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insurance plan has a </w:t>
            </w:r>
            <w:r>
              <w:rPr>
                <w:rStyle w:val="DefaultParagraphFont"/>
                <w:rFonts w:ascii="Times New Roman" w:eastAsia="Times New Roman" w:hAnsi="Times New Roman" w:cs="Times New Roman"/>
                <w:b w:val="0"/>
                <w:bCs w:val="0"/>
                <w:i/>
                <w:iCs/>
                <w:smallCaps w:val="0"/>
                <w:color w:val="000000"/>
                <w:sz w:val="22"/>
                <w:szCs w:val="22"/>
                <w:bdr w:val="nil"/>
                <w:rtl w:val="0"/>
              </w:rPr>
              <w:t>hold harmless clause</w:t>
            </w:r>
            <w:r>
              <w:rPr>
                <w:rStyle w:val="DefaultParagraphFont"/>
                <w:rFonts w:ascii="Times New Roman" w:eastAsia="Times New Roman" w:hAnsi="Times New Roman" w:cs="Times New Roman"/>
                <w:b w:val="0"/>
                <w:bCs w:val="0"/>
                <w:i w:val="0"/>
                <w:iCs w:val="0"/>
                <w:smallCaps w:val="0"/>
                <w:color w:val="000000"/>
                <w:sz w:val="22"/>
                <w:szCs w:val="22"/>
                <w:bdr w:val="nil"/>
                <w:rtl w:val="0"/>
              </w:rPr>
              <w:t>, it means that the patient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charged for fees by the health care provider, per the EOB.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has lower out-of-pocket health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responsible for paying what the insurance plan denies.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to pay any amounts that the insurance plan denies.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reporting __________ as numeric and alphanumeric characters on the insurance claim is called coding.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dates of service for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diagnoses and procedures/services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claims identifiers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provider identifiers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claims examiner employed by a third-party payer reviews health-related claims to determine whether the charges are reasonable, in addition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ICD-10-CM and CPT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billing patients for copayments and coinsurance.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medical necessity of services/procedures.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resubmitting denied claims to health care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another name for a health insurance specialist?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billing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coding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reimbursement specialist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claims examiner is employed by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facility to submit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agency to process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physician’s office to submit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third-party payer to review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involves linking every procedure or service code reported on the claim to a condition code that justifies the necessity of performing that procedure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claims adjudication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diagnosis 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reimbursement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CPT manual is published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Billing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Board of Physicians.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Dental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Medical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submitted to the payer requesting reimbursement?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 of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remittance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preauthorization 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Centers for Medicare and Medicaid Services (CMS) agency is located in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DHHS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health insurance plan’s preauthorization requirements are not met by providers,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costs are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coverage is canceled.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the claim is denied.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providers pay a fine to the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coding system is used to report procedures and services on claims?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ICD-10-CM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SNDO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SNOMED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would be found on a remittance advice?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detected errors and omissions from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documentation of medical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information about a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provider qualifications and 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guarantees repayment for financial losses resulting from an employee’s act or failure to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bonding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compensation insurance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 malpractice insurance is which type of insurance?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insurance covers employees and their dependents against injury and death that occurs during the course of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embezzle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disburse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remunerate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contractors should purchase __________ liability insurance, which provides protection from claims that contain errors and omissions resulting from professional services provided to clients as expected of a person in the contractor’s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principles of right or good conduct and includes rules that govern the conduct of members of a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Healthcare Common Procedure Coding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(HCPCS) consists of __________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CPT and 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DSM and CDT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ICD-10-CM and ICD-10-PCS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SNOMED and SNDO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technicians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 with direct patient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 clinical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 medical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health insurance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that hires a(n) __________ is not liable for the acts or omissions of that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contractor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assistant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completion of a student internship, the facility will likely require students to sign a nondisclosure agreement to protect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facility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finances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patient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coding system is used to report procedures and services on inpatient hospital claims?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HCPCS level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ICD-10-CM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ICD-10-PCS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does a provider usually employ to perform administrative and clinical tasks, which help keep the office or clinic running smoothly?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nurse practitioner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reimbursement specialist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offers the CMBS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AAPC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AHIMA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 published by CMS and used to report procedures, services, and supplies not classified in CPT?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dental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injury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or qualities that characterize a professional person are called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insurance agreement that protects business contents against fire, theft, and other risks?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bonding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liability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errors and omissions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insurance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Latin for “let the master answer,” which means that the employer is liable for the actions and omissions of employees as performed and committed within the scope of their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res gestae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res ipsa loquitur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respondeat 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requiescat in 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defines a profession, delineates qualifications and responsibilities, and clarifies supervision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and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of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Health Insurance Specialist Career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Health Insurance Specialist Career</dc:title>
  <dc:creator>Mark Turner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GE2TONZYHA4DGNZX</vt:lpwstr>
  </property>
</Properties>
</file>