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8B4" w14:textId="77777777" w:rsidR="00C6297C" w:rsidRPr="00DC6192" w:rsidRDefault="00C6297C" w:rsidP="0078725D">
      <w:pPr>
        <w:rPr>
          <w:rFonts w:ascii="Arial" w:hAnsi="Arial" w:cs="Arial"/>
          <w:b/>
          <w:sz w:val="28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154C88C1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2AA84AD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5B603ABD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4271BBF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B12A7">
              <w:rPr>
                <w:rFonts w:ascii="Arial" w:hAnsi="Arial" w:cs="Arial"/>
              </w:rPr>
              <w:t>Chapter 2 Question</w:t>
            </w:r>
            <w:r w:rsidRPr="00BB12A7" w:rsidDel="00F546CD">
              <w:rPr>
                <w:rFonts w:ascii="Arial" w:hAnsi="Arial" w:cs="Arial"/>
              </w:rPr>
              <w:t xml:space="preserve"> </w:t>
            </w:r>
            <w:r w:rsidRPr="00BB12A7">
              <w:rPr>
                <w:rFonts w:ascii="Arial" w:hAnsi="Arial" w:cs="Arial"/>
              </w:rPr>
              <w:t>1</w:t>
            </w:r>
          </w:p>
        </w:tc>
      </w:tr>
      <w:tr w:rsidR="00C6297C" w:rsidRPr="00DC6192" w14:paraId="45A1903C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5BA420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583A018" w14:textId="77777777" w:rsidR="00C6297C" w:rsidRPr="00BD23D0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23D0">
              <w:rPr>
                <w:rFonts w:ascii="Arial" w:hAnsi="Arial" w:cs="Arial"/>
                <w:bCs/>
                <w:color w:val="000000" w:themeColor="text1"/>
              </w:rPr>
              <w:t>How many points of explanation does the dynamic ‘process–practice’ framework of strategy aim to deliver</w:t>
            </w:r>
            <w:r>
              <w:rPr>
                <w:rFonts w:ascii="Arial" w:hAnsi="Arial" w:cs="Arial"/>
                <w:bCs/>
                <w:color w:val="000000" w:themeColor="text1"/>
              </w:rPr>
              <w:t>?</w:t>
            </w:r>
          </w:p>
        </w:tc>
      </w:tr>
      <w:tr w:rsidR="00C6297C" w:rsidRPr="00DC6192" w14:paraId="2F1A6A02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2272DA1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C</w:t>
            </w:r>
            <w:r w:rsidRPr="00BD23D0">
              <w:rPr>
                <w:rFonts w:ascii="Arial" w:hAnsi="Arial" w:cs="Arial"/>
                <w:bCs/>
                <w:color w:val="000000" w:themeColor="text1"/>
              </w:rPr>
              <w:t>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40E5F8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6741A1C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C6297C" w:rsidRPr="00DC6192" w14:paraId="31CEB7A9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3618D4B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bookmarkStart w:id="0" w:name="_Hlk533085260"/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In line with a crafting metaphor, we introduce a dynamic ‘process–practice’ framework of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strategy.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This framework accommodates the interpretations of strategy highlighted in Chapter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Drawing on the latest theorizing about how strategy occurs over time in context, the process–practice framework should help you understand and explain:</w:t>
            </w:r>
          </w:p>
          <w:p w14:paraId="7076436B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central importance of practitioners and what they do in strategy</w:t>
            </w:r>
          </w:p>
          <w:p w14:paraId="04056386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how you can cope when strategy ideas don’t work out as planned in reality</w:t>
            </w:r>
          </w:p>
          <w:p w14:paraId="5DC7C4B3" w14:textId="77777777" w:rsidR="00C6297C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ways in which strategy can be considered as a continual stream of activity</w:t>
            </w:r>
          </w:p>
          <w:p w14:paraId="53D1E9A2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  <w:color w:val="000000" w:themeColor="text1"/>
              </w:rPr>
              <w:t>how we can responsively revise our practices, crafting strategy to meet situational needs</w:t>
            </w:r>
          </w:p>
          <w:p w14:paraId="36FCC731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• how different theories, data sources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BD23D0">
              <w:rPr>
                <w:rFonts w:ascii="Arial" w:hAnsi="Arial" w:cs="Arial"/>
                <w:color w:val="000000" w:themeColor="text1"/>
              </w:rPr>
              <w:t xml:space="preserve"> and interpretations can be incorporated into collective</w:t>
            </w:r>
          </w:p>
          <w:p w14:paraId="1A726664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strategy practices.</w:t>
            </w:r>
            <w:r w:rsidRPr="00BD23D0">
              <w:rPr>
                <w:rFonts w:ascii="Arial" w:hAnsi="Arial" w:cs="Arial"/>
                <w:color w:val="000000" w:themeColor="text1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2.1</w:t>
            </w:r>
          </w:p>
        </w:tc>
      </w:tr>
      <w:bookmarkEnd w:id="0"/>
      <w:tr w:rsidR="00C6297C" w:rsidRPr="00DC6192" w14:paraId="49B6299F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268A41C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6CBE9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D82FFF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C6297C" w:rsidRPr="00DC6192" w14:paraId="2917E28E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C678663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In line with a crafting metaphor, we introduce a dynamic ‘process–practice’ framework of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strategy.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This framework accommodates the interpretations of strategy highlighted in Chapter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Drawing on the latest theorizing about how strategy occurs over time in context, the process–practice framework should help you understand and explain:</w:t>
            </w:r>
          </w:p>
          <w:p w14:paraId="5A9B64B2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central importance of practitioners and what they do in strategy</w:t>
            </w:r>
          </w:p>
          <w:p w14:paraId="1672EDB0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how you can cope when strategy ideas don’t work out as planned in reality</w:t>
            </w:r>
          </w:p>
          <w:p w14:paraId="5215376D" w14:textId="77777777" w:rsidR="00C6297C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ways in which strategy can be considered as a continual stream of activity</w:t>
            </w:r>
          </w:p>
          <w:p w14:paraId="12FC3D2C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  <w:color w:val="000000" w:themeColor="text1"/>
              </w:rPr>
              <w:t>how we can responsively revise our practices, crafting strategy to meet situational needs</w:t>
            </w:r>
          </w:p>
          <w:p w14:paraId="71C37C06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• how different theories, data sources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BD23D0">
              <w:rPr>
                <w:rFonts w:ascii="Arial" w:hAnsi="Arial" w:cs="Arial"/>
                <w:color w:val="000000" w:themeColor="text1"/>
              </w:rPr>
              <w:t xml:space="preserve"> and interpretations can be incorporated into collective</w:t>
            </w:r>
          </w:p>
          <w:p w14:paraId="7379F779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lastRenderedPageBreak/>
              <w:t>strategy practices.</w:t>
            </w:r>
            <w:r w:rsidRPr="00BD23D0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2.1</w:t>
            </w:r>
          </w:p>
        </w:tc>
      </w:tr>
      <w:tr w:rsidR="00C6297C" w:rsidRPr="00DC6192" w14:paraId="38F43EF1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45B3655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lastRenderedPageBreak/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A401F11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8F48DE4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C6297C" w:rsidRPr="00DC6192" w14:paraId="174C1788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D1F7899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In line with a crafting metaphor, we introduce a dynamic ‘process–practice’ framework of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strategy.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This framework accommodates the interpretations of strategy highlighted in Chapter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Drawing on the latest theorizing about how strategy occurs over time in context, the process–practice framework should help you understand and explain:</w:t>
            </w:r>
          </w:p>
          <w:p w14:paraId="0B623F48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central importance of practitioners and what they do in strategy</w:t>
            </w:r>
          </w:p>
          <w:p w14:paraId="53225B63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how you can cope when strategy ideas don’t work out as planned in reality</w:t>
            </w:r>
          </w:p>
          <w:p w14:paraId="6818C193" w14:textId="77777777" w:rsidR="00C6297C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ways in which strategy can be considered as a continual stream of activity</w:t>
            </w:r>
          </w:p>
          <w:p w14:paraId="18C711BA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  <w:color w:val="000000" w:themeColor="text1"/>
              </w:rPr>
              <w:t>how we can responsively revise our practices, crafting strategy to meet situational needs</w:t>
            </w:r>
          </w:p>
          <w:p w14:paraId="27FFC093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• how different theories, data sources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BD23D0">
              <w:rPr>
                <w:rFonts w:ascii="Arial" w:hAnsi="Arial" w:cs="Arial"/>
                <w:color w:val="000000" w:themeColor="text1"/>
              </w:rPr>
              <w:t xml:space="preserve"> and interpretations can be incorporated into collective</w:t>
            </w:r>
          </w:p>
          <w:p w14:paraId="198B7D21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strategy practices.</w:t>
            </w:r>
            <w:r w:rsidRPr="00BD23D0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2.1</w:t>
            </w:r>
          </w:p>
        </w:tc>
      </w:tr>
      <w:tr w:rsidR="00C6297C" w:rsidRPr="00DC6192" w14:paraId="13A3CA80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2F8D41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44AD015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51D6476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C6297C" w:rsidRPr="00DC6192" w14:paraId="2F48A7A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D9C5CDB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In line with a crafting metaphor, we introduce a dynamic ‘process–practice’ framework of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strategy.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This framework accommodates the interpretations of strategy highlighted in Chapter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</w:rPr>
              <w:t>Drawing on the latest theorizing about how strategy occurs over time in context, the process–practice framework should help you understand and explain:</w:t>
            </w:r>
          </w:p>
          <w:p w14:paraId="42A2F48E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central importance of practitioners and what they do in strategy</w:t>
            </w:r>
          </w:p>
          <w:p w14:paraId="008CD1DE" w14:textId="77777777" w:rsidR="00C6297C" w:rsidRPr="00BD23D0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how you can cope when strategy ideas don’t work out as planned in reality</w:t>
            </w:r>
          </w:p>
          <w:p w14:paraId="355BE2CD" w14:textId="77777777" w:rsidR="00C6297C" w:rsidRDefault="00C6297C" w:rsidP="00B763BF">
            <w:pPr>
              <w:rPr>
                <w:rFonts w:ascii="Arial" w:hAnsi="Arial" w:cs="Arial"/>
              </w:rPr>
            </w:pPr>
            <w:r w:rsidRPr="00BD23D0">
              <w:rPr>
                <w:rFonts w:ascii="Arial" w:hAnsi="Arial" w:cs="Arial"/>
              </w:rPr>
              <w:t>• the ways in which strategy can be considered as a continual stream of activity</w:t>
            </w:r>
          </w:p>
          <w:p w14:paraId="2118B24F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BD23D0">
              <w:rPr>
                <w:rFonts w:ascii="Arial" w:hAnsi="Arial" w:cs="Arial"/>
                <w:color w:val="000000" w:themeColor="text1"/>
              </w:rPr>
              <w:t>how we can responsively revise our practices, crafting strategy to meet situational needs</w:t>
            </w:r>
          </w:p>
          <w:p w14:paraId="4B7D4BE4" w14:textId="77777777" w:rsidR="00C6297C" w:rsidRPr="00BD23D0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• how different theories, data sources and interpretations can be incorporated into collective</w:t>
            </w:r>
          </w:p>
          <w:p w14:paraId="20D53B17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BD23D0">
              <w:rPr>
                <w:rFonts w:ascii="Arial" w:hAnsi="Arial" w:cs="Arial"/>
                <w:color w:val="000000" w:themeColor="text1"/>
              </w:rPr>
              <w:t>strategy practices.</w:t>
            </w:r>
            <w:r w:rsidRPr="00BD23D0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2.1</w:t>
            </w:r>
          </w:p>
        </w:tc>
      </w:tr>
      <w:tr w:rsidR="00C6297C" w:rsidRPr="00DC6192" w14:paraId="5EA77BA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11540098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5A402EA7" w14:textId="77777777" w:rsidR="00C6297C" w:rsidRDefault="00C6297C" w:rsidP="0078725D">
      <w:pPr>
        <w:rPr>
          <w:rFonts w:ascii="Arial" w:hAnsi="Arial" w:cs="Arial"/>
        </w:rPr>
      </w:pPr>
    </w:p>
    <w:p w14:paraId="6B4AAD35" w14:textId="77777777" w:rsidR="00C6297C" w:rsidRDefault="00C6297C" w:rsidP="00D26255">
      <w:pPr>
        <w:rPr>
          <w:rFonts w:ascii="Arial" w:hAnsi="Arial" w:cs="Arial"/>
        </w:rPr>
      </w:pPr>
    </w:p>
    <w:p w14:paraId="2AE3C3B7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7ED807E3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4A5B59F4" w14:textId="77777777" w:rsidR="00C6297C" w:rsidRDefault="00C6297C" w:rsidP="00884438">
      <w:pPr>
        <w:rPr>
          <w:rFonts w:ascii="Arial" w:hAnsi="Arial" w:cs="Aria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099BD61D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2D96B49E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37DEA39A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A71B94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62423D">
              <w:rPr>
                <w:rFonts w:ascii="Arial" w:hAnsi="Arial" w:cs="Arial"/>
              </w:rPr>
              <w:t>Chapter 2 Question</w:t>
            </w:r>
            <w:r w:rsidRPr="0062423D" w:rsidDel="00F546CD">
              <w:rPr>
                <w:rFonts w:ascii="Arial" w:hAnsi="Arial" w:cs="Arial"/>
              </w:rPr>
              <w:t xml:space="preserve"> </w:t>
            </w:r>
            <w:r w:rsidRPr="0062423D">
              <w:rPr>
                <w:rFonts w:ascii="Arial" w:hAnsi="Arial" w:cs="Arial"/>
              </w:rPr>
              <w:t>2</w:t>
            </w:r>
          </w:p>
        </w:tc>
      </w:tr>
      <w:tr w:rsidR="00C6297C" w:rsidRPr="00DC6192" w14:paraId="6345D4EF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337229C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DC61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537A872" w14:textId="77777777" w:rsidR="00C6297C" w:rsidRPr="001F0CFB" w:rsidRDefault="00C6297C" w:rsidP="00B763BF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1F0CFB">
              <w:rPr>
                <w:rFonts w:ascii="Arial" w:hAnsi="Arial" w:cs="Arial"/>
                <w:bCs/>
                <w:color w:val="000000" w:themeColor="text1"/>
              </w:rPr>
              <w:t>Jarzabkowski</w:t>
            </w:r>
            <w:proofErr w:type="spellEnd"/>
            <w:r w:rsidRPr="001F0CFB">
              <w:rPr>
                <w:rFonts w:ascii="Arial" w:hAnsi="Arial" w:cs="Arial"/>
                <w:bCs/>
                <w:color w:val="000000" w:themeColor="text1"/>
              </w:rPr>
              <w:t xml:space="preserve"> 2003:24 claims that strategy practice is:</w:t>
            </w:r>
          </w:p>
        </w:tc>
      </w:tr>
      <w:tr w:rsidR="00C6297C" w:rsidRPr="00DC6192" w14:paraId="17CD02C4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906C585" w14:textId="77777777" w:rsidR="00C6297C" w:rsidRPr="001F0CF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D439FC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FC15B00" w14:textId="77777777" w:rsidR="00C6297C" w:rsidRPr="001F0CF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on-going stream of activity that constitutes organizational life</w:t>
            </w:r>
          </w:p>
        </w:tc>
      </w:tr>
      <w:tr w:rsidR="00C6297C" w:rsidRPr="00DC6192" w14:paraId="556F25F5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EEFE508" w14:textId="77777777" w:rsidR="00C6297C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</w:p>
          <w:p w14:paraId="443236DA" w14:textId="77777777" w:rsidR="00C6297C" w:rsidRPr="001F0CFB" w:rsidRDefault="00C6297C" w:rsidP="00B763BF">
            <w:pPr>
              <w:rPr>
                <w:rFonts w:ascii="Arial" w:hAnsi="Arial" w:cs="Arial"/>
              </w:rPr>
            </w:pPr>
            <w:r w:rsidRPr="001F0CFB">
              <w:rPr>
                <w:rFonts w:ascii="Arial" w:hAnsi="Arial" w:cs="Arial"/>
              </w:rPr>
              <w:t xml:space="preserve">Underpinning </w:t>
            </w:r>
            <w:proofErr w:type="spellStart"/>
            <w:r w:rsidRPr="001F0CFB">
              <w:rPr>
                <w:rFonts w:ascii="Arial" w:hAnsi="Arial" w:cs="Arial"/>
              </w:rPr>
              <w:t>SaP</w:t>
            </w:r>
            <w:proofErr w:type="spellEnd"/>
            <w:r w:rsidRPr="001F0CFB">
              <w:rPr>
                <w:rFonts w:ascii="Arial" w:hAnsi="Arial" w:cs="Arial"/>
              </w:rPr>
              <w:t xml:space="preserve"> is a definition of practice as the ‘on-going stream of activity’ that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constitutes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organizational life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 xml:space="preserve"> 2003:24). As a matter of organizational relevance, strategy-as-practice can be considered as ‘a situated, socially accomplished flow of organizational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activity’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>, 2005:7). The elements of this definition are instructive. ‘Situated’ means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that the strategy activity undertaken occurs within context at a moment in time that will, in part,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shape what is done. ‘Socially accomplished’ means that strategy results from the actions and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interactions of practitioners. ‘Flow’ indicates that strategy is an ongoing concern that is always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moving and shifting.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5749576F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40FFCE6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465D5AE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C32AB0" w14:textId="77777777" w:rsidR="00C6297C" w:rsidRPr="001F0CF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Excellence in resource allocation</w:t>
            </w:r>
          </w:p>
        </w:tc>
      </w:tr>
      <w:tr w:rsidR="00C6297C" w:rsidRPr="00DC6192" w14:paraId="6FFB0A25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3AC31B0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 xml:space="preserve">Underpinning </w:t>
            </w:r>
            <w:proofErr w:type="spellStart"/>
            <w:r w:rsidRPr="001F0CFB">
              <w:rPr>
                <w:rFonts w:ascii="Arial" w:hAnsi="Arial" w:cs="Arial"/>
              </w:rPr>
              <w:t>SaP</w:t>
            </w:r>
            <w:proofErr w:type="spellEnd"/>
            <w:r w:rsidRPr="001F0CFB">
              <w:rPr>
                <w:rFonts w:ascii="Arial" w:hAnsi="Arial" w:cs="Arial"/>
              </w:rPr>
              <w:t xml:space="preserve"> is a definition of practice as the ‘on-going stream of activity’ that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constitutes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organizational life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 xml:space="preserve"> 2003:24). As a matter of organizational relevance, strategy-as-practice can be considered as ‘a situated, socially accomplished flow of organizational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activity’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>, 2005:7). The elements of this definition are instructive. ‘Situated’ means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that the strategy activity undertaken occurs within context at a moment in time that will, in part,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shape what is done. ‘Socially accomplished’ means that strategy results from the actions and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interactions of practitioners. ‘Flow’ indicates that strategy is an ongoing concern that is always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moving and shifting.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08EB2DA9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CC12C26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9C7674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D1CE7C" w14:textId="77777777" w:rsidR="00C6297C" w:rsidRPr="001F0CF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The central purpose of the organization</w:t>
            </w:r>
          </w:p>
        </w:tc>
      </w:tr>
      <w:tr w:rsidR="00C6297C" w:rsidRPr="00DC6192" w14:paraId="5381FFFF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143723A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 xml:space="preserve">Underpinning </w:t>
            </w:r>
            <w:proofErr w:type="spellStart"/>
            <w:r w:rsidRPr="001F0CFB">
              <w:rPr>
                <w:rFonts w:ascii="Arial" w:hAnsi="Arial" w:cs="Arial"/>
              </w:rPr>
              <w:t>SaP</w:t>
            </w:r>
            <w:proofErr w:type="spellEnd"/>
            <w:r w:rsidRPr="001F0CFB">
              <w:rPr>
                <w:rFonts w:ascii="Arial" w:hAnsi="Arial" w:cs="Arial"/>
              </w:rPr>
              <w:t xml:space="preserve"> is a definition of practice as the ‘on-going stream of activity’ that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constitutes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organizational life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 xml:space="preserve"> 2003:24). As a matter of organizational relevance, strategy-as-practice can be considered as ‘a situated, socially accomplished flow of organizational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activity’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>, 2005:7). The elements of this definition are instructive. ‘Situated’ means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that the strategy activity undertaken occurs within context at a moment in time that will, in part,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shape what is done. ‘Socially accomplished’ means that strategy results from the actions and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interactions of practitioners. ‘Flow’ indicates that strategy is an ongoing concern that is always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 xml:space="preserve">moving </w:t>
            </w:r>
            <w:r w:rsidRPr="001F0CFB">
              <w:rPr>
                <w:rFonts w:ascii="Arial" w:hAnsi="Arial" w:cs="Arial"/>
              </w:rPr>
              <w:lastRenderedPageBreak/>
              <w:t>and shifting.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55938288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D46CD2D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lastRenderedPageBreak/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03A14A2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F366A29" w14:textId="77777777" w:rsidR="00C6297C" w:rsidRPr="001F0CF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1F0CFB">
              <w:rPr>
                <w:rFonts w:ascii="Arial" w:hAnsi="Arial" w:cs="Arial"/>
                <w:color w:val="000000" w:themeColor="text1"/>
              </w:rPr>
              <w:t>A coordinated effort led by the CEO</w:t>
            </w:r>
          </w:p>
        </w:tc>
      </w:tr>
      <w:tr w:rsidR="00C6297C" w:rsidRPr="00DC6192" w14:paraId="7B8D59D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7037ADE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 xml:space="preserve">Underpinning </w:t>
            </w:r>
            <w:proofErr w:type="spellStart"/>
            <w:r w:rsidRPr="001F0CFB">
              <w:rPr>
                <w:rFonts w:ascii="Arial" w:hAnsi="Arial" w:cs="Arial"/>
              </w:rPr>
              <w:t>SaP</w:t>
            </w:r>
            <w:proofErr w:type="spellEnd"/>
            <w:r w:rsidRPr="001F0CFB">
              <w:rPr>
                <w:rFonts w:ascii="Arial" w:hAnsi="Arial" w:cs="Arial"/>
              </w:rPr>
              <w:t xml:space="preserve"> is a definition of practice as the ‘on-going stream of activity’ that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constitutes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organizational life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 xml:space="preserve"> 2003:24). As a matter of organizational relevance, strategy-as-practice can be considered as ‘a situated, socially accomplished flow of organizational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activity’ (</w:t>
            </w:r>
            <w:proofErr w:type="spellStart"/>
            <w:r w:rsidRPr="001F0CFB">
              <w:rPr>
                <w:rFonts w:ascii="Arial" w:hAnsi="Arial" w:cs="Arial"/>
              </w:rPr>
              <w:t>Jarzabkowski</w:t>
            </w:r>
            <w:proofErr w:type="spellEnd"/>
            <w:r w:rsidRPr="001F0CFB">
              <w:rPr>
                <w:rFonts w:ascii="Arial" w:hAnsi="Arial" w:cs="Arial"/>
              </w:rPr>
              <w:t>, 2005:7). The elements of this definition are instructive. ‘Situated’ means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that the strategy activity undertaken occurs within context at a moment in time that will, in part,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shape what is done. ‘Socially accomplished’ means that strategy results from the actions and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interactions of practitioners. ‘Flow’ indicates that strategy is an ongoing concern that is always</w:t>
            </w:r>
            <w:r>
              <w:rPr>
                <w:rFonts w:ascii="Arial" w:hAnsi="Arial" w:cs="Arial"/>
              </w:rPr>
              <w:t xml:space="preserve"> </w:t>
            </w:r>
            <w:r w:rsidRPr="001F0CFB">
              <w:rPr>
                <w:rFonts w:ascii="Arial" w:hAnsi="Arial" w:cs="Arial"/>
              </w:rPr>
              <w:t>moving and shifting.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0B203D0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78BD2423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6ED278E1" w14:textId="77777777" w:rsidR="00C6297C" w:rsidRDefault="00C6297C" w:rsidP="00884438">
      <w:pPr>
        <w:rPr>
          <w:rFonts w:ascii="Arial" w:hAnsi="Arial" w:cs="Arial"/>
        </w:rPr>
      </w:pPr>
    </w:p>
    <w:p w14:paraId="1B743E2F" w14:textId="77777777" w:rsidR="00C6297C" w:rsidRDefault="00C6297C" w:rsidP="00D26255">
      <w:pPr>
        <w:rPr>
          <w:rFonts w:ascii="Arial" w:hAnsi="Arial" w:cs="Arial"/>
        </w:rPr>
      </w:pPr>
    </w:p>
    <w:p w14:paraId="55826106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05D0F5C1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62EBB3AE" w14:textId="77777777" w:rsidR="00C6297C" w:rsidRDefault="00C6297C" w:rsidP="00F37160">
      <w:pPr>
        <w:rPr>
          <w:rFonts w:ascii="Arial" w:hAnsi="Arial" w:cs="Aria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7C88B205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0759010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76DD5B1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322532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4B42EB">
              <w:rPr>
                <w:rFonts w:ascii="Arial" w:hAnsi="Arial" w:cs="Arial"/>
              </w:rPr>
              <w:t>Chapter 2 Question</w:t>
            </w:r>
            <w:r w:rsidRPr="004B42EB" w:rsidDel="00F546CD">
              <w:rPr>
                <w:rFonts w:ascii="Arial" w:hAnsi="Arial" w:cs="Arial"/>
              </w:rPr>
              <w:t xml:space="preserve"> </w:t>
            </w:r>
            <w:r w:rsidRPr="004B42EB">
              <w:rPr>
                <w:rFonts w:ascii="Arial" w:hAnsi="Arial" w:cs="Arial"/>
              </w:rPr>
              <w:t>3</w:t>
            </w:r>
          </w:p>
        </w:tc>
      </w:tr>
      <w:tr w:rsidR="00C6297C" w:rsidRPr="00DC6192" w14:paraId="0432A863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4FC12E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C61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56D7BC8" w14:textId="77777777" w:rsidR="00C6297C" w:rsidRPr="00507D22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07D22">
              <w:rPr>
                <w:rFonts w:ascii="Arial" w:hAnsi="Arial" w:cs="Arial"/>
                <w:bCs/>
                <w:color w:val="000000" w:themeColor="text1"/>
              </w:rPr>
              <w:t xml:space="preserve">According to </w:t>
            </w:r>
            <w:proofErr w:type="spellStart"/>
            <w:r w:rsidRPr="00507D22">
              <w:rPr>
                <w:rFonts w:ascii="Arial" w:hAnsi="Arial" w:cs="Arial"/>
                <w:bCs/>
                <w:color w:val="000000" w:themeColor="text1"/>
              </w:rPr>
              <w:t>Jarzabkowski</w:t>
            </w:r>
            <w:proofErr w:type="spellEnd"/>
            <w:r w:rsidRPr="00507D22">
              <w:rPr>
                <w:rFonts w:ascii="Arial" w:hAnsi="Arial" w:cs="Arial"/>
                <w:bCs/>
                <w:color w:val="000000" w:themeColor="text1"/>
              </w:rPr>
              <w:t xml:space="preserve"> and </w:t>
            </w:r>
            <w:proofErr w:type="spellStart"/>
            <w:r w:rsidRPr="00507D22">
              <w:rPr>
                <w:rFonts w:ascii="Arial" w:hAnsi="Arial" w:cs="Arial"/>
                <w:bCs/>
                <w:color w:val="000000" w:themeColor="text1"/>
              </w:rPr>
              <w:t>Spee</w:t>
            </w:r>
            <w:proofErr w:type="spellEnd"/>
            <w:r w:rsidRPr="00507D22">
              <w:rPr>
                <w:rFonts w:ascii="Arial" w:hAnsi="Arial" w:cs="Arial"/>
                <w:bCs/>
                <w:color w:val="000000" w:themeColor="text1"/>
              </w:rPr>
              <w:t xml:space="preserve"> (2009) practices are:</w:t>
            </w:r>
          </w:p>
        </w:tc>
      </w:tr>
      <w:tr w:rsidR="00C6297C" w:rsidRPr="00DC6192" w14:paraId="6F1C6EC2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67293D7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49E699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45681A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complex bundles involving social, material and embodied</w:t>
            </w:r>
          </w:p>
          <w:p w14:paraId="2DB7614C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ways of doing</w:t>
            </w:r>
          </w:p>
        </w:tc>
      </w:tr>
      <w:tr w:rsidR="00C6297C" w:rsidRPr="00DC6192" w14:paraId="017C1161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0D1F3A0" w14:textId="77777777" w:rsidR="00C6297C" w:rsidRPr="00507D2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As summarized by </w:t>
            </w:r>
            <w:proofErr w:type="spellStart"/>
            <w:r w:rsidRPr="00507D22">
              <w:rPr>
                <w:rFonts w:ascii="Arial" w:hAnsi="Arial" w:cs="Arial"/>
              </w:rPr>
              <w:t>Jarzabkowski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and </w:t>
            </w:r>
            <w:proofErr w:type="spellStart"/>
            <w:r w:rsidRPr="00507D22">
              <w:rPr>
                <w:rFonts w:ascii="Arial" w:hAnsi="Arial" w:cs="Arial"/>
              </w:rPr>
              <w:t>Spee</w:t>
            </w:r>
            <w:proofErr w:type="spellEnd"/>
            <w:r w:rsidRPr="00507D22">
              <w:rPr>
                <w:rFonts w:ascii="Arial" w:hAnsi="Arial" w:cs="Arial"/>
              </w:rPr>
              <w:t xml:space="preserve"> (2009:82) practices are ‘complex bundle[s] involving social, material and embodied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ways of doing that are interrelated and not always articulated or conscious to the actor involved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in doing’.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792D404D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FB357F6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E4221C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A17ABF8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Linear processes generating strategy outcomes</w:t>
            </w:r>
          </w:p>
        </w:tc>
      </w:tr>
      <w:tr w:rsidR="00C6297C" w:rsidRPr="00DC6192" w14:paraId="6435729C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808C9E0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507D22">
              <w:rPr>
                <w:rFonts w:ascii="Arial" w:hAnsi="Arial" w:cs="Arial"/>
              </w:rPr>
              <w:t xml:space="preserve">As summarized by </w:t>
            </w:r>
            <w:proofErr w:type="spellStart"/>
            <w:r w:rsidRPr="00507D22">
              <w:rPr>
                <w:rFonts w:ascii="Arial" w:hAnsi="Arial" w:cs="Arial"/>
              </w:rPr>
              <w:t>Jarzabkowski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and </w:t>
            </w:r>
            <w:proofErr w:type="spellStart"/>
            <w:r w:rsidRPr="00507D22">
              <w:rPr>
                <w:rFonts w:ascii="Arial" w:hAnsi="Arial" w:cs="Arial"/>
              </w:rPr>
              <w:t>Spee</w:t>
            </w:r>
            <w:proofErr w:type="spellEnd"/>
            <w:r w:rsidRPr="00507D22">
              <w:rPr>
                <w:rFonts w:ascii="Arial" w:hAnsi="Arial" w:cs="Arial"/>
              </w:rPr>
              <w:t xml:space="preserve"> (2009:82) practices are ‘complex bundle[s] involving social, material and embodied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ways of doing that are interrelated and not always articulated or conscious to the actor involved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in doing’.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0E98D848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17ABB83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C787F90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5C26B3E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Dynamic approaches in which strategy emerges</w:t>
            </w:r>
          </w:p>
        </w:tc>
      </w:tr>
      <w:tr w:rsidR="00C6297C" w:rsidRPr="00DC6192" w14:paraId="66AF02C3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8AE02D2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As summarized by </w:t>
            </w:r>
            <w:proofErr w:type="spellStart"/>
            <w:r w:rsidRPr="00507D22">
              <w:rPr>
                <w:rFonts w:ascii="Arial" w:hAnsi="Arial" w:cs="Arial"/>
              </w:rPr>
              <w:t>Jarzabkowski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and </w:t>
            </w:r>
            <w:proofErr w:type="spellStart"/>
            <w:r w:rsidRPr="00507D22">
              <w:rPr>
                <w:rFonts w:ascii="Arial" w:hAnsi="Arial" w:cs="Arial"/>
              </w:rPr>
              <w:t>Spee</w:t>
            </w:r>
            <w:proofErr w:type="spellEnd"/>
            <w:r w:rsidRPr="00507D22">
              <w:rPr>
                <w:rFonts w:ascii="Arial" w:hAnsi="Arial" w:cs="Arial"/>
              </w:rPr>
              <w:t xml:space="preserve"> (2009:82) practices are ‘complex bundle[s] involving social, material and embodied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ways of doing that are </w:t>
            </w:r>
            <w:r w:rsidRPr="00507D22">
              <w:rPr>
                <w:rFonts w:ascii="Arial" w:hAnsi="Arial" w:cs="Arial"/>
              </w:rPr>
              <w:lastRenderedPageBreak/>
              <w:t>interrelated and not always articulated or conscious to the actor involved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in doing’.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53355384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09CFD3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lastRenderedPageBreak/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A76BB7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80216E7" w14:textId="77777777" w:rsidR="00C6297C" w:rsidRPr="00507D22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07D22">
              <w:rPr>
                <w:rFonts w:ascii="Arial" w:hAnsi="Arial" w:cs="Arial"/>
                <w:color w:val="000000" w:themeColor="text1"/>
              </w:rPr>
              <w:t>Top down implementation</w:t>
            </w:r>
          </w:p>
        </w:tc>
      </w:tr>
      <w:tr w:rsidR="00C6297C" w:rsidRPr="00DC6192" w14:paraId="6CC93429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FD1C040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As summarized by </w:t>
            </w:r>
            <w:proofErr w:type="spellStart"/>
            <w:r w:rsidRPr="00507D22">
              <w:rPr>
                <w:rFonts w:ascii="Arial" w:hAnsi="Arial" w:cs="Arial"/>
              </w:rPr>
              <w:t>Jarzabkowski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 xml:space="preserve">and </w:t>
            </w:r>
            <w:proofErr w:type="spellStart"/>
            <w:r w:rsidRPr="00507D22">
              <w:rPr>
                <w:rFonts w:ascii="Arial" w:hAnsi="Arial" w:cs="Arial"/>
              </w:rPr>
              <w:t>Spee</w:t>
            </w:r>
            <w:proofErr w:type="spellEnd"/>
            <w:r w:rsidRPr="00507D22">
              <w:rPr>
                <w:rFonts w:ascii="Arial" w:hAnsi="Arial" w:cs="Arial"/>
              </w:rPr>
              <w:t xml:space="preserve"> (2009:82) practices are ‘complex bundle[s] involving social, material and embodied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ways of doing that are interrelated and not always articulated or conscious to the actor involved</w:t>
            </w:r>
            <w:r>
              <w:rPr>
                <w:rFonts w:ascii="Arial" w:hAnsi="Arial" w:cs="Arial"/>
              </w:rPr>
              <w:t xml:space="preserve"> </w:t>
            </w:r>
            <w:r w:rsidRPr="00507D22">
              <w:rPr>
                <w:rFonts w:ascii="Arial" w:hAnsi="Arial" w:cs="Arial"/>
              </w:rPr>
              <w:t>in doing’.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057A0887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7DE2EBB9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35A5E14F" w14:textId="77777777" w:rsidR="00C6297C" w:rsidRDefault="00C6297C" w:rsidP="00F37160">
      <w:pPr>
        <w:rPr>
          <w:rFonts w:ascii="Arial" w:hAnsi="Arial" w:cs="Arial"/>
        </w:rPr>
      </w:pPr>
    </w:p>
    <w:p w14:paraId="37C16B5E" w14:textId="77777777" w:rsidR="00C6297C" w:rsidRDefault="00C6297C" w:rsidP="00D26255">
      <w:pPr>
        <w:rPr>
          <w:rFonts w:ascii="Arial" w:hAnsi="Arial" w:cs="Arial"/>
        </w:rPr>
      </w:pPr>
    </w:p>
    <w:p w14:paraId="1240BC8F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588E7165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415B9434" w14:textId="77777777" w:rsidR="00C6297C" w:rsidRDefault="00C6297C" w:rsidP="000C4F89">
      <w:pPr>
        <w:rPr>
          <w:rFonts w:ascii="Arial" w:hAnsi="Arial" w:cs="Aria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5A70C803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715163D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6659E1F1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3B5F3E2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67995">
              <w:rPr>
                <w:rFonts w:ascii="Arial" w:hAnsi="Arial" w:cs="Arial"/>
              </w:rPr>
              <w:t>Chapter 2 Question</w:t>
            </w:r>
            <w:r w:rsidRPr="00567995" w:rsidDel="00F546CD">
              <w:rPr>
                <w:rFonts w:ascii="Arial" w:hAnsi="Arial" w:cs="Arial"/>
              </w:rPr>
              <w:t xml:space="preserve"> </w:t>
            </w:r>
            <w:r w:rsidRPr="00567995">
              <w:rPr>
                <w:rFonts w:ascii="Arial" w:hAnsi="Arial" w:cs="Arial"/>
              </w:rPr>
              <w:t>4</w:t>
            </w:r>
          </w:p>
        </w:tc>
      </w:tr>
      <w:tr w:rsidR="00C6297C" w:rsidRPr="00DC6192" w14:paraId="15613FD7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3DC74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DC61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A129169" w14:textId="77777777" w:rsidR="00C6297C" w:rsidRPr="005F3474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F3474">
              <w:rPr>
                <w:rFonts w:ascii="Arial" w:hAnsi="Arial" w:cs="Arial"/>
                <w:bCs/>
                <w:color w:val="000000" w:themeColor="text1"/>
              </w:rPr>
              <w:t xml:space="preserve">According to </w:t>
            </w:r>
            <w:proofErr w:type="spellStart"/>
            <w:r w:rsidRPr="005F3474">
              <w:rPr>
                <w:rFonts w:ascii="Arial" w:hAnsi="Arial" w:cs="Arial"/>
                <w:bCs/>
                <w:color w:val="000000" w:themeColor="text1"/>
              </w:rPr>
              <w:t>Jarzabkowski</w:t>
            </w:r>
            <w:proofErr w:type="spellEnd"/>
            <w:r w:rsidRPr="005F3474">
              <w:rPr>
                <w:rFonts w:ascii="Arial" w:hAnsi="Arial" w:cs="Arial"/>
                <w:bCs/>
                <w:color w:val="000000" w:themeColor="text1"/>
              </w:rPr>
              <w:t xml:space="preserve"> and Kaplan (2015), </w:t>
            </w:r>
            <w:r>
              <w:rPr>
                <w:rFonts w:ascii="Arial" w:hAnsi="Arial" w:cs="Arial"/>
                <w:bCs/>
                <w:color w:val="000000" w:themeColor="text1"/>
              </w:rPr>
              <w:t>s</w:t>
            </w:r>
            <w:r w:rsidRPr="005F3474">
              <w:rPr>
                <w:rFonts w:ascii="Arial" w:hAnsi="Arial" w:cs="Arial"/>
                <w:bCs/>
                <w:color w:val="000000" w:themeColor="text1"/>
              </w:rPr>
              <w:t xml:space="preserve">trategy tools: </w:t>
            </w:r>
          </w:p>
        </w:tc>
      </w:tr>
      <w:tr w:rsidR="00C6297C" w:rsidRPr="00DC6192" w14:paraId="1DCC0CF0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EDAD4A6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C1CD153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8974202" w14:textId="77777777" w:rsidR="00C6297C" w:rsidRPr="005F3474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5F3474">
              <w:rPr>
                <w:rFonts w:ascii="Arial" w:hAnsi="Arial" w:cs="Arial"/>
                <w:bCs/>
                <w:color w:val="000000" w:themeColor="text1"/>
              </w:rPr>
              <w:t>provide a common language for strategic conversations between managers across boundaries</w:t>
            </w:r>
          </w:p>
        </w:tc>
      </w:tr>
      <w:tr w:rsidR="00C6297C" w:rsidRPr="00DC6192" w14:paraId="3443CC5E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8190E3B" w14:textId="77777777" w:rsidR="00C6297C" w:rsidRPr="005F3474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Strategy tools ‘provide a common language for strategic conversations between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across hierarchical, functional, and geographic boundaries’ (</w:t>
            </w:r>
            <w:proofErr w:type="spellStart"/>
            <w:r w:rsidRPr="005F3474">
              <w:rPr>
                <w:rFonts w:ascii="Arial" w:hAnsi="Arial" w:cs="Arial"/>
              </w:rPr>
              <w:t>Jarzabkowski</w:t>
            </w:r>
            <w:proofErr w:type="spellEnd"/>
            <w:r w:rsidRPr="005F3474">
              <w:rPr>
                <w:rFonts w:ascii="Arial" w:hAnsi="Arial" w:cs="Arial"/>
              </w:rPr>
              <w:t xml:space="preserve"> and Kaplan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2015:544).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6F505DEF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804114F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F18D16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6261DC2" w14:textId="77777777" w:rsidR="00C6297C" w:rsidRPr="005F3474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Are essential for strategy success</w:t>
            </w:r>
          </w:p>
        </w:tc>
      </w:tr>
      <w:tr w:rsidR="00C6297C" w:rsidRPr="00DC6192" w14:paraId="593B68BC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9309E72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Strategy tools ‘provide a common language for strategic conversations between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across hierarchical, functional, and geographic boundaries’ (</w:t>
            </w:r>
            <w:proofErr w:type="spellStart"/>
            <w:r w:rsidRPr="005F3474">
              <w:rPr>
                <w:rFonts w:ascii="Arial" w:hAnsi="Arial" w:cs="Arial"/>
              </w:rPr>
              <w:t>Jarzabkowski</w:t>
            </w:r>
            <w:proofErr w:type="spellEnd"/>
            <w:r w:rsidRPr="005F3474">
              <w:rPr>
                <w:rFonts w:ascii="Arial" w:hAnsi="Arial" w:cs="Arial"/>
              </w:rPr>
              <w:t xml:space="preserve"> and Kaplan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2015:544).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78591BE7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72DCEBC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360E55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74B8C7C" w14:textId="77777777" w:rsidR="00C6297C" w:rsidRPr="005F3474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Are understood by senior members of the organization</w:t>
            </w:r>
          </w:p>
        </w:tc>
      </w:tr>
      <w:tr w:rsidR="00C6297C" w:rsidRPr="00DC6192" w14:paraId="782196B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D90693A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Strategy tools ‘provide a common language for strategic conversations between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across hierarchical, functional, and geographic boundaries’ (</w:t>
            </w:r>
            <w:proofErr w:type="spellStart"/>
            <w:r w:rsidRPr="005F3474">
              <w:rPr>
                <w:rFonts w:ascii="Arial" w:hAnsi="Arial" w:cs="Arial"/>
              </w:rPr>
              <w:t>Jarzabkowski</w:t>
            </w:r>
            <w:proofErr w:type="spellEnd"/>
            <w:r w:rsidRPr="005F3474">
              <w:rPr>
                <w:rFonts w:ascii="Arial" w:hAnsi="Arial" w:cs="Arial"/>
              </w:rPr>
              <w:t xml:space="preserve"> and Kaplan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2015:544).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34ADD2B8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BA07AC5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692B4B5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52B2EC4" w14:textId="77777777" w:rsidR="00C6297C" w:rsidRPr="005F3474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5F3474">
              <w:rPr>
                <w:rFonts w:ascii="Arial" w:hAnsi="Arial" w:cs="Arial"/>
                <w:color w:val="000000" w:themeColor="text1"/>
              </w:rPr>
              <w:t>Can obscure meaning in organization-wide conversations</w:t>
            </w:r>
          </w:p>
        </w:tc>
      </w:tr>
      <w:tr w:rsidR="00C6297C" w:rsidRPr="00DC6192" w14:paraId="581D00D7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B79BB8F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Strategy tools ‘provide a common language for strategic conversations between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 xml:space="preserve">across hierarchical, functional, and geographic boundaries’ </w:t>
            </w:r>
            <w:r w:rsidRPr="005F3474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5F3474">
              <w:rPr>
                <w:rFonts w:ascii="Arial" w:hAnsi="Arial" w:cs="Arial"/>
              </w:rPr>
              <w:t>Jarzabkowski</w:t>
            </w:r>
            <w:proofErr w:type="spellEnd"/>
            <w:r w:rsidRPr="005F3474">
              <w:rPr>
                <w:rFonts w:ascii="Arial" w:hAnsi="Arial" w:cs="Arial"/>
              </w:rPr>
              <w:t xml:space="preserve"> and Kaplan</w:t>
            </w:r>
            <w:r>
              <w:rPr>
                <w:rFonts w:ascii="Arial" w:hAnsi="Arial" w:cs="Arial"/>
              </w:rPr>
              <w:t xml:space="preserve"> </w:t>
            </w:r>
            <w:r w:rsidRPr="005F3474">
              <w:rPr>
                <w:rFonts w:ascii="Arial" w:hAnsi="Arial" w:cs="Arial"/>
              </w:rPr>
              <w:t>2015:544).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42E3E233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6BB6122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lastRenderedPageBreak/>
              <w:t>END OF QUESTION</w:t>
            </w:r>
          </w:p>
        </w:tc>
      </w:tr>
    </w:tbl>
    <w:p w14:paraId="3B698BA1" w14:textId="77777777" w:rsidR="00C6297C" w:rsidRDefault="00C6297C" w:rsidP="000C4F89">
      <w:pPr>
        <w:rPr>
          <w:rFonts w:ascii="Arial" w:hAnsi="Arial" w:cs="Arial"/>
        </w:rPr>
      </w:pPr>
    </w:p>
    <w:p w14:paraId="5B1E75CE" w14:textId="77777777" w:rsidR="00C6297C" w:rsidRDefault="00C6297C" w:rsidP="00D26255">
      <w:pPr>
        <w:rPr>
          <w:rFonts w:ascii="Arial" w:hAnsi="Arial" w:cs="Arial"/>
        </w:rPr>
      </w:pPr>
    </w:p>
    <w:p w14:paraId="3A9A4344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4B1362F7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093E2B5E" w14:textId="77777777" w:rsidR="00C6297C" w:rsidRDefault="00C6297C" w:rsidP="006234CB">
      <w:pPr>
        <w:rPr>
          <w:rFonts w:ascii="Arial" w:hAnsi="Arial" w:cs="Aria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2881481A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31125CD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635916E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2B7E1A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C21826">
              <w:rPr>
                <w:rFonts w:ascii="Arial" w:hAnsi="Arial" w:cs="Arial"/>
              </w:rPr>
              <w:t>Chapter 2 Question 5</w:t>
            </w:r>
          </w:p>
        </w:tc>
      </w:tr>
      <w:tr w:rsidR="00C6297C" w:rsidRPr="00DC6192" w14:paraId="4E79DFEB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BD0046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DC61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6455FD3" w14:textId="77777777" w:rsidR="00C6297C" w:rsidRPr="008846C5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846C5">
              <w:rPr>
                <w:rFonts w:ascii="Arial" w:hAnsi="Arial" w:cs="Arial"/>
                <w:bCs/>
                <w:color w:val="000000" w:themeColor="text1"/>
              </w:rPr>
              <w:t>Joseph and Wilson (2018) suggest that attentional design is:</w:t>
            </w:r>
          </w:p>
        </w:tc>
      </w:tr>
      <w:tr w:rsidR="00C6297C" w:rsidRPr="00DC6192" w14:paraId="3DA4BAC6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490120A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610D10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304A72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91171E">
              <w:rPr>
                <w:rFonts w:ascii="Arial" w:hAnsi="Arial" w:cs="Arial"/>
                <w:color w:val="000000" w:themeColor="text1"/>
              </w:rPr>
              <w:t>using tools and procedures</w:t>
            </w:r>
            <w:r w:rsidRPr="008846C5">
              <w:rPr>
                <w:rFonts w:ascii="Arial" w:hAnsi="Arial" w:cs="Arial"/>
                <w:color w:val="000000" w:themeColor="text1"/>
              </w:rPr>
              <w:t xml:space="preserve"> to deliberately channel the attention of decision-makers</w:t>
            </w:r>
          </w:p>
        </w:tc>
      </w:tr>
      <w:tr w:rsidR="00C6297C" w:rsidRPr="00DC6192" w14:paraId="14B4BEB7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39E2314" w14:textId="77777777" w:rsidR="00C6297C" w:rsidRPr="008846C5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Joseph and Wilson (2018) suggest that attentional design—using tools and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procedures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to deliberately channel the attention of decision-makers—will have a major influence on how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strategic choices are made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64B06975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5051D1D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03AC8EF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A3B6C23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Multi-channel internal communications</w:t>
            </w:r>
          </w:p>
        </w:tc>
      </w:tr>
      <w:tr w:rsidR="00C6297C" w:rsidRPr="00DC6192" w14:paraId="1D632DDD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ECA992D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Joseph and Wilson (2018) suggest that attentional design—using tools and procedures to deliberately channel the attention of decision-makers—will have a major influence on how strategic choices are made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7F2220B4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0E33AF3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8593094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0A96F5E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The format of internal communications</w:t>
            </w:r>
          </w:p>
        </w:tc>
      </w:tr>
      <w:tr w:rsidR="00C6297C" w:rsidRPr="00DC6192" w14:paraId="4C1CBD0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B4DA0C0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Joseph and Wilson (2018) suggest that attentional design—using tools and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procedures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to deliberately channel the attention of decision-makers—will have a major influence on how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strategic choices are made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59E5DF6E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58D19EE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1286527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5BD4AA8" w14:textId="77777777" w:rsidR="00C6297C" w:rsidRPr="008846C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846C5">
              <w:rPr>
                <w:rFonts w:ascii="Arial" w:hAnsi="Arial" w:cs="Arial"/>
                <w:color w:val="000000" w:themeColor="text1"/>
              </w:rPr>
              <w:t>Feedback loops designed to improve the strategy</w:t>
            </w:r>
          </w:p>
        </w:tc>
      </w:tr>
      <w:tr w:rsidR="00C6297C" w:rsidRPr="00DC6192" w14:paraId="7AFDE8BD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2B954FA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Joseph and Wilson (2018) suggest that attentional design—using tools and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procedures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to deliberately channel the attention of decision-makers—will have a major influence on how</w:t>
            </w:r>
            <w:r>
              <w:rPr>
                <w:rFonts w:ascii="Arial" w:hAnsi="Arial" w:cs="Arial"/>
              </w:rPr>
              <w:t xml:space="preserve"> </w:t>
            </w:r>
            <w:r w:rsidRPr="008846C5">
              <w:rPr>
                <w:rFonts w:ascii="Arial" w:hAnsi="Arial" w:cs="Arial"/>
              </w:rPr>
              <w:t>strategic choices are made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35EF256A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79D68667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327B210F" w14:textId="77777777" w:rsidR="00C6297C" w:rsidRDefault="00C6297C" w:rsidP="006234CB">
      <w:pPr>
        <w:rPr>
          <w:rFonts w:ascii="Arial" w:hAnsi="Arial" w:cs="Arial"/>
        </w:rPr>
      </w:pPr>
    </w:p>
    <w:p w14:paraId="38B01637" w14:textId="77777777" w:rsidR="00C6297C" w:rsidRDefault="00C6297C" w:rsidP="00D26255">
      <w:pPr>
        <w:rPr>
          <w:rFonts w:ascii="Arial" w:hAnsi="Arial" w:cs="Arial"/>
        </w:rPr>
      </w:pPr>
    </w:p>
    <w:p w14:paraId="565106AF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7D7A4515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45015A8E" w14:textId="77777777" w:rsidR="00C6297C" w:rsidRDefault="00C6297C" w:rsidP="005726F3">
      <w:pPr>
        <w:rPr>
          <w:rFonts w:ascii="Arial" w:hAnsi="Arial" w:cs="Aria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5D7E80A0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5FFBE49F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Multiple Choice</w:t>
            </w:r>
          </w:p>
        </w:tc>
      </w:tr>
      <w:tr w:rsidR="00C6297C" w:rsidRPr="00DC6192" w14:paraId="3E29A036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919644C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EF1D5C">
              <w:rPr>
                <w:rFonts w:ascii="Arial" w:hAnsi="Arial" w:cs="Arial"/>
              </w:rPr>
              <w:t>Chapter 2 Question 6</w:t>
            </w:r>
          </w:p>
        </w:tc>
      </w:tr>
      <w:tr w:rsidR="00C6297C" w:rsidRPr="00DC6192" w14:paraId="5621A2CA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F400F8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DC619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4D623A0" w14:textId="77777777" w:rsidR="00C6297C" w:rsidRPr="000E4387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E4387">
              <w:rPr>
                <w:rFonts w:ascii="Arial" w:hAnsi="Arial" w:cs="Arial"/>
                <w:bCs/>
                <w:color w:val="000000" w:themeColor="text1"/>
              </w:rPr>
              <w:t>King (2008) defines planned emergence as:</w:t>
            </w:r>
          </w:p>
        </w:tc>
      </w:tr>
      <w:tr w:rsidR="00C6297C" w:rsidRPr="00DC6192" w14:paraId="3217FAE5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6F0E5A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6866CE9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E0CF4CB" w14:textId="77777777" w:rsidR="00C6297C" w:rsidRPr="000E4387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Where preparation meets opportunism</w:t>
            </w:r>
          </w:p>
        </w:tc>
      </w:tr>
      <w:tr w:rsidR="00C6297C" w:rsidRPr="00DC6192" w14:paraId="08823E65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00F34A" w14:textId="77777777" w:rsidR="00C6297C" w:rsidRPr="000E4387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E4387">
              <w:rPr>
                <w:rFonts w:ascii="Arial" w:hAnsi="Arial" w:cs="Arial"/>
              </w:rPr>
              <w:t>enior management teams and organizational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leaders will be evaluated on the results that they deliver over time. Therefore remaining open to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revisiting strategy thinking and practices on a continuing basis, driven by learning from doing and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awareness of contextual changes, appears vital to ensuring organizational performance in the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long run. This way of engaging in strategy work can be termed as planned emergence—‘where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preparation meets opportunism’ (King 2008:362).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2.4</w:t>
            </w:r>
          </w:p>
        </w:tc>
      </w:tr>
      <w:tr w:rsidR="00C6297C" w:rsidRPr="00DC6192" w14:paraId="709A1B92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7A05A5F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DB7B26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B43BC42" w14:textId="77777777" w:rsidR="00C6297C" w:rsidRPr="000E4387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A key strategy milestone</w:t>
            </w:r>
          </w:p>
        </w:tc>
      </w:tr>
      <w:tr w:rsidR="00C6297C" w:rsidRPr="00DC6192" w14:paraId="77249721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20A9F2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E4387">
              <w:rPr>
                <w:rFonts w:ascii="Arial" w:hAnsi="Arial" w:cs="Arial"/>
              </w:rPr>
              <w:t>enior management teams and organizational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leaders will be evaluated on the results that they deliver over time. Therefore remaining open to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revisiting strategy thinking and practices on a continuing basis, driven by learning from doing and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awareness of contextual changes, appears vital to ensuring organizational performance in the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long run. This way of engaging in strategy work can be termed as planned emergence—‘where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preparation meets opportunism’ (King 2008:362).</w:t>
            </w:r>
            <w:r>
              <w:rPr>
                <w:rFonts w:ascii="Arial" w:hAnsi="Arial" w:cs="Arial"/>
                <w:color w:val="0000FF"/>
              </w:rPr>
              <w:br/>
            </w: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2.4</w:t>
            </w:r>
          </w:p>
        </w:tc>
      </w:tr>
      <w:tr w:rsidR="00C6297C" w:rsidRPr="00DC6192" w14:paraId="4DD05D69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1C6D49C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3D735D1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2388845" w14:textId="77777777" w:rsidR="00C6297C" w:rsidRPr="000E4387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The strategy end point</w:t>
            </w:r>
          </w:p>
        </w:tc>
      </w:tr>
      <w:tr w:rsidR="00C6297C" w:rsidRPr="00DC6192" w14:paraId="02AF2F70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D9C74A4" w14:textId="77777777" w:rsidR="00C6297C" w:rsidRDefault="00C6297C" w:rsidP="00B763BF">
            <w:pPr>
              <w:rPr>
                <w:rFonts w:ascii="Arial" w:hAnsi="Arial" w:cs="Arial"/>
              </w:rPr>
            </w:pPr>
            <w:bookmarkStart w:id="1" w:name="_GoBack"/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E4387">
              <w:rPr>
                <w:rFonts w:ascii="Arial" w:hAnsi="Arial" w:cs="Arial"/>
              </w:rPr>
              <w:t>enior management teams and organizational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leaders will be evaluated on the results that they deliver over time. Therefore remaining open to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revisiting strategy thinking and practices on a continuing basis, driven by learning from doing and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awareness of contextual changes, appears vital to ensuring organizational performance in the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long run. This way of engaging in strategy work can be termed as planned emergence—‘where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preparation meets opportunism’ (King 2008:362).</w:t>
            </w:r>
          </w:p>
          <w:bookmarkEnd w:id="1"/>
          <w:p w14:paraId="06338CDA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2.4</w:t>
            </w:r>
          </w:p>
        </w:tc>
      </w:tr>
      <w:tr w:rsidR="00C6297C" w:rsidRPr="00DC6192" w14:paraId="3EB2B011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5BB7D8F" w14:textId="77777777" w:rsidR="00C6297C" w:rsidRPr="000E4387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4CC8E53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67CD98C" w14:textId="77777777" w:rsidR="00C6297C" w:rsidRPr="000E4387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E4387">
              <w:rPr>
                <w:rFonts w:ascii="Arial" w:hAnsi="Arial" w:cs="Arial"/>
                <w:color w:val="000000" w:themeColor="text1"/>
              </w:rPr>
              <w:t>The point at which the organization gains significant market share</w:t>
            </w:r>
          </w:p>
        </w:tc>
      </w:tr>
      <w:tr w:rsidR="00C6297C" w:rsidRPr="00DC6192" w14:paraId="7F1E055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8195EB4" w14:textId="77777777" w:rsidR="00C6297C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E4387">
              <w:rPr>
                <w:rFonts w:ascii="Arial" w:hAnsi="Arial" w:cs="Arial"/>
              </w:rPr>
              <w:t>enior management teams and organizational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leaders will be evaluated on the results that they deliver over time. Therefore remaining open to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revisiting strategy thinking and practices on a continuing basis, driven by learning from doing and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awareness of contextual changes, appears vital to ensuring organizational performance in the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long run. This way of engaging in strategy work can be termed as planned emergence—‘where</w:t>
            </w:r>
            <w:r>
              <w:rPr>
                <w:rFonts w:ascii="Arial" w:hAnsi="Arial" w:cs="Arial"/>
              </w:rPr>
              <w:t xml:space="preserve"> </w:t>
            </w:r>
            <w:r w:rsidRPr="000E4387">
              <w:rPr>
                <w:rFonts w:ascii="Arial" w:hAnsi="Arial" w:cs="Arial"/>
              </w:rPr>
              <w:t>preparation meets opportunism’ (King 2008:362).</w:t>
            </w:r>
          </w:p>
          <w:p w14:paraId="30531A20" w14:textId="77777777" w:rsidR="00C6297C" w:rsidRPr="004C0306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lastRenderedPageBreak/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2.4</w:t>
            </w:r>
          </w:p>
        </w:tc>
      </w:tr>
      <w:tr w:rsidR="00C6297C" w:rsidRPr="00DC6192" w14:paraId="7200BAC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3DBF6133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lastRenderedPageBreak/>
              <w:t>END OF QUESTION</w:t>
            </w:r>
          </w:p>
        </w:tc>
      </w:tr>
    </w:tbl>
    <w:p w14:paraId="2109D7DB" w14:textId="77777777" w:rsidR="00C6297C" w:rsidRDefault="00C6297C" w:rsidP="005726F3">
      <w:pPr>
        <w:rPr>
          <w:rFonts w:ascii="Arial" w:hAnsi="Arial" w:cs="Arial"/>
        </w:rPr>
      </w:pPr>
    </w:p>
    <w:p w14:paraId="11AAC0B5" w14:textId="77777777" w:rsidR="00C6297C" w:rsidRDefault="00C6297C" w:rsidP="00D26255">
      <w:pPr>
        <w:rPr>
          <w:rFonts w:ascii="Arial" w:hAnsi="Arial" w:cs="Arial"/>
        </w:rPr>
      </w:pPr>
    </w:p>
    <w:p w14:paraId="5EAF928E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10963146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12A8C5BC" w14:textId="77777777" w:rsidR="00C6297C" w:rsidRPr="00DC6192" w:rsidRDefault="00C6297C" w:rsidP="00CB7F3B">
      <w:pPr>
        <w:rPr>
          <w:rFonts w:ascii="Arial" w:hAnsi="Arial" w:cs="Arial"/>
          <w:b/>
          <w:sz w:val="28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8"/>
        <w:gridCol w:w="6427"/>
      </w:tblGrid>
      <w:tr w:rsidR="00C6297C" w:rsidRPr="00DC6192" w14:paraId="45E30429" w14:textId="77777777" w:rsidTr="00B763BF">
        <w:trPr>
          <w:trHeight w:val="320"/>
        </w:trPr>
        <w:tc>
          <w:tcPr>
            <w:tcW w:w="8812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6FB6763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Response</w:t>
            </w:r>
          </w:p>
        </w:tc>
      </w:tr>
      <w:tr w:rsidR="00C6297C" w:rsidRPr="00DC6192" w14:paraId="38CFDE24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123786E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3D1D47">
              <w:rPr>
                <w:rFonts w:ascii="Arial" w:hAnsi="Arial" w:cs="Arial"/>
              </w:rPr>
              <w:t>Chapter 2 Question 1</w:t>
            </w:r>
          </w:p>
        </w:tc>
      </w:tr>
      <w:tr w:rsidR="00C6297C" w:rsidRPr="00DC6192" w14:paraId="4EAE8E3A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989DE2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7105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91D28AE" w14:textId="77777777" w:rsidR="00C6297C" w:rsidRPr="008E1725" w:rsidRDefault="00C6297C" w:rsidP="00B763BF">
            <w:pPr>
              <w:rPr>
                <w:rFonts w:ascii="Arial" w:hAnsi="Arial" w:cs="Arial"/>
                <w:bCs/>
                <w:color w:val="0000FF"/>
              </w:rPr>
            </w:pPr>
            <w:r w:rsidRPr="008E1725">
              <w:rPr>
                <w:rFonts w:ascii="Arial" w:hAnsi="Arial" w:cs="Arial"/>
                <w:bCs/>
                <w:color w:val="000000" w:themeColor="text1"/>
              </w:rPr>
              <w:t>The five categories of practices outlined in the process in the process practice framework are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</w:tr>
      <w:tr w:rsidR="00C6297C" w:rsidRPr="00DC6192" w14:paraId="7969763B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99319F2" w14:textId="77777777" w:rsidR="00C6297C" w:rsidRDefault="00C6297C" w:rsidP="00B763BF">
            <w:pPr>
              <w:rPr>
                <w:color w:val="004DFF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9D52F2">
              <w:rPr>
                <w:color w:val="004DFF"/>
              </w:rPr>
              <w:t xml:space="preserve"> </w:t>
            </w:r>
          </w:p>
          <w:p w14:paraId="3B570858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Categories of practices</w:t>
            </w:r>
          </w:p>
          <w:p w14:paraId="14E7F0FD" w14:textId="77777777" w:rsidR="00C6297C" w:rsidRDefault="00C6297C" w:rsidP="00B763BF">
            <w:pPr>
              <w:rPr>
                <w:rFonts w:ascii="Arial" w:hAnsi="Arial" w:cs="Arial"/>
                <w:bCs/>
              </w:rPr>
            </w:pPr>
            <w:r w:rsidRPr="009D52F2">
              <w:rPr>
                <w:rFonts w:ascii="Arial" w:hAnsi="Arial" w:cs="Arial"/>
                <w:bCs/>
              </w:rPr>
              <w:t>We have identified five main categories of strategy practices that will be explored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throughout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the book as shown in Figure 2.5</w:t>
            </w:r>
            <w:r w:rsidRPr="008E1725">
              <w:rPr>
                <w:rFonts w:ascii="Arial" w:hAnsi="Arial" w:cs="Arial"/>
                <w:bCs/>
              </w:rPr>
              <w:t>.</w:t>
            </w:r>
            <w:r w:rsidRPr="009D52F2">
              <w:rPr>
                <w:rFonts w:ascii="Arial" w:hAnsi="Arial" w:cs="Arial"/>
                <w:bCs/>
              </w:rPr>
              <w:t xml:space="preserve"> These categories are described by their intended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outcome/contribution to strategy activity</w:t>
            </w:r>
            <w:r>
              <w:rPr>
                <w:rFonts w:ascii="Arial" w:hAnsi="Arial" w:cs="Arial"/>
                <w:bCs/>
              </w:rPr>
              <w:t>: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</w:p>
          <w:p w14:paraId="2114C54C" w14:textId="77777777" w:rsidR="00C6297C" w:rsidRDefault="00C6297C" w:rsidP="00B763BF">
            <w:pPr>
              <w:rPr>
                <w:rFonts w:ascii="Arial" w:hAnsi="Arial" w:cs="Arial"/>
                <w:bCs/>
              </w:rPr>
            </w:pPr>
            <w:r w:rsidRPr="00B763BF">
              <w:rPr>
                <w:rFonts w:ascii="Arial" w:hAnsi="Arial" w:cs="Arial"/>
                <w:b/>
                <w:bCs/>
              </w:rPr>
              <w:t>Define</w:t>
            </w:r>
            <w:r w:rsidRPr="009D52F2">
              <w:rPr>
                <w:rFonts w:ascii="Arial" w:hAnsi="Arial" w:cs="Arial"/>
                <w:bCs/>
              </w:rPr>
              <w:t xml:space="preserve"> strategy meaning, approach, and outcomes</w:t>
            </w:r>
            <w:r>
              <w:rPr>
                <w:rFonts w:ascii="Arial" w:hAnsi="Arial" w:cs="Arial"/>
                <w:bCs/>
              </w:rPr>
              <w:t>.</w:t>
            </w:r>
            <w:r w:rsidRPr="009D52F2">
              <w:rPr>
                <w:rFonts w:ascii="Arial" w:hAnsi="Arial" w:cs="Arial"/>
                <w:bCs/>
              </w:rPr>
              <w:t xml:space="preserve"> Ways of working intended to establish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what strategy means to stakeholders in the current context, agreeing an approach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and target outcomes for strategy work, including who to involve, and how, in makin</w:t>
            </w:r>
            <w:r w:rsidRPr="008E1725">
              <w:rPr>
                <w:rFonts w:ascii="Arial" w:hAnsi="Arial" w:cs="Arial"/>
                <w:bCs/>
              </w:rPr>
              <w:t xml:space="preserve">g </w:t>
            </w:r>
            <w:r w:rsidRPr="009D52F2">
              <w:rPr>
                <w:rFonts w:ascii="Arial" w:hAnsi="Arial" w:cs="Arial"/>
                <w:bCs/>
              </w:rPr>
              <w:t>decisions.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</w:p>
          <w:p w14:paraId="34E1AE9B" w14:textId="77777777" w:rsidR="00C6297C" w:rsidRDefault="00C6297C" w:rsidP="00B763BF">
            <w:pPr>
              <w:rPr>
                <w:rFonts w:ascii="Arial" w:hAnsi="Arial" w:cs="Arial"/>
                <w:bCs/>
              </w:rPr>
            </w:pPr>
            <w:r w:rsidRPr="00B763BF">
              <w:rPr>
                <w:rFonts w:ascii="Arial" w:hAnsi="Arial" w:cs="Arial"/>
                <w:b/>
                <w:bCs/>
              </w:rPr>
              <w:t>Enhance</w:t>
            </w:r>
            <w:r w:rsidRPr="00F172E1">
              <w:rPr>
                <w:rFonts w:ascii="Arial" w:hAnsi="Arial" w:cs="Arial"/>
                <w:bCs/>
              </w:rPr>
              <w:t xml:space="preserve"> knowledge of context and options</w:t>
            </w:r>
            <w:r>
              <w:rPr>
                <w:rFonts w:ascii="Arial" w:hAnsi="Arial" w:cs="Arial"/>
                <w:bCs/>
              </w:rPr>
              <w:t>.</w:t>
            </w:r>
            <w:r w:rsidRPr="00F172E1">
              <w:rPr>
                <w:rFonts w:ascii="Arial" w:hAnsi="Arial" w:cs="Arial"/>
                <w:bCs/>
              </w:rPr>
              <w:t xml:space="preserve"> Practices concerning collection and analysis of data</w:t>
            </w:r>
            <w:r w:rsidRPr="009D52F2">
              <w:rPr>
                <w:rFonts w:ascii="Arial" w:hAnsi="Arial" w:cs="Arial"/>
                <w:bCs/>
              </w:rPr>
              <w:t xml:space="preserve"> about strategy options, opportunities, and constraints arising from organizational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context, environmental trends and resources, capabilities, and organizational activities.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</w:p>
          <w:p w14:paraId="50F43A69" w14:textId="77777777" w:rsidR="00C6297C" w:rsidRDefault="00C6297C" w:rsidP="00B763BF">
            <w:pPr>
              <w:rPr>
                <w:rFonts w:ascii="Arial" w:hAnsi="Arial" w:cs="Arial"/>
                <w:bCs/>
              </w:rPr>
            </w:pPr>
            <w:r w:rsidRPr="00B763BF">
              <w:rPr>
                <w:rFonts w:ascii="Arial" w:hAnsi="Arial" w:cs="Arial"/>
                <w:b/>
                <w:bCs/>
              </w:rPr>
              <w:t>Debate</w:t>
            </w:r>
            <w:r w:rsidRPr="009D52F2">
              <w:rPr>
                <w:rFonts w:ascii="Arial" w:hAnsi="Arial" w:cs="Arial"/>
                <w:bCs/>
              </w:rPr>
              <w:t xml:space="preserve"> how to scope, compete and perform</w:t>
            </w:r>
            <w:r>
              <w:rPr>
                <w:rFonts w:ascii="Arial" w:hAnsi="Arial" w:cs="Arial"/>
                <w:bCs/>
              </w:rPr>
              <w:t>.</w:t>
            </w:r>
            <w:r w:rsidRPr="009D52F2">
              <w:rPr>
                <w:rFonts w:ascii="Arial" w:hAnsi="Arial" w:cs="Arial"/>
                <w:bCs/>
              </w:rPr>
              <w:t xml:space="preserve"> Practices that review the sectors and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locations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in which the organization could or should operate, how it competes, and how to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organize and deploy resources for optimal performance.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</w:p>
          <w:p w14:paraId="4471C0A3" w14:textId="77777777" w:rsidR="00C6297C" w:rsidRDefault="00C6297C" w:rsidP="00B763BF">
            <w:pPr>
              <w:rPr>
                <w:rFonts w:ascii="Arial" w:hAnsi="Arial" w:cs="Arial"/>
                <w:bCs/>
              </w:rPr>
            </w:pPr>
            <w:r w:rsidRPr="00B763BF">
              <w:rPr>
                <w:rFonts w:ascii="Arial" w:hAnsi="Arial" w:cs="Arial"/>
                <w:b/>
                <w:bCs/>
              </w:rPr>
              <w:t>Shape</w:t>
            </w:r>
            <w:r w:rsidRPr="009D52F2">
              <w:rPr>
                <w:rFonts w:ascii="Arial" w:hAnsi="Arial" w:cs="Arial"/>
                <w:bCs/>
              </w:rPr>
              <w:t xml:space="preserve"> strategy to context and objectives</w:t>
            </w:r>
            <w:r>
              <w:rPr>
                <w:rFonts w:ascii="Arial" w:hAnsi="Arial" w:cs="Arial"/>
                <w:bCs/>
              </w:rPr>
              <w:t>.</w:t>
            </w:r>
            <w:r w:rsidRPr="009D52F2">
              <w:rPr>
                <w:rFonts w:ascii="Arial" w:hAnsi="Arial" w:cs="Arial"/>
                <w:bCs/>
              </w:rPr>
              <w:t xml:space="preserve"> Practices that evaluates and refine strategy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ways, means, and objectives according to collaboration, innovation, and growth needs;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influences of digitalization and possibilities of disruption; internationalization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considerations;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and sustainability attitudes, obligations, and opportunities.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</w:p>
          <w:p w14:paraId="5AF7F5AB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B763BF">
              <w:rPr>
                <w:rFonts w:ascii="Arial" w:hAnsi="Arial" w:cs="Arial"/>
                <w:b/>
                <w:bCs/>
              </w:rPr>
              <w:t>Activate</w:t>
            </w:r>
            <w:r w:rsidRPr="009D52F2">
              <w:rPr>
                <w:rFonts w:ascii="Arial" w:hAnsi="Arial" w:cs="Arial"/>
                <w:bCs/>
              </w:rPr>
              <w:t xml:space="preserve"> strategy and learn from experience</w:t>
            </w:r>
            <w:r>
              <w:rPr>
                <w:rFonts w:ascii="Arial" w:hAnsi="Arial" w:cs="Arial"/>
                <w:bCs/>
              </w:rPr>
              <w:t>.</w:t>
            </w:r>
            <w:r w:rsidRPr="009D52F2">
              <w:rPr>
                <w:rFonts w:ascii="Arial" w:hAnsi="Arial" w:cs="Arial"/>
                <w:bCs/>
              </w:rPr>
              <w:t xml:space="preserve"> Ways of leading the planning and organizing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of strategizing episodes and strategic change, engaging stakeholders and building</w:t>
            </w:r>
            <w:r w:rsidRPr="008E1725">
              <w:rPr>
                <w:rFonts w:ascii="Arial" w:hAnsi="Arial" w:cs="Arial"/>
                <w:bCs/>
              </w:rPr>
              <w:t xml:space="preserve"> </w:t>
            </w:r>
            <w:r w:rsidRPr="009D52F2">
              <w:rPr>
                <w:rFonts w:ascii="Arial" w:hAnsi="Arial" w:cs="Arial"/>
                <w:bCs/>
              </w:rPr>
              <w:t>momentum behind realization activities, and continually improving understanding of how</w:t>
            </w:r>
            <w:r w:rsidRPr="008E1725">
              <w:rPr>
                <w:rFonts w:ascii="Arial" w:hAnsi="Arial" w:cs="Arial"/>
                <w:bCs/>
              </w:rPr>
              <w:t xml:space="preserve"> to make and manage strategy in practice.</w:t>
            </w:r>
            <w:r w:rsidRPr="008E1725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759893C2" w14:textId="77777777" w:rsidR="00C6297C" w:rsidRPr="00B35D4F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4CD1AEDF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E99FE8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lastRenderedPageBreak/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6A86577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5496C6E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Define</w:t>
            </w:r>
          </w:p>
        </w:tc>
      </w:tr>
      <w:tr w:rsidR="00C6297C" w:rsidRPr="00DC6192" w14:paraId="0CFC3D3C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32E84F8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AAFDD68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7CDCB47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Enhance</w:t>
            </w:r>
          </w:p>
        </w:tc>
      </w:tr>
      <w:tr w:rsidR="00C6297C" w:rsidRPr="00DC6192" w14:paraId="00EDB7E9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3C5E37D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9B51132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617C63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Debate</w:t>
            </w:r>
          </w:p>
        </w:tc>
      </w:tr>
      <w:tr w:rsidR="00C6297C" w:rsidRPr="00DC6192" w14:paraId="62C690E7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AB5263C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88954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CD4978B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Deliberate</w:t>
            </w:r>
          </w:p>
        </w:tc>
      </w:tr>
      <w:tr w:rsidR="00C6297C" w:rsidRPr="00DC6192" w14:paraId="28E6BFEC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6B1CCD9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0CA65B" w14:textId="77777777" w:rsidR="00C6297C" w:rsidRPr="00DC6192" w:rsidRDefault="00C6297C" w:rsidP="00B7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C6192">
              <w:rPr>
                <w:rFonts w:ascii="Arial" w:hAnsi="Arial" w:cs="Arial"/>
                <w:b/>
              </w:rPr>
              <w:t>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656BEE8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Shape</w:t>
            </w:r>
          </w:p>
        </w:tc>
      </w:tr>
      <w:tr w:rsidR="00C6297C" w:rsidRPr="00DC6192" w14:paraId="6720E2E7" w14:textId="77777777" w:rsidTr="00B763BF">
        <w:trPr>
          <w:trHeight w:val="320"/>
        </w:trPr>
        <w:tc>
          <w:tcPr>
            <w:tcW w:w="170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75D7AF4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842C1A7" w14:textId="77777777" w:rsidR="00C6297C" w:rsidRPr="00DC6192" w:rsidRDefault="00C6297C" w:rsidP="00B7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DC6192">
              <w:rPr>
                <w:rFonts w:ascii="Arial" w:hAnsi="Arial" w:cs="Arial"/>
                <w:b/>
              </w:rPr>
              <w:t>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40BE36E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Activate</w:t>
            </w:r>
          </w:p>
        </w:tc>
      </w:tr>
      <w:tr w:rsidR="00C6297C" w:rsidRPr="00DC6192" w14:paraId="66DFB893" w14:textId="77777777" w:rsidTr="00B763BF">
        <w:trPr>
          <w:trHeight w:val="320"/>
        </w:trPr>
        <w:tc>
          <w:tcPr>
            <w:tcW w:w="8812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73AD9FFE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2FB8CF6C" w14:textId="77777777" w:rsidR="00C6297C" w:rsidRPr="00DC6192" w:rsidRDefault="00C6297C" w:rsidP="00CB7F3B">
      <w:pPr>
        <w:rPr>
          <w:rFonts w:ascii="Arial" w:hAnsi="Arial" w:cs="Arial"/>
        </w:rPr>
      </w:pPr>
    </w:p>
    <w:p w14:paraId="5FFA2AEA" w14:textId="77777777" w:rsidR="00C6297C" w:rsidRPr="00DC6192" w:rsidRDefault="00C6297C" w:rsidP="00CB7F3B">
      <w:pPr>
        <w:rPr>
          <w:rFonts w:ascii="Arial" w:hAnsi="Arial" w:cs="Arial"/>
        </w:rPr>
      </w:pPr>
    </w:p>
    <w:p w14:paraId="1B4D3431" w14:textId="77777777" w:rsidR="00C6297C" w:rsidRDefault="00C6297C" w:rsidP="00D26255">
      <w:pPr>
        <w:rPr>
          <w:rFonts w:ascii="Arial" w:hAnsi="Arial" w:cs="Arial"/>
        </w:rPr>
      </w:pPr>
    </w:p>
    <w:p w14:paraId="7BD805D4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2964818A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65ADC4DD" w14:textId="77777777" w:rsidR="00C6297C" w:rsidRPr="00DC6192" w:rsidRDefault="00C6297C" w:rsidP="000A6169">
      <w:pPr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8"/>
        <w:gridCol w:w="6454"/>
      </w:tblGrid>
      <w:tr w:rsidR="00C6297C" w:rsidRPr="00DC6192" w14:paraId="2A4A0731" w14:textId="77777777" w:rsidTr="00B763BF">
        <w:trPr>
          <w:trHeight w:val="320"/>
        </w:trPr>
        <w:tc>
          <w:tcPr>
            <w:tcW w:w="8838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5666369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Response</w:t>
            </w:r>
          </w:p>
        </w:tc>
      </w:tr>
      <w:tr w:rsidR="00C6297C" w:rsidRPr="00DC6192" w14:paraId="04C0F49E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502BAB0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F3471B">
              <w:rPr>
                <w:rFonts w:ascii="Arial" w:hAnsi="Arial" w:cs="Arial"/>
              </w:rPr>
              <w:t>Chapter 2 Question 2</w:t>
            </w:r>
          </w:p>
        </w:tc>
      </w:tr>
      <w:tr w:rsidR="00C6297C" w:rsidRPr="00DC6192" w14:paraId="5BA06D25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974FC7B" w14:textId="77777777" w:rsidR="00C6297C" w:rsidRPr="00DC6192" w:rsidRDefault="00C6297C" w:rsidP="00B763BF">
            <w:pPr>
              <w:rPr>
                <w:rFonts w:ascii="Arial" w:hAnsi="Arial" w:cs="Arial"/>
                <w:b/>
              </w:rPr>
            </w:pPr>
            <w:r w:rsidRPr="00DC6192">
              <w:rPr>
                <w:rFonts w:ascii="Arial" w:hAnsi="Arial" w:cs="Arial"/>
                <w:b/>
              </w:rPr>
              <w:t>2)</w:t>
            </w:r>
          </w:p>
        </w:tc>
        <w:tc>
          <w:tcPr>
            <w:tcW w:w="7132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806E589" w14:textId="77777777" w:rsidR="00C6297C" w:rsidRPr="008E1725" w:rsidRDefault="00C6297C" w:rsidP="00B76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E1725">
              <w:rPr>
                <w:rFonts w:ascii="Arial" w:hAnsi="Arial" w:cs="Arial"/>
                <w:bCs/>
                <w:color w:val="000000" w:themeColor="text1"/>
              </w:rPr>
              <w:t xml:space="preserve">According to </w:t>
            </w:r>
            <w:proofErr w:type="spellStart"/>
            <w:r w:rsidRPr="008E1725">
              <w:rPr>
                <w:rFonts w:ascii="Arial" w:hAnsi="Arial" w:cs="Arial"/>
                <w:bCs/>
                <w:color w:val="000000" w:themeColor="text1"/>
              </w:rPr>
              <w:t>Sull</w:t>
            </w:r>
            <w:proofErr w:type="spellEnd"/>
            <w:r w:rsidRPr="008E1725">
              <w:rPr>
                <w:rFonts w:ascii="Arial" w:hAnsi="Arial" w:cs="Arial"/>
                <w:bCs/>
                <w:color w:val="000000" w:themeColor="text1"/>
              </w:rPr>
              <w:t xml:space="preserve"> et al. (2015), several key issues prevailing across organizational strategy work that limit the possibilities of strategic success and impact include:</w:t>
            </w:r>
          </w:p>
        </w:tc>
      </w:tr>
      <w:tr w:rsidR="00C6297C" w:rsidRPr="00DC6192" w14:paraId="4ADD0845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487FD02" w14:textId="77777777" w:rsidR="00C6297C" w:rsidRDefault="00C6297C" w:rsidP="00B763BF">
            <w:pPr>
              <w:rPr>
                <w:color w:val="000000"/>
                <w:sz w:val="18"/>
                <w:szCs w:val="18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8E1725">
              <w:rPr>
                <w:color w:val="000000"/>
                <w:sz w:val="18"/>
                <w:szCs w:val="18"/>
              </w:rPr>
              <w:t xml:space="preserve"> </w:t>
            </w:r>
          </w:p>
          <w:p w14:paraId="60020406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 xml:space="preserve">A review of strategy implementation failure by </w:t>
            </w:r>
            <w:proofErr w:type="spellStart"/>
            <w:r w:rsidRPr="008E1725">
              <w:rPr>
                <w:rFonts w:ascii="Arial" w:hAnsi="Arial" w:cs="Arial"/>
                <w:bCs/>
              </w:rPr>
              <w:t>Sull</w:t>
            </w:r>
            <w:proofErr w:type="spellEnd"/>
            <w:r w:rsidRPr="008E1725">
              <w:rPr>
                <w:rFonts w:ascii="Arial" w:hAnsi="Arial" w:cs="Arial"/>
                <w:bCs/>
              </w:rPr>
              <w:t xml:space="preserve"> et al. (2015) highlights several key issues prevailing across organizational strategy work that limit the possibilities of strategic success and impact:</w:t>
            </w:r>
          </w:p>
          <w:p w14:paraId="48615343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(a) an emphasis on installing top-down ‘alignment’ of strategy rather than lateral coordination and agreement</w:t>
            </w:r>
          </w:p>
          <w:p w14:paraId="58C41F8F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(b) sticking rigidly to strategy plans rather than acting opportunistically within a set of</w:t>
            </w:r>
          </w:p>
          <w:p w14:paraId="76FB9234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shared principles</w:t>
            </w:r>
          </w:p>
          <w:p w14:paraId="2C24CC41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(c) investing time in one-way communication rather than building shared meaning and</w:t>
            </w:r>
          </w:p>
          <w:p w14:paraId="1ABC9ABB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understanding of strategy</w:t>
            </w:r>
          </w:p>
          <w:p w14:paraId="5088A57D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(d) performance management cultures that reward ‘more of the same’ behaviours rather</w:t>
            </w:r>
          </w:p>
          <w:p w14:paraId="25419709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than measured risk-taking in pursuit of change and innovation</w:t>
            </w:r>
          </w:p>
          <w:p w14:paraId="604BF9F4" w14:textId="77777777" w:rsidR="00C6297C" w:rsidRPr="008E1725" w:rsidRDefault="00C6297C" w:rsidP="00B763BF">
            <w:pPr>
              <w:rPr>
                <w:rFonts w:ascii="Arial" w:hAnsi="Arial" w:cs="Arial"/>
                <w:bCs/>
              </w:rPr>
            </w:pPr>
            <w:r w:rsidRPr="008E1725">
              <w:rPr>
                <w:rFonts w:ascii="Arial" w:hAnsi="Arial" w:cs="Arial"/>
                <w:bCs/>
              </w:rPr>
              <w:t>(e) concentrating strategy responsibility and involvement in a few leaders rather than distributing it across the organization.</w:t>
            </w:r>
            <w:r w:rsidRPr="008E1725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5DC0DCA2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lastRenderedPageBreak/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2.1</w:t>
            </w:r>
          </w:p>
        </w:tc>
      </w:tr>
      <w:tr w:rsidR="00C6297C" w:rsidRPr="00DC6192" w14:paraId="2E753F6F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931B9B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lastRenderedPageBreak/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96C94C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DB54717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8E1725">
              <w:rPr>
                <w:rFonts w:ascii="Arial" w:hAnsi="Arial" w:cs="Arial"/>
                <w:color w:val="000000" w:themeColor="text1"/>
              </w:rPr>
              <w:t>n emphasis on installing top-down ‘alignment’ of strategy rather than lateral coordination and agreement</w:t>
            </w:r>
          </w:p>
        </w:tc>
      </w:tr>
      <w:tr w:rsidR="00C6297C" w:rsidRPr="00DC6192" w14:paraId="40E521AB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30F4563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BE5CC6B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9DFFC77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8E1725">
              <w:rPr>
                <w:rFonts w:ascii="Arial" w:hAnsi="Arial" w:cs="Arial"/>
                <w:color w:val="000000" w:themeColor="text1"/>
              </w:rPr>
              <w:t>nvesting time in one-way communication rather than building shared meaning and understanding of strategy</w:t>
            </w:r>
          </w:p>
        </w:tc>
      </w:tr>
      <w:tr w:rsidR="00C6297C" w:rsidRPr="00DC6192" w14:paraId="2A809461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1497F0E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B9BFF12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c.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A953E36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Sharing strategy implementation across departments</w:t>
            </w:r>
          </w:p>
        </w:tc>
      </w:tr>
      <w:tr w:rsidR="00C6297C" w:rsidRPr="00DC6192" w14:paraId="22EAA4A7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C92342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C5A6289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d.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282E726" w14:textId="77777777" w:rsidR="00C6297C" w:rsidRPr="008E1725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8E1725">
              <w:rPr>
                <w:rFonts w:ascii="Arial" w:hAnsi="Arial" w:cs="Arial"/>
                <w:color w:val="000000" w:themeColor="text1"/>
              </w:rPr>
              <w:t>Having an emergent rather than an established definition of organizational strategy</w:t>
            </w:r>
          </w:p>
        </w:tc>
      </w:tr>
      <w:tr w:rsidR="00C6297C" w:rsidRPr="00DC6192" w14:paraId="14835E2A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1EBB5A49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0EC03B37" w14:textId="77777777" w:rsidR="00C6297C" w:rsidRDefault="00C6297C" w:rsidP="000A6169">
      <w:pPr>
        <w:rPr>
          <w:rFonts w:ascii="Arial" w:hAnsi="Arial" w:cs="Arial"/>
        </w:rPr>
      </w:pPr>
    </w:p>
    <w:p w14:paraId="7FAC6B2B" w14:textId="77777777" w:rsidR="00C6297C" w:rsidRPr="00DC6192" w:rsidRDefault="00C6297C" w:rsidP="000A6169">
      <w:pPr>
        <w:rPr>
          <w:rFonts w:ascii="Arial" w:hAnsi="Arial" w:cs="Arial"/>
        </w:rPr>
      </w:pPr>
    </w:p>
    <w:p w14:paraId="149847AF" w14:textId="77777777" w:rsidR="00C6297C" w:rsidRDefault="00C6297C" w:rsidP="00D26255">
      <w:pPr>
        <w:rPr>
          <w:rFonts w:ascii="Arial" w:hAnsi="Arial" w:cs="Arial"/>
        </w:rPr>
      </w:pPr>
    </w:p>
    <w:p w14:paraId="3102D02E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53F932C0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52C348AE" w14:textId="77777777" w:rsidR="00C6297C" w:rsidRPr="00DC6192" w:rsidRDefault="00C6297C" w:rsidP="00725A81">
      <w:pPr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8"/>
        <w:gridCol w:w="6454"/>
      </w:tblGrid>
      <w:tr w:rsidR="00C6297C" w:rsidRPr="00DC6192" w14:paraId="212C8AC1" w14:textId="77777777" w:rsidTr="00B763BF">
        <w:trPr>
          <w:trHeight w:val="320"/>
        </w:trPr>
        <w:tc>
          <w:tcPr>
            <w:tcW w:w="8838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28C8247D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True/False</w:t>
            </w:r>
          </w:p>
        </w:tc>
      </w:tr>
      <w:tr w:rsidR="00C6297C" w:rsidRPr="00DC6192" w14:paraId="0FA756A1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4D3E28F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B008D1">
              <w:rPr>
                <w:rFonts w:ascii="Arial" w:hAnsi="Arial" w:cs="Arial"/>
              </w:rPr>
              <w:t>Chapter 2 Question 3</w:t>
            </w:r>
          </w:p>
        </w:tc>
      </w:tr>
      <w:tr w:rsidR="00C6297C" w:rsidRPr="00DC6192" w14:paraId="0EEB4656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1B30754" w14:textId="77777777" w:rsidR="00C6297C" w:rsidRPr="00DC6192" w:rsidRDefault="00C6297C" w:rsidP="00B763BF">
            <w:pPr>
              <w:rPr>
                <w:rFonts w:ascii="Arial" w:hAnsi="Arial" w:cs="Arial"/>
                <w:b/>
              </w:rPr>
            </w:pPr>
            <w:r w:rsidRPr="00DC6192"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7132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C2CD4C4" w14:textId="77777777" w:rsidR="00C6297C" w:rsidRPr="00017B6B" w:rsidRDefault="00C6297C" w:rsidP="00B763BF">
            <w:pPr>
              <w:rPr>
                <w:rFonts w:ascii="Arial" w:hAnsi="Arial" w:cs="Arial"/>
                <w:bCs/>
                <w:color w:val="0000FF"/>
              </w:rPr>
            </w:pPr>
            <w:r w:rsidRPr="00017B6B">
              <w:rPr>
                <w:rFonts w:ascii="Arial" w:hAnsi="Arial" w:cs="Arial"/>
                <w:bCs/>
                <w:color w:val="000000" w:themeColor="text1"/>
              </w:rPr>
              <w:t>60</w:t>
            </w:r>
            <w:r>
              <w:rPr>
                <w:rFonts w:ascii="Arial" w:hAnsi="Arial" w:cs="Arial"/>
                <w:bCs/>
                <w:color w:val="000000" w:themeColor="text1"/>
              </w:rPr>
              <w:t>%</w:t>
            </w:r>
            <w:r w:rsidRPr="00017B6B">
              <w:rPr>
                <w:rFonts w:ascii="Arial" w:hAnsi="Arial" w:cs="Arial"/>
                <w:bCs/>
                <w:color w:val="000000" w:themeColor="text1"/>
              </w:rPr>
              <w:t>–90% of all strategies fail</w:t>
            </w:r>
          </w:p>
        </w:tc>
      </w:tr>
      <w:tr w:rsidR="00C6297C" w:rsidRPr="00DC6192" w14:paraId="2115213B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2F610B4" w14:textId="77777777" w:rsidR="00C6297C" w:rsidRDefault="00C6297C" w:rsidP="00B763BF">
            <w:pPr>
              <w:rPr>
                <w:color w:val="FFFFFF"/>
                <w:sz w:val="29"/>
                <w:szCs w:val="29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017B6B">
              <w:rPr>
                <w:color w:val="FFFFFF"/>
                <w:sz w:val="29"/>
                <w:szCs w:val="29"/>
              </w:rPr>
              <w:t xml:space="preserve"> </w:t>
            </w:r>
          </w:p>
          <w:p w14:paraId="64EBC3D2" w14:textId="77777777" w:rsidR="00C6297C" w:rsidRPr="00017B6B" w:rsidRDefault="00C6297C" w:rsidP="00C629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Strategic initiative success rate ~ 55%</w:t>
            </w:r>
          </w:p>
          <w:p w14:paraId="43C44800" w14:textId="77777777" w:rsidR="00C6297C" w:rsidRPr="00017B6B" w:rsidRDefault="00C6297C" w:rsidP="00B763BF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(Economist intelligence unit 2013)</w:t>
            </w:r>
          </w:p>
          <w:p w14:paraId="5C0AF360" w14:textId="77777777" w:rsidR="00C6297C" w:rsidRPr="00017B6B" w:rsidRDefault="00C6297C" w:rsidP="00C629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60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90% of strategies fail</w:t>
            </w:r>
          </w:p>
          <w:p w14:paraId="2B279FBD" w14:textId="77777777" w:rsidR="00C6297C" w:rsidRPr="00017B6B" w:rsidRDefault="00C6297C" w:rsidP="00B763BF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(Kaplan and Norton 2005)</w:t>
            </w:r>
          </w:p>
          <w:p w14:paraId="2A27E4C9" w14:textId="77777777" w:rsidR="00C6297C" w:rsidRPr="00017B6B" w:rsidRDefault="00C6297C" w:rsidP="00C629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Estimates of strategy implementation failure range from 28 to 90%</w:t>
            </w:r>
          </w:p>
          <w:p w14:paraId="5780C5AA" w14:textId="77777777" w:rsidR="00C6297C" w:rsidRPr="00017B6B" w:rsidRDefault="00C6297C" w:rsidP="00B763BF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(Candido and Santos 2015)</w:t>
            </w:r>
          </w:p>
          <w:p w14:paraId="022BF203" w14:textId="77777777" w:rsidR="00C6297C" w:rsidRPr="00017B6B" w:rsidRDefault="00C6297C" w:rsidP="00C629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67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75% of large organi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z</w:t>
            </w: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ations struggle to implement their strategies</w:t>
            </w:r>
          </w:p>
          <w:p w14:paraId="6AF01C1A" w14:textId="77777777" w:rsidR="00C6297C" w:rsidRPr="00017B6B" w:rsidRDefault="00C6297C" w:rsidP="00B763BF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Sull</w:t>
            </w:r>
            <w:proofErr w:type="spellEnd"/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et al. 2015)</w:t>
            </w:r>
          </w:p>
          <w:p w14:paraId="18730870" w14:textId="77777777" w:rsidR="00C6297C" w:rsidRPr="00017B6B" w:rsidRDefault="00C6297C" w:rsidP="00C629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c.75% of strategic change initiatives fail to deliver expected outcomes</w:t>
            </w:r>
          </w:p>
          <w:p w14:paraId="101765F7" w14:textId="77777777" w:rsidR="00C6297C" w:rsidRPr="00017B6B" w:rsidRDefault="00C6297C" w:rsidP="00B763BF">
            <w:pPr>
              <w:pStyle w:val="ListParagraph"/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</w:pPr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(Anand and </w:t>
            </w:r>
            <w:proofErr w:type="spellStart"/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>Barsoux</w:t>
            </w:r>
            <w:proofErr w:type="spellEnd"/>
            <w:r w:rsidRPr="00017B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2017)</w:t>
            </w:r>
            <w:r w:rsidRPr="00017B6B">
              <w:rPr>
                <w:rFonts w:ascii="Arial" w:hAnsi="Arial" w:cs="Arial"/>
                <w:bCs/>
                <w:color w:val="0000FF"/>
                <w:sz w:val="20"/>
                <w:szCs w:val="20"/>
                <w:lang w:val="en-GB"/>
              </w:rPr>
              <w:t xml:space="preserve"> </w:t>
            </w:r>
          </w:p>
          <w:p w14:paraId="6CAF6DD3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2.2</w:t>
            </w:r>
          </w:p>
        </w:tc>
      </w:tr>
      <w:tr w:rsidR="00C6297C" w:rsidRPr="00DC6192" w14:paraId="4E8E4442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2A8855D" w14:textId="77777777" w:rsidR="00C6297C" w:rsidRPr="00017B6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17B6B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6110BB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6FB3788" w14:textId="77777777" w:rsidR="00C6297C" w:rsidRPr="00017B6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17B6B">
              <w:rPr>
                <w:rFonts w:ascii="Arial" w:hAnsi="Arial" w:cs="Arial"/>
                <w:color w:val="000000" w:themeColor="text1"/>
              </w:rPr>
              <w:t>True</w:t>
            </w:r>
          </w:p>
        </w:tc>
      </w:tr>
      <w:tr w:rsidR="00C6297C" w:rsidRPr="00DC6192" w14:paraId="211F4323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2DD6860" w14:textId="77777777" w:rsidR="00C6297C" w:rsidRPr="00017B6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17B6B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2FA00E5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C0118C0" w14:textId="77777777" w:rsidR="00C6297C" w:rsidRPr="00017B6B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017B6B">
              <w:rPr>
                <w:rFonts w:ascii="Arial" w:hAnsi="Arial" w:cs="Arial"/>
                <w:color w:val="000000" w:themeColor="text1"/>
              </w:rPr>
              <w:t>False</w:t>
            </w:r>
          </w:p>
        </w:tc>
      </w:tr>
      <w:tr w:rsidR="00C6297C" w:rsidRPr="00DC6192" w14:paraId="2EACE148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475F50D5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394B6232" w14:textId="77777777" w:rsidR="00C6297C" w:rsidRDefault="00C6297C" w:rsidP="00725A81">
      <w:pPr>
        <w:rPr>
          <w:rFonts w:ascii="Arial" w:hAnsi="Arial" w:cs="Arial"/>
        </w:rPr>
      </w:pPr>
    </w:p>
    <w:p w14:paraId="1C02E63E" w14:textId="77777777" w:rsidR="00C6297C" w:rsidRPr="00DC6192" w:rsidRDefault="00C6297C" w:rsidP="00725A81">
      <w:pPr>
        <w:rPr>
          <w:rFonts w:ascii="Arial" w:hAnsi="Arial" w:cs="Arial"/>
        </w:rPr>
      </w:pPr>
    </w:p>
    <w:p w14:paraId="36479657" w14:textId="77777777" w:rsidR="00C6297C" w:rsidRDefault="00C6297C" w:rsidP="00D26255">
      <w:pPr>
        <w:rPr>
          <w:rFonts w:ascii="Arial" w:hAnsi="Arial" w:cs="Arial"/>
        </w:rPr>
      </w:pPr>
    </w:p>
    <w:p w14:paraId="735F5BD2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2C528DC9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56FCEF35" w14:textId="77777777" w:rsidR="00C6297C" w:rsidRPr="00DC6192" w:rsidRDefault="00C6297C" w:rsidP="005C2E57">
      <w:pPr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8"/>
        <w:gridCol w:w="6454"/>
      </w:tblGrid>
      <w:tr w:rsidR="00C6297C" w:rsidRPr="00DC6192" w14:paraId="6462D284" w14:textId="77777777" w:rsidTr="00B763BF">
        <w:trPr>
          <w:trHeight w:val="320"/>
        </w:trPr>
        <w:tc>
          <w:tcPr>
            <w:tcW w:w="8838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4071AF67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Type: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True/False</w:t>
            </w:r>
          </w:p>
        </w:tc>
      </w:tr>
      <w:tr w:rsidR="00C6297C" w:rsidRPr="00DC6192" w14:paraId="438C70E8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E32F27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Title:</w:t>
            </w:r>
            <w:r w:rsidRPr="00DC6192">
              <w:rPr>
                <w:rFonts w:ascii="Arial" w:hAnsi="Arial" w:cs="Arial"/>
              </w:rPr>
              <w:t xml:space="preserve"> </w:t>
            </w:r>
            <w:r w:rsidRPr="00261AD1">
              <w:rPr>
                <w:rFonts w:ascii="Arial" w:hAnsi="Arial" w:cs="Arial"/>
              </w:rPr>
              <w:t>Chapter 2 Question 4</w:t>
            </w:r>
          </w:p>
        </w:tc>
      </w:tr>
      <w:tr w:rsidR="00C6297C" w:rsidRPr="00DC6192" w14:paraId="19905C59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DD45E87" w14:textId="77777777" w:rsidR="00C6297C" w:rsidRPr="00DC6192" w:rsidRDefault="00C6297C" w:rsidP="00B763BF">
            <w:pPr>
              <w:rPr>
                <w:rFonts w:ascii="Arial" w:hAnsi="Arial" w:cs="Arial"/>
                <w:b/>
              </w:rPr>
            </w:pPr>
            <w:r w:rsidRPr="00DC6192">
              <w:rPr>
                <w:rFonts w:ascii="Arial" w:hAnsi="Arial" w:cs="Arial"/>
                <w:b/>
              </w:rPr>
              <w:t>4)</w:t>
            </w:r>
          </w:p>
        </w:tc>
        <w:tc>
          <w:tcPr>
            <w:tcW w:w="7132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73B509C" w14:textId="77777777" w:rsidR="00C6297C" w:rsidRPr="00AE786A" w:rsidRDefault="00C6297C" w:rsidP="00B763BF">
            <w:pPr>
              <w:rPr>
                <w:rFonts w:ascii="Arial" w:hAnsi="Arial" w:cs="Arial"/>
                <w:bCs/>
                <w:color w:val="0000FF"/>
              </w:rPr>
            </w:pPr>
            <w:r w:rsidRPr="00AE786A">
              <w:rPr>
                <w:rFonts w:ascii="Arial" w:hAnsi="Arial" w:cs="Arial"/>
                <w:bCs/>
                <w:color w:val="000000" w:themeColor="text1"/>
              </w:rPr>
              <w:t>By doing a little, you can learn a lot that helps decision-making during strategizing</w:t>
            </w:r>
          </w:p>
        </w:tc>
      </w:tr>
      <w:tr w:rsidR="00C6297C" w:rsidRPr="00DC6192" w14:paraId="10841279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33767B" w14:textId="77777777" w:rsidR="00C6297C" w:rsidRDefault="00C6297C" w:rsidP="00B763BF">
            <w:pPr>
              <w:rPr>
                <w:sz w:val="18"/>
                <w:szCs w:val="18"/>
              </w:rPr>
            </w:pPr>
            <w:r w:rsidRPr="00DC6192">
              <w:rPr>
                <w:rFonts w:ascii="Arial" w:hAnsi="Arial" w:cs="Arial"/>
                <w:b/>
              </w:rPr>
              <w:t>Feedback:</w:t>
            </w:r>
            <w:r w:rsidRPr="00AE786A">
              <w:rPr>
                <w:sz w:val="18"/>
                <w:szCs w:val="18"/>
              </w:rPr>
              <w:t xml:space="preserve"> </w:t>
            </w:r>
          </w:p>
          <w:p w14:paraId="1B5536B6" w14:textId="77777777" w:rsidR="00C6297C" w:rsidRPr="00AE786A" w:rsidRDefault="00C6297C" w:rsidP="00B763BF">
            <w:pPr>
              <w:rPr>
                <w:rFonts w:ascii="Arial" w:hAnsi="Arial" w:cs="Arial"/>
                <w:bCs/>
              </w:rPr>
            </w:pPr>
            <w:r w:rsidRPr="00AE786A">
              <w:rPr>
                <w:rFonts w:ascii="Arial" w:hAnsi="Arial" w:cs="Arial"/>
                <w:bCs/>
              </w:rPr>
              <w:t>By taking limited strategic action, observing the realised outcomes and reflecting on the insights gained, new learning can be used to inform a subsequent round of strategizing. By doing a little, you can learn a lot that helps decision-making during strategizing (</w:t>
            </w:r>
            <w:proofErr w:type="spellStart"/>
            <w:r w:rsidRPr="00AE786A">
              <w:rPr>
                <w:rFonts w:ascii="Arial" w:hAnsi="Arial" w:cs="Arial"/>
                <w:bCs/>
              </w:rPr>
              <w:t>Ashkenas</w:t>
            </w:r>
            <w:proofErr w:type="spellEnd"/>
            <w:r w:rsidRPr="00AE786A">
              <w:rPr>
                <w:rFonts w:ascii="Arial" w:hAnsi="Arial" w:cs="Arial"/>
                <w:bCs/>
              </w:rPr>
              <w:t xml:space="preserve"> 2013).</w:t>
            </w:r>
            <w:r w:rsidRPr="00AE786A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14:paraId="2F20986B" w14:textId="77777777" w:rsidR="00C6297C" w:rsidRPr="00DC6192" w:rsidRDefault="00C6297C" w:rsidP="00B763BF">
            <w:pPr>
              <w:rPr>
                <w:rFonts w:ascii="Arial" w:hAnsi="Arial" w:cs="Arial"/>
                <w:color w:val="0000FF"/>
              </w:rPr>
            </w:pPr>
            <w:r w:rsidRPr="00DC6192">
              <w:rPr>
                <w:rFonts w:ascii="Arial" w:hAnsi="Arial" w:cs="Arial"/>
                <w:b/>
              </w:rPr>
              <w:t>Page reference:</w:t>
            </w:r>
            <w:r w:rsidRPr="00DC6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Section 2.3</w:t>
            </w:r>
          </w:p>
        </w:tc>
      </w:tr>
      <w:tr w:rsidR="00C6297C" w:rsidRPr="00DC6192" w14:paraId="2B90CCD8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5C55804" w14:textId="77777777" w:rsidR="00C6297C" w:rsidRPr="00AE786A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AE786A">
              <w:rPr>
                <w:rFonts w:ascii="Arial" w:hAnsi="Arial" w:cs="Arial"/>
                <w:color w:val="000000" w:themeColor="text1"/>
              </w:rPr>
              <w:t>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ECE63CC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a.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ED77AD9" w14:textId="77777777" w:rsidR="00C6297C" w:rsidRPr="00AE786A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AE786A">
              <w:rPr>
                <w:rFonts w:ascii="Arial" w:hAnsi="Arial" w:cs="Arial"/>
                <w:color w:val="000000" w:themeColor="text1"/>
              </w:rPr>
              <w:t>True</w:t>
            </w:r>
          </w:p>
        </w:tc>
      </w:tr>
      <w:tr w:rsidR="00C6297C" w:rsidRPr="00DC6192" w14:paraId="339821CF" w14:textId="77777777" w:rsidTr="00B763BF">
        <w:trPr>
          <w:trHeight w:val="320"/>
        </w:trPr>
        <w:tc>
          <w:tcPr>
            <w:tcW w:w="170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D0F579A" w14:textId="77777777" w:rsidR="00C6297C" w:rsidRPr="00AE786A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AE786A">
              <w:rPr>
                <w:rFonts w:ascii="Arial" w:hAnsi="Arial" w:cs="Arial"/>
                <w:color w:val="000000" w:themeColor="text1"/>
              </w:rPr>
              <w:t>Incorrect</w:t>
            </w:r>
          </w:p>
        </w:tc>
        <w:tc>
          <w:tcPr>
            <w:tcW w:w="6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0A0A6AF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  <w:b/>
              </w:rPr>
              <w:t>b.</w:t>
            </w:r>
            <w:r w:rsidRPr="00DC6192">
              <w:rPr>
                <w:rFonts w:ascii="Arial" w:hAnsi="Arial" w:cs="Arial"/>
              </w:rPr>
              <w:t>#</w:t>
            </w:r>
          </w:p>
        </w:tc>
        <w:tc>
          <w:tcPr>
            <w:tcW w:w="645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E27453E" w14:textId="77777777" w:rsidR="00C6297C" w:rsidRPr="00AE786A" w:rsidRDefault="00C6297C" w:rsidP="00B763BF">
            <w:pPr>
              <w:rPr>
                <w:rFonts w:ascii="Arial" w:hAnsi="Arial" w:cs="Arial"/>
                <w:color w:val="000000" w:themeColor="text1"/>
              </w:rPr>
            </w:pPr>
            <w:r w:rsidRPr="00AE786A">
              <w:rPr>
                <w:rFonts w:ascii="Arial" w:hAnsi="Arial" w:cs="Arial"/>
                <w:color w:val="000000" w:themeColor="text1"/>
              </w:rPr>
              <w:t>False</w:t>
            </w:r>
          </w:p>
        </w:tc>
      </w:tr>
      <w:tr w:rsidR="00C6297C" w:rsidRPr="00DC6192" w14:paraId="6D0E6294" w14:textId="77777777" w:rsidTr="00B763BF">
        <w:trPr>
          <w:trHeight w:val="320"/>
        </w:trPr>
        <w:tc>
          <w:tcPr>
            <w:tcW w:w="8838" w:type="dxa"/>
            <w:gridSpan w:val="3"/>
            <w:tcBorders>
              <w:top w:val="single" w:sz="4" w:space="0" w:color="999999"/>
            </w:tcBorders>
            <w:shd w:val="clear" w:color="auto" w:fill="auto"/>
          </w:tcPr>
          <w:p w14:paraId="6E55CFB6" w14:textId="77777777" w:rsidR="00C6297C" w:rsidRPr="00DC6192" w:rsidRDefault="00C6297C" w:rsidP="00B763BF">
            <w:pPr>
              <w:rPr>
                <w:rFonts w:ascii="Arial" w:hAnsi="Arial" w:cs="Arial"/>
              </w:rPr>
            </w:pPr>
            <w:r w:rsidRPr="00DC6192">
              <w:rPr>
                <w:rFonts w:ascii="Arial" w:hAnsi="Arial" w:cs="Arial"/>
              </w:rPr>
              <w:t>END OF QUESTION</w:t>
            </w:r>
          </w:p>
        </w:tc>
      </w:tr>
    </w:tbl>
    <w:p w14:paraId="5BE8A7BF" w14:textId="77777777" w:rsidR="00C6297C" w:rsidRDefault="00C6297C" w:rsidP="005C2E57">
      <w:pPr>
        <w:rPr>
          <w:rFonts w:ascii="Arial" w:hAnsi="Arial" w:cs="Arial"/>
        </w:rPr>
      </w:pPr>
    </w:p>
    <w:p w14:paraId="07783E74" w14:textId="77777777" w:rsidR="00C6297C" w:rsidRDefault="00C6297C" w:rsidP="00D26255">
      <w:pPr>
        <w:rPr>
          <w:rFonts w:ascii="Arial" w:hAnsi="Arial" w:cs="Arial"/>
        </w:rPr>
      </w:pPr>
    </w:p>
    <w:p w14:paraId="2B00A97B" w14:textId="77777777" w:rsidR="00C6297C" w:rsidRPr="007257C9" w:rsidRDefault="00C6297C" w:rsidP="00BD7D57">
      <w:pPr>
        <w:rPr>
          <w:rFonts w:ascii="Arial" w:hAnsi="Arial" w:cs="Arial"/>
          <w:sz w:val="24"/>
          <w:szCs w:val="24"/>
        </w:rPr>
      </w:pPr>
    </w:p>
    <w:p w14:paraId="53729625" w14:textId="77777777" w:rsidR="00C6297C" w:rsidRPr="008C1AF1" w:rsidRDefault="00C6297C" w:rsidP="007257C9">
      <w:pPr>
        <w:rPr>
          <w:rFonts w:ascii="Arial" w:hAnsi="Arial" w:cs="Arial"/>
          <w:sz w:val="24"/>
          <w:szCs w:val="24"/>
        </w:rPr>
      </w:pPr>
    </w:p>
    <w:p w14:paraId="703F7B44" w14:textId="77777777" w:rsidR="00114EA3" w:rsidRDefault="00114EA3"/>
    <w:sectPr w:rsidR="00114EA3" w:rsidSect="00463C8A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P Swif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B8F3" w14:textId="77777777" w:rsidR="00225BD0" w:rsidRDefault="00C6297C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</w:rPr>
    </w:pPr>
    <w:r>
      <w:rPr>
        <w:rFonts w:ascii="OUP Swift" w:hAnsi="OUP Swift"/>
        <w:noProof/>
        <w:color w:val="808080"/>
      </w:rPr>
      <w:drawing>
        <wp:inline distT="0" distB="0" distL="0" distR="0" wp14:anchorId="6825BD1D" wp14:editId="0AD4FAB3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A1D04" w14:textId="77777777" w:rsidR="00225BD0" w:rsidRDefault="00C6297C">
    <w:pPr>
      <w:pStyle w:val="Footer"/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© </w:t>
    </w:r>
    <w:r>
      <w:rPr>
        <w:rFonts w:ascii="Arial" w:hAnsi="Arial"/>
        <w:color w:val="808080"/>
      </w:rPr>
      <w:t xml:space="preserve">Type copyright information here: </w:t>
    </w:r>
    <w:r>
      <w:rPr>
        <w:rFonts w:ascii="Arial" w:hAnsi="Arial"/>
        <w:color w:val="808080"/>
      </w:rPr>
      <w:t>Oxford University Press</w:t>
    </w:r>
    <w:r>
      <w:rPr>
        <w:rFonts w:ascii="Arial" w:hAnsi="Arial"/>
        <w:color w:val="808080"/>
      </w:rPr>
      <w:t xml:space="preserve"> or author name</w:t>
    </w:r>
    <w:r>
      <w:rPr>
        <w:rFonts w:ascii="Arial" w:hAnsi="Arial"/>
        <w:color w:val="808080"/>
      </w:rPr>
      <w:t xml:space="preserve">, </w:t>
    </w:r>
    <w:r>
      <w:rPr>
        <w:rFonts w:ascii="Arial" w:hAnsi="Arial"/>
        <w:color w:val="808080"/>
      </w:rPr>
      <w:t>2020</w:t>
    </w:r>
    <w:r>
      <w:rPr>
        <w:rFonts w:ascii="Arial" w:hAnsi="Arial"/>
        <w:color w:val="808080"/>
      </w:rPr>
      <w:t>.</w:t>
    </w:r>
    <w:r>
      <w:rPr>
        <w:rFonts w:ascii="Arial" w:hAnsi="Arial"/>
        <w:color w:val="80808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8973" w14:textId="77777777" w:rsidR="001D0D86" w:rsidRDefault="00C6297C" w:rsidP="001D0D86">
    <w:pPr>
      <w:rPr>
        <w:rFonts w:ascii="Arial" w:hAnsi="Arial"/>
        <w:color w:val="808080"/>
        <w:sz w:val="24"/>
      </w:rPr>
    </w:pPr>
    <w:r>
      <w:rPr>
        <w:rFonts w:ascii="Arial" w:hAnsi="Arial"/>
        <w:color w:val="808080"/>
        <w:sz w:val="24"/>
      </w:rPr>
      <w:t xml:space="preserve">MacKay et al., </w:t>
    </w:r>
    <w:r>
      <w:rPr>
        <w:rFonts w:ascii="Arial" w:hAnsi="Arial"/>
        <w:i/>
        <w:iCs/>
        <w:color w:val="808080"/>
        <w:sz w:val="24"/>
      </w:rPr>
      <w:t xml:space="preserve">Strategy: Theory, Practice, Implementation, </w:t>
    </w:r>
    <w:r>
      <w:rPr>
        <w:rFonts w:ascii="Arial" w:hAnsi="Arial"/>
        <w:color w:val="808080"/>
        <w:sz w:val="24"/>
      </w:rPr>
      <w:t>1</w:t>
    </w:r>
    <w:r w:rsidRPr="000C0EA6">
      <w:rPr>
        <w:rFonts w:ascii="Arial" w:hAnsi="Arial"/>
        <w:color w:val="808080"/>
        <w:sz w:val="24"/>
        <w:vertAlign w:val="superscript"/>
      </w:rPr>
      <w:t>st</w:t>
    </w:r>
    <w:r>
      <w:rPr>
        <w:rFonts w:ascii="Arial" w:hAnsi="Arial"/>
        <w:color w:val="808080"/>
        <w:sz w:val="24"/>
      </w:rPr>
      <w:t xml:space="preserve"> Edition</w:t>
    </w:r>
  </w:p>
  <w:p w14:paraId="42ACCF87" w14:textId="77777777" w:rsidR="00E65664" w:rsidRDefault="00C6297C" w:rsidP="00E65664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4"/>
      </w:rPr>
    </w:pPr>
  </w:p>
  <w:p w14:paraId="7AA24435" w14:textId="77777777" w:rsidR="00BD7D57" w:rsidRPr="00225BD0" w:rsidRDefault="00C6297C" w:rsidP="00BD7D57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4"/>
      </w:rPr>
    </w:pPr>
  </w:p>
  <w:p w14:paraId="3E1FA11C" w14:textId="77777777" w:rsidR="00225BD0" w:rsidRPr="00BD7D57" w:rsidRDefault="00C6297C" w:rsidP="00BD7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3AA"/>
    <w:multiLevelType w:val="hybridMultilevel"/>
    <w:tmpl w:val="C5DC03DA"/>
    <w:lvl w:ilvl="0" w:tplc="4E2A1A4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09"/>
    <w:rsid w:val="00114EA3"/>
    <w:rsid w:val="00682809"/>
    <w:rsid w:val="00C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DE74-B4A9-4512-9B00-B33F6379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9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629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C629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C629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6297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2676</Words>
  <Characters>15257</Characters>
  <Application>Microsoft Office Word</Application>
  <DocSecurity>0</DocSecurity>
  <Lines>127</Lines>
  <Paragraphs>35</Paragraphs>
  <ScaleCrop>false</ScaleCrop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WEHMEIER, Nicolas</dc:creator>
  <cp:keywords/>
  <dc:description/>
  <cp:lastModifiedBy>WEHMEIER, Nicolas</cp:lastModifiedBy>
  <cp:revision>3</cp:revision>
  <dcterms:created xsi:type="dcterms:W3CDTF">2020-04-17T13:59:00Z</dcterms:created>
  <dcterms:modified xsi:type="dcterms:W3CDTF">2020-04-17T14:05:00Z</dcterms:modified>
</cp:coreProperties>
</file>