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A54322" w14:textId="77777777" w:rsidR="0042471E" w:rsidRDefault="0042471E" w:rsidP="0042471E">
      <w:pPr>
        <w:widowControl w:val="0"/>
        <w:jc w:val="center"/>
        <w:rPr>
          <w:rFonts w:cs="Times New Roman"/>
          <w:b/>
          <w:i/>
          <w:sz w:val="32"/>
        </w:rPr>
      </w:pPr>
    </w:p>
    <w:p w14:paraId="760D1603" w14:textId="77777777" w:rsidR="0042471E" w:rsidRDefault="0042471E" w:rsidP="0042471E">
      <w:pPr>
        <w:widowControl w:val="0"/>
        <w:jc w:val="center"/>
        <w:rPr>
          <w:rFonts w:cs="Times New Roman"/>
          <w:b/>
          <w:i/>
          <w:sz w:val="32"/>
        </w:rPr>
      </w:pPr>
      <w:r w:rsidRPr="00CC44A6">
        <w:rPr>
          <w:rFonts w:cs="Times New Roman"/>
          <w:b/>
          <w:i/>
          <w:sz w:val="32"/>
        </w:rPr>
        <w:t>Statistics for Nursing</w:t>
      </w:r>
      <w:r>
        <w:rPr>
          <w:rFonts w:cs="Times New Roman"/>
          <w:b/>
          <w:i/>
          <w:sz w:val="32"/>
        </w:rPr>
        <w:t>: A</w:t>
      </w:r>
    </w:p>
    <w:p w14:paraId="6F1266CD" w14:textId="77777777" w:rsidR="0042471E" w:rsidRPr="00CC44A6" w:rsidRDefault="0042471E" w:rsidP="0042471E">
      <w:pPr>
        <w:widowControl w:val="0"/>
        <w:jc w:val="center"/>
        <w:rPr>
          <w:rFonts w:cs="Times New Roman"/>
          <w:b/>
          <w:i/>
          <w:sz w:val="32"/>
        </w:rPr>
      </w:pPr>
      <w:r w:rsidRPr="00CC44A6">
        <w:rPr>
          <w:rFonts w:cs="Times New Roman"/>
          <w:b/>
          <w:i/>
          <w:sz w:val="32"/>
        </w:rPr>
        <w:t xml:space="preserve"> Practical Approach, </w:t>
      </w:r>
      <w:r>
        <w:rPr>
          <w:rFonts w:cs="Times New Roman"/>
          <w:b/>
          <w:i/>
          <w:sz w:val="32"/>
        </w:rPr>
        <w:t>Third</w:t>
      </w:r>
      <w:r w:rsidRPr="00CC44A6">
        <w:rPr>
          <w:rFonts w:cs="Times New Roman"/>
          <w:b/>
          <w:i/>
          <w:sz w:val="32"/>
        </w:rPr>
        <w:t xml:space="preserve"> Edition</w:t>
      </w:r>
    </w:p>
    <w:p w14:paraId="2FFEAE1A" w14:textId="77777777" w:rsidR="0042471E" w:rsidRPr="00CC44A6" w:rsidRDefault="0042471E" w:rsidP="0042471E">
      <w:pPr>
        <w:widowControl w:val="0"/>
        <w:jc w:val="center"/>
        <w:rPr>
          <w:rFonts w:cs="Times New Roman"/>
          <w:i/>
          <w:sz w:val="28"/>
        </w:rPr>
      </w:pPr>
      <w:r w:rsidRPr="00CC44A6">
        <w:rPr>
          <w:rFonts w:cs="Times New Roman"/>
          <w:i/>
          <w:sz w:val="28"/>
        </w:rPr>
        <w:t>Elizabeth Heavey</w:t>
      </w:r>
    </w:p>
    <w:p w14:paraId="5869D703" w14:textId="77777777" w:rsidR="0042471E" w:rsidRPr="00CC44A6" w:rsidRDefault="0042471E" w:rsidP="0042471E">
      <w:pPr>
        <w:widowControl w:val="0"/>
        <w:jc w:val="center"/>
        <w:rPr>
          <w:rFonts w:cs="Times New Roman"/>
        </w:rPr>
      </w:pPr>
      <w:r>
        <w:rPr>
          <w:rFonts w:cs="Times New Roman"/>
        </w:rPr>
        <w:t>Answer Key for Even-Numbered Review Questions</w:t>
      </w:r>
    </w:p>
    <w:p w14:paraId="6F6A7770" w14:textId="77777777" w:rsidR="0042471E" w:rsidRDefault="0042471E" w:rsidP="0042471E">
      <w:pPr>
        <w:rPr>
          <w:rFonts w:cs="Arial"/>
          <w:b/>
          <w:color w:val="000000"/>
          <w:szCs w:val="19"/>
        </w:rPr>
      </w:pPr>
      <w:r>
        <w:rPr>
          <w:rFonts w:cs="Arial"/>
          <w:b/>
          <w:color w:val="000000"/>
          <w:szCs w:val="19"/>
        </w:rPr>
        <w:br w:type="page"/>
      </w:r>
    </w:p>
    <w:p w14:paraId="6274EC5C" w14:textId="77777777" w:rsidR="0042471E" w:rsidRPr="006F5DD8" w:rsidRDefault="0042471E" w:rsidP="0042471E">
      <w:pPr>
        <w:spacing w:line="480" w:lineRule="auto"/>
        <w:rPr>
          <w:rFonts w:cs="Arial"/>
          <w:b/>
          <w:color w:val="000000"/>
          <w:szCs w:val="19"/>
        </w:rPr>
      </w:pPr>
      <w:r>
        <w:rPr>
          <w:rFonts w:cs="Arial"/>
          <w:b/>
          <w:color w:val="000000"/>
          <w:szCs w:val="19"/>
        </w:rPr>
        <w:lastRenderedPageBreak/>
        <w:t>Chapter 1 Review Questions</w:t>
      </w:r>
    </w:p>
    <w:p w14:paraId="3A9C7C2F" w14:textId="77777777" w:rsidR="0042471E" w:rsidRDefault="0042471E" w:rsidP="0042471E">
      <w:pPr>
        <w:spacing w:line="480" w:lineRule="auto"/>
      </w:pPr>
      <w:r>
        <w:t>1. D</w:t>
      </w:r>
    </w:p>
    <w:p w14:paraId="2054ED18" w14:textId="77777777" w:rsidR="0042471E" w:rsidRDefault="0042471E" w:rsidP="0042471E">
      <w:pPr>
        <w:spacing w:line="480" w:lineRule="auto"/>
      </w:pPr>
      <w:r w:rsidRPr="00296B43">
        <w:t>2</w:t>
      </w:r>
      <w:r>
        <w:t>.</w:t>
      </w:r>
      <w:r w:rsidRPr="00296B43">
        <w:t xml:space="preserve">  D</w:t>
      </w:r>
    </w:p>
    <w:p w14:paraId="75187946" w14:textId="77777777" w:rsidR="0042471E" w:rsidRPr="00296B43" w:rsidRDefault="0042471E" w:rsidP="0042471E">
      <w:pPr>
        <w:spacing w:line="480" w:lineRule="auto"/>
      </w:pPr>
      <w:r>
        <w:t>3. A</w:t>
      </w:r>
    </w:p>
    <w:p w14:paraId="46F15E2D" w14:textId="77777777" w:rsidR="0042471E" w:rsidRDefault="0042471E" w:rsidP="0042471E">
      <w:pPr>
        <w:spacing w:line="480" w:lineRule="auto"/>
      </w:pPr>
      <w:r w:rsidRPr="00296B43">
        <w:t>4</w:t>
      </w:r>
      <w:r>
        <w:t>.</w:t>
      </w:r>
      <w:r w:rsidRPr="00296B43">
        <w:t xml:space="preserve">  C</w:t>
      </w:r>
    </w:p>
    <w:p w14:paraId="34B6C5FB" w14:textId="77777777" w:rsidR="0042471E" w:rsidRPr="00296B43" w:rsidRDefault="0042471E" w:rsidP="0042471E">
      <w:pPr>
        <w:spacing w:line="480" w:lineRule="auto"/>
      </w:pPr>
      <w:r>
        <w:t>5. C</w:t>
      </w:r>
    </w:p>
    <w:p w14:paraId="62D5FBA8" w14:textId="77777777" w:rsidR="0042471E" w:rsidRDefault="0042471E" w:rsidP="0042471E">
      <w:pPr>
        <w:spacing w:line="480" w:lineRule="auto"/>
      </w:pPr>
      <w:r w:rsidRPr="00296B43">
        <w:t>6</w:t>
      </w:r>
      <w:r>
        <w:t>.</w:t>
      </w:r>
      <w:r w:rsidRPr="00296B43">
        <w:t xml:space="preserve">  A</w:t>
      </w:r>
    </w:p>
    <w:p w14:paraId="46245531" w14:textId="77777777" w:rsidR="0042471E" w:rsidRPr="00296B43" w:rsidRDefault="0042471E" w:rsidP="0042471E">
      <w:pPr>
        <w:spacing w:line="480" w:lineRule="auto"/>
      </w:pPr>
      <w:r>
        <w:t xml:space="preserve">7. </w:t>
      </w:r>
      <w:r w:rsidRPr="008C25EF">
        <w:t>Preoperative blood pressure</w:t>
      </w:r>
    </w:p>
    <w:p w14:paraId="7AE5079F" w14:textId="77777777" w:rsidR="0042471E" w:rsidRDefault="0042471E" w:rsidP="0042471E">
      <w:pPr>
        <w:spacing w:line="480" w:lineRule="auto"/>
      </w:pPr>
      <w:r w:rsidRPr="00296B43">
        <w:t>8</w:t>
      </w:r>
      <w:r>
        <w:t>.</w:t>
      </w:r>
      <w:r w:rsidRPr="00296B43">
        <w:t xml:space="preserve">  </w:t>
      </w:r>
      <w:r>
        <w:t>P</w:t>
      </w:r>
      <w:r w:rsidRPr="00296B43">
        <w:t>ostoperative hematocrit</w:t>
      </w:r>
    </w:p>
    <w:p w14:paraId="3F626243" w14:textId="77777777" w:rsidR="0042471E" w:rsidRPr="00296B43" w:rsidRDefault="0042471E" w:rsidP="0042471E">
      <w:pPr>
        <w:spacing w:line="480" w:lineRule="auto"/>
      </w:pPr>
      <w:r>
        <w:t xml:space="preserve">9. </w:t>
      </w:r>
      <w:r w:rsidRPr="008C25EF">
        <w:t>Answers may vary—actual blood pressure-ratio, lab reported hematocrit-ratio, and so on.</w:t>
      </w:r>
    </w:p>
    <w:p w14:paraId="3C6075CA" w14:textId="77777777" w:rsidR="0042471E" w:rsidRDefault="0042471E" w:rsidP="0042471E">
      <w:pPr>
        <w:spacing w:line="480" w:lineRule="auto"/>
      </w:pPr>
      <w:r w:rsidRPr="00296B43">
        <w:t>10</w:t>
      </w:r>
      <w:r>
        <w:t>.</w:t>
      </w:r>
      <w:r w:rsidRPr="00296B43">
        <w:t xml:space="preserve">  </w:t>
      </w:r>
      <w:r>
        <w:t>T</w:t>
      </w:r>
      <w:r w:rsidRPr="00296B43">
        <w:t>ransfusion status</w:t>
      </w:r>
    </w:p>
    <w:p w14:paraId="5B938ADE" w14:textId="77777777" w:rsidR="0042471E" w:rsidRPr="00296B43" w:rsidRDefault="0042471E" w:rsidP="0042471E">
      <w:pPr>
        <w:spacing w:line="480" w:lineRule="auto"/>
      </w:pPr>
      <w:r>
        <w:t>11. Depression</w:t>
      </w:r>
    </w:p>
    <w:p w14:paraId="4643413D" w14:textId="77777777" w:rsidR="0042471E" w:rsidRDefault="0042471E" w:rsidP="0042471E">
      <w:pPr>
        <w:spacing w:line="480" w:lineRule="auto"/>
      </w:pPr>
      <w:r w:rsidRPr="00296B43">
        <w:t>12</w:t>
      </w:r>
      <w:r>
        <w:t>.</w:t>
      </w:r>
      <w:r w:rsidRPr="00296B43">
        <w:t xml:space="preserve">  </w:t>
      </w:r>
      <w:r>
        <w:t>A</w:t>
      </w:r>
      <w:r w:rsidRPr="00296B43">
        <w:t>nswers may vary</w:t>
      </w:r>
      <w:r>
        <w:t>: t</w:t>
      </w:r>
      <w:r w:rsidRPr="00296B43">
        <w:t>ransfusion status</w:t>
      </w:r>
      <w:r>
        <w:t xml:space="preserve">, </w:t>
      </w:r>
      <w:r w:rsidRPr="00296B43">
        <w:t>yes/no</w:t>
      </w:r>
      <w:r>
        <w:t>,</w:t>
      </w:r>
      <w:r w:rsidRPr="00296B43">
        <w:t xml:space="preserve"> nominal, Beck’s </w:t>
      </w:r>
      <w:r>
        <w:t xml:space="preserve">depression </w:t>
      </w:r>
      <w:r w:rsidRPr="00296B43">
        <w:t>scale, interval</w:t>
      </w:r>
      <w:r>
        <w:t>, and so on.</w:t>
      </w:r>
    </w:p>
    <w:p w14:paraId="1D2A8BCB" w14:textId="77777777" w:rsidR="0042471E" w:rsidRPr="00296B43" w:rsidRDefault="0042471E" w:rsidP="0042471E">
      <w:pPr>
        <w:spacing w:line="480" w:lineRule="auto"/>
      </w:pPr>
      <w:r>
        <w:t>13. Answers may vary.</w:t>
      </w:r>
    </w:p>
    <w:p w14:paraId="04419AEE" w14:textId="77777777" w:rsidR="0042471E" w:rsidRDefault="0042471E" w:rsidP="0042471E">
      <w:pPr>
        <w:spacing w:line="480" w:lineRule="auto"/>
      </w:pPr>
      <w:r w:rsidRPr="00296B43">
        <w:t>14</w:t>
      </w:r>
      <w:r>
        <w:t>.</w:t>
      </w:r>
      <w:r w:rsidRPr="00296B43">
        <w:t xml:space="preserve">  </w:t>
      </w:r>
      <w:r>
        <w:t>O</w:t>
      </w:r>
      <w:r w:rsidRPr="00296B43">
        <w:t>rdinal</w:t>
      </w:r>
    </w:p>
    <w:p w14:paraId="63E14811" w14:textId="77777777" w:rsidR="0042471E" w:rsidRPr="00296B43" w:rsidRDefault="0042471E" w:rsidP="0042471E">
      <w:pPr>
        <w:spacing w:line="480" w:lineRule="auto"/>
      </w:pPr>
      <w:r>
        <w:t xml:space="preserve">15. </w:t>
      </w:r>
      <w:r w:rsidRPr="00E332F2">
        <w:t>Use of interval data, such as Beck’s depression scale</w:t>
      </w:r>
    </w:p>
    <w:p w14:paraId="5496A970" w14:textId="77777777" w:rsidR="0042471E" w:rsidRDefault="0042471E" w:rsidP="0042471E">
      <w:pPr>
        <w:spacing w:line="480" w:lineRule="auto"/>
        <w:rPr>
          <w:lang w:val="fr-FR"/>
        </w:rPr>
      </w:pPr>
      <w:r w:rsidRPr="0078217B">
        <w:rPr>
          <w:lang w:val="fr-FR"/>
        </w:rPr>
        <w:t>16</w:t>
      </w:r>
      <w:r>
        <w:rPr>
          <w:lang w:val="fr-FR"/>
        </w:rPr>
        <w:t>.</w:t>
      </w:r>
      <w:r w:rsidRPr="0078217B">
        <w:rPr>
          <w:lang w:val="fr-FR"/>
        </w:rPr>
        <w:t xml:space="preserve">  </w:t>
      </w:r>
      <w:r>
        <w:rPr>
          <w:lang w:val="fr-FR"/>
        </w:rPr>
        <w:t>I</w:t>
      </w:r>
      <w:r w:rsidRPr="0078217B">
        <w:rPr>
          <w:lang w:val="fr-FR"/>
        </w:rPr>
        <w:t>ncreases analysis options</w:t>
      </w:r>
    </w:p>
    <w:p w14:paraId="32EF11CB" w14:textId="77777777" w:rsidR="0042471E" w:rsidRPr="0078217B" w:rsidRDefault="0042471E" w:rsidP="0042471E">
      <w:pPr>
        <w:spacing w:line="480" w:lineRule="auto"/>
        <w:rPr>
          <w:lang w:val="fr-FR"/>
        </w:rPr>
      </w:pPr>
      <w:r>
        <w:rPr>
          <w:lang w:val="fr-FR"/>
        </w:rPr>
        <w:t>17. Quantitative</w:t>
      </w:r>
    </w:p>
    <w:p w14:paraId="188A6600" w14:textId="77777777" w:rsidR="0042471E" w:rsidRDefault="0042471E" w:rsidP="0042471E">
      <w:pPr>
        <w:spacing w:line="480" w:lineRule="auto"/>
      </w:pPr>
      <w:r w:rsidRPr="00296B43">
        <w:t>18</w:t>
      </w:r>
      <w:r>
        <w:t>.</w:t>
      </w:r>
      <w:r w:rsidRPr="00296B43">
        <w:t xml:space="preserve">  Answers may vary</w:t>
      </w:r>
      <w:r>
        <w:t>,</w:t>
      </w:r>
      <w:r w:rsidRPr="00296B43">
        <w:t xml:space="preserve"> including</w:t>
      </w:r>
      <w:r>
        <w:t xml:space="preserve"> that</w:t>
      </w:r>
      <w:r w:rsidRPr="00296B43">
        <w:t xml:space="preserve"> this group may have realized they had a grave health risk and are simply happy to be alive</w:t>
      </w:r>
      <w:r>
        <w:t xml:space="preserve">. </w:t>
      </w:r>
    </w:p>
    <w:p w14:paraId="1077CBE5" w14:textId="77777777" w:rsidR="0042471E" w:rsidRPr="00296B43" w:rsidRDefault="0042471E" w:rsidP="0042471E">
      <w:pPr>
        <w:spacing w:line="480" w:lineRule="auto"/>
      </w:pPr>
      <w:r>
        <w:lastRenderedPageBreak/>
        <w:t xml:space="preserve">19. </w:t>
      </w:r>
      <w:r w:rsidRPr="00E332F2">
        <w:t>Answers may vary, including IQ, school enrollment, crime, pregnancy, hematocrit, learning disabilities, growth, hearing, and behavior.</w:t>
      </w:r>
    </w:p>
    <w:p w14:paraId="5ED5C504" w14:textId="77777777" w:rsidR="0042471E" w:rsidRDefault="0042471E" w:rsidP="0042471E">
      <w:pPr>
        <w:spacing w:line="480" w:lineRule="auto"/>
      </w:pPr>
      <w:r w:rsidRPr="00296B43">
        <w:t>20</w:t>
      </w:r>
      <w:r>
        <w:t>.</w:t>
      </w:r>
      <w:r w:rsidRPr="00296B43">
        <w:t xml:space="preserve">  </w:t>
      </w:r>
      <w:r>
        <w:t>A</w:t>
      </w:r>
      <w:r w:rsidRPr="00296B43">
        <w:t>nswers will vary</w:t>
      </w:r>
      <w:r>
        <w:t>.</w:t>
      </w:r>
    </w:p>
    <w:p w14:paraId="49F40677" w14:textId="77777777" w:rsidR="0042471E" w:rsidRPr="00296B43" w:rsidRDefault="0042471E" w:rsidP="0042471E">
      <w:pPr>
        <w:spacing w:line="480" w:lineRule="auto"/>
      </w:pPr>
      <w:r>
        <w:t>21. Answers will vary.</w:t>
      </w:r>
    </w:p>
    <w:p w14:paraId="31A8DF2B" w14:textId="77777777" w:rsidR="0042471E" w:rsidRDefault="0042471E" w:rsidP="0042471E">
      <w:pPr>
        <w:spacing w:line="480" w:lineRule="auto"/>
      </w:pPr>
      <w:r w:rsidRPr="00296B43">
        <w:t>22</w:t>
      </w:r>
      <w:r>
        <w:t>.</w:t>
      </w:r>
      <w:r w:rsidRPr="00296B43">
        <w:t xml:space="preserve">  </w:t>
      </w:r>
      <w:r>
        <w:t>L</w:t>
      </w:r>
      <w:r w:rsidRPr="00296B43">
        <w:t>ead level</w:t>
      </w:r>
    </w:p>
    <w:p w14:paraId="36864997" w14:textId="77777777" w:rsidR="0042471E" w:rsidRPr="00296B43" w:rsidRDefault="0042471E" w:rsidP="0042471E">
      <w:pPr>
        <w:spacing w:line="480" w:lineRule="auto"/>
      </w:pPr>
      <w:r>
        <w:t xml:space="preserve">23. </w:t>
      </w:r>
      <w:r w:rsidRPr="00AF370C">
        <w:t>Answers may vary and include, “It requires a blood draw,” “There are different testing mechanisms,” “The level may change depending on when the exposure occurred and the time that has lapsed since then,” “Levels may differ from fingersticks versus serum draws.”</w:t>
      </w:r>
    </w:p>
    <w:p w14:paraId="58C1FEF2" w14:textId="77777777" w:rsidR="0042471E" w:rsidRDefault="0042471E" w:rsidP="0042471E">
      <w:pPr>
        <w:spacing w:line="480" w:lineRule="auto"/>
      </w:pPr>
      <w:r w:rsidRPr="00296B43">
        <w:t>24</w:t>
      </w:r>
      <w:r>
        <w:t>.</w:t>
      </w:r>
      <w:r w:rsidRPr="00296B43">
        <w:t xml:space="preserve">  </w:t>
      </w:r>
      <w:r>
        <w:t>A</w:t>
      </w:r>
      <w:r w:rsidRPr="00296B43">
        <w:t>nswers will vary</w:t>
      </w:r>
      <w:r>
        <w:t>.</w:t>
      </w:r>
    </w:p>
    <w:p w14:paraId="255E62A2" w14:textId="77777777" w:rsidR="0042471E" w:rsidRPr="00296B43" w:rsidRDefault="0042471E" w:rsidP="0042471E">
      <w:pPr>
        <w:spacing w:line="480" w:lineRule="auto"/>
      </w:pPr>
      <w:r>
        <w:t>25. Answers will vary.</w:t>
      </w:r>
    </w:p>
    <w:p w14:paraId="30FA96BA" w14:textId="77777777" w:rsidR="0042471E" w:rsidRDefault="0042471E" w:rsidP="0042471E">
      <w:pPr>
        <w:spacing w:line="480" w:lineRule="auto"/>
      </w:pPr>
      <w:r>
        <w:t>26. dosage administered</w:t>
      </w:r>
    </w:p>
    <w:p w14:paraId="1875280D" w14:textId="77777777" w:rsidR="0042471E" w:rsidRDefault="0042471E" w:rsidP="0042471E">
      <w:pPr>
        <w:spacing w:line="480" w:lineRule="auto"/>
      </w:pPr>
      <w:r>
        <w:t xml:space="preserve">27. </w:t>
      </w:r>
      <w:r w:rsidRPr="00D66A7B">
        <w:t>side effects, nausea, headache, weight gain, weight loss, lethargy, skin rash</w:t>
      </w:r>
    </w:p>
    <w:p w14:paraId="618E4354" w14:textId="77777777" w:rsidR="0042471E" w:rsidRDefault="0042471E" w:rsidP="0042471E">
      <w:pPr>
        <w:spacing w:line="480" w:lineRule="auto"/>
      </w:pPr>
      <w:r>
        <w:t>28. nominal</w:t>
      </w:r>
    </w:p>
    <w:p w14:paraId="29B9C7BB" w14:textId="77777777" w:rsidR="0042471E" w:rsidRDefault="0042471E" w:rsidP="0042471E">
      <w:pPr>
        <w:spacing w:line="480" w:lineRule="auto"/>
      </w:pPr>
      <w:r>
        <w:t xml:space="preserve">29. ratio, continuous </w:t>
      </w:r>
    </w:p>
    <w:p w14:paraId="57301F15" w14:textId="77777777" w:rsidR="0042471E" w:rsidRDefault="0042471E" w:rsidP="0042471E">
      <w:pPr>
        <w:spacing w:line="480" w:lineRule="auto"/>
      </w:pPr>
      <w:r>
        <w:t>30. ordinal, categorical</w:t>
      </w:r>
    </w:p>
    <w:p w14:paraId="6C2553C6" w14:textId="77777777" w:rsidR="0042471E" w:rsidRDefault="0042471E" w:rsidP="0042471E">
      <w:pPr>
        <w:spacing w:line="480" w:lineRule="auto"/>
      </w:pPr>
      <w:r>
        <w:t>31. ratio</w:t>
      </w:r>
    </w:p>
    <w:p w14:paraId="6F0BC964" w14:textId="77777777" w:rsidR="0042471E" w:rsidRDefault="0042471E" w:rsidP="0042471E">
      <w:pPr>
        <w:spacing w:line="480" w:lineRule="auto"/>
      </w:pPr>
      <w:r>
        <w:t xml:space="preserve">32. Answers will vary but may include:  the lower dose because there are fewer side effects with the same outcomes, May want to know the cose, the means and frequency of the dose administration, etc. </w:t>
      </w:r>
    </w:p>
    <w:p w14:paraId="3239E1E9" w14:textId="77777777" w:rsidR="0042471E" w:rsidRDefault="0042471E" w:rsidP="0042471E">
      <w:pPr>
        <w:spacing w:line="480" w:lineRule="auto"/>
      </w:pPr>
      <w:r>
        <w:t>33. signs and symptoms of neuropathy</w:t>
      </w:r>
    </w:p>
    <w:p w14:paraId="719C86BA" w14:textId="77777777" w:rsidR="0042471E" w:rsidRDefault="0042471E" w:rsidP="0042471E">
      <w:pPr>
        <w:spacing w:line="480" w:lineRule="auto"/>
        <w:rPr>
          <w:rFonts w:cs="Times New Roman"/>
        </w:rPr>
      </w:pPr>
      <w:r>
        <w:rPr>
          <w:rFonts w:cs="Times New Roman"/>
        </w:rPr>
        <w:t>35. Ordinal</w:t>
      </w:r>
    </w:p>
    <w:p w14:paraId="1CE97AAB" w14:textId="77777777" w:rsidR="0042471E" w:rsidRDefault="0042471E" w:rsidP="0042471E">
      <w:pPr>
        <w:spacing w:line="480" w:lineRule="auto"/>
        <w:rPr>
          <w:rFonts w:cs="Times New Roman"/>
        </w:rPr>
      </w:pPr>
      <w:r>
        <w:rPr>
          <w:rFonts w:cs="Times New Roman"/>
        </w:rPr>
        <w:t>36. Nominal</w:t>
      </w:r>
    </w:p>
    <w:p w14:paraId="4413B794" w14:textId="77777777" w:rsidR="0042471E" w:rsidRDefault="0042471E" w:rsidP="0042471E">
      <w:pPr>
        <w:spacing w:line="480" w:lineRule="auto"/>
        <w:rPr>
          <w:rFonts w:cs="Times New Roman"/>
        </w:rPr>
      </w:pPr>
      <w:r>
        <w:rPr>
          <w:rFonts w:cs="Times New Roman"/>
        </w:rPr>
        <w:lastRenderedPageBreak/>
        <w:t>37. Interval- Because collecting the data at a higher LOM gives you more analysis options</w:t>
      </w:r>
    </w:p>
    <w:p w14:paraId="43769137" w14:textId="77777777" w:rsidR="0042471E" w:rsidRDefault="0042471E" w:rsidP="0042471E">
      <w:pPr>
        <w:spacing w:line="480" w:lineRule="auto"/>
        <w:rPr>
          <w:rFonts w:cs="Times New Roman"/>
        </w:rPr>
      </w:pPr>
      <w:r>
        <w:rPr>
          <w:rFonts w:cs="Times New Roman"/>
        </w:rPr>
        <w:t>38.  Compliance with the DASH diet</w:t>
      </w:r>
    </w:p>
    <w:p w14:paraId="36ADCCC3" w14:textId="77777777" w:rsidR="0042471E" w:rsidRPr="00FA2D43" w:rsidRDefault="0042471E" w:rsidP="0042471E">
      <w:pPr>
        <w:spacing w:line="480" w:lineRule="auto"/>
        <w:rPr>
          <w:rFonts w:cs="Times New Roman"/>
        </w:rPr>
      </w:pPr>
      <w:r>
        <w:rPr>
          <w:rFonts w:cs="Times New Roman"/>
        </w:rPr>
        <w:t>39.  Stage of high blood pressure, categorical</w:t>
      </w:r>
    </w:p>
    <w:p w14:paraId="44953041" w14:textId="77777777" w:rsidR="0042471E" w:rsidRDefault="0042471E" w:rsidP="0042471E">
      <w:pPr>
        <w:spacing w:line="480" w:lineRule="auto"/>
      </w:pPr>
    </w:p>
    <w:p w14:paraId="776038D4" w14:textId="2A68F82B" w:rsidR="006C2DD6" w:rsidRPr="0042471E" w:rsidRDefault="0042471E" w:rsidP="0042471E">
      <w:r>
        <w:br w:type="page"/>
      </w:r>
    </w:p>
    <w:sectPr w:rsidR="006C2DD6" w:rsidRPr="0042471E" w:rsidSect="007E0EA5">
      <w:footerReference w:type="even" r:id="rId7"/>
      <w:footerReference w:type="default" r:id="rId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7EA5DE" w14:textId="77777777" w:rsidR="00841E6A" w:rsidRDefault="00841E6A">
      <w:r>
        <w:separator/>
      </w:r>
    </w:p>
  </w:endnote>
  <w:endnote w:type="continuationSeparator" w:id="0">
    <w:p w14:paraId="6D3F1AFB" w14:textId="77777777" w:rsidR="00841E6A" w:rsidRDefault="00841E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AC8F50" w14:textId="77777777" w:rsidR="003127DA" w:rsidRDefault="003127DA" w:rsidP="00312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102A290" w14:textId="77777777" w:rsidR="003127DA" w:rsidRDefault="003127DA" w:rsidP="008A3C0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675A7" w14:textId="77777777" w:rsidR="003127DA" w:rsidRDefault="003127DA" w:rsidP="003127D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C2DD6">
      <w:rPr>
        <w:rStyle w:val="PageNumber"/>
        <w:noProof/>
      </w:rPr>
      <w:t>53</w:t>
    </w:r>
    <w:r>
      <w:rPr>
        <w:rStyle w:val="PageNumber"/>
      </w:rPr>
      <w:fldChar w:fldCharType="end"/>
    </w:r>
  </w:p>
  <w:p w14:paraId="12DC2AAA" w14:textId="77777777" w:rsidR="003127DA" w:rsidRDefault="003127DA" w:rsidP="008A3C07">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A4A416" w14:textId="77777777" w:rsidR="00841E6A" w:rsidRDefault="00841E6A">
      <w:r>
        <w:separator/>
      </w:r>
    </w:p>
  </w:footnote>
  <w:footnote w:type="continuationSeparator" w:id="0">
    <w:p w14:paraId="269FAE94" w14:textId="77777777" w:rsidR="00841E6A" w:rsidRDefault="00841E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BA381A"/>
    <w:multiLevelType w:val="hybridMultilevel"/>
    <w:tmpl w:val="E4E4B0A2"/>
    <w:lvl w:ilvl="0" w:tplc="534CED44">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2E621426"/>
    <w:multiLevelType w:val="hybridMultilevel"/>
    <w:tmpl w:val="9EE075E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32150448"/>
    <w:multiLevelType w:val="hybridMultilevel"/>
    <w:tmpl w:val="9EDA94F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1245B7"/>
    <w:multiLevelType w:val="hybridMultilevel"/>
    <w:tmpl w:val="D5EEBD96"/>
    <w:lvl w:ilvl="0" w:tplc="F056C902">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6E26680B"/>
    <w:multiLevelType w:val="hybridMultilevel"/>
    <w:tmpl w:val="FA927428"/>
    <w:lvl w:ilvl="0" w:tplc="2FCE551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40376B2"/>
    <w:multiLevelType w:val="hybridMultilevel"/>
    <w:tmpl w:val="6F0A3420"/>
    <w:lvl w:ilvl="0" w:tplc="9F10CFE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70332371">
    <w:abstractNumId w:val="4"/>
  </w:num>
  <w:num w:numId="2" w16cid:durableId="175972246">
    <w:abstractNumId w:val="5"/>
  </w:num>
  <w:num w:numId="3" w16cid:durableId="342172787">
    <w:abstractNumId w:val="1"/>
  </w:num>
  <w:num w:numId="4" w16cid:durableId="1224870224">
    <w:abstractNumId w:val="3"/>
  </w:num>
  <w:num w:numId="5" w16cid:durableId="1116486276">
    <w:abstractNumId w:val="0"/>
  </w:num>
  <w:num w:numId="6" w16cid:durableId="4967289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grammar="clean"/>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46A"/>
    <w:rsid w:val="0000246A"/>
    <w:rsid w:val="00077EDD"/>
    <w:rsid w:val="0008601E"/>
    <w:rsid w:val="000F1FC4"/>
    <w:rsid w:val="001057A6"/>
    <w:rsid w:val="00111306"/>
    <w:rsid w:val="0013247A"/>
    <w:rsid w:val="00142169"/>
    <w:rsid w:val="001425E5"/>
    <w:rsid w:val="001C1AA5"/>
    <w:rsid w:val="001E090D"/>
    <w:rsid w:val="00221B16"/>
    <w:rsid w:val="00227C60"/>
    <w:rsid w:val="00245DD7"/>
    <w:rsid w:val="002945E0"/>
    <w:rsid w:val="002B1556"/>
    <w:rsid w:val="002D5078"/>
    <w:rsid w:val="003127DA"/>
    <w:rsid w:val="0033092A"/>
    <w:rsid w:val="003357B0"/>
    <w:rsid w:val="00362F99"/>
    <w:rsid w:val="003A0726"/>
    <w:rsid w:val="00411A63"/>
    <w:rsid w:val="004146C5"/>
    <w:rsid w:val="0042471E"/>
    <w:rsid w:val="00431545"/>
    <w:rsid w:val="00452AAF"/>
    <w:rsid w:val="00501E6B"/>
    <w:rsid w:val="00514844"/>
    <w:rsid w:val="005175C1"/>
    <w:rsid w:val="00521487"/>
    <w:rsid w:val="00532350"/>
    <w:rsid w:val="00540EA9"/>
    <w:rsid w:val="00577917"/>
    <w:rsid w:val="00591752"/>
    <w:rsid w:val="005B671A"/>
    <w:rsid w:val="005E58AF"/>
    <w:rsid w:val="005F7C99"/>
    <w:rsid w:val="00633A25"/>
    <w:rsid w:val="00655177"/>
    <w:rsid w:val="0066072C"/>
    <w:rsid w:val="006C03B4"/>
    <w:rsid w:val="006C2DD6"/>
    <w:rsid w:val="006F5DD8"/>
    <w:rsid w:val="00707A1E"/>
    <w:rsid w:val="00720C58"/>
    <w:rsid w:val="00746773"/>
    <w:rsid w:val="00756EEE"/>
    <w:rsid w:val="00775C23"/>
    <w:rsid w:val="0078775E"/>
    <w:rsid w:val="007972CF"/>
    <w:rsid w:val="007A0290"/>
    <w:rsid w:val="007C2C9D"/>
    <w:rsid w:val="007E0EA5"/>
    <w:rsid w:val="00813A9A"/>
    <w:rsid w:val="00814551"/>
    <w:rsid w:val="00841E6A"/>
    <w:rsid w:val="008556CD"/>
    <w:rsid w:val="0086463D"/>
    <w:rsid w:val="008A3C07"/>
    <w:rsid w:val="008B1762"/>
    <w:rsid w:val="008B57B5"/>
    <w:rsid w:val="008C25EF"/>
    <w:rsid w:val="009011FC"/>
    <w:rsid w:val="00901EC2"/>
    <w:rsid w:val="009820D0"/>
    <w:rsid w:val="009D3E3B"/>
    <w:rsid w:val="009F0B53"/>
    <w:rsid w:val="00A32431"/>
    <w:rsid w:val="00A4269F"/>
    <w:rsid w:val="00A73ACF"/>
    <w:rsid w:val="00A8026F"/>
    <w:rsid w:val="00A92599"/>
    <w:rsid w:val="00AF370C"/>
    <w:rsid w:val="00B37EA8"/>
    <w:rsid w:val="00B418C0"/>
    <w:rsid w:val="00B5401A"/>
    <w:rsid w:val="00B873B8"/>
    <w:rsid w:val="00BD453D"/>
    <w:rsid w:val="00C31491"/>
    <w:rsid w:val="00C357D0"/>
    <w:rsid w:val="00C45447"/>
    <w:rsid w:val="00C5646B"/>
    <w:rsid w:val="00C6012E"/>
    <w:rsid w:val="00CD3088"/>
    <w:rsid w:val="00CD6FE3"/>
    <w:rsid w:val="00CF03CA"/>
    <w:rsid w:val="00CF680C"/>
    <w:rsid w:val="00D05D51"/>
    <w:rsid w:val="00D572F2"/>
    <w:rsid w:val="00D66A7B"/>
    <w:rsid w:val="00D97FD7"/>
    <w:rsid w:val="00DD7483"/>
    <w:rsid w:val="00E02088"/>
    <w:rsid w:val="00E24A55"/>
    <w:rsid w:val="00E332F2"/>
    <w:rsid w:val="00E86071"/>
    <w:rsid w:val="00E916EF"/>
    <w:rsid w:val="00E97F67"/>
    <w:rsid w:val="00EC4258"/>
    <w:rsid w:val="00ED1C9B"/>
    <w:rsid w:val="00F15DAC"/>
    <w:rsid w:val="00F37963"/>
    <w:rsid w:val="00F546D6"/>
    <w:rsid w:val="00FA2D43"/>
    <w:rsid w:val="00FB02C4"/>
    <w:rsid w:val="00FF7A46"/>
  </w:rsids>
  <m:mathPr>
    <m:mathFont m:val="Cambria Math"/>
    <m:brkBin m:val="before"/>
    <m:brkBinSub m:val="--"/>
    <m:smallFrac m:val="0"/>
    <m:dispDef m:val="0"/>
    <m:lMargin m:val="0"/>
    <m:rMargin m:val="0"/>
    <m:defJc m:val="centerGroup"/>
    <m:wrapRight/>
    <m:intLim m:val="subSup"/>
    <m:naryLim m:val="subSup"/>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739054"/>
  <w15:docId w15:val="{5D2ECD39-BB52-49B7-BEC7-4A0CF9D6E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1D9C"/>
    <w:rPr>
      <w:rFonts w:ascii="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sid w:val="00411A63"/>
    <w:rPr>
      <w:sz w:val="16"/>
      <w:szCs w:val="16"/>
    </w:rPr>
  </w:style>
  <w:style w:type="paragraph" w:styleId="CommentText">
    <w:name w:val="annotation text"/>
    <w:basedOn w:val="Normal"/>
    <w:link w:val="CommentTextChar"/>
    <w:semiHidden/>
    <w:rsid w:val="00411A63"/>
    <w:rPr>
      <w:rFonts w:eastAsia="Times New Roman" w:cs="Times New Roman"/>
      <w:sz w:val="20"/>
      <w:szCs w:val="20"/>
    </w:rPr>
  </w:style>
  <w:style w:type="character" w:customStyle="1" w:styleId="CommentTextChar">
    <w:name w:val="Comment Text Char"/>
    <w:basedOn w:val="DefaultParagraphFont"/>
    <w:link w:val="CommentText"/>
    <w:semiHidden/>
    <w:rsid w:val="00411A63"/>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411A63"/>
    <w:rPr>
      <w:rFonts w:ascii="Lucida Grande" w:hAnsi="Lucida Grande"/>
      <w:sz w:val="18"/>
      <w:szCs w:val="18"/>
    </w:rPr>
  </w:style>
  <w:style w:type="character" w:customStyle="1" w:styleId="BalloonTextChar">
    <w:name w:val="Balloon Text Char"/>
    <w:basedOn w:val="DefaultParagraphFont"/>
    <w:link w:val="BalloonText"/>
    <w:uiPriority w:val="99"/>
    <w:semiHidden/>
    <w:rsid w:val="00411A63"/>
    <w:rPr>
      <w:rFonts w:ascii="Lucida Grande" w:hAnsi="Lucida Grande"/>
      <w:sz w:val="18"/>
      <w:szCs w:val="18"/>
    </w:rPr>
  </w:style>
  <w:style w:type="paragraph" w:styleId="Footer">
    <w:name w:val="footer"/>
    <w:basedOn w:val="Normal"/>
    <w:link w:val="FooterChar"/>
    <w:uiPriority w:val="99"/>
    <w:semiHidden/>
    <w:unhideWhenUsed/>
    <w:rsid w:val="008A3C07"/>
    <w:pPr>
      <w:tabs>
        <w:tab w:val="center" w:pos="4320"/>
        <w:tab w:val="right" w:pos="8640"/>
      </w:tabs>
    </w:pPr>
  </w:style>
  <w:style w:type="character" w:customStyle="1" w:styleId="FooterChar">
    <w:name w:val="Footer Char"/>
    <w:basedOn w:val="DefaultParagraphFont"/>
    <w:link w:val="Footer"/>
    <w:uiPriority w:val="99"/>
    <w:semiHidden/>
    <w:rsid w:val="008A3C07"/>
    <w:rPr>
      <w:rFonts w:ascii="Times New Roman" w:hAnsi="Times New Roman"/>
    </w:rPr>
  </w:style>
  <w:style w:type="character" w:styleId="PageNumber">
    <w:name w:val="page number"/>
    <w:basedOn w:val="DefaultParagraphFont"/>
    <w:uiPriority w:val="99"/>
    <w:semiHidden/>
    <w:unhideWhenUsed/>
    <w:rsid w:val="008A3C07"/>
  </w:style>
  <w:style w:type="table" w:customStyle="1" w:styleId="TableGrid1">
    <w:name w:val="Table Grid1"/>
    <w:basedOn w:val="TableNormal"/>
    <w:next w:val="TableGrid"/>
    <w:rsid w:val="00A73ACF"/>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A73A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NoIndent">
    <w:name w:val="Text_No_Indent"/>
    <w:basedOn w:val="Normal"/>
    <w:qFormat/>
    <w:rsid w:val="00F546D6"/>
    <w:pPr>
      <w:spacing w:line="480" w:lineRule="auto"/>
      <w:jc w:val="both"/>
    </w:pPr>
    <w:rPr>
      <w:rFonts w:eastAsia="Times New Roman" w:cs="Times New Roman"/>
      <w:color w:val="221E1F"/>
    </w:rPr>
  </w:style>
  <w:style w:type="paragraph" w:customStyle="1" w:styleId="Default">
    <w:name w:val="Default"/>
    <w:rsid w:val="00CF03CA"/>
    <w:pPr>
      <w:autoSpaceDE w:val="0"/>
      <w:autoSpaceDN w:val="0"/>
      <w:adjustRightInd w:val="0"/>
    </w:pPr>
    <w:rPr>
      <w:rFonts w:ascii="Times New Roman" w:hAnsi="Times New Roman" w:cs="Times New Roman"/>
      <w:color w:val="000000"/>
    </w:rPr>
  </w:style>
  <w:style w:type="paragraph" w:styleId="ListParagraph">
    <w:name w:val="List Paragraph"/>
    <w:basedOn w:val="Normal"/>
    <w:uiPriority w:val="34"/>
    <w:qFormat/>
    <w:rsid w:val="00756EEE"/>
    <w:pPr>
      <w:spacing w:after="160" w:line="259" w:lineRule="auto"/>
      <w:ind w:left="720"/>
      <w:contextualSpacing/>
    </w:pPr>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281</Words>
  <Characters>1603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JBLearning</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Carolyn Rogers</dc:creator>
  <cp:lastModifiedBy>Thar Adeleh</cp:lastModifiedBy>
  <cp:revision>11</cp:revision>
  <dcterms:created xsi:type="dcterms:W3CDTF">2018-01-16T14:56:00Z</dcterms:created>
  <dcterms:modified xsi:type="dcterms:W3CDTF">2024-08-28T10:21:00Z</dcterms:modified>
</cp:coreProperties>
</file>