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06BA5" w14:textId="77777777" w:rsidR="00957FFB" w:rsidRDefault="00957FFB" w:rsidP="00957FF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D9E4A9E" w14:textId="77777777" w:rsidR="00957FFB" w:rsidRDefault="00957FFB" w:rsidP="00957FF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CA179A6" w14:textId="77777777" w:rsidR="00957FFB" w:rsidRDefault="00957FFB" w:rsidP="00957FF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9C49EAA" w14:textId="77777777" w:rsidR="00957FFB" w:rsidRPr="00654247" w:rsidRDefault="00957FFB" w:rsidP="00957FFB">
      <w:pPr>
        <w:spacing w:line="48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7078C91" w14:textId="77777777" w:rsidR="00957FFB" w:rsidRPr="00FF64C9" w:rsidRDefault="00957FFB" w:rsidP="00957FFB">
      <w:pPr>
        <w:spacing w:line="48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F64C9">
        <w:rPr>
          <w:rFonts w:ascii="Times New Roman" w:hAnsi="Times New Roman" w:cs="Times New Roman"/>
          <w:b/>
          <w:bCs/>
          <w:i/>
          <w:iCs/>
          <w:sz w:val="28"/>
          <w:szCs w:val="28"/>
        </w:rPr>
        <w:t>Determinants of Health Part 1 and Part 2 Test Bank</w:t>
      </w:r>
    </w:p>
    <w:p w14:paraId="67A861FA" w14:textId="77777777" w:rsidR="00957FFB" w:rsidRPr="00FF64C9" w:rsidRDefault="00957FFB" w:rsidP="00957FFB">
      <w:pPr>
        <w:spacing w:line="48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F64C9">
        <w:rPr>
          <w:rFonts w:ascii="Times New Roman" w:hAnsi="Times New Roman" w:cs="Times New Roman"/>
          <w:b/>
          <w:bCs/>
          <w:i/>
          <w:iCs/>
          <w:sz w:val="28"/>
          <w:szCs w:val="28"/>
        </w:rPr>
        <w:t>for post-test and certificate of completion</w:t>
      </w:r>
    </w:p>
    <w:p w14:paraId="41C3A2B7" w14:textId="77777777" w:rsidR="00957FFB" w:rsidRDefault="00957FFB" w:rsidP="00957FF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94619BB" w14:textId="77777777" w:rsidR="00957FFB" w:rsidRDefault="00957FFB" w:rsidP="00957FF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155C6D7" w14:textId="77777777" w:rsidR="00957FFB" w:rsidRDefault="00957FFB" w:rsidP="00957FF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2BA10E1" w14:textId="77777777" w:rsidR="00957FFB" w:rsidRDefault="00957FFB" w:rsidP="00957FF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7265B5C" w14:textId="77777777" w:rsidR="00957FFB" w:rsidRDefault="00957FFB" w:rsidP="00957FF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58BA72D" w14:textId="77777777" w:rsidR="00957FFB" w:rsidRDefault="00957FFB" w:rsidP="00957FF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9991927" w14:textId="77777777" w:rsidR="00957FFB" w:rsidRDefault="00957FFB" w:rsidP="00957FF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166C2A9" w14:textId="77777777" w:rsidR="00957FFB" w:rsidRDefault="00957FFB" w:rsidP="00957FF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E46B0E6" w14:textId="77777777" w:rsidR="00957FFB" w:rsidRDefault="00957FFB" w:rsidP="00957FF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FD49C9" w14:textId="77777777" w:rsidR="00957FFB" w:rsidRDefault="00957FFB" w:rsidP="00957FF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80482E0" w14:textId="77777777" w:rsidR="00957FFB" w:rsidRDefault="00957FFB" w:rsidP="00957FF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01DC9EF" w14:textId="77777777" w:rsidR="00957FFB" w:rsidRPr="00654247" w:rsidRDefault="00957FFB" w:rsidP="00957FFB">
      <w:pPr>
        <w:spacing w:line="48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65424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>Determinants of Health Part 1 Test Bank</w:t>
      </w:r>
    </w:p>
    <w:p w14:paraId="61D88148" w14:textId="77777777" w:rsidR="00957FFB" w:rsidRPr="009D600B" w:rsidRDefault="00957FFB" w:rsidP="00957FF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D600B">
        <w:rPr>
          <w:rFonts w:ascii="Times New Roman" w:hAnsi="Times New Roman" w:cs="Times New Roman"/>
          <w:sz w:val="24"/>
          <w:szCs w:val="24"/>
        </w:rPr>
        <w:t>Which of the following is the most accurate statement about determinants of health?</w:t>
      </w:r>
    </w:p>
    <w:p w14:paraId="49E48E7B" w14:textId="77777777" w:rsidR="00957FFB" w:rsidRPr="009D600B" w:rsidRDefault="00957FFB" w:rsidP="00957FFB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D600B">
        <w:rPr>
          <w:rFonts w:ascii="Times New Roman" w:hAnsi="Times New Roman" w:cs="Times New Roman"/>
          <w:sz w:val="24"/>
          <w:szCs w:val="24"/>
        </w:rPr>
        <w:t>Determinants, if present, guarantee the development of a disease or a disease outcome (death or disability)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03AF107" w14:textId="77777777" w:rsidR="00957FFB" w:rsidRPr="009D600B" w:rsidRDefault="00957FFB" w:rsidP="00957FFB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D600B">
        <w:rPr>
          <w:rFonts w:ascii="Times New Roman" w:hAnsi="Times New Roman" w:cs="Times New Roman"/>
          <w:sz w:val="24"/>
          <w:szCs w:val="24"/>
        </w:rPr>
        <w:t>Determinants, if not present, guarantee that a disease or a disease outcome (death or disability) will not develop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03D8C68" w14:textId="77777777" w:rsidR="00957FFB" w:rsidRPr="009D600B" w:rsidRDefault="00957FFB" w:rsidP="00957FFB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D600B">
        <w:rPr>
          <w:rFonts w:ascii="Times New Roman" w:hAnsi="Times New Roman" w:cs="Times New Roman"/>
          <w:sz w:val="24"/>
          <w:szCs w:val="24"/>
        </w:rPr>
        <w:t xml:space="preserve">Determinants may also be called influences </w:t>
      </w:r>
      <w:r>
        <w:rPr>
          <w:rFonts w:ascii="Times New Roman" w:hAnsi="Times New Roman" w:cs="Times New Roman"/>
          <w:sz w:val="24"/>
          <w:szCs w:val="24"/>
        </w:rPr>
        <w:t>because</w:t>
      </w:r>
      <w:r w:rsidRPr="009D600B">
        <w:rPr>
          <w:rFonts w:ascii="Times New Roman" w:hAnsi="Times New Roman" w:cs="Times New Roman"/>
          <w:sz w:val="24"/>
          <w:szCs w:val="24"/>
        </w:rPr>
        <w:t xml:space="preserve"> their presence increases the chances of the development of a disease or outcome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D600B">
        <w:rPr>
          <w:rFonts w:ascii="Times New Roman" w:hAnsi="Times New Roman" w:cs="Times New Roman"/>
          <w:sz w:val="24"/>
          <w:szCs w:val="24"/>
        </w:rPr>
        <w:t xml:space="preserve"> but does not guarantee its occurrence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4405D14" w14:textId="77777777" w:rsidR="00957FFB" w:rsidRPr="009D600B" w:rsidRDefault="00957FFB" w:rsidP="00957FFB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D600B">
        <w:rPr>
          <w:rFonts w:ascii="Times New Roman" w:hAnsi="Times New Roman" w:cs="Times New Roman"/>
          <w:sz w:val="24"/>
          <w:szCs w:val="24"/>
        </w:rPr>
        <w:t>Determinants are synonym for cause</w:t>
      </w:r>
      <w:r>
        <w:rPr>
          <w:rFonts w:ascii="Times New Roman" w:hAnsi="Times New Roman" w:cs="Times New Roman"/>
          <w:sz w:val="24"/>
          <w:szCs w:val="24"/>
        </w:rPr>
        <w:t>s.</w:t>
      </w:r>
    </w:p>
    <w:p w14:paraId="143FA64E" w14:textId="77777777" w:rsidR="00957FFB" w:rsidRDefault="00957FFB" w:rsidP="00957FF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D600B">
        <w:rPr>
          <w:rFonts w:ascii="Times New Roman" w:hAnsi="Times New Roman" w:cs="Times New Roman"/>
          <w:sz w:val="24"/>
          <w:szCs w:val="24"/>
        </w:rPr>
        <w:t>Answer C</w:t>
      </w:r>
    </w:p>
    <w:p w14:paraId="68DBB03C" w14:textId="77777777" w:rsidR="00957FFB" w:rsidRPr="009D600B" w:rsidRDefault="00957FFB" w:rsidP="00957FF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F04ECF3" w14:textId="77777777" w:rsidR="00957FFB" w:rsidRPr="009D600B" w:rsidRDefault="00957FFB" w:rsidP="00957FF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D600B">
        <w:rPr>
          <w:rFonts w:ascii="Times New Roman" w:hAnsi="Times New Roman" w:cs="Times New Roman"/>
          <w:sz w:val="24"/>
          <w:szCs w:val="24"/>
        </w:rPr>
        <w:t>Which of the following best describes how the socioeconomic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D600B">
        <w:rPr>
          <w:rFonts w:ascii="Times New Roman" w:hAnsi="Times New Roman" w:cs="Times New Roman"/>
          <w:sz w:val="24"/>
          <w:szCs w:val="24"/>
        </w:rPr>
        <w:t>cultur</w:t>
      </w:r>
      <w:r>
        <w:rPr>
          <w:rFonts w:ascii="Times New Roman" w:hAnsi="Times New Roman" w:cs="Times New Roman"/>
          <w:sz w:val="24"/>
          <w:szCs w:val="24"/>
        </w:rPr>
        <w:t>al</w:t>
      </w:r>
      <w:r w:rsidRPr="009D600B">
        <w:rPr>
          <w:rFonts w:ascii="Times New Roman" w:hAnsi="Times New Roman" w:cs="Times New Roman"/>
          <w:sz w:val="24"/>
          <w:szCs w:val="24"/>
        </w:rPr>
        <w:t xml:space="preserve"> determinant relates to the other BIG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00B">
        <w:rPr>
          <w:rFonts w:ascii="Times New Roman" w:hAnsi="Times New Roman" w:cs="Times New Roman"/>
          <w:sz w:val="24"/>
          <w:szCs w:val="24"/>
        </w:rPr>
        <w:t>GEMS determinants?</w:t>
      </w:r>
    </w:p>
    <w:p w14:paraId="0B03097C" w14:textId="77777777" w:rsidR="00957FFB" w:rsidRPr="009D600B" w:rsidRDefault="00957FFB" w:rsidP="00957FFB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D600B">
        <w:rPr>
          <w:rFonts w:ascii="Times New Roman" w:hAnsi="Times New Roman" w:cs="Times New Roman"/>
          <w:sz w:val="24"/>
          <w:szCs w:val="24"/>
        </w:rPr>
        <w:t>The socioeconomic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D600B">
        <w:rPr>
          <w:rFonts w:ascii="Times New Roman" w:hAnsi="Times New Roman" w:cs="Times New Roman"/>
          <w:sz w:val="24"/>
          <w:szCs w:val="24"/>
        </w:rPr>
        <w:t>cultur</w:t>
      </w:r>
      <w:r>
        <w:rPr>
          <w:rFonts w:ascii="Times New Roman" w:hAnsi="Times New Roman" w:cs="Times New Roman"/>
          <w:sz w:val="24"/>
          <w:szCs w:val="24"/>
        </w:rPr>
        <w:t>al</w:t>
      </w:r>
      <w:r w:rsidRPr="009D600B">
        <w:rPr>
          <w:rFonts w:ascii="Times New Roman" w:hAnsi="Times New Roman" w:cs="Times New Roman"/>
          <w:sz w:val="24"/>
          <w:szCs w:val="24"/>
        </w:rPr>
        <w:t xml:space="preserve"> determinant acts primarily on its own to directly produce disease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E8FA068" w14:textId="77777777" w:rsidR="00957FFB" w:rsidRPr="009D600B" w:rsidRDefault="00957FFB" w:rsidP="00957FFB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D600B">
        <w:rPr>
          <w:rFonts w:ascii="Times New Roman" w:hAnsi="Times New Roman" w:cs="Times New Roman"/>
          <w:sz w:val="24"/>
          <w:szCs w:val="24"/>
        </w:rPr>
        <w:t>The socioeconomic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D600B">
        <w:rPr>
          <w:rFonts w:ascii="Times New Roman" w:hAnsi="Times New Roman" w:cs="Times New Roman"/>
          <w:sz w:val="24"/>
          <w:szCs w:val="24"/>
        </w:rPr>
        <w:t>cultur</w:t>
      </w:r>
      <w:r>
        <w:rPr>
          <w:rFonts w:ascii="Times New Roman" w:hAnsi="Times New Roman" w:cs="Times New Roman"/>
          <w:sz w:val="24"/>
          <w:szCs w:val="24"/>
        </w:rPr>
        <w:t>al</w:t>
      </w:r>
      <w:r w:rsidRPr="009D600B">
        <w:rPr>
          <w:rFonts w:ascii="Times New Roman" w:hAnsi="Times New Roman" w:cs="Times New Roman"/>
          <w:sz w:val="24"/>
          <w:szCs w:val="24"/>
        </w:rPr>
        <w:t xml:space="preserve"> determinant often influence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9D600B">
        <w:rPr>
          <w:rFonts w:ascii="Times New Roman" w:hAnsi="Times New Roman" w:cs="Times New Roman"/>
          <w:sz w:val="24"/>
          <w:szCs w:val="24"/>
        </w:rPr>
        <w:t xml:space="preserve"> the actions of other determinants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7097EC3" w14:textId="77777777" w:rsidR="00957FFB" w:rsidRPr="009D600B" w:rsidRDefault="00957FFB" w:rsidP="00957FFB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D600B">
        <w:rPr>
          <w:rFonts w:ascii="Times New Roman" w:hAnsi="Times New Roman" w:cs="Times New Roman"/>
          <w:sz w:val="24"/>
          <w:szCs w:val="24"/>
        </w:rPr>
        <w:t>The socioeconomic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D600B">
        <w:rPr>
          <w:rFonts w:ascii="Times New Roman" w:hAnsi="Times New Roman" w:cs="Times New Roman"/>
          <w:sz w:val="24"/>
          <w:szCs w:val="24"/>
        </w:rPr>
        <w:t>cultur</w:t>
      </w:r>
      <w:r>
        <w:rPr>
          <w:rFonts w:ascii="Times New Roman" w:hAnsi="Times New Roman" w:cs="Times New Roman"/>
          <w:sz w:val="24"/>
          <w:szCs w:val="24"/>
        </w:rPr>
        <w:t>al</w:t>
      </w:r>
      <w:r w:rsidRPr="009D600B">
        <w:rPr>
          <w:rFonts w:ascii="Times New Roman" w:hAnsi="Times New Roman" w:cs="Times New Roman"/>
          <w:sz w:val="24"/>
          <w:szCs w:val="24"/>
        </w:rPr>
        <w:t xml:space="preserve"> determinant has little impact on the development of disease </w:t>
      </w:r>
      <w:r>
        <w:rPr>
          <w:rFonts w:ascii="Times New Roman" w:hAnsi="Times New Roman" w:cs="Times New Roman"/>
          <w:sz w:val="24"/>
          <w:szCs w:val="24"/>
        </w:rPr>
        <w:t>because</w:t>
      </w:r>
      <w:r w:rsidRPr="009D600B">
        <w:rPr>
          <w:rFonts w:ascii="Times New Roman" w:hAnsi="Times New Roman" w:cs="Times New Roman"/>
          <w:sz w:val="24"/>
          <w:szCs w:val="24"/>
        </w:rPr>
        <w:t xml:space="preserve"> it mainly affects the outcome of disease (death and disability)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250D589" w14:textId="77777777" w:rsidR="00957FFB" w:rsidRPr="009D600B" w:rsidRDefault="00957FFB" w:rsidP="00957FFB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D600B">
        <w:rPr>
          <w:rFonts w:ascii="Times New Roman" w:hAnsi="Times New Roman" w:cs="Times New Roman"/>
          <w:sz w:val="24"/>
          <w:szCs w:val="24"/>
        </w:rPr>
        <w:t>All of the</w:t>
      </w:r>
      <w:r>
        <w:rPr>
          <w:rFonts w:ascii="Times New Roman" w:hAnsi="Times New Roman" w:cs="Times New Roman"/>
          <w:sz w:val="24"/>
          <w:szCs w:val="24"/>
        </w:rPr>
        <w:t>se</w:t>
      </w:r>
      <w:r w:rsidRPr="009D600B">
        <w:rPr>
          <w:rFonts w:ascii="Times New Roman" w:hAnsi="Times New Roman" w:cs="Times New Roman"/>
          <w:sz w:val="24"/>
          <w:szCs w:val="24"/>
        </w:rPr>
        <w:t xml:space="preserve"> are accurate statements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21CA250" w14:textId="77777777" w:rsidR="00957FFB" w:rsidRDefault="00957FFB" w:rsidP="00957FF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D600B">
        <w:rPr>
          <w:rFonts w:ascii="Times New Roman" w:hAnsi="Times New Roman" w:cs="Times New Roman"/>
          <w:sz w:val="24"/>
          <w:szCs w:val="24"/>
        </w:rPr>
        <w:t xml:space="preserve">Answer B </w:t>
      </w:r>
    </w:p>
    <w:p w14:paraId="4F8BC416" w14:textId="77777777" w:rsidR="00957FFB" w:rsidRPr="009D600B" w:rsidRDefault="00957FFB" w:rsidP="00957FF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D600B">
        <w:rPr>
          <w:rFonts w:ascii="Times New Roman" w:hAnsi="Times New Roman" w:cs="Times New Roman"/>
          <w:sz w:val="24"/>
          <w:szCs w:val="24"/>
        </w:rPr>
        <w:lastRenderedPageBreak/>
        <w:t>Which of the following is the most accurate statement about how income and education affect health and disease?</w:t>
      </w:r>
    </w:p>
    <w:p w14:paraId="3FEE557C" w14:textId="77777777" w:rsidR="00957FFB" w:rsidRPr="009D600B" w:rsidRDefault="00957FFB" w:rsidP="00957FFB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D600B">
        <w:rPr>
          <w:rFonts w:ascii="Times New Roman" w:hAnsi="Times New Roman" w:cs="Times New Roman"/>
          <w:sz w:val="24"/>
          <w:szCs w:val="24"/>
        </w:rPr>
        <w:t>Income and education are the drivers of health outcomes and can explain the vast majority of diseases and disease outcomes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552598D" w14:textId="77777777" w:rsidR="00957FFB" w:rsidRPr="009D600B" w:rsidRDefault="00957FFB" w:rsidP="00957FFB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D600B">
        <w:rPr>
          <w:rFonts w:ascii="Times New Roman" w:hAnsi="Times New Roman" w:cs="Times New Roman"/>
          <w:sz w:val="24"/>
          <w:szCs w:val="24"/>
        </w:rPr>
        <w:t>Income and education are the drivers of health disparities and can often help explain the difference between the health outcomes of groups or populations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3425874" w14:textId="77777777" w:rsidR="00957FFB" w:rsidRPr="009D600B" w:rsidRDefault="00957FFB" w:rsidP="00957FFB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D600B">
        <w:rPr>
          <w:rFonts w:ascii="Times New Roman" w:hAnsi="Times New Roman" w:cs="Times New Roman"/>
          <w:sz w:val="24"/>
          <w:szCs w:val="24"/>
        </w:rPr>
        <w:t>Income and education have strong impacts on the occurrence of disease and disease outcomes for which we fully understand the mechanism(s)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3483901" w14:textId="77777777" w:rsidR="00957FFB" w:rsidRPr="009D600B" w:rsidRDefault="00957FFB" w:rsidP="00957FFB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D600B">
        <w:rPr>
          <w:rFonts w:ascii="Times New Roman" w:hAnsi="Times New Roman" w:cs="Times New Roman"/>
          <w:sz w:val="24"/>
          <w:szCs w:val="24"/>
        </w:rPr>
        <w:t>Lower income and education consistently result in increased chances of disease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4BF8D31" w14:textId="77777777" w:rsidR="00957FFB" w:rsidRDefault="00957FFB" w:rsidP="00957FF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D600B">
        <w:rPr>
          <w:rFonts w:ascii="Times New Roman" w:hAnsi="Times New Roman" w:cs="Times New Roman"/>
          <w:sz w:val="24"/>
          <w:szCs w:val="24"/>
        </w:rPr>
        <w:t>Answer B</w:t>
      </w:r>
    </w:p>
    <w:p w14:paraId="5398629F" w14:textId="77777777" w:rsidR="00957FFB" w:rsidRPr="009D600B" w:rsidRDefault="00957FFB" w:rsidP="00957FF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80C5517" w14:textId="77777777" w:rsidR="00957FFB" w:rsidRPr="009D600B" w:rsidRDefault="00957FFB" w:rsidP="00957FF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D600B">
        <w:rPr>
          <w:rFonts w:ascii="Times New Roman" w:hAnsi="Times New Roman" w:cs="Times New Roman"/>
          <w:sz w:val="24"/>
          <w:szCs w:val="24"/>
        </w:rPr>
        <w:t>Which of the following is the most accurate statement about the relationships between determinants of health and asthma?</w:t>
      </w:r>
    </w:p>
    <w:p w14:paraId="2C291957" w14:textId="77777777" w:rsidR="00957FFB" w:rsidRPr="009D600B" w:rsidRDefault="00957FFB" w:rsidP="00957FFB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D600B">
        <w:rPr>
          <w:rFonts w:ascii="Times New Roman" w:hAnsi="Times New Roman" w:cs="Times New Roman"/>
          <w:sz w:val="24"/>
          <w:szCs w:val="24"/>
        </w:rPr>
        <w:t>Behavior is the most important determinant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FBDEB1C" w14:textId="77777777" w:rsidR="00957FFB" w:rsidRPr="009D600B" w:rsidRDefault="00957FFB" w:rsidP="00957FFB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D600B">
        <w:rPr>
          <w:rFonts w:ascii="Times New Roman" w:hAnsi="Times New Roman" w:cs="Times New Roman"/>
          <w:sz w:val="24"/>
          <w:szCs w:val="24"/>
        </w:rPr>
        <w:t>Genetics is the most important determinant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3F1561A" w14:textId="77777777" w:rsidR="00957FFB" w:rsidRPr="009D600B" w:rsidRDefault="00957FFB" w:rsidP="00957FFB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D600B">
        <w:rPr>
          <w:rFonts w:ascii="Times New Roman" w:hAnsi="Times New Roman" w:cs="Times New Roman"/>
          <w:sz w:val="24"/>
          <w:szCs w:val="24"/>
        </w:rPr>
        <w:t>Environment is the most important determinant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C8127D9" w14:textId="77777777" w:rsidR="00957FFB" w:rsidRPr="009D600B" w:rsidRDefault="00957FFB" w:rsidP="00957FFB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D600B">
        <w:rPr>
          <w:rFonts w:ascii="Times New Roman" w:hAnsi="Times New Roman" w:cs="Times New Roman"/>
          <w:sz w:val="24"/>
          <w:szCs w:val="24"/>
        </w:rPr>
        <w:t>All of the BIG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00B">
        <w:rPr>
          <w:rFonts w:ascii="Times New Roman" w:hAnsi="Times New Roman" w:cs="Times New Roman"/>
          <w:sz w:val="24"/>
          <w:szCs w:val="24"/>
        </w:rPr>
        <w:t>GEMS determinants play a role in asthma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1E261CF" w14:textId="77777777" w:rsidR="00957FFB" w:rsidRPr="009D600B" w:rsidRDefault="00957FFB" w:rsidP="00957FF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D600B">
        <w:rPr>
          <w:rFonts w:ascii="Times New Roman" w:hAnsi="Times New Roman" w:cs="Times New Roman"/>
          <w:sz w:val="24"/>
          <w:szCs w:val="24"/>
        </w:rPr>
        <w:t>Answer: D</w:t>
      </w:r>
    </w:p>
    <w:p w14:paraId="55F9A211" w14:textId="6202818A" w:rsidR="00250574" w:rsidRPr="00957FFB" w:rsidRDefault="00250574" w:rsidP="00957FFB"/>
    <w:sectPr w:rsidR="00250574" w:rsidRPr="00957FFB" w:rsidSect="00654247">
      <w:foot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7A5D6" w14:textId="77777777" w:rsidR="002C073C" w:rsidRDefault="002C073C" w:rsidP="001C3E0B">
      <w:pPr>
        <w:spacing w:after="0" w:line="240" w:lineRule="auto"/>
      </w:pPr>
      <w:r>
        <w:separator/>
      </w:r>
    </w:p>
  </w:endnote>
  <w:endnote w:type="continuationSeparator" w:id="0">
    <w:p w14:paraId="7B09FF10" w14:textId="77777777" w:rsidR="002C073C" w:rsidRDefault="002C073C" w:rsidP="001C3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666256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E83BFF" w14:textId="715ECF18" w:rsidR="001C3E0B" w:rsidRDefault="001C3E0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86A7CC" w14:textId="77777777" w:rsidR="001C3E0B" w:rsidRDefault="001C3E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B2F09" w14:textId="77777777" w:rsidR="002C073C" w:rsidRDefault="002C073C" w:rsidP="001C3E0B">
      <w:pPr>
        <w:spacing w:after="0" w:line="240" w:lineRule="auto"/>
      </w:pPr>
      <w:r>
        <w:separator/>
      </w:r>
    </w:p>
  </w:footnote>
  <w:footnote w:type="continuationSeparator" w:id="0">
    <w:p w14:paraId="5720D335" w14:textId="77777777" w:rsidR="002C073C" w:rsidRDefault="002C073C" w:rsidP="001C3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2F7EA" w14:textId="67D7E384" w:rsidR="00654247" w:rsidRDefault="00654247">
    <w:pPr>
      <w:pStyle w:val="Header"/>
    </w:pPr>
    <w:r>
      <w:rPr>
        <w:noProof/>
      </w:rPr>
      <w:drawing>
        <wp:inline distT="0" distB="0" distL="0" distR="0" wp14:anchorId="604035B6" wp14:editId="3D87F379">
          <wp:extent cx="5943600" cy="1105535"/>
          <wp:effectExtent l="0" t="0" r="0" b="0"/>
          <wp:docPr id="3" name="Picture 3" descr="NTAPL_MISC_JBL_LHheadBurlcl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NTAPL_MISC_JBL_LHheadBurlcl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105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02A86"/>
    <w:multiLevelType w:val="hybridMultilevel"/>
    <w:tmpl w:val="B252A3B0"/>
    <w:lvl w:ilvl="0" w:tplc="9822D38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A90641"/>
    <w:multiLevelType w:val="hybridMultilevel"/>
    <w:tmpl w:val="27A430FC"/>
    <w:lvl w:ilvl="0" w:tplc="5EE29F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736298"/>
    <w:multiLevelType w:val="hybridMultilevel"/>
    <w:tmpl w:val="EC702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C0F36"/>
    <w:multiLevelType w:val="hybridMultilevel"/>
    <w:tmpl w:val="10DE5604"/>
    <w:lvl w:ilvl="0" w:tplc="839220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271BE8"/>
    <w:multiLevelType w:val="hybridMultilevel"/>
    <w:tmpl w:val="08DC56C0"/>
    <w:lvl w:ilvl="0" w:tplc="C8562A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E93E67"/>
    <w:multiLevelType w:val="hybridMultilevel"/>
    <w:tmpl w:val="F552F8FC"/>
    <w:lvl w:ilvl="0" w:tplc="C98475C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83E505F"/>
    <w:multiLevelType w:val="hybridMultilevel"/>
    <w:tmpl w:val="5388E79A"/>
    <w:lvl w:ilvl="0" w:tplc="A664BE4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DF04F98"/>
    <w:multiLevelType w:val="hybridMultilevel"/>
    <w:tmpl w:val="878EE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65423C"/>
    <w:multiLevelType w:val="hybridMultilevel"/>
    <w:tmpl w:val="CEFEA394"/>
    <w:lvl w:ilvl="0" w:tplc="E914366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47424036">
    <w:abstractNumId w:val="2"/>
  </w:num>
  <w:num w:numId="2" w16cid:durableId="1931503842">
    <w:abstractNumId w:val="4"/>
  </w:num>
  <w:num w:numId="3" w16cid:durableId="1151211927">
    <w:abstractNumId w:val="5"/>
  </w:num>
  <w:num w:numId="4" w16cid:durableId="410390496">
    <w:abstractNumId w:val="0"/>
  </w:num>
  <w:num w:numId="5" w16cid:durableId="1228957012">
    <w:abstractNumId w:val="1"/>
  </w:num>
  <w:num w:numId="6" w16cid:durableId="2029940514">
    <w:abstractNumId w:val="3"/>
  </w:num>
  <w:num w:numId="7" w16cid:durableId="841551359">
    <w:abstractNumId w:val="6"/>
  </w:num>
  <w:num w:numId="8" w16cid:durableId="1322927528">
    <w:abstractNumId w:val="8"/>
  </w:num>
  <w:num w:numId="9" w16cid:durableId="11808941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198"/>
    <w:rsid w:val="000755A8"/>
    <w:rsid w:val="00093198"/>
    <w:rsid w:val="00186086"/>
    <w:rsid w:val="001C3E0B"/>
    <w:rsid w:val="00250574"/>
    <w:rsid w:val="002C073C"/>
    <w:rsid w:val="00365AD7"/>
    <w:rsid w:val="00371AB9"/>
    <w:rsid w:val="00421F86"/>
    <w:rsid w:val="004D7EE9"/>
    <w:rsid w:val="00545A1F"/>
    <w:rsid w:val="00571ACA"/>
    <w:rsid w:val="00576595"/>
    <w:rsid w:val="005A285A"/>
    <w:rsid w:val="005F311F"/>
    <w:rsid w:val="00647799"/>
    <w:rsid w:val="00654247"/>
    <w:rsid w:val="00721AB2"/>
    <w:rsid w:val="00794B15"/>
    <w:rsid w:val="007B122E"/>
    <w:rsid w:val="0094455C"/>
    <w:rsid w:val="00957FFB"/>
    <w:rsid w:val="009D600B"/>
    <w:rsid w:val="00A60856"/>
    <w:rsid w:val="00AC111C"/>
    <w:rsid w:val="00B643BE"/>
    <w:rsid w:val="00BD31BC"/>
    <w:rsid w:val="00C67DDC"/>
    <w:rsid w:val="00CD6F3A"/>
    <w:rsid w:val="00DB08B2"/>
    <w:rsid w:val="00DB6038"/>
    <w:rsid w:val="00FB7BA9"/>
    <w:rsid w:val="00FF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483DF4"/>
  <w15:chartTrackingRefBased/>
  <w15:docId w15:val="{279B0CBE-00FE-4B95-8AFA-4C37630CD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57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21A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1A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1A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1A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1A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AB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3E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E0B"/>
  </w:style>
  <w:style w:type="paragraph" w:styleId="Footer">
    <w:name w:val="footer"/>
    <w:basedOn w:val="Normal"/>
    <w:link w:val="FooterChar"/>
    <w:uiPriority w:val="99"/>
    <w:unhideWhenUsed/>
    <w:rsid w:val="001C3E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E0B"/>
  </w:style>
  <w:style w:type="paragraph" w:styleId="Revision">
    <w:name w:val="Revision"/>
    <w:hidden/>
    <w:uiPriority w:val="99"/>
    <w:semiHidden/>
    <w:rsid w:val="00DB60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Kirkwood, Brenda A</dc:creator>
  <cp:keywords/>
  <dc:description/>
  <cp:lastModifiedBy>Thar Adeleh</cp:lastModifiedBy>
  <cp:revision>14</cp:revision>
  <dcterms:created xsi:type="dcterms:W3CDTF">2020-01-17T09:19:00Z</dcterms:created>
  <dcterms:modified xsi:type="dcterms:W3CDTF">2024-08-25T09:12:00Z</dcterms:modified>
</cp:coreProperties>
</file>