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576"/>
      </w:tblGrid>
      <w:tr w:rsidR="00AC0FCE" w14:paraId="10D2007B" w14:textId="77777777" w:rsidTr="004A0D53">
        <w:tc>
          <w:tcPr>
            <w:tcW w:w="9576" w:type="dxa"/>
            <w:tcBorders>
              <w:top w:val="nil"/>
              <w:left w:val="nil"/>
              <w:bottom w:val="nil"/>
              <w:right w:val="nil"/>
            </w:tcBorders>
            <w:vAlign w:val="center"/>
          </w:tcPr>
          <w:p w14:paraId="6082B120" w14:textId="77777777" w:rsidR="00AC0FCE" w:rsidRPr="00AC0FCE" w:rsidRDefault="00D32F41" w:rsidP="00AC0FCE">
            <w:pPr>
              <w:jc w:val="center"/>
              <w:rPr>
                <w:rFonts w:ascii="Times New Roman" w:hAnsi="Times New Roman" w:cs="Times New Roman"/>
                <w:b/>
                <w:sz w:val="24"/>
              </w:rPr>
            </w:pPr>
            <w:r w:rsidRPr="00D32F41">
              <w:rPr>
                <w:rFonts w:ascii="Times New Roman" w:hAnsi="Times New Roman" w:cs="Times New Roman"/>
                <w:b/>
                <w:sz w:val="24"/>
              </w:rPr>
              <w:t>Chapter 1: Payroll Practices and System Fundamentals</w:t>
            </w:r>
          </w:p>
        </w:tc>
      </w:tr>
    </w:tbl>
    <w:p w14:paraId="636918B7" w14:textId="77777777" w:rsidR="005A1301" w:rsidRDefault="005A1301">
      <w:pPr>
        <w:rPr>
          <w:rFonts w:ascii="Times New Roman" w:hAnsi="Times New Roman" w:cs="Times New Roman"/>
          <w:b/>
          <w:sz w:val="24"/>
        </w:rPr>
      </w:pPr>
    </w:p>
    <w:tbl>
      <w:tblPr>
        <w:tblStyle w:val="TableGrid"/>
        <w:tblW w:w="0" w:type="auto"/>
        <w:tblLook w:val="04A0" w:firstRow="1" w:lastRow="0" w:firstColumn="1" w:lastColumn="0" w:noHBand="0" w:noVBand="1"/>
      </w:tblPr>
      <w:tblGrid>
        <w:gridCol w:w="9576"/>
      </w:tblGrid>
      <w:tr w:rsidR="00D53AE5" w14:paraId="048785D8" w14:textId="77777777" w:rsidTr="002D3F23">
        <w:tc>
          <w:tcPr>
            <w:tcW w:w="9576" w:type="dxa"/>
            <w:tcBorders>
              <w:bottom w:val="single" w:sz="4" w:space="0" w:color="auto"/>
            </w:tcBorders>
            <w:vAlign w:val="center"/>
          </w:tcPr>
          <w:p w14:paraId="51E620DC" w14:textId="77777777" w:rsidR="00D53AE5" w:rsidRDefault="00D53AE5" w:rsidP="00D53AE5">
            <w:pPr>
              <w:jc w:val="center"/>
              <w:rPr>
                <w:rFonts w:ascii="Times New Roman" w:hAnsi="Times New Roman" w:cs="Times New Roman"/>
                <w:b/>
                <w:sz w:val="24"/>
              </w:rPr>
            </w:pPr>
            <w:r w:rsidRPr="00AC0FCE">
              <w:rPr>
                <w:rFonts w:ascii="Times New Roman" w:hAnsi="Times New Roman" w:cs="Times New Roman"/>
                <w:b/>
                <w:sz w:val="24"/>
              </w:rPr>
              <w:t>Instructor notes</w:t>
            </w:r>
          </w:p>
        </w:tc>
      </w:tr>
      <w:tr w:rsidR="00D53AE5" w14:paraId="456E06AD" w14:textId="77777777" w:rsidTr="002D3F23">
        <w:tc>
          <w:tcPr>
            <w:tcW w:w="9576" w:type="dxa"/>
            <w:tcBorders>
              <w:left w:val="nil"/>
              <w:bottom w:val="nil"/>
              <w:right w:val="nil"/>
            </w:tcBorders>
          </w:tcPr>
          <w:p w14:paraId="5E2674DA" w14:textId="77777777" w:rsidR="00D53AE5" w:rsidRDefault="00A4797B">
            <w:pPr>
              <w:rPr>
                <w:rFonts w:ascii="Times New Roman" w:hAnsi="Times New Roman" w:cs="Times New Roman"/>
                <w:sz w:val="24"/>
              </w:rPr>
            </w:pPr>
            <w:r>
              <w:rPr>
                <w:rFonts w:ascii="Times New Roman" w:hAnsi="Times New Roman" w:cs="Times New Roman"/>
                <w:sz w:val="24"/>
              </w:rPr>
              <w:t xml:space="preserve">This chapter provides an overview of contemporary payroll practices. The emphasis is on understanding the foundations of the payroll system within the GAAP framework of the United States. Students will explore the evolution of the payroll system over time, legal framework of payroll-related legislation, best practices, and employee classifications. </w:t>
            </w:r>
            <w:r w:rsidR="00E207CB">
              <w:rPr>
                <w:rFonts w:ascii="Times New Roman" w:hAnsi="Times New Roman" w:cs="Times New Roman"/>
                <w:sz w:val="24"/>
              </w:rPr>
              <w:t>The difference between employees and independent contractors is covered.</w:t>
            </w:r>
          </w:p>
          <w:p w14:paraId="045DB0AE" w14:textId="77777777" w:rsidR="00073863" w:rsidRDefault="00073863">
            <w:pPr>
              <w:rPr>
                <w:rFonts w:ascii="Times New Roman" w:hAnsi="Times New Roman" w:cs="Times New Roman"/>
                <w:sz w:val="24"/>
              </w:rPr>
            </w:pPr>
          </w:p>
          <w:p w14:paraId="194FC2C1" w14:textId="77777777" w:rsidR="00073863" w:rsidRDefault="00073863">
            <w:pPr>
              <w:rPr>
                <w:rFonts w:ascii="Times New Roman" w:hAnsi="Times New Roman" w:cs="Times New Roman"/>
                <w:sz w:val="24"/>
              </w:rPr>
            </w:pPr>
            <w:r>
              <w:rPr>
                <w:rFonts w:ascii="Times New Roman" w:hAnsi="Times New Roman" w:cs="Times New Roman"/>
                <w:sz w:val="24"/>
              </w:rPr>
              <w:t>When you start this chapter, it would be a good idea to check students’ background knowledge and to stimulate initial discussions. Some sample questions include the following:</w:t>
            </w:r>
          </w:p>
          <w:p w14:paraId="23EF1ACA" w14:textId="77777777" w:rsidR="00073863" w:rsidRDefault="00073863">
            <w:pPr>
              <w:rPr>
                <w:rFonts w:ascii="Times New Roman" w:hAnsi="Times New Roman" w:cs="Times New Roman"/>
                <w:sz w:val="24"/>
              </w:rPr>
            </w:pPr>
          </w:p>
          <w:p w14:paraId="26E38576" w14:textId="77777777" w:rsidR="00073863" w:rsidRDefault="00073863" w:rsidP="00073863">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How many students have held a job outside the home?  </w:t>
            </w:r>
          </w:p>
          <w:p w14:paraId="0183BDB0" w14:textId="77777777" w:rsidR="00073863" w:rsidRDefault="00073863" w:rsidP="00073863">
            <w:pPr>
              <w:pStyle w:val="ListParagraph"/>
              <w:numPr>
                <w:ilvl w:val="0"/>
                <w:numId w:val="1"/>
              </w:numPr>
              <w:rPr>
                <w:rFonts w:ascii="Times New Roman" w:hAnsi="Times New Roman" w:cs="Times New Roman"/>
                <w:sz w:val="24"/>
              </w:rPr>
            </w:pPr>
            <w:r>
              <w:rPr>
                <w:rFonts w:ascii="Times New Roman" w:hAnsi="Times New Roman" w:cs="Times New Roman"/>
                <w:sz w:val="24"/>
              </w:rPr>
              <w:t>What laws affect the workplace?</w:t>
            </w:r>
          </w:p>
          <w:p w14:paraId="3610B6CB" w14:textId="77777777" w:rsidR="00073863" w:rsidRDefault="00073863" w:rsidP="00073863">
            <w:pPr>
              <w:pStyle w:val="ListParagraph"/>
              <w:numPr>
                <w:ilvl w:val="0"/>
                <w:numId w:val="1"/>
              </w:numPr>
              <w:rPr>
                <w:rFonts w:ascii="Times New Roman" w:hAnsi="Times New Roman" w:cs="Times New Roman"/>
                <w:sz w:val="24"/>
              </w:rPr>
            </w:pPr>
            <w:r>
              <w:rPr>
                <w:rFonts w:ascii="Times New Roman" w:hAnsi="Times New Roman" w:cs="Times New Roman"/>
                <w:sz w:val="24"/>
              </w:rPr>
              <w:t>What is the purpose of income tax?</w:t>
            </w:r>
          </w:p>
          <w:p w14:paraId="3A4169E2" w14:textId="77777777" w:rsidR="00186817" w:rsidRDefault="00186817" w:rsidP="00073863">
            <w:pPr>
              <w:pStyle w:val="ListParagraph"/>
              <w:numPr>
                <w:ilvl w:val="0"/>
                <w:numId w:val="1"/>
              </w:numPr>
              <w:rPr>
                <w:rFonts w:ascii="Times New Roman" w:hAnsi="Times New Roman" w:cs="Times New Roman"/>
                <w:sz w:val="24"/>
              </w:rPr>
            </w:pPr>
            <w:r>
              <w:rPr>
                <w:rFonts w:ascii="Times New Roman" w:hAnsi="Times New Roman" w:cs="Times New Roman"/>
                <w:sz w:val="24"/>
              </w:rPr>
              <w:t>What laws protect employees?</w:t>
            </w:r>
          </w:p>
          <w:p w14:paraId="7A87C3C3" w14:textId="77777777" w:rsidR="00186817" w:rsidRPr="00186817" w:rsidRDefault="00186817" w:rsidP="00186817">
            <w:pPr>
              <w:rPr>
                <w:rFonts w:ascii="Times New Roman" w:hAnsi="Times New Roman" w:cs="Times New Roman"/>
                <w:sz w:val="24"/>
              </w:rPr>
            </w:pPr>
          </w:p>
        </w:tc>
      </w:tr>
    </w:tbl>
    <w:p w14:paraId="2902F7FC" w14:textId="77777777" w:rsidR="00AC0FCE" w:rsidRDefault="00AC0FCE">
      <w:pPr>
        <w:rPr>
          <w:rFonts w:ascii="Times New Roman" w:hAnsi="Times New Roman" w:cs="Times New Roman"/>
          <w:sz w:val="24"/>
        </w:rPr>
      </w:pPr>
    </w:p>
    <w:tbl>
      <w:tblPr>
        <w:tblStyle w:val="TableGrid"/>
        <w:tblW w:w="0" w:type="auto"/>
        <w:tblLook w:val="04A0" w:firstRow="1" w:lastRow="0" w:firstColumn="1" w:lastColumn="0" w:noHBand="0" w:noVBand="1"/>
      </w:tblPr>
      <w:tblGrid>
        <w:gridCol w:w="9576"/>
      </w:tblGrid>
      <w:tr w:rsidR="00802CD0" w14:paraId="2B36CE41" w14:textId="77777777" w:rsidTr="00802CD0">
        <w:tc>
          <w:tcPr>
            <w:tcW w:w="9576" w:type="dxa"/>
          </w:tcPr>
          <w:p w14:paraId="71F04FEB" w14:textId="77777777" w:rsidR="00802CD0" w:rsidRPr="002D3F23" w:rsidRDefault="002D3F23" w:rsidP="002D3F23">
            <w:pPr>
              <w:jc w:val="center"/>
              <w:rPr>
                <w:rFonts w:ascii="Times New Roman" w:hAnsi="Times New Roman" w:cs="Times New Roman"/>
                <w:b/>
                <w:sz w:val="24"/>
              </w:rPr>
            </w:pPr>
            <w:r w:rsidRPr="002D3F23">
              <w:rPr>
                <w:rFonts w:ascii="Times New Roman" w:hAnsi="Times New Roman" w:cs="Times New Roman"/>
                <w:b/>
                <w:sz w:val="24"/>
              </w:rPr>
              <w:t>Sample Syllabus</w:t>
            </w:r>
          </w:p>
        </w:tc>
      </w:tr>
    </w:tbl>
    <w:p w14:paraId="70934C08" w14:textId="77777777" w:rsidR="002D3F23" w:rsidRDefault="002D3F23" w:rsidP="002D3F23">
      <w:pPr>
        <w:tabs>
          <w:tab w:val="left" w:pos="4140"/>
          <w:tab w:val="left" w:pos="4860"/>
        </w:tabs>
        <w:ind w:left="4140" w:hanging="4140"/>
      </w:pPr>
    </w:p>
    <w:p w14:paraId="5DD8C67E" w14:textId="77777777" w:rsidR="002D3F23" w:rsidRPr="002D3F23" w:rsidRDefault="002D3F23" w:rsidP="002D3F23">
      <w:pPr>
        <w:tabs>
          <w:tab w:val="left" w:pos="4140"/>
          <w:tab w:val="left" w:pos="4860"/>
        </w:tabs>
        <w:ind w:left="4140" w:hanging="4140"/>
        <w:rPr>
          <w:rFonts w:ascii="Times New Roman" w:hAnsi="Times New Roman" w:cs="Times New Roman"/>
          <w:sz w:val="24"/>
          <w:szCs w:val="24"/>
        </w:rPr>
      </w:pPr>
      <w:r w:rsidRPr="002D3F23">
        <w:rPr>
          <w:rFonts w:ascii="Times New Roman" w:hAnsi="Times New Roman" w:cs="Times New Roman"/>
          <w:sz w:val="24"/>
          <w:szCs w:val="24"/>
        </w:rPr>
        <w:t>CLASS NUMBER AND NAME:</w:t>
      </w:r>
      <w:r w:rsidRPr="002D3F23">
        <w:rPr>
          <w:rFonts w:ascii="Times New Roman" w:hAnsi="Times New Roman" w:cs="Times New Roman"/>
          <w:sz w:val="24"/>
          <w:szCs w:val="24"/>
        </w:rPr>
        <w:tab/>
        <w:t>PAYROLL ACCOUNTING</w:t>
      </w:r>
    </w:p>
    <w:p w14:paraId="6043A5B7" w14:textId="77777777" w:rsidR="002D3F23" w:rsidRPr="002D3F23" w:rsidRDefault="002D3F23" w:rsidP="002D3F23">
      <w:pPr>
        <w:tabs>
          <w:tab w:val="left" w:pos="4140"/>
          <w:tab w:val="left" w:pos="4860"/>
        </w:tabs>
        <w:rPr>
          <w:rFonts w:ascii="Times New Roman" w:hAnsi="Times New Roman" w:cs="Times New Roman"/>
          <w:sz w:val="24"/>
          <w:szCs w:val="24"/>
        </w:rPr>
      </w:pPr>
      <w:r w:rsidRPr="002D3F23">
        <w:rPr>
          <w:rFonts w:ascii="Times New Roman" w:hAnsi="Times New Roman" w:cs="Times New Roman"/>
          <w:sz w:val="24"/>
          <w:szCs w:val="24"/>
        </w:rPr>
        <w:t>TOTAL CLOCK HOURS / UNITS:</w:t>
      </w:r>
      <w:r w:rsidRPr="002D3F23">
        <w:rPr>
          <w:rFonts w:ascii="Times New Roman" w:hAnsi="Times New Roman" w:cs="Times New Roman"/>
          <w:sz w:val="24"/>
          <w:szCs w:val="24"/>
        </w:rPr>
        <w:tab/>
        <w:t>XX Hours/ X Units</w:t>
      </w:r>
      <w:r w:rsidRPr="002D3F23">
        <w:rPr>
          <w:rFonts w:ascii="Times New Roman" w:hAnsi="Times New Roman" w:cs="Times New Roman"/>
          <w:sz w:val="24"/>
          <w:szCs w:val="24"/>
        </w:rPr>
        <w:tab/>
      </w:r>
    </w:p>
    <w:p w14:paraId="1E39446F" w14:textId="77777777" w:rsidR="002D3F23" w:rsidRPr="002D3F23" w:rsidRDefault="002D3F23" w:rsidP="002D3F23">
      <w:pPr>
        <w:pStyle w:val="Header"/>
        <w:tabs>
          <w:tab w:val="clear" w:pos="4320"/>
          <w:tab w:val="clear" w:pos="8640"/>
          <w:tab w:val="left" w:pos="4140"/>
          <w:tab w:val="left" w:pos="4860"/>
        </w:tabs>
      </w:pPr>
      <w:r w:rsidRPr="002D3F23">
        <w:t>PREREQUISITES:</w:t>
      </w:r>
      <w:r w:rsidRPr="002D3F23">
        <w:tab/>
      </w:r>
    </w:p>
    <w:p w14:paraId="16031FD5" w14:textId="77777777" w:rsidR="002D3F23" w:rsidRPr="002D3F23" w:rsidRDefault="002D3F23" w:rsidP="002D3F23">
      <w:pPr>
        <w:pStyle w:val="Header"/>
        <w:tabs>
          <w:tab w:val="clear" w:pos="4320"/>
          <w:tab w:val="clear" w:pos="8640"/>
          <w:tab w:val="left" w:pos="4140"/>
          <w:tab w:val="left" w:pos="4860"/>
        </w:tabs>
      </w:pPr>
    </w:p>
    <w:p w14:paraId="10E8E920" w14:textId="1C3B8763" w:rsidR="002D3F23" w:rsidRPr="002D3F23" w:rsidRDefault="002D3F23" w:rsidP="002D3F23">
      <w:pPr>
        <w:tabs>
          <w:tab w:val="left" w:pos="4140"/>
          <w:tab w:val="left" w:pos="4860"/>
        </w:tabs>
        <w:ind w:left="4140" w:hanging="4140"/>
        <w:rPr>
          <w:rFonts w:ascii="Times New Roman" w:hAnsi="Times New Roman" w:cs="Times New Roman"/>
          <w:i/>
          <w:iCs/>
          <w:sz w:val="24"/>
          <w:szCs w:val="24"/>
        </w:rPr>
      </w:pPr>
      <w:r w:rsidRPr="002D3F23">
        <w:rPr>
          <w:rFonts w:ascii="Times New Roman" w:hAnsi="Times New Roman" w:cs="Times New Roman"/>
          <w:sz w:val="24"/>
          <w:szCs w:val="24"/>
        </w:rPr>
        <w:t>TEXTS AND MATERIALS:</w:t>
      </w:r>
      <w:r w:rsidRPr="002D3F23">
        <w:rPr>
          <w:rFonts w:ascii="Times New Roman" w:hAnsi="Times New Roman" w:cs="Times New Roman"/>
          <w:sz w:val="24"/>
          <w:szCs w:val="24"/>
        </w:rPr>
        <w:tab/>
        <w:t xml:space="preserve">Landin, J. &amp; Schirmer, </w:t>
      </w:r>
      <w:r w:rsidR="004A0D53">
        <w:rPr>
          <w:rFonts w:ascii="Times New Roman" w:hAnsi="Times New Roman" w:cs="Times New Roman"/>
          <w:sz w:val="24"/>
          <w:szCs w:val="24"/>
        </w:rPr>
        <w:t xml:space="preserve">P. </w:t>
      </w:r>
      <w:r w:rsidR="007D5B31">
        <w:rPr>
          <w:rFonts w:ascii="Times New Roman" w:hAnsi="Times New Roman" w:cs="Times New Roman"/>
          <w:sz w:val="24"/>
          <w:szCs w:val="24"/>
        </w:rPr>
        <w:t>(20</w:t>
      </w:r>
      <w:r w:rsidR="00B102E5">
        <w:rPr>
          <w:rFonts w:ascii="Times New Roman" w:hAnsi="Times New Roman" w:cs="Times New Roman"/>
          <w:sz w:val="24"/>
          <w:szCs w:val="24"/>
        </w:rPr>
        <w:t>2</w:t>
      </w:r>
      <w:r w:rsidR="00280B63">
        <w:rPr>
          <w:rFonts w:ascii="Times New Roman" w:hAnsi="Times New Roman" w:cs="Times New Roman"/>
          <w:sz w:val="24"/>
          <w:szCs w:val="24"/>
        </w:rPr>
        <w:t>1</w:t>
      </w:r>
      <w:r w:rsidRPr="002D3F23">
        <w:rPr>
          <w:rFonts w:ascii="Times New Roman" w:hAnsi="Times New Roman" w:cs="Times New Roman"/>
          <w:sz w:val="24"/>
          <w:szCs w:val="24"/>
        </w:rPr>
        <w:t xml:space="preserve">). </w:t>
      </w:r>
      <w:r w:rsidRPr="002D3F23">
        <w:rPr>
          <w:rFonts w:ascii="Times New Roman" w:hAnsi="Times New Roman" w:cs="Times New Roman"/>
          <w:i/>
          <w:sz w:val="24"/>
          <w:szCs w:val="24"/>
        </w:rPr>
        <w:t xml:space="preserve">Payroll Accounting </w:t>
      </w:r>
      <w:r w:rsidR="007D5B31">
        <w:rPr>
          <w:rFonts w:ascii="Times New Roman" w:hAnsi="Times New Roman" w:cs="Times New Roman"/>
          <w:sz w:val="24"/>
          <w:szCs w:val="24"/>
        </w:rPr>
        <w:t>(</w:t>
      </w:r>
      <w:r w:rsidR="00331B28">
        <w:rPr>
          <w:rFonts w:ascii="Times New Roman" w:hAnsi="Times New Roman" w:cs="Times New Roman"/>
          <w:sz w:val="24"/>
          <w:szCs w:val="24"/>
        </w:rPr>
        <w:t>7</w:t>
      </w:r>
      <w:r w:rsidR="00331B28">
        <w:rPr>
          <w:rFonts w:ascii="Times New Roman" w:hAnsi="Times New Roman" w:cs="Times New Roman"/>
          <w:sz w:val="24"/>
          <w:szCs w:val="24"/>
          <w:vertAlign w:val="superscript"/>
        </w:rPr>
        <w:t>t</w:t>
      </w:r>
      <w:r w:rsidR="00AB6522" w:rsidRPr="00AB6522">
        <w:rPr>
          <w:rFonts w:ascii="Times New Roman" w:hAnsi="Times New Roman" w:cs="Times New Roman"/>
          <w:sz w:val="24"/>
          <w:szCs w:val="24"/>
          <w:vertAlign w:val="superscript"/>
        </w:rPr>
        <w:t>h</w:t>
      </w:r>
      <w:r w:rsidR="00AB6522">
        <w:rPr>
          <w:rFonts w:ascii="Times New Roman" w:hAnsi="Times New Roman" w:cs="Times New Roman"/>
          <w:sz w:val="24"/>
          <w:szCs w:val="24"/>
        </w:rPr>
        <w:t xml:space="preserve"> </w:t>
      </w:r>
      <w:r w:rsidRPr="002D3F23">
        <w:rPr>
          <w:rFonts w:ascii="Times New Roman" w:hAnsi="Times New Roman" w:cs="Times New Roman"/>
          <w:sz w:val="24"/>
          <w:szCs w:val="24"/>
        </w:rPr>
        <w:t>ed.). New York, NY: McGraw-Hill.</w:t>
      </w:r>
    </w:p>
    <w:p w14:paraId="524433AF" w14:textId="77777777" w:rsidR="002D3F23" w:rsidRPr="002D3F23" w:rsidRDefault="002D3F23" w:rsidP="002D3F23">
      <w:pPr>
        <w:tabs>
          <w:tab w:val="left" w:pos="4140"/>
          <w:tab w:val="left" w:pos="4860"/>
        </w:tabs>
        <w:ind w:left="4147" w:hanging="4147"/>
        <w:rPr>
          <w:rFonts w:ascii="Times New Roman" w:hAnsi="Times New Roman" w:cs="Times New Roman"/>
          <w:sz w:val="24"/>
          <w:szCs w:val="24"/>
        </w:rPr>
      </w:pPr>
      <w:r w:rsidRPr="002D3F23">
        <w:rPr>
          <w:rFonts w:ascii="Times New Roman" w:hAnsi="Times New Roman" w:cs="Times New Roman"/>
          <w:sz w:val="24"/>
          <w:szCs w:val="24"/>
        </w:rPr>
        <w:t>CLASS DESCRIPTION:</w:t>
      </w:r>
      <w:r w:rsidRPr="002D3F23">
        <w:rPr>
          <w:rFonts w:ascii="Times New Roman" w:hAnsi="Times New Roman" w:cs="Times New Roman"/>
          <w:sz w:val="24"/>
          <w:szCs w:val="24"/>
        </w:rPr>
        <w:tab/>
        <w:t>Basic theory of payroll accounting for a professional enterprise.</w:t>
      </w:r>
    </w:p>
    <w:p w14:paraId="1D7FB038" w14:textId="77777777" w:rsidR="002D3F23" w:rsidRPr="002D3F23" w:rsidRDefault="002D3F23" w:rsidP="002D3F23">
      <w:pPr>
        <w:tabs>
          <w:tab w:val="left" w:pos="4140"/>
          <w:tab w:val="left" w:pos="4500"/>
        </w:tabs>
        <w:spacing w:after="0"/>
        <w:ind w:left="4507" w:hanging="4507"/>
        <w:rPr>
          <w:rFonts w:ascii="Times New Roman" w:hAnsi="Times New Roman" w:cs="Times New Roman"/>
          <w:sz w:val="24"/>
          <w:szCs w:val="24"/>
        </w:rPr>
      </w:pPr>
      <w:r w:rsidRPr="002D3F23">
        <w:rPr>
          <w:rFonts w:ascii="Times New Roman" w:hAnsi="Times New Roman" w:cs="Times New Roman"/>
          <w:sz w:val="24"/>
          <w:szCs w:val="24"/>
        </w:rPr>
        <w:t>STUDENT LEARNING OBJECTIVES:</w:t>
      </w:r>
      <w:r w:rsidRPr="002D3F23">
        <w:rPr>
          <w:rFonts w:ascii="Times New Roman" w:hAnsi="Times New Roman" w:cs="Times New Roman"/>
          <w:sz w:val="24"/>
          <w:szCs w:val="24"/>
        </w:rPr>
        <w:tab/>
        <w:t>1.</w:t>
      </w:r>
      <w:r w:rsidRPr="002D3F23">
        <w:rPr>
          <w:rFonts w:ascii="Times New Roman" w:hAnsi="Times New Roman" w:cs="Times New Roman"/>
          <w:sz w:val="24"/>
          <w:szCs w:val="24"/>
        </w:rPr>
        <w:tab/>
        <w:t>To understand the foundations of U.S. payroll accounting.</w:t>
      </w:r>
    </w:p>
    <w:p w14:paraId="4698208C" w14:textId="500AB6AB" w:rsidR="002D3F23" w:rsidRPr="002D3F23" w:rsidRDefault="004A0D53" w:rsidP="002D3F23">
      <w:pPr>
        <w:tabs>
          <w:tab w:val="left" w:pos="4140"/>
          <w:tab w:val="left" w:pos="4500"/>
        </w:tabs>
        <w:spacing w:after="0"/>
        <w:ind w:left="4507" w:hanging="4507"/>
        <w:rPr>
          <w:rFonts w:ascii="Times New Roman" w:hAnsi="Times New Roman" w:cs="Times New Roman"/>
          <w:sz w:val="24"/>
          <w:szCs w:val="24"/>
        </w:rPr>
      </w:pPr>
      <w:r>
        <w:rPr>
          <w:rFonts w:ascii="Times New Roman" w:hAnsi="Times New Roman" w:cs="Times New Roman"/>
          <w:sz w:val="24"/>
          <w:szCs w:val="24"/>
        </w:rPr>
        <w:tab/>
        <w:t>2.   To calculate employees’ e</w:t>
      </w:r>
      <w:r w:rsidR="002D3F23" w:rsidRPr="002D3F23">
        <w:rPr>
          <w:rFonts w:ascii="Times New Roman" w:hAnsi="Times New Roman" w:cs="Times New Roman"/>
          <w:sz w:val="24"/>
          <w:szCs w:val="24"/>
        </w:rPr>
        <w:t>arnings and deductions.</w:t>
      </w:r>
    </w:p>
    <w:p w14:paraId="55256A48" w14:textId="77777777" w:rsidR="002D3F23" w:rsidRPr="002D3F23" w:rsidRDefault="002D3F23" w:rsidP="002D3F23">
      <w:pPr>
        <w:tabs>
          <w:tab w:val="left" w:pos="4140"/>
          <w:tab w:val="left" w:pos="4500"/>
          <w:tab w:val="right" w:pos="9360"/>
        </w:tabs>
        <w:spacing w:after="0"/>
        <w:rPr>
          <w:rFonts w:ascii="Times New Roman" w:hAnsi="Times New Roman" w:cs="Times New Roman"/>
          <w:sz w:val="24"/>
          <w:szCs w:val="24"/>
        </w:rPr>
      </w:pPr>
      <w:r w:rsidRPr="002D3F23">
        <w:rPr>
          <w:rFonts w:ascii="Times New Roman" w:hAnsi="Times New Roman" w:cs="Times New Roman"/>
          <w:sz w:val="24"/>
          <w:szCs w:val="24"/>
        </w:rPr>
        <w:tab/>
        <w:t>3.</w:t>
      </w:r>
      <w:r w:rsidRPr="002D3F23">
        <w:rPr>
          <w:rFonts w:ascii="Times New Roman" w:hAnsi="Times New Roman" w:cs="Times New Roman"/>
          <w:sz w:val="24"/>
          <w:szCs w:val="24"/>
        </w:rPr>
        <w:tab/>
        <w:t>To calculate employer payroll taxes.</w:t>
      </w:r>
    </w:p>
    <w:p w14:paraId="176B3AAE" w14:textId="67A9F507" w:rsidR="002D3F23" w:rsidRDefault="002D3F23" w:rsidP="002D3F23">
      <w:pPr>
        <w:tabs>
          <w:tab w:val="left" w:pos="4140"/>
          <w:tab w:val="left" w:pos="4500"/>
          <w:tab w:val="right" w:pos="9360"/>
        </w:tabs>
        <w:spacing w:after="0"/>
        <w:ind w:left="4493" w:hanging="4493"/>
        <w:rPr>
          <w:rFonts w:ascii="Times New Roman" w:hAnsi="Times New Roman" w:cs="Times New Roman"/>
          <w:sz w:val="24"/>
          <w:szCs w:val="24"/>
        </w:rPr>
      </w:pPr>
      <w:r w:rsidRPr="002D3F23">
        <w:rPr>
          <w:rFonts w:ascii="Times New Roman" w:hAnsi="Times New Roman" w:cs="Times New Roman"/>
          <w:sz w:val="24"/>
          <w:szCs w:val="24"/>
        </w:rPr>
        <w:tab/>
        <w:t>4.</w:t>
      </w:r>
      <w:r w:rsidRPr="002D3F23">
        <w:rPr>
          <w:rFonts w:ascii="Times New Roman" w:hAnsi="Times New Roman" w:cs="Times New Roman"/>
          <w:sz w:val="24"/>
          <w:szCs w:val="24"/>
        </w:rPr>
        <w:tab/>
        <w:t>To understand the role of accounting within the framework of a business</w:t>
      </w:r>
    </w:p>
    <w:p w14:paraId="7E2A0473" w14:textId="51EE1174" w:rsidR="00AB6522" w:rsidRPr="002D3F23" w:rsidRDefault="00AB6522" w:rsidP="002D3F23">
      <w:pPr>
        <w:tabs>
          <w:tab w:val="left" w:pos="4140"/>
          <w:tab w:val="left" w:pos="4500"/>
          <w:tab w:val="right" w:pos="9360"/>
        </w:tabs>
        <w:spacing w:after="0"/>
        <w:ind w:left="4493" w:hanging="4493"/>
        <w:rPr>
          <w:rFonts w:ascii="Times New Roman" w:hAnsi="Times New Roman" w:cs="Times New Roman"/>
          <w:sz w:val="24"/>
          <w:szCs w:val="24"/>
        </w:rPr>
      </w:pPr>
      <w:r>
        <w:rPr>
          <w:rFonts w:ascii="Times New Roman" w:hAnsi="Times New Roman" w:cs="Times New Roman"/>
          <w:sz w:val="24"/>
          <w:szCs w:val="24"/>
        </w:rPr>
        <w:tab/>
        <w:t xml:space="preserve">5.   To explain the </w:t>
      </w:r>
      <w:r w:rsidR="00DC4D05">
        <w:rPr>
          <w:rFonts w:ascii="Times New Roman" w:hAnsi="Times New Roman" w:cs="Times New Roman"/>
          <w:sz w:val="24"/>
          <w:szCs w:val="24"/>
        </w:rPr>
        <w:t>role of fringe benefits as a part of employee compensation</w:t>
      </w:r>
    </w:p>
    <w:p w14:paraId="07B6D59E" w14:textId="39B29C79" w:rsidR="002D3F23" w:rsidRPr="002D3F23" w:rsidRDefault="002D3F23" w:rsidP="002D3F23">
      <w:pPr>
        <w:tabs>
          <w:tab w:val="left" w:pos="4140"/>
          <w:tab w:val="left" w:pos="4500"/>
        </w:tabs>
        <w:spacing w:after="0"/>
        <w:ind w:left="4493" w:hanging="4306"/>
        <w:rPr>
          <w:rFonts w:ascii="Times New Roman" w:hAnsi="Times New Roman" w:cs="Times New Roman"/>
          <w:sz w:val="24"/>
          <w:szCs w:val="24"/>
        </w:rPr>
      </w:pPr>
      <w:r w:rsidRPr="002D3F23">
        <w:rPr>
          <w:rFonts w:ascii="Times New Roman" w:hAnsi="Times New Roman" w:cs="Times New Roman"/>
          <w:sz w:val="24"/>
          <w:szCs w:val="24"/>
        </w:rPr>
        <w:tab/>
      </w:r>
      <w:r w:rsidR="00DC4D05">
        <w:rPr>
          <w:rFonts w:ascii="Times New Roman" w:hAnsi="Times New Roman" w:cs="Times New Roman"/>
          <w:sz w:val="24"/>
          <w:szCs w:val="24"/>
        </w:rPr>
        <w:t>6</w:t>
      </w:r>
      <w:r w:rsidRPr="002D3F23">
        <w:rPr>
          <w:rFonts w:ascii="Times New Roman" w:hAnsi="Times New Roman" w:cs="Times New Roman"/>
          <w:sz w:val="24"/>
          <w:szCs w:val="24"/>
        </w:rPr>
        <w:t>.</w:t>
      </w:r>
      <w:r w:rsidRPr="002D3F23">
        <w:rPr>
          <w:rFonts w:ascii="Times New Roman" w:hAnsi="Times New Roman" w:cs="Times New Roman"/>
          <w:sz w:val="24"/>
          <w:szCs w:val="24"/>
        </w:rPr>
        <w:tab/>
        <w:t>To complete the payroll process of accounting for employee earnings and employer taxes on the appropriate state and federal tax returns.</w:t>
      </w:r>
    </w:p>
    <w:p w14:paraId="0C2DCEEA" w14:textId="1D8449DF" w:rsidR="002D3F23" w:rsidRPr="002D3F23" w:rsidRDefault="002D3F23" w:rsidP="002D3F23">
      <w:pPr>
        <w:tabs>
          <w:tab w:val="left" w:pos="4140"/>
          <w:tab w:val="left" w:pos="4500"/>
        </w:tabs>
        <w:spacing w:after="0"/>
        <w:ind w:left="4493" w:hanging="4306"/>
        <w:rPr>
          <w:rFonts w:ascii="Times New Roman" w:hAnsi="Times New Roman" w:cs="Times New Roman"/>
          <w:sz w:val="24"/>
          <w:szCs w:val="24"/>
        </w:rPr>
      </w:pPr>
      <w:r w:rsidRPr="002D3F23">
        <w:rPr>
          <w:rFonts w:ascii="Times New Roman" w:hAnsi="Times New Roman" w:cs="Times New Roman"/>
          <w:sz w:val="24"/>
          <w:szCs w:val="24"/>
        </w:rPr>
        <w:lastRenderedPageBreak/>
        <w:tab/>
      </w:r>
      <w:r w:rsidR="00DC4D05">
        <w:rPr>
          <w:rFonts w:ascii="Times New Roman" w:hAnsi="Times New Roman" w:cs="Times New Roman"/>
          <w:sz w:val="24"/>
          <w:szCs w:val="24"/>
        </w:rPr>
        <w:t>7</w:t>
      </w:r>
      <w:r w:rsidRPr="002D3F23">
        <w:rPr>
          <w:rFonts w:ascii="Times New Roman" w:hAnsi="Times New Roman" w:cs="Times New Roman"/>
          <w:sz w:val="24"/>
          <w:szCs w:val="24"/>
        </w:rPr>
        <w:t>. To complete the accounting entries for the payroll cycle.</w:t>
      </w:r>
    </w:p>
    <w:p w14:paraId="5467A98B" w14:textId="77777777" w:rsidR="002D3F23" w:rsidRPr="002D3F23" w:rsidRDefault="002D3F23" w:rsidP="002D3F23">
      <w:pPr>
        <w:pStyle w:val="BodyTextIndent2"/>
        <w:ind w:firstLine="0"/>
      </w:pPr>
    </w:p>
    <w:p w14:paraId="27E01EBA" w14:textId="77777777" w:rsidR="002D3F23" w:rsidRPr="002D3F23" w:rsidRDefault="002D3F23" w:rsidP="002D3F23">
      <w:pPr>
        <w:pStyle w:val="BodyTextIndent2"/>
        <w:ind w:firstLine="0"/>
      </w:pPr>
      <w:r w:rsidRPr="002D3F23">
        <w:t>CLASS FORMAT OVERVIEW:</w:t>
      </w:r>
      <w:r w:rsidRPr="002D3F23">
        <w:tab/>
        <w:t>The material will be presented in a lecture-discussion</w:t>
      </w:r>
    </w:p>
    <w:p w14:paraId="5C078841" w14:textId="77777777" w:rsidR="002D3F23" w:rsidRPr="002D3F23" w:rsidRDefault="002D3F23" w:rsidP="002D3F23">
      <w:pPr>
        <w:tabs>
          <w:tab w:val="left" w:pos="4140"/>
          <w:tab w:val="left" w:pos="4680"/>
        </w:tabs>
        <w:ind w:left="4147"/>
        <w:rPr>
          <w:rFonts w:ascii="Times New Roman" w:hAnsi="Times New Roman" w:cs="Times New Roman"/>
          <w:sz w:val="24"/>
          <w:szCs w:val="24"/>
        </w:rPr>
      </w:pPr>
      <w:r w:rsidRPr="002D3F23">
        <w:rPr>
          <w:rFonts w:ascii="Times New Roman" w:hAnsi="Times New Roman" w:cs="Times New Roman"/>
          <w:sz w:val="24"/>
          <w:szCs w:val="24"/>
        </w:rPr>
        <w:t>format. Assigned work will be completed through Connect Accounting.</w:t>
      </w:r>
    </w:p>
    <w:p w14:paraId="280318C8" w14:textId="77777777" w:rsidR="002D3F23" w:rsidRPr="002D3F23" w:rsidRDefault="002D3F23" w:rsidP="002D3F23">
      <w:pPr>
        <w:pStyle w:val="BodyTextIndent3"/>
        <w:ind w:left="0" w:firstLine="0"/>
      </w:pPr>
    </w:p>
    <w:p w14:paraId="19DA6B1A" w14:textId="77777777" w:rsidR="002D3F23" w:rsidRPr="002D3F23" w:rsidRDefault="002D3F23" w:rsidP="002D3F23">
      <w:pPr>
        <w:pStyle w:val="BodyTextIndent3"/>
      </w:pPr>
      <w:r w:rsidRPr="002D3F23">
        <w:t>REQUIREMENTS:</w:t>
      </w:r>
      <w:r w:rsidRPr="002D3F23">
        <w:tab/>
        <w:t>All assigned work must be turned in on the designated day. The student will be given credit for satisfactorily completing work. A numerical grade will be given for work turned in.</w:t>
      </w:r>
    </w:p>
    <w:p w14:paraId="6B4B91FE" w14:textId="77777777" w:rsidR="002D3F23" w:rsidRPr="002D3F23" w:rsidRDefault="002D3F23" w:rsidP="002D3F23">
      <w:pPr>
        <w:pStyle w:val="BodyTextIndent3"/>
      </w:pPr>
    </w:p>
    <w:p w14:paraId="4D2CBD66" w14:textId="77777777" w:rsidR="002D3F23" w:rsidRPr="002D3F23" w:rsidRDefault="002D3F23" w:rsidP="002D3F23">
      <w:pPr>
        <w:pStyle w:val="BodyTextIndent3"/>
      </w:pPr>
      <w:r w:rsidRPr="002D3F23">
        <w:t>TESTING AND FINAL GRADE:</w:t>
      </w:r>
      <w:r w:rsidRPr="002D3F23">
        <w:tab/>
        <w:t xml:space="preserve">Tests must be taken on the scheduled day. If the student misses the regularly scheduled test, a make-up test will be administered with a penalty assessed. Exceptions may be made at the instructor’s discretion. </w:t>
      </w:r>
    </w:p>
    <w:p w14:paraId="486AE345" w14:textId="77777777" w:rsidR="002D3F23" w:rsidRPr="002D3F23" w:rsidRDefault="002D3F23" w:rsidP="002D3F23">
      <w:pPr>
        <w:pStyle w:val="BodyTextIndent3"/>
      </w:pPr>
      <w:r w:rsidRPr="002D3F23">
        <w:tab/>
      </w:r>
    </w:p>
    <w:p w14:paraId="479DB983" w14:textId="77777777" w:rsidR="002D3F23" w:rsidRPr="002D3F23" w:rsidRDefault="002D3F23" w:rsidP="002D3F23">
      <w:pPr>
        <w:pStyle w:val="BodyTextIndent3"/>
      </w:pPr>
      <w:r w:rsidRPr="002D3F23">
        <w:tab/>
        <w:t xml:space="preserve">The final grade for the class will be the average of the chapter tests, homework submissions, and the comprehensive project. </w:t>
      </w:r>
    </w:p>
    <w:p w14:paraId="08E2C291" w14:textId="77777777" w:rsidR="002D3F23" w:rsidRPr="002D3F23" w:rsidRDefault="002D3F23" w:rsidP="002D3F23">
      <w:pPr>
        <w:tabs>
          <w:tab w:val="left" w:pos="4140"/>
          <w:tab w:val="left" w:pos="4680"/>
          <w:tab w:val="left" w:pos="6120"/>
        </w:tabs>
        <w:rPr>
          <w:rFonts w:ascii="Times New Roman" w:hAnsi="Times New Roman" w:cs="Times New Roman"/>
          <w:sz w:val="24"/>
          <w:szCs w:val="24"/>
        </w:rPr>
      </w:pPr>
    </w:p>
    <w:p w14:paraId="7E4EDE55" w14:textId="77777777" w:rsidR="00EC4F5B" w:rsidRDefault="002D3F23" w:rsidP="002D3F23">
      <w:pPr>
        <w:tabs>
          <w:tab w:val="left" w:pos="0"/>
          <w:tab w:val="left" w:pos="4050"/>
          <w:tab w:val="left" w:pos="4500"/>
          <w:tab w:val="left" w:pos="6120"/>
        </w:tabs>
        <w:spacing w:after="0"/>
        <w:rPr>
          <w:rFonts w:ascii="Times New Roman" w:hAnsi="Times New Roman" w:cs="Times New Roman"/>
          <w:sz w:val="24"/>
          <w:szCs w:val="24"/>
        </w:rPr>
      </w:pPr>
      <w:r w:rsidRPr="002D3F23">
        <w:rPr>
          <w:rFonts w:ascii="Times New Roman" w:hAnsi="Times New Roman" w:cs="Times New Roman"/>
          <w:sz w:val="24"/>
          <w:szCs w:val="24"/>
        </w:rPr>
        <w:t>GRADING POLICIES:</w:t>
      </w:r>
      <w:r w:rsidRPr="002D3F23">
        <w:rPr>
          <w:rFonts w:ascii="Times New Roman" w:hAnsi="Times New Roman" w:cs="Times New Roman"/>
          <w:sz w:val="24"/>
          <w:szCs w:val="24"/>
        </w:rPr>
        <w:tab/>
      </w:r>
    </w:p>
    <w:tbl>
      <w:tblPr>
        <w:tblW w:w="9288" w:type="dxa"/>
        <w:tblCellMar>
          <w:left w:w="0" w:type="dxa"/>
          <w:right w:w="0" w:type="dxa"/>
        </w:tblCellMar>
        <w:tblLook w:val="04A0" w:firstRow="1" w:lastRow="0" w:firstColumn="1" w:lastColumn="0" w:noHBand="0" w:noVBand="1"/>
      </w:tblPr>
      <w:tblGrid>
        <w:gridCol w:w="1290"/>
        <w:gridCol w:w="484"/>
        <w:gridCol w:w="703"/>
        <w:gridCol w:w="703"/>
        <w:gridCol w:w="703"/>
        <w:gridCol w:w="703"/>
        <w:gridCol w:w="703"/>
        <w:gridCol w:w="703"/>
        <w:gridCol w:w="703"/>
        <w:gridCol w:w="703"/>
        <w:gridCol w:w="703"/>
        <w:gridCol w:w="703"/>
        <w:gridCol w:w="484"/>
      </w:tblGrid>
      <w:tr w:rsidR="00EC4F5B" w:rsidRPr="009B12B2" w14:paraId="12F61FF2" w14:textId="77777777">
        <w:tc>
          <w:tcPr>
            <w:tcW w:w="0" w:type="auto"/>
            <w:tcBorders>
              <w:top w:val="single" w:sz="8" w:space="0" w:color="808080"/>
              <w:left w:val="single" w:sz="8" w:space="0" w:color="808080"/>
              <w:bottom w:val="single" w:sz="8" w:space="0" w:color="808080"/>
              <w:right w:val="single" w:sz="8" w:space="0" w:color="808080"/>
            </w:tcBorders>
            <w:shd w:val="clear" w:color="auto" w:fill="CCCCCC"/>
            <w:tcMar>
              <w:top w:w="15" w:type="dxa"/>
              <w:left w:w="15" w:type="dxa"/>
              <w:bottom w:w="15" w:type="dxa"/>
              <w:right w:w="15" w:type="dxa"/>
            </w:tcMar>
            <w:vAlign w:val="center"/>
            <w:hideMark/>
          </w:tcPr>
          <w:p w14:paraId="32B462C8"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bCs/>
                <w:iCs/>
                <w:sz w:val="24"/>
                <w:szCs w:val="24"/>
              </w:rPr>
              <w:t xml:space="preserve">Grade </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4D3E6EE4"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A</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6F3111AB"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A-</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487FBC17"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B+</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675F98A4"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B</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596FC70F"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B-</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3034717A"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C+</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66F225CB"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C</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72A0B9BB"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C-</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1B0224BC"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D+</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3C48060E"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D</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321D250C"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D-</w:t>
            </w:r>
          </w:p>
        </w:tc>
        <w:tc>
          <w:tcPr>
            <w:tcW w:w="0" w:type="auto"/>
            <w:tcBorders>
              <w:top w:val="single" w:sz="8" w:space="0" w:color="808080"/>
              <w:left w:val="nil"/>
              <w:bottom w:val="single" w:sz="8" w:space="0" w:color="808080"/>
              <w:right w:val="single" w:sz="8" w:space="0" w:color="808080"/>
            </w:tcBorders>
            <w:tcMar>
              <w:top w:w="15" w:type="dxa"/>
              <w:left w:w="15" w:type="dxa"/>
              <w:bottom w:w="15" w:type="dxa"/>
              <w:right w:w="15" w:type="dxa"/>
            </w:tcMar>
            <w:vAlign w:val="center"/>
            <w:hideMark/>
          </w:tcPr>
          <w:p w14:paraId="23230EA9"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F</w:t>
            </w:r>
          </w:p>
        </w:tc>
      </w:tr>
      <w:tr w:rsidR="00EC4F5B" w:rsidRPr="009B12B2" w14:paraId="5B24F007" w14:textId="77777777">
        <w:tc>
          <w:tcPr>
            <w:tcW w:w="0" w:type="auto"/>
            <w:tcBorders>
              <w:top w:val="nil"/>
              <w:left w:val="single" w:sz="8" w:space="0" w:color="808080"/>
              <w:bottom w:val="single" w:sz="8" w:space="0" w:color="808080"/>
              <w:right w:val="single" w:sz="8" w:space="0" w:color="808080"/>
            </w:tcBorders>
            <w:shd w:val="clear" w:color="auto" w:fill="CCCCCC"/>
            <w:tcMar>
              <w:top w:w="15" w:type="dxa"/>
              <w:left w:w="15" w:type="dxa"/>
              <w:bottom w:w="15" w:type="dxa"/>
              <w:right w:w="15" w:type="dxa"/>
            </w:tcMar>
            <w:vAlign w:val="center"/>
            <w:hideMark/>
          </w:tcPr>
          <w:p w14:paraId="07344363"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bCs/>
                <w:iCs/>
                <w:sz w:val="24"/>
                <w:szCs w:val="24"/>
              </w:rPr>
              <w:t xml:space="preserve">Percentage </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7B09D07A"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95+</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428FDC45"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90-94</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240217F6"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87-89</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7F5E0A7C"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84-86</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55C53A3F"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80-83</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0A585ED4"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77-79</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7B3A999E"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74-76</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122441DB"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70-73</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13FF20FD"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67-69</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3DA146C1"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64-66</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6F242078"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60-63</w:t>
            </w:r>
          </w:p>
        </w:tc>
        <w:tc>
          <w:tcPr>
            <w:tcW w:w="0" w:type="auto"/>
            <w:tcBorders>
              <w:top w:val="nil"/>
              <w:left w:val="nil"/>
              <w:bottom w:val="single" w:sz="8" w:space="0" w:color="808080"/>
              <w:right w:val="single" w:sz="8" w:space="0" w:color="808080"/>
            </w:tcBorders>
            <w:tcMar>
              <w:top w:w="15" w:type="dxa"/>
              <w:left w:w="15" w:type="dxa"/>
              <w:bottom w:w="15" w:type="dxa"/>
              <w:right w:w="15" w:type="dxa"/>
            </w:tcMar>
            <w:vAlign w:val="center"/>
            <w:hideMark/>
          </w:tcPr>
          <w:p w14:paraId="57FE8AF0" w14:textId="77777777" w:rsidR="00EC4F5B" w:rsidRPr="009B12B2" w:rsidRDefault="00EC4F5B" w:rsidP="00EC4F5B">
            <w:pPr>
              <w:spacing w:before="100" w:beforeAutospacing="1" w:after="100" w:afterAutospacing="1" w:line="240" w:lineRule="auto"/>
              <w:jc w:val="center"/>
              <w:rPr>
                <w:rFonts w:ascii="Times New Roman" w:eastAsia="Times New Roman" w:hAnsi="Times New Roman" w:cs="Times New Roman"/>
                <w:sz w:val="24"/>
                <w:szCs w:val="24"/>
              </w:rPr>
            </w:pPr>
            <w:r w:rsidRPr="009B12B2">
              <w:rPr>
                <w:rFonts w:ascii="Times New Roman" w:eastAsia="Times New Roman" w:hAnsi="Times New Roman" w:cs="Times New Roman"/>
                <w:sz w:val="24"/>
                <w:szCs w:val="24"/>
              </w:rPr>
              <w:t>&lt;60</w:t>
            </w:r>
          </w:p>
        </w:tc>
      </w:tr>
    </w:tbl>
    <w:p w14:paraId="33192A64" w14:textId="77777777" w:rsidR="00EC4F5B" w:rsidRDefault="00EC4F5B" w:rsidP="002D3F23">
      <w:pPr>
        <w:tabs>
          <w:tab w:val="left" w:pos="0"/>
          <w:tab w:val="left" w:pos="4050"/>
          <w:tab w:val="left" w:pos="4500"/>
          <w:tab w:val="left" w:pos="6120"/>
        </w:tabs>
        <w:spacing w:after="0"/>
        <w:rPr>
          <w:rFonts w:ascii="Times New Roman" w:hAnsi="Times New Roman" w:cs="Times New Roman"/>
          <w:sz w:val="24"/>
          <w:szCs w:val="24"/>
        </w:rPr>
      </w:pPr>
    </w:p>
    <w:p w14:paraId="677BFCBE" w14:textId="77777777" w:rsidR="002D3F23" w:rsidRPr="002D3F23" w:rsidRDefault="002D3F23" w:rsidP="002D3F23">
      <w:pPr>
        <w:tabs>
          <w:tab w:val="left" w:pos="0"/>
          <w:tab w:val="left" w:pos="4050"/>
          <w:tab w:val="left" w:pos="4500"/>
          <w:tab w:val="left" w:pos="6120"/>
        </w:tabs>
        <w:spacing w:after="0"/>
        <w:rPr>
          <w:rFonts w:ascii="Times New Roman" w:hAnsi="Times New Roman" w:cs="Times New Roman"/>
          <w:sz w:val="24"/>
          <w:szCs w:val="24"/>
        </w:rPr>
      </w:pPr>
      <w:r w:rsidRPr="002D3F23">
        <w:rPr>
          <w:rFonts w:ascii="Times New Roman" w:hAnsi="Times New Roman" w:cs="Times New Roman"/>
          <w:sz w:val="24"/>
          <w:szCs w:val="24"/>
        </w:rPr>
        <w:t>ANTICIPATED LEARNING</w:t>
      </w:r>
    </w:p>
    <w:p w14:paraId="1A9BEAA1" w14:textId="77777777" w:rsidR="002D3F23" w:rsidRPr="002D3F23" w:rsidRDefault="002D3F23" w:rsidP="00F13421">
      <w:pPr>
        <w:tabs>
          <w:tab w:val="left" w:pos="0"/>
          <w:tab w:val="left" w:pos="4050"/>
          <w:tab w:val="left" w:pos="4500"/>
          <w:tab w:val="left" w:pos="6120"/>
        </w:tabs>
        <w:spacing w:after="0"/>
        <w:rPr>
          <w:rFonts w:ascii="Times New Roman" w:hAnsi="Times New Roman" w:cs="Times New Roman"/>
          <w:sz w:val="24"/>
          <w:szCs w:val="24"/>
        </w:rPr>
      </w:pPr>
      <w:r w:rsidRPr="002D3F23">
        <w:rPr>
          <w:rFonts w:ascii="Times New Roman" w:hAnsi="Times New Roman" w:cs="Times New Roman"/>
          <w:sz w:val="24"/>
          <w:szCs w:val="24"/>
        </w:rPr>
        <w:t>OUTCOMES:</w:t>
      </w:r>
      <w:r w:rsidRPr="002D3F23">
        <w:rPr>
          <w:rFonts w:ascii="Times New Roman" w:hAnsi="Times New Roman" w:cs="Times New Roman"/>
          <w:sz w:val="24"/>
          <w:szCs w:val="24"/>
        </w:rPr>
        <w:tab/>
        <w:t>1.</w:t>
      </w:r>
      <w:r w:rsidRPr="002D3F23">
        <w:rPr>
          <w:rFonts w:ascii="Times New Roman" w:hAnsi="Times New Roman" w:cs="Times New Roman"/>
          <w:sz w:val="24"/>
          <w:szCs w:val="24"/>
        </w:rPr>
        <w:tab/>
        <w:t xml:space="preserve">Calculate employee earnings based on an hourly, </w:t>
      </w:r>
      <w:r w:rsidRPr="002D3F23">
        <w:rPr>
          <w:rFonts w:ascii="Times New Roman" w:hAnsi="Times New Roman" w:cs="Times New Roman"/>
          <w:sz w:val="24"/>
          <w:szCs w:val="24"/>
        </w:rPr>
        <w:tab/>
      </w:r>
      <w:r w:rsidRPr="002D3F23">
        <w:rPr>
          <w:rFonts w:ascii="Times New Roman" w:hAnsi="Times New Roman" w:cs="Times New Roman"/>
          <w:sz w:val="24"/>
          <w:szCs w:val="24"/>
        </w:rPr>
        <w:tab/>
      </w:r>
      <w:r w:rsidRPr="002D3F23">
        <w:rPr>
          <w:rFonts w:ascii="Times New Roman" w:hAnsi="Times New Roman" w:cs="Times New Roman"/>
          <w:sz w:val="24"/>
          <w:szCs w:val="24"/>
        </w:rPr>
        <w:tab/>
        <w:t>piece-rate, or commission basis.</w:t>
      </w:r>
    </w:p>
    <w:p w14:paraId="6A84E1A7" w14:textId="77777777" w:rsidR="002D3F23" w:rsidRPr="002D3F23" w:rsidRDefault="002D3F23" w:rsidP="002D3F23">
      <w:pPr>
        <w:pStyle w:val="BodyTextIndent"/>
        <w:spacing w:after="0"/>
      </w:pPr>
      <w:r w:rsidRPr="002D3F23">
        <w:tab/>
        <w:t xml:space="preserve">2.  </w:t>
      </w:r>
      <w:r w:rsidRPr="002D3F23">
        <w:tab/>
        <w:t>Determine the payroll deductions for FICA taxes and Federal and State income taxes.</w:t>
      </w:r>
    </w:p>
    <w:p w14:paraId="06D1A23B" w14:textId="77777777" w:rsidR="002D3F23" w:rsidRPr="002D3F23" w:rsidRDefault="002D3F23" w:rsidP="002D3F23">
      <w:pPr>
        <w:pStyle w:val="BodyTextIndent"/>
        <w:spacing w:after="0"/>
      </w:pPr>
      <w:r w:rsidRPr="002D3F23">
        <w:tab/>
        <w:t>3.</w:t>
      </w:r>
      <w:r w:rsidRPr="002D3F23">
        <w:tab/>
        <w:t>Complete a payroll register.</w:t>
      </w:r>
    </w:p>
    <w:p w14:paraId="33496DC1" w14:textId="77777777" w:rsidR="002D3F23" w:rsidRPr="002D3F23" w:rsidRDefault="002D3F23" w:rsidP="002D3F23">
      <w:pPr>
        <w:pStyle w:val="BodyTextIndent"/>
        <w:spacing w:after="0"/>
      </w:pPr>
      <w:r w:rsidRPr="002D3F23">
        <w:tab/>
        <w:t>4.</w:t>
      </w:r>
      <w:r w:rsidRPr="002D3F23">
        <w:tab/>
        <w:t>Journalize the payroll entries from a payroll register.</w:t>
      </w:r>
    </w:p>
    <w:p w14:paraId="2304410F" w14:textId="019EF276" w:rsidR="002D3F23" w:rsidRDefault="002D3F23" w:rsidP="002D3F23">
      <w:pPr>
        <w:pStyle w:val="BodyTextIndent"/>
        <w:spacing w:after="0"/>
      </w:pPr>
      <w:r w:rsidRPr="002D3F23">
        <w:tab/>
        <w:t>5.</w:t>
      </w:r>
      <w:r w:rsidRPr="002D3F23">
        <w:tab/>
        <w:t>Maintain employees’ individual earnings records.</w:t>
      </w:r>
    </w:p>
    <w:p w14:paraId="49C83AA9" w14:textId="3B7B7B93" w:rsidR="00F13421" w:rsidRPr="002D3F23" w:rsidRDefault="00F13421" w:rsidP="00FE5C5A">
      <w:pPr>
        <w:pStyle w:val="BodyTextIndent"/>
        <w:tabs>
          <w:tab w:val="clear" w:pos="4230"/>
        </w:tabs>
        <w:spacing w:after="0"/>
      </w:pPr>
      <w:r>
        <w:t xml:space="preserve">                                                                   </w:t>
      </w:r>
      <w:r w:rsidR="00FE5C5A">
        <w:t>6</w:t>
      </w:r>
      <w:r>
        <w:t>.</w:t>
      </w:r>
      <w:r w:rsidR="00FE5C5A">
        <w:t xml:space="preserve">     Compute the monetary value of fringe benefits</w:t>
      </w:r>
    </w:p>
    <w:p w14:paraId="75409BE9" w14:textId="75F0505F" w:rsidR="002D3F23" w:rsidRPr="002D3F23" w:rsidRDefault="002D3F23" w:rsidP="002D3F23">
      <w:pPr>
        <w:pStyle w:val="BodyTextIndent"/>
        <w:spacing w:after="0"/>
      </w:pPr>
      <w:r w:rsidRPr="002D3F23">
        <w:tab/>
      </w:r>
      <w:r w:rsidR="0079342D">
        <w:t>7</w:t>
      </w:r>
      <w:r w:rsidRPr="002D3F23">
        <w:t>.</w:t>
      </w:r>
      <w:r w:rsidRPr="002D3F23">
        <w:tab/>
        <w:t>Calculate the amount of employer’s payroll tax expense and journalize the related entries.</w:t>
      </w:r>
    </w:p>
    <w:p w14:paraId="4AAA3414" w14:textId="3426D50E" w:rsidR="002D3F23" w:rsidRPr="002D3F23" w:rsidRDefault="002D3F23" w:rsidP="002D3F23">
      <w:pPr>
        <w:pStyle w:val="BodyTextIndent"/>
        <w:spacing w:after="0"/>
      </w:pPr>
      <w:r w:rsidRPr="002D3F23">
        <w:tab/>
      </w:r>
      <w:r w:rsidR="0079342D">
        <w:t>8</w:t>
      </w:r>
      <w:r w:rsidRPr="002D3F23">
        <w:t>.</w:t>
      </w:r>
      <w:r w:rsidRPr="002D3F23">
        <w:tab/>
        <w:t>Complete employer-related Federal tax forms.</w:t>
      </w:r>
    </w:p>
    <w:p w14:paraId="7E9CB59C" w14:textId="2F8DA52D" w:rsidR="002D3F23" w:rsidRPr="002D3F23" w:rsidRDefault="002D3F23" w:rsidP="002D3F23">
      <w:pPr>
        <w:pStyle w:val="BodyTextIndent"/>
        <w:spacing w:after="0"/>
      </w:pPr>
      <w:r w:rsidRPr="002D3F23">
        <w:tab/>
      </w:r>
      <w:r w:rsidR="0079342D">
        <w:t>9</w:t>
      </w:r>
      <w:r w:rsidRPr="002D3F23">
        <w:t>.</w:t>
      </w:r>
      <w:r w:rsidRPr="002D3F23">
        <w:tab/>
        <w:t>Complete a comprehensive project that demonstrates the student’s knowledge of the payroll cycle.</w:t>
      </w:r>
    </w:p>
    <w:p w14:paraId="5CF01369" w14:textId="2AEE7F34" w:rsidR="002D3F23" w:rsidRPr="002D3F23" w:rsidRDefault="002D3F23" w:rsidP="002D3F23">
      <w:pPr>
        <w:pStyle w:val="BodyTextIndent"/>
        <w:spacing w:after="0"/>
      </w:pPr>
      <w:r w:rsidRPr="002D3F23">
        <w:tab/>
      </w:r>
      <w:r w:rsidR="0079342D">
        <w:t>10</w:t>
      </w:r>
      <w:r w:rsidRPr="002D3F23">
        <w:t xml:space="preserve">. </w:t>
      </w:r>
      <w:r w:rsidRPr="002D3F23">
        <w:tab/>
        <w:t>Explain the role of payroll accounting within the scope of a firm’s operations.</w:t>
      </w:r>
      <w:r w:rsidRPr="002D3F23">
        <w:tab/>
      </w:r>
    </w:p>
    <w:p w14:paraId="01259929" w14:textId="77777777" w:rsidR="002D3F23" w:rsidRDefault="002D3F23" w:rsidP="002D3F23">
      <w:pPr>
        <w:pStyle w:val="Level1"/>
        <w:numPr>
          <w:ilvl w:val="0"/>
          <w:numId w:val="0"/>
        </w:numPr>
        <w:tabs>
          <w:tab w:val="left" w:pos="0"/>
          <w:tab w:val="right" w:pos="4230"/>
          <w:tab w:val="left" w:pos="4500"/>
          <w:tab w:val="left" w:pos="6120"/>
        </w:tabs>
        <w:ind w:left="4507" w:hanging="4507"/>
      </w:pPr>
    </w:p>
    <w:p w14:paraId="1A717098" w14:textId="77777777" w:rsidR="002D3F23" w:rsidRDefault="002D3F23" w:rsidP="002D3F23">
      <w:pPr>
        <w:pStyle w:val="Level1"/>
        <w:numPr>
          <w:ilvl w:val="0"/>
          <w:numId w:val="0"/>
        </w:numPr>
        <w:tabs>
          <w:tab w:val="left" w:pos="0"/>
          <w:tab w:val="right" w:pos="4230"/>
          <w:tab w:val="left" w:pos="4500"/>
          <w:tab w:val="left" w:pos="6120"/>
        </w:tabs>
        <w:ind w:left="4500" w:hanging="4500"/>
      </w:pPr>
    </w:p>
    <w:p w14:paraId="0CF941A1" w14:textId="77777777" w:rsidR="002D3F23" w:rsidRDefault="002D3F23" w:rsidP="002D3F23">
      <w:pPr>
        <w:tabs>
          <w:tab w:val="left" w:pos="0"/>
          <w:tab w:val="left" w:pos="3960"/>
          <w:tab w:val="left" w:pos="4140"/>
          <w:tab w:val="left" w:pos="4500"/>
          <w:tab w:val="left" w:pos="5400"/>
          <w:tab w:val="left" w:pos="6120"/>
          <w:tab w:val="center" w:pos="7027"/>
        </w:tabs>
        <w:sectPr w:rsidR="002D3F23" w:rsidSect="002D3F23">
          <w:footerReference w:type="default" r:id="rId7"/>
          <w:endnotePr>
            <w:numFmt w:val="decimal"/>
          </w:endnotePr>
          <w:pgSz w:w="12240" w:h="15840" w:code="1"/>
          <w:pgMar w:top="720" w:right="1440" w:bottom="720" w:left="1440" w:header="720" w:footer="720" w:gutter="0"/>
          <w:cols w:space="720"/>
          <w:noEndnote/>
        </w:sectPr>
      </w:pPr>
    </w:p>
    <w:tbl>
      <w:tblPr>
        <w:tblStyle w:val="TableGrid"/>
        <w:tblW w:w="0" w:type="auto"/>
        <w:tblLook w:val="04A0" w:firstRow="1" w:lastRow="0" w:firstColumn="1" w:lastColumn="0" w:noHBand="0" w:noVBand="1"/>
      </w:tblPr>
      <w:tblGrid>
        <w:gridCol w:w="3078"/>
        <w:gridCol w:w="6498"/>
      </w:tblGrid>
      <w:tr w:rsidR="00575D88" w14:paraId="4D4DDC03" w14:textId="77777777" w:rsidTr="00AC0FCE">
        <w:tc>
          <w:tcPr>
            <w:tcW w:w="9576" w:type="dxa"/>
            <w:gridSpan w:val="2"/>
            <w:vAlign w:val="center"/>
          </w:tcPr>
          <w:p w14:paraId="4A44D28A" w14:textId="77777777" w:rsidR="00575D88" w:rsidRPr="00AC0FCE" w:rsidRDefault="00575D88" w:rsidP="00AC0FCE">
            <w:pPr>
              <w:jc w:val="center"/>
              <w:rPr>
                <w:rFonts w:ascii="Times New Roman" w:hAnsi="Times New Roman" w:cs="Times New Roman"/>
                <w:b/>
                <w:sz w:val="24"/>
              </w:rPr>
            </w:pPr>
            <w:r w:rsidRPr="00AC0FCE">
              <w:rPr>
                <w:rFonts w:ascii="Times New Roman" w:hAnsi="Times New Roman" w:cs="Times New Roman"/>
                <w:b/>
                <w:sz w:val="24"/>
              </w:rPr>
              <w:t>Vocabulary Definitions</w:t>
            </w:r>
          </w:p>
        </w:tc>
      </w:tr>
      <w:tr w:rsidR="00397F6F" w14:paraId="7EE5F041" w14:textId="77777777" w:rsidTr="00D32F41">
        <w:tc>
          <w:tcPr>
            <w:tcW w:w="3078" w:type="dxa"/>
          </w:tcPr>
          <w:p w14:paraId="5B4A5829" w14:textId="61A69CC6" w:rsidR="00397F6F" w:rsidRPr="00D32F41" w:rsidRDefault="00397F6F" w:rsidP="00D32F41">
            <w:pPr>
              <w:rPr>
                <w:rFonts w:ascii="Times New Roman" w:hAnsi="Times New Roman" w:cs="Times New Roman"/>
                <w:sz w:val="24"/>
              </w:rPr>
            </w:pPr>
            <w:r>
              <w:rPr>
                <w:rFonts w:ascii="Times New Roman" w:hAnsi="Times New Roman" w:cs="Times New Roman"/>
                <w:sz w:val="24"/>
              </w:rPr>
              <w:t>ACA</w:t>
            </w:r>
          </w:p>
        </w:tc>
        <w:tc>
          <w:tcPr>
            <w:tcW w:w="6498" w:type="dxa"/>
            <w:vAlign w:val="center"/>
          </w:tcPr>
          <w:p w14:paraId="4E25100F" w14:textId="1045B42D" w:rsidR="00397F6F" w:rsidRPr="00D32F41" w:rsidRDefault="00397F6F" w:rsidP="00D32F41">
            <w:pPr>
              <w:rPr>
                <w:rFonts w:ascii="Times New Roman" w:hAnsi="Times New Roman" w:cs="Times New Roman"/>
                <w:sz w:val="24"/>
              </w:rPr>
            </w:pPr>
            <w:r>
              <w:rPr>
                <w:rFonts w:ascii="Times New Roman" w:hAnsi="Times New Roman" w:cs="Times New Roman"/>
                <w:sz w:val="24"/>
              </w:rPr>
              <w:t>The Affordable Care Act of 2010</w:t>
            </w:r>
          </w:p>
        </w:tc>
      </w:tr>
      <w:tr w:rsidR="00575D88" w14:paraId="62406E42" w14:textId="77777777" w:rsidTr="00D32F41">
        <w:tc>
          <w:tcPr>
            <w:tcW w:w="3078" w:type="dxa"/>
          </w:tcPr>
          <w:p w14:paraId="1828A56E"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ADA</w:t>
            </w:r>
          </w:p>
        </w:tc>
        <w:tc>
          <w:tcPr>
            <w:tcW w:w="6498" w:type="dxa"/>
            <w:vAlign w:val="center"/>
          </w:tcPr>
          <w:p w14:paraId="6A5F39FC"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The Americans with Disabilities Act of 1990</w:t>
            </w:r>
          </w:p>
        </w:tc>
      </w:tr>
      <w:tr w:rsidR="008E22B5" w14:paraId="07056EA2" w14:textId="77777777" w:rsidTr="00D32F41">
        <w:tc>
          <w:tcPr>
            <w:tcW w:w="3078" w:type="dxa"/>
          </w:tcPr>
          <w:p w14:paraId="7B44C78C" w14:textId="09DFDE8D" w:rsidR="008E22B5" w:rsidRPr="00D32F41" w:rsidRDefault="008E22B5" w:rsidP="00D32F41">
            <w:pPr>
              <w:rPr>
                <w:rFonts w:ascii="Times New Roman" w:hAnsi="Times New Roman" w:cs="Times New Roman"/>
                <w:sz w:val="24"/>
              </w:rPr>
            </w:pPr>
            <w:r>
              <w:rPr>
                <w:rFonts w:ascii="Times New Roman" w:hAnsi="Times New Roman" w:cs="Times New Roman"/>
                <w:sz w:val="24"/>
              </w:rPr>
              <w:t>ADAAA</w:t>
            </w:r>
          </w:p>
        </w:tc>
        <w:tc>
          <w:tcPr>
            <w:tcW w:w="6498" w:type="dxa"/>
            <w:vAlign w:val="center"/>
          </w:tcPr>
          <w:p w14:paraId="18A82E50" w14:textId="1DB070AD" w:rsidR="008E22B5" w:rsidRPr="00D32F41" w:rsidRDefault="009653AC" w:rsidP="00D32F41">
            <w:pPr>
              <w:rPr>
                <w:rFonts w:ascii="Times New Roman" w:hAnsi="Times New Roman" w:cs="Times New Roman"/>
                <w:sz w:val="24"/>
              </w:rPr>
            </w:pPr>
            <w:r w:rsidRPr="009653AC">
              <w:rPr>
                <w:rFonts w:ascii="Times New Roman" w:hAnsi="Times New Roman" w:cs="Times New Roman"/>
                <w:sz w:val="24"/>
              </w:rPr>
              <w:t>The Americans with Disabilities Act Amendments Act of 2008, which extended the definition of disabi</w:t>
            </w:r>
            <w:r>
              <w:rPr>
                <w:rFonts w:ascii="Times New Roman" w:hAnsi="Times New Roman" w:cs="Times New Roman"/>
                <w:sz w:val="24"/>
              </w:rPr>
              <w:t>l</w:t>
            </w:r>
            <w:r w:rsidRPr="009653AC">
              <w:rPr>
                <w:rFonts w:ascii="Times New Roman" w:hAnsi="Times New Roman" w:cs="Times New Roman"/>
                <w:sz w:val="24"/>
              </w:rPr>
              <w:t>ities.</w:t>
            </w:r>
          </w:p>
        </w:tc>
      </w:tr>
      <w:tr w:rsidR="00575D88" w14:paraId="5849BAF6" w14:textId="77777777" w:rsidTr="00D32F41">
        <w:tc>
          <w:tcPr>
            <w:tcW w:w="3078" w:type="dxa"/>
          </w:tcPr>
          <w:p w14:paraId="5CD2C187" w14:textId="77777777" w:rsidR="00575D88" w:rsidRPr="00D32F41" w:rsidRDefault="00575D88" w:rsidP="00D32F41">
            <w:pPr>
              <w:rPr>
                <w:rFonts w:ascii="Times New Roman" w:hAnsi="Times New Roman" w:cs="Times New Roman"/>
                <w:sz w:val="24"/>
              </w:rPr>
            </w:pPr>
            <w:r>
              <w:rPr>
                <w:rFonts w:ascii="Times New Roman" w:hAnsi="Times New Roman" w:cs="Times New Roman"/>
                <w:sz w:val="24"/>
              </w:rPr>
              <w:t>ADEA</w:t>
            </w:r>
          </w:p>
        </w:tc>
        <w:tc>
          <w:tcPr>
            <w:tcW w:w="6498" w:type="dxa"/>
            <w:vAlign w:val="center"/>
          </w:tcPr>
          <w:p w14:paraId="1C5732EF"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The Age Discrimination in Employment Act of 1967</w:t>
            </w:r>
          </w:p>
        </w:tc>
      </w:tr>
      <w:tr w:rsidR="00575D88" w14:paraId="12A1BD60" w14:textId="77777777" w:rsidTr="00D32F41">
        <w:tc>
          <w:tcPr>
            <w:tcW w:w="3078" w:type="dxa"/>
          </w:tcPr>
          <w:p w14:paraId="1F965BCA"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ARRA</w:t>
            </w:r>
          </w:p>
        </w:tc>
        <w:tc>
          <w:tcPr>
            <w:tcW w:w="6498" w:type="dxa"/>
            <w:vAlign w:val="center"/>
          </w:tcPr>
          <w:p w14:paraId="664C27DA"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The American Reinvestment and Recovery Act of 2009</w:t>
            </w:r>
          </w:p>
        </w:tc>
      </w:tr>
      <w:tr w:rsidR="007461B0" w14:paraId="01000BD7" w14:textId="77777777" w:rsidTr="00D32F41">
        <w:tc>
          <w:tcPr>
            <w:tcW w:w="3078" w:type="dxa"/>
          </w:tcPr>
          <w:p w14:paraId="5DCE342B" w14:textId="659A557A" w:rsidR="007461B0" w:rsidRPr="00D32F41" w:rsidRDefault="007461B0" w:rsidP="00D32F41">
            <w:pPr>
              <w:rPr>
                <w:rFonts w:ascii="Times New Roman" w:hAnsi="Times New Roman" w:cs="Times New Roman"/>
                <w:sz w:val="24"/>
              </w:rPr>
            </w:pPr>
            <w:r>
              <w:rPr>
                <w:rFonts w:ascii="Times New Roman" w:hAnsi="Times New Roman" w:cs="Times New Roman"/>
                <w:sz w:val="24"/>
              </w:rPr>
              <w:t>ATRA</w:t>
            </w:r>
          </w:p>
        </w:tc>
        <w:tc>
          <w:tcPr>
            <w:tcW w:w="6498" w:type="dxa"/>
            <w:vAlign w:val="center"/>
          </w:tcPr>
          <w:p w14:paraId="4AB44676" w14:textId="0C3DA653" w:rsidR="007461B0" w:rsidRPr="00D32F41" w:rsidRDefault="00447D10" w:rsidP="00D32F41">
            <w:pPr>
              <w:rPr>
                <w:rFonts w:ascii="Times New Roman" w:hAnsi="Times New Roman" w:cs="Times New Roman"/>
                <w:sz w:val="24"/>
              </w:rPr>
            </w:pPr>
            <w:r w:rsidRPr="00447D10">
              <w:rPr>
                <w:rFonts w:ascii="Times New Roman" w:hAnsi="Times New Roman" w:cs="Times New Roman"/>
                <w:sz w:val="24"/>
              </w:rPr>
              <w:t>The American Taxpayer Relief Act of 2012.</w:t>
            </w:r>
          </w:p>
        </w:tc>
      </w:tr>
      <w:tr w:rsidR="00575D88" w14:paraId="535777DE" w14:textId="77777777" w:rsidTr="00D32F41">
        <w:tc>
          <w:tcPr>
            <w:tcW w:w="3078" w:type="dxa"/>
          </w:tcPr>
          <w:p w14:paraId="61EAC3EB"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Certified Payroll</w:t>
            </w:r>
          </w:p>
        </w:tc>
        <w:tc>
          <w:tcPr>
            <w:tcW w:w="6498" w:type="dxa"/>
            <w:vAlign w:val="center"/>
          </w:tcPr>
          <w:p w14:paraId="066B097B" w14:textId="77777777" w:rsidR="00575D88" w:rsidRDefault="00575D88" w:rsidP="00D32F41">
            <w:pPr>
              <w:rPr>
                <w:rFonts w:ascii="Times New Roman" w:hAnsi="Times New Roman" w:cs="Times New Roman"/>
                <w:sz w:val="24"/>
              </w:rPr>
            </w:pPr>
            <w:r>
              <w:rPr>
                <w:rFonts w:ascii="Times New Roman" w:hAnsi="Times New Roman" w:cs="Times New Roman"/>
                <w:sz w:val="24"/>
              </w:rPr>
              <w:t xml:space="preserve">A </w:t>
            </w:r>
            <w:r w:rsidRPr="00D32F41">
              <w:rPr>
                <w:rFonts w:ascii="Times New Roman" w:hAnsi="Times New Roman" w:cs="Times New Roman"/>
                <w:sz w:val="24"/>
              </w:rPr>
              <w:t>way that the Federal government keeps track of the money spent as part of government contracts, facilitates governmental internal accountability, and verifies requirements under Davis-Bacon are met</w:t>
            </w:r>
          </w:p>
        </w:tc>
      </w:tr>
      <w:tr w:rsidR="00447D10" w14:paraId="447CA4CD" w14:textId="77777777" w:rsidTr="00D32F41">
        <w:tc>
          <w:tcPr>
            <w:tcW w:w="3078" w:type="dxa"/>
          </w:tcPr>
          <w:p w14:paraId="30DA719C" w14:textId="02B4B32A" w:rsidR="00447D10" w:rsidRPr="00D32F41" w:rsidRDefault="00447D10" w:rsidP="00D32F41">
            <w:pPr>
              <w:rPr>
                <w:rFonts w:ascii="Times New Roman" w:hAnsi="Times New Roman" w:cs="Times New Roman"/>
                <w:sz w:val="24"/>
              </w:rPr>
            </w:pPr>
            <w:r>
              <w:rPr>
                <w:rFonts w:ascii="Times New Roman" w:hAnsi="Times New Roman" w:cs="Times New Roman"/>
                <w:sz w:val="24"/>
              </w:rPr>
              <w:t>Circular E</w:t>
            </w:r>
          </w:p>
        </w:tc>
        <w:tc>
          <w:tcPr>
            <w:tcW w:w="6498" w:type="dxa"/>
            <w:vAlign w:val="center"/>
          </w:tcPr>
          <w:p w14:paraId="4745312F" w14:textId="186635F4" w:rsidR="00447D10" w:rsidRDefault="00D23EA0" w:rsidP="00D32F41">
            <w:pPr>
              <w:rPr>
                <w:rFonts w:ascii="Times New Roman" w:hAnsi="Times New Roman" w:cs="Times New Roman"/>
                <w:sz w:val="24"/>
              </w:rPr>
            </w:pPr>
            <w:r>
              <w:rPr>
                <w:rFonts w:ascii="Times New Roman" w:hAnsi="Times New Roman" w:cs="Times New Roman"/>
                <w:sz w:val="24"/>
              </w:rPr>
              <w:t>See Publication 15</w:t>
            </w:r>
          </w:p>
        </w:tc>
      </w:tr>
      <w:tr w:rsidR="003E2912" w14:paraId="75AA2F96" w14:textId="77777777" w:rsidTr="00D32F41">
        <w:tc>
          <w:tcPr>
            <w:tcW w:w="3078" w:type="dxa"/>
          </w:tcPr>
          <w:p w14:paraId="00F4C083" w14:textId="5595BB6A" w:rsidR="003E2912" w:rsidRDefault="003E2912" w:rsidP="00D32F41">
            <w:pPr>
              <w:rPr>
                <w:rFonts w:ascii="Times New Roman" w:hAnsi="Times New Roman" w:cs="Times New Roman"/>
                <w:sz w:val="24"/>
              </w:rPr>
            </w:pPr>
            <w:r>
              <w:rPr>
                <w:rFonts w:ascii="Times New Roman" w:hAnsi="Times New Roman" w:cs="Times New Roman"/>
                <w:sz w:val="24"/>
              </w:rPr>
              <w:t>Civil Rights Act of 1964</w:t>
            </w:r>
          </w:p>
        </w:tc>
        <w:tc>
          <w:tcPr>
            <w:tcW w:w="6498" w:type="dxa"/>
            <w:vAlign w:val="center"/>
          </w:tcPr>
          <w:p w14:paraId="488A1DE8" w14:textId="79618AE9" w:rsidR="003E2912" w:rsidRDefault="00C0411D" w:rsidP="00D32F41">
            <w:pPr>
              <w:rPr>
                <w:rFonts w:ascii="Times New Roman" w:hAnsi="Times New Roman" w:cs="Times New Roman"/>
                <w:sz w:val="24"/>
              </w:rPr>
            </w:pPr>
            <w:r w:rsidRPr="00C0411D">
              <w:rPr>
                <w:rFonts w:ascii="Times New Roman" w:hAnsi="Times New Roman" w:cs="Times New Roman"/>
                <w:sz w:val="24"/>
              </w:rPr>
              <w:t>Federal legislation that protects employees from discrimination based on race, color, religion, sex, or national origin.</w:t>
            </w:r>
          </w:p>
        </w:tc>
      </w:tr>
      <w:tr w:rsidR="003E2912" w14:paraId="21F33097" w14:textId="77777777" w:rsidTr="00D32F41">
        <w:tc>
          <w:tcPr>
            <w:tcW w:w="3078" w:type="dxa"/>
          </w:tcPr>
          <w:p w14:paraId="2061E764" w14:textId="38F42BF0" w:rsidR="003E2912" w:rsidRDefault="003E2912" w:rsidP="00D32F41">
            <w:pPr>
              <w:rPr>
                <w:rFonts w:ascii="Times New Roman" w:hAnsi="Times New Roman" w:cs="Times New Roman"/>
                <w:sz w:val="24"/>
              </w:rPr>
            </w:pPr>
            <w:r>
              <w:rPr>
                <w:rFonts w:ascii="Times New Roman" w:hAnsi="Times New Roman" w:cs="Times New Roman"/>
                <w:sz w:val="24"/>
              </w:rPr>
              <w:t>Civil Rights Act of 1991</w:t>
            </w:r>
          </w:p>
        </w:tc>
        <w:tc>
          <w:tcPr>
            <w:tcW w:w="6498" w:type="dxa"/>
            <w:vAlign w:val="center"/>
          </w:tcPr>
          <w:p w14:paraId="66F6B7B9" w14:textId="42C98EEA" w:rsidR="003E2912" w:rsidRDefault="00C0411D" w:rsidP="00D32F41">
            <w:pPr>
              <w:rPr>
                <w:rFonts w:ascii="Times New Roman" w:hAnsi="Times New Roman" w:cs="Times New Roman"/>
                <w:sz w:val="24"/>
              </w:rPr>
            </w:pPr>
            <w:r w:rsidRPr="00C0411D">
              <w:rPr>
                <w:rFonts w:ascii="Times New Roman" w:hAnsi="Times New Roman" w:cs="Times New Roman"/>
                <w:sz w:val="24"/>
              </w:rPr>
              <w:t>Federal law that instituted monetary penalties for companies found guilty of discrimination as described under the Civil Rights Act of 1964.</w:t>
            </w:r>
          </w:p>
        </w:tc>
      </w:tr>
      <w:tr w:rsidR="00575D88" w14:paraId="11BF249F" w14:textId="77777777" w:rsidTr="00D32F41">
        <w:tc>
          <w:tcPr>
            <w:tcW w:w="3078" w:type="dxa"/>
          </w:tcPr>
          <w:p w14:paraId="5D9E64BA"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COBRA</w:t>
            </w:r>
          </w:p>
        </w:tc>
        <w:tc>
          <w:tcPr>
            <w:tcW w:w="6498" w:type="dxa"/>
            <w:vAlign w:val="center"/>
          </w:tcPr>
          <w:p w14:paraId="208B0EAF"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The Consolidated Omnibus Budget Reformation Act of 1986</w:t>
            </w:r>
          </w:p>
        </w:tc>
      </w:tr>
      <w:tr w:rsidR="00464E4C" w14:paraId="5A591CF2" w14:textId="77777777" w:rsidTr="00D32F41">
        <w:tc>
          <w:tcPr>
            <w:tcW w:w="3078" w:type="dxa"/>
          </w:tcPr>
          <w:p w14:paraId="1204B3C2" w14:textId="1F0A6DB6" w:rsidR="00464E4C" w:rsidRPr="00D32F41" w:rsidRDefault="00464E4C" w:rsidP="00D32F41">
            <w:pPr>
              <w:rPr>
                <w:rFonts w:ascii="Times New Roman" w:hAnsi="Times New Roman" w:cs="Times New Roman"/>
                <w:sz w:val="24"/>
              </w:rPr>
            </w:pPr>
            <w:r>
              <w:rPr>
                <w:rFonts w:ascii="Times New Roman" w:hAnsi="Times New Roman" w:cs="Times New Roman"/>
                <w:sz w:val="24"/>
              </w:rPr>
              <w:t>Consolidated Appropriations Act of 2018</w:t>
            </w:r>
          </w:p>
        </w:tc>
        <w:tc>
          <w:tcPr>
            <w:tcW w:w="6498" w:type="dxa"/>
            <w:vAlign w:val="center"/>
          </w:tcPr>
          <w:p w14:paraId="5970E048" w14:textId="2A169451" w:rsidR="00464E4C" w:rsidRDefault="00343594" w:rsidP="00D32F41">
            <w:pPr>
              <w:rPr>
                <w:rFonts w:ascii="Times New Roman" w:hAnsi="Times New Roman" w:cs="Times New Roman"/>
                <w:sz w:val="24"/>
              </w:rPr>
            </w:pPr>
            <w:r w:rsidRPr="00343594">
              <w:rPr>
                <w:rFonts w:ascii="Times New Roman" w:hAnsi="Times New Roman" w:cs="Times New Roman"/>
                <w:sz w:val="24"/>
              </w:rPr>
              <w:t>Signed into law in March 2018, this act increased the funding for the E-Verify program, which is an Internet-based system that offers employers instant verification of an employee’s eligibility to work in the United States. It is important to note that the E-Verify program does not replace the need for the completion of Form I-9 upon employee hire because it is a voluntary service</w:t>
            </w:r>
            <w:r>
              <w:rPr>
                <w:rFonts w:ascii="Times New Roman" w:hAnsi="Times New Roman" w:cs="Times New Roman"/>
                <w:sz w:val="24"/>
              </w:rPr>
              <w:t>.</w:t>
            </w:r>
          </w:p>
        </w:tc>
      </w:tr>
      <w:tr w:rsidR="00575D88" w14:paraId="4E8DCDC5" w14:textId="77777777" w:rsidTr="00D32F41">
        <w:tc>
          <w:tcPr>
            <w:tcW w:w="3078" w:type="dxa"/>
          </w:tcPr>
          <w:p w14:paraId="6CECA174"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Copeland Anti-Kickback Act</w:t>
            </w:r>
          </w:p>
        </w:tc>
        <w:tc>
          <w:tcPr>
            <w:tcW w:w="6498" w:type="dxa"/>
            <w:vAlign w:val="center"/>
          </w:tcPr>
          <w:p w14:paraId="4CFADA19" w14:textId="77777777" w:rsidR="00575D88" w:rsidRDefault="00575D88" w:rsidP="00D32F41">
            <w:pPr>
              <w:rPr>
                <w:rFonts w:ascii="Times New Roman" w:hAnsi="Times New Roman" w:cs="Times New Roman"/>
                <w:sz w:val="24"/>
              </w:rPr>
            </w:pPr>
            <w:r>
              <w:rPr>
                <w:rFonts w:ascii="Times New Roman" w:hAnsi="Times New Roman" w:cs="Times New Roman"/>
                <w:sz w:val="24"/>
              </w:rPr>
              <w:t xml:space="preserve">Protected </w:t>
            </w:r>
            <w:r w:rsidRPr="00D32F41">
              <w:rPr>
                <w:rFonts w:ascii="Times New Roman" w:hAnsi="Times New Roman" w:cs="Times New Roman"/>
                <w:sz w:val="24"/>
              </w:rPr>
              <w:t>taxpayers from unethical pay practices</w:t>
            </w:r>
            <w:r>
              <w:rPr>
                <w:rFonts w:ascii="Times New Roman" w:hAnsi="Times New Roman" w:cs="Times New Roman"/>
                <w:sz w:val="24"/>
              </w:rPr>
              <w:t xml:space="preserve"> for construction projects</w:t>
            </w:r>
          </w:p>
        </w:tc>
      </w:tr>
      <w:tr w:rsidR="00575D88" w14:paraId="735279E9" w14:textId="77777777" w:rsidTr="00D32F41">
        <w:tc>
          <w:tcPr>
            <w:tcW w:w="3078" w:type="dxa"/>
          </w:tcPr>
          <w:p w14:paraId="311BCC7E"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Current Tax Payment Act</w:t>
            </w:r>
          </w:p>
        </w:tc>
        <w:tc>
          <w:tcPr>
            <w:tcW w:w="6498" w:type="dxa"/>
            <w:vAlign w:val="center"/>
          </w:tcPr>
          <w:p w14:paraId="1280D405" w14:textId="77777777" w:rsidR="00575D88" w:rsidRDefault="00575D88" w:rsidP="00D32F41">
            <w:pPr>
              <w:rPr>
                <w:rFonts w:ascii="Times New Roman" w:hAnsi="Times New Roman" w:cs="Times New Roman"/>
                <w:sz w:val="24"/>
              </w:rPr>
            </w:pPr>
            <w:r>
              <w:rPr>
                <w:rFonts w:ascii="Times New Roman" w:hAnsi="Times New Roman" w:cs="Times New Roman"/>
                <w:sz w:val="24"/>
              </w:rPr>
              <w:t>C</w:t>
            </w:r>
            <w:r w:rsidRPr="00D32F41">
              <w:rPr>
                <w:rFonts w:ascii="Times New Roman" w:hAnsi="Times New Roman" w:cs="Times New Roman"/>
                <w:sz w:val="24"/>
              </w:rPr>
              <w:t>reated the requirement for the submission of estimated taxes on wages earned during the year of earning</w:t>
            </w:r>
          </w:p>
        </w:tc>
      </w:tr>
      <w:tr w:rsidR="00575D88" w14:paraId="4E3EFF08" w14:textId="77777777" w:rsidTr="00D32F41">
        <w:tc>
          <w:tcPr>
            <w:tcW w:w="3078" w:type="dxa"/>
          </w:tcPr>
          <w:p w14:paraId="3E1BE564" w14:textId="09706279"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Davis-Bacon Act</w:t>
            </w:r>
            <w:r w:rsidR="00C6155C">
              <w:rPr>
                <w:rFonts w:ascii="Times New Roman" w:hAnsi="Times New Roman" w:cs="Times New Roman"/>
                <w:sz w:val="24"/>
              </w:rPr>
              <w:t xml:space="preserve"> of 1931</w:t>
            </w:r>
          </w:p>
        </w:tc>
        <w:tc>
          <w:tcPr>
            <w:tcW w:w="6498" w:type="dxa"/>
            <w:vAlign w:val="center"/>
          </w:tcPr>
          <w:p w14:paraId="4F3C1002" w14:textId="77777777" w:rsidR="00575D88" w:rsidRDefault="00575D88" w:rsidP="00D32F41">
            <w:pPr>
              <w:rPr>
                <w:rFonts w:ascii="Times New Roman" w:hAnsi="Times New Roman" w:cs="Times New Roman"/>
                <w:sz w:val="24"/>
              </w:rPr>
            </w:pPr>
            <w:r>
              <w:rPr>
                <w:rFonts w:ascii="Times New Roman" w:hAnsi="Times New Roman" w:cs="Times New Roman"/>
                <w:sz w:val="24"/>
              </w:rPr>
              <w:t xml:space="preserve">Created </w:t>
            </w:r>
            <w:r w:rsidRPr="00D32F41">
              <w:rPr>
                <w:rFonts w:ascii="Times New Roman" w:hAnsi="Times New Roman" w:cs="Times New Roman"/>
                <w:sz w:val="24"/>
              </w:rPr>
              <w:t>a standard of wages for governmental contracts over $2,000</w:t>
            </w:r>
          </w:p>
        </w:tc>
      </w:tr>
      <w:tr w:rsidR="001E1926" w14:paraId="28C79CD6" w14:textId="77777777" w:rsidTr="00D32F41">
        <w:tc>
          <w:tcPr>
            <w:tcW w:w="3078" w:type="dxa"/>
          </w:tcPr>
          <w:p w14:paraId="24247F7B" w14:textId="1A0AC933" w:rsidR="001E1926" w:rsidRPr="00D32F41" w:rsidRDefault="001E1926" w:rsidP="00D32F41">
            <w:pPr>
              <w:rPr>
                <w:rFonts w:ascii="Times New Roman" w:hAnsi="Times New Roman" w:cs="Times New Roman"/>
                <w:sz w:val="24"/>
              </w:rPr>
            </w:pPr>
            <w:r>
              <w:rPr>
                <w:rFonts w:ascii="Times New Roman" w:hAnsi="Times New Roman" w:cs="Times New Roman"/>
                <w:sz w:val="24"/>
              </w:rPr>
              <w:t>DOMA</w:t>
            </w:r>
          </w:p>
        </w:tc>
        <w:tc>
          <w:tcPr>
            <w:tcW w:w="6498" w:type="dxa"/>
            <w:vAlign w:val="center"/>
          </w:tcPr>
          <w:p w14:paraId="273B4B61" w14:textId="41B95C69" w:rsidR="001E1926" w:rsidRDefault="001E1926" w:rsidP="00D32F41">
            <w:pPr>
              <w:rPr>
                <w:rFonts w:ascii="Times New Roman" w:hAnsi="Times New Roman" w:cs="Times New Roman"/>
                <w:sz w:val="24"/>
              </w:rPr>
            </w:pPr>
            <w:r w:rsidRPr="001E1926">
              <w:rPr>
                <w:rFonts w:ascii="Times New Roman" w:hAnsi="Times New Roman" w:cs="Times New Roman"/>
                <w:sz w:val="24"/>
              </w:rPr>
              <w:t>The Defense of Marriage Act of 1996, which was repealed in 2013.</w:t>
            </w:r>
          </w:p>
        </w:tc>
      </w:tr>
      <w:tr w:rsidR="00A933F4" w14:paraId="4ABF92F4" w14:textId="77777777" w:rsidTr="00D32F41">
        <w:tc>
          <w:tcPr>
            <w:tcW w:w="3078" w:type="dxa"/>
          </w:tcPr>
          <w:p w14:paraId="319AED67" w14:textId="61E0711D" w:rsidR="00A933F4" w:rsidRDefault="00A933F4" w:rsidP="00D32F41">
            <w:pPr>
              <w:rPr>
                <w:rFonts w:ascii="Times New Roman" w:hAnsi="Times New Roman" w:cs="Times New Roman"/>
                <w:sz w:val="24"/>
              </w:rPr>
            </w:pPr>
            <w:r>
              <w:rPr>
                <w:rFonts w:ascii="Times New Roman" w:hAnsi="Times New Roman" w:cs="Times New Roman"/>
                <w:sz w:val="24"/>
              </w:rPr>
              <w:t>Due Care</w:t>
            </w:r>
          </w:p>
        </w:tc>
        <w:tc>
          <w:tcPr>
            <w:tcW w:w="6498" w:type="dxa"/>
            <w:vAlign w:val="center"/>
          </w:tcPr>
          <w:p w14:paraId="1F924DCE" w14:textId="57B8F7D1" w:rsidR="00A933F4" w:rsidRPr="001E1926" w:rsidRDefault="00E765AA" w:rsidP="00D32F41">
            <w:pPr>
              <w:rPr>
                <w:rFonts w:ascii="Times New Roman" w:hAnsi="Times New Roman" w:cs="Times New Roman"/>
                <w:sz w:val="24"/>
              </w:rPr>
            </w:pPr>
            <w:r w:rsidRPr="00E765AA">
              <w:rPr>
                <w:rFonts w:ascii="Times New Roman" w:hAnsi="Times New Roman" w:cs="Times New Roman"/>
                <w:sz w:val="24"/>
              </w:rPr>
              <w:t>The caution that a reasonable person would exercise to avoid being charged with negligence.</w:t>
            </w:r>
          </w:p>
        </w:tc>
      </w:tr>
      <w:tr w:rsidR="00575D88" w14:paraId="083BBB59" w14:textId="77777777" w:rsidTr="00D32F41">
        <w:tc>
          <w:tcPr>
            <w:tcW w:w="3078" w:type="dxa"/>
          </w:tcPr>
          <w:p w14:paraId="61CABBBB"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EEOC</w:t>
            </w:r>
          </w:p>
        </w:tc>
        <w:tc>
          <w:tcPr>
            <w:tcW w:w="6498" w:type="dxa"/>
            <w:vAlign w:val="center"/>
          </w:tcPr>
          <w:p w14:paraId="3990EF5E" w14:textId="77777777" w:rsidR="00575D88" w:rsidRDefault="00575D88" w:rsidP="00D32F41">
            <w:pPr>
              <w:rPr>
                <w:rFonts w:ascii="Times New Roman" w:hAnsi="Times New Roman" w:cs="Times New Roman"/>
                <w:sz w:val="24"/>
              </w:rPr>
            </w:pPr>
            <w:r>
              <w:rPr>
                <w:rFonts w:ascii="Times New Roman" w:hAnsi="Times New Roman" w:cs="Times New Roman"/>
                <w:sz w:val="24"/>
              </w:rPr>
              <w:t>Equal Employment Opportunity Commission</w:t>
            </w:r>
          </w:p>
        </w:tc>
      </w:tr>
      <w:tr w:rsidR="002319E5" w14:paraId="1C37E8A3" w14:textId="77777777" w:rsidTr="00D32F41">
        <w:tc>
          <w:tcPr>
            <w:tcW w:w="3078" w:type="dxa"/>
          </w:tcPr>
          <w:p w14:paraId="6CAE8BAC" w14:textId="6FE04D58" w:rsidR="002319E5" w:rsidRPr="00D32F41" w:rsidRDefault="002319E5" w:rsidP="00D32F41">
            <w:pPr>
              <w:rPr>
                <w:rFonts w:ascii="Times New Roman" w:hAnsi="Times New Roman" w:cs="Times New Roman"/>
                <w:sz w:val="24"/>
              </w:rPr>
            </w:pPr>
            <w:r>
              <w:rPr>
                <w:rFonts w:ascii="Times New Roman" w:hAnsi="Times New Roman" w:cs="Times New Roman"/>
                <w:sz w:val="24"/>
              </w:rPr>
              <w:t>Equal Pay Act of 1963</w:t>
            </w:r>
          </w:p>
        </w:tc>
        <w:tc>
          <w:tcPr>
            <w:tcW w:w="6498" w:type="dxa"/>
            <w:vAlign w:val="center"/>
          </w:tcPr>
          <w:p w14:paraId="7F312A7D" w14:textId="6918B34B" w:rsidR="002319E5" w:rsidRDefault="00D075A9" w:rsidP="00D32F41">
            <w:pPr>
              <w:rPr>
                <w:rFonts w:ascii="Times New Roman" w:hAnsi="Times New Roman" w:cs="Times New Roman"/>
                <w:sz w:val="24"/>
              </w:rPr>
            </w:pPr>
            <w:r w:rsidRPr="00D075A9">
              <w:rPr>
                <w:rFonts w:ascii="Times New Roman" w:hAnsi="Times New Roman" w:cs="Times New Roman"/>
                <w:sz w:val="24"/>
              </w:rPr>
              <w:t>Federal legislation mandating that males and females receive equal compensation for comparable work.</w:t>
            </w:r>
          </w:p>
        </w:tc>
      </w:tr>
      <w:tr w:rsidR="00575D88" w14:paraId="71CCBDEE" w14:textId="77777777" w:rsidTr="00D32F41">
        <w:tc>
          <w:tcPr>
            <w:tcW w:w="3078" w:type="dxa"/>
          </w:tcPr>
          <w:p w14:paraId="768F02C5"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ERISA</w:t>
            </w:r>
          </w:p>
        </w:tc>
        <w:tc>
          <w:tcPr>
            <w:tcW w:w="6498" w:type="dxa"/>
            <w:vAlign w:val="center"/>
          </w:tcPr>
          <w:p w14:paraId="676A3DAB" w14:textId="77777777" w:rsidR="00575D88" w:rsidRDefault="00575D88" w:rsidP="00D32F41">
            <w:pPr>
              <w:rPr>
                <w:rFonts w:ascii="Times New Roman" w:hAnsi="Times New Roman" w:cs="Times New Roman"/>
                <w:sz w:val="24"/>
              </w:rPr>
            </w:pPr>
            <w:r>
              <w:rPr>
                <w:rFonts w:ascii="Times New Roman" w:hAnsi="Times New Roman" w:cs="Times New Roman"/>
                <w:sz w:val="24"/>
              </w:rPr>
              <w:t xml:space="preserve">The </w:t>
            </w:r>
            <w:r w:rsidRPr="00D32F41">
              <w:rPr>
                <w:rFonts w:ascii="Times New Roman" w:hAnsi="Times New Roman" w:cs="Times New Roman"/>
                <w:sz w:val="24"/>
              </w:rPr>
              <w:t>Employee Retirement Income Security Act of 1974</w:t>
            </w:r>
          </w:p>
        </w:tc>
      </w:tr>
      <w:tr w:rsidR="00D075A9" w14:paraId="06B602E3" w14:textId="77777777" w:rsidTr="00D32F41">
        <w:tc>
          <w:tcPr>
            <w:tcW w:w="3078" w:type="dxa"/>
          </w:tcPr>
          <w:p w14:paraId="0BAA58B8" w14:textId="3BA629FB" w:rsidR="00D075A9" w:rsidRPr="00D32F41" w:rsidRDefault="00D075A9" w:rsidP="00D32F41">
            <w:pPr>
              <w:rPr>
                <w:rFonts w:ascii="Times New Roman" w:hAnsi="Times New Roman" w:cs="Times New Roman"/>
                <w:sz w:val="24"/>
              </w:rPr>
            </w:pPr>
            <w:r>
              <w:rPr>
                <w:rFonts w:ascii="Times New Roman" w:hAnsi="Times New Roman" w:cs="Times New Roman"/>
                <w:sz w:val="24"/>
              </w:rPr>
              <w:t>Ethics</w:t>
            </w:r>
          </w:p>
        </w:tc>
        <w:tc>
          <w:tcPr>
            <w:tcW w:w="6498" w:type="dxa"/>
            <w:vAlign w:val="center"/>
          </w:tcPr>
          <w:p w14:paraId="211A3D7F" w14:textId="2AC18ADB" w:rsidR="00D075A9" w:rsidRDefault="00DA470D" w:rsidP="00D32F41">
            <w:pPr>
              <w:rPr>
                <w:rFonts w:ascii="Times New Roman" w:hAnsi="Times New Roman" w:cs="Times New Roman"/>
                <w:sz w:val="24"/>
              </w:rPr>
            </w:pPr>
            <w:r w:rsidRPr="00DA470D">
              <w:rPr>
                <w:rFonts w:ascii="Times New Roman" w:hAnsi="Times New Roman" w:cs="Times New Roman"/>
                <w:sz w:val="24"/>
              </w:rPr>
              <w:t>An individual’s definition of right and wrong.</w:t>
            </w:r>
          </w:p>
        </w:tc>
      </w:tr>
      <w:tr w:rsidR="00575D88" w14:paraId="6A952324" w14:textId="77777777" w:rsidTr="00D32F41">
        <w:tc>
          <w:tcPr>
            <w:tcW w:w="3078" w:type="dxa"/>
          </w:tcPr>
          <w:p w14:paraId="569F5A7B"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FICA</w:t>
            </w:r>
          </w:p>
        </w:tc>
        <w:tc>
          <w:tcPr>
            <w:tcW w:w="6498" w:type="dxa"/>
            <w:vAlign w:val="center"/>
          </w:tcPr>
          <w:p w14:paraId="3A5F06D0"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Federal Insurance Contribution Act</w:t>
            </w:r>
          </w:p>
        </w:tc>
      </w:tr>
      <w:tr w:rsidR="00575D88" w14:paraId="6174B89C" w14:textId="77777777" w:rsidTr="00D32F41">
        <w:tc>
          <w:tcPr>
            <w:tcW w:w="3078" w:type="dxa"/>
          </w:tcPr>
          <w:p w14:paraId="76720427"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FLSA</w:t>
            </w:r>
          </w:p>
        </w:tc>
        <w:tc>
          <w:tcPr>
            <w:tcW w:w="6498" w:type="dxa"/>
            <w:vAlign w:val="center"/>
          </w:tcPr>
          <w:p w14:paraId="0F163179"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Fair Labor Standards Act</w:t>
            </w:r>
          </w:p>
        </w:tc>
      </w:tr>
      <w:tr w:rsidR="00575D88" w14:paraId="4214DBCA" w14:textId="77777777" w:rsidTr="00D32F41">
        <w:tc>
          <w:tcPr>
            <w:tcW w:w="3078" w:type="dxa"/>
          </w:tcPr>
          <w:p w14:paraId="55DB27B7"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FMLA</w:t>
            </w:r>
          </w:p>
        </w:tc>
        <w:tc>
          <w:tcPr>
            <w:tcW w:w="6498" w:type="dxa"/>
            <w:vAlign w:val="center"/>
          </w:tcPr>
          <w:p w14:paraId="538F78A9"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The Family and Medical Leave Act of 1993</w:t>
            </w:r>
          </w:p>
        </w:tc>
      </w:tr>
      <w:tr w:rsidR="00575D88" w14:paraId="1BDA42CF" w14:textId="77777777" w:rsidTr="00D32F41">
        <w:tc>
          <w:tcPr>
            <w:tcW w:w="3078" w:type="dxa"/>
          </w:tcPr>
          <w:p w14:paraId="3540998B"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FUTA</w:t>
            </w:r>
          </w:p>
        </w:tc>
        <w:tc>
          <w:tcPr>
            <w:tcW w:w="6498" w:type="dxa"/>
            <w:vAlign w:val="center"/>
          </w:tcPr>
          <w:p w14:paraId="0A4F3614"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Federal Unemployment Tax Act</w:t>
            </w:r>
          </w:p>
        </w:tc>
      </w:tr>
      <w:tr w:rsidR="00575D88" w14:paraId="7FACF998" w14:textId="77777777" w:rsidTr="00D32F41">
        <w:tc>
          <w:tcPr>
            <w:tcW w:w="3078" w:type="dxa"/>
          </w:tcPr>
          <w:p w14:paraId="1F41B2C1"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HIPAA</w:t>
            </w:r>
          </w:p>
        </w:tc>
        <w:tc>
          <w:tcPr>
            <w:tcW w:w="6498" w:type="dxa"/>
            <w:vAlign w:val="center"/>
          </w:tcPr>
          <w:p w14:paraId="36734864"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The Health Insurance Portability and Accountability Act of 1996</w:t>
            </w:r>
          </w:p>
        </w:tc>
      </w:tr>
      <w:tr w:rsidR="006115A7" w14:paraId="0529B4F2" w14:textId="77777777" w:rsidTr="00D32F41">
        <w:tc>
          <w:tcPr>
            <w:tcW w:w="3078" w:type="dxa"/>
          </w:tcPr>
          <w:p w14:paraId="6B230758" w14:textId="297430FB" w:rsidR="006115A7" w:rsidRPr="00D32F41" w:rsidRDefault="006115A7" w:rsidP="00D32F41">
            <w:pPr>
              <w:rPr>
                <w:rFonts w:ascii="Times New Roman" w:hAnsi="Times New Roman" w:cs="Times New Roman"/>
                <w:sz w:val="24"/>
              </w:rPr>
            </w:pPr>
            <w:r>
              <w:rPr>
                <w:rFonts w:ascii="Times New Roman" w:hAnsi="Times New Roman" w:cs="Times New Roman"/>
                <w:sz w:val="24"/>
              </w:rPr>
              <w:t>Independence</w:t>
            </w:r>
          </w:p>
        </w:tc>
        <w:tc>
          <w:tcPr>
            <w:tcW w:w="6498" w:type="dxa"/>
            <w:vAlign w:val="center"/>
          </w:tcPr>
          <w:p w14:paraId="39DD9855" w14:textId="06472C37" w:rsidR="006115A7" w:rsidRPr="00D32F41" w:rsidRDefault="006115A7" w:rsidP="00D32F41">
            <w:pPr>
              <w:rPr>
                <w:rFonts w:ascii="Times New Roman" w:hAnsi="Times New Roman" w:cs="Times New Roman"/>
                <w:sz w:val="24"/>
              </w:rPr>
            </w:pPr>
            <w:r w:rsidRPr="006115A7">
              <w:rPr>
                <w:rFonts w:ascii="Times New Roman" w:hAnsi="Times New Roman" w:cs="Times New Roman"/>
                <w:sz w:val="24"/>
              </w:rPr>
              <w:t>The ability of an accountant to act professionally without external pressures that would cause a third party to question the integrity of actions and decisions.</w:t>
            </w:r>
          </w:p>
        </w:tc>
      </w:tr>
      <w:tr w:rsidR="006115A7" w14:paraId="325B8702" w14:textId="77777777" w:rsidTr="00D32F41">
        <w:tc>
          <w:tcPr>
            <w:tcW w:w="3078" w:type="dxa"/>
          </w:tcPr>
          <w:p w14:paraId="37D72494" w14:textId="7C244141" w:rsidR="006115A7" w:rsidRDefault="006115A7" w:rsidP="00D32F41">
            <w:pPr>
              <w:rPr>
                <w:rFonts w:ascii="Times New Roman" w:hAnsi="Times New Roman" w:cs="Times New Roman"/>
                <w:sz w:val="24"/>
              </w:rPr>
            </w:pPr>
            <w:r>
              <w:rPr>
                <w:rFonts w:ascii="Times New Roman" w:hAnsi="Times New Roman" w:cs="Times New Roman"/>
                <w:sz w:val="24"/>
              </w:rPr>
              <w:t>Independent Contractor</w:t>
            </w:r>
          </w:p>
        </w:tc>
        <w:tc>
          <w:tcPr>
            <w:tcW w:w="6498" w:type="dxa"/>
            <w:vAlign w:val="center"/>
          </w:tcPr>
          <w:p w14:paraId="53A314A3" w14:textId="2B9EEB6E" w:rsidR="006115A7" w:rsidRPr="006115A7" w:rsidRDefault="001D26D4" w:rsidP="00D32F41">
            <w:pPr>
              <w:rPr>
                <w:rFonts w:ascii="Times New Roman" w:hAnsi="Times New Roman" w:cs="Times New Roman"/>
                <w:sz w:val="24"/>
              </w:rPr>
            </w:pPr>
            <w:r w:rsidRPr="001D26D4">
              <w:rPr>
                <w:rFonts w:ascii="Times New Roman" w:hAnsi="Times New Roman" w:cs="Times New Roman"/>
                <w:sz w:val="24"/>
              </w:rPr>
              <w:t>An individual who contracts to do work for a firm using his or her own tools and processes without being subject to direction by a firm’s management.</w:t>
            </w:r>
          </w:p>
        </w:tc>
      </w:tr>
      <w:tr w:rsidR="001D26D4" w14:paraId="204B74C6" w14:textId="77777777" w:rsidTr="00D32F41">
        <w:tc>
          <w:tcPr>
            <w:tcW w:w="3078" w:type="dxa"/>
          </w:tcPr>
          <w:p w14:paraId="1F9F5C08" w14:textId="3314C16D" w:rsidR="001D26D4" w:rsidRDefault="001D26D4" w:rsidP="00D32F41">
            <w:pPr>
              <w:rPr>
                <w:rFonts w:ascii="Times New Roman" w:hAnsi="Times New Roman" w:cs="Times New Roman"/>
                <w:sz w:val="24"/>
              </w:rPr>
            </w:pPr>
            <w:r>
              <w:rPr>
                <w:rFonts w:ascii="Times New Roman" w:hAnsi="Times New Roman" w:cs="Times New Roman"/>
                <w:sz w:val="24"/>
              </w:rPr>
              <w:t>Integrity</w:t>
            </w:r>
          </w:p>
        </w:tc>
        <w:tc>
          <w:tcPr>
            <w:tcW w:w="6498" w:type="dxa"/>
            <w:vAlign w:val="center"/>
          </w:tcPr>
          <w:p w14:paraId="3F9A5F6B" w14:textId="549EE5D7" w:rsidR="001D26D4" w:rsidRPr="001D26D4" w:rsidRDefault="001D26D4" w:rsidP="00D32F41">
            <w:pPr>
              <w:rPr>
                <w:rFonts w:ascii="Times New Roman" w:hAnsi="Times New Roman" w:cs="Times New Roman"/>
                <w:sz w:val="24"/>
              </w:rPr>
            </w:pPr>
            <w:r w:rsidRPr="001D26D4">
              <w:rPr>
                <w:rFonts w:ascii="Times New Roman" w:hAnsi="Times New Roman" w:cs="Times New Roman"/>
                <w:sz w:val="24"/>
              </w:rPr>
              <w:t>Possessing honesty and high moral principles.</w:t>
            </w:r>
          </w:p>
        </w:tc>
      </w:tr>
      <w:tr w:rsidR="00575D88" w14:paraId="33648DF1" w14:textId="77777777" w:rsidTr="00D32F41">
        <w:tc>
          <w:tcPr>
            <w:tcW w:w="3078" w:type="dxa"/>
          </w:tcPr>
          <w:p w14:paraId="29F0312F"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IRCA</w:t>
            </w:r>
          </w:p>
        </w:tc>
        <w:tc>
          <w:tcPr>
            <w:tcW w:w="6498" w:type="dxa"/>
            <w:vAlign w:val="center"/>
          </w:tcPr>
          <w:p w14:paraId="7E9BA060"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The Immigration Reform and Control Act of 1986</w:t>
            </w:r>
          </w:p>
        </w:tc>
      </w:tr>
      <w:tr w:rsidR="004F350B" w14:paraId="75F72F96" w14:textId="77777777" w:rsidTr="00D32F41">
        <w:tc>
          <w:tcPr>
            <w:tcW w:w="3078" w:type="dxa"/>
          </w:tcPr>
          <w:p w14:paraId="5B2DF8B5" w14:textId="6AF87ADB" w:rsidR="004F350B" w:rsidRPr="00D32F41" w:rsidRDefault="004F350B" w:rsidP="00D32F41">
            <w:pPr>
              <w:rPr>
                <w:rFonts w:ascii="Times New Roman" w:hAnsi="Times New Roman" w:cs="Times New Roman"/>
                <w:sz w:val="24"/>
              </w:rPr>
            </w:pPr>
            <w:r w:rsidRPr="004F350B">
              <w:rPr>
                <w:rFonts w:ascii="Times New Roman" w:hAnsi="Times New Roman" w:cs="Times New Roman"/>
                <w:sz w:val="24"/>
              </w:rPr>
              <w:t>Lilly Ledbetter Fair Pay Act of 2009</w:t>
            </w:r>
          </w:p>
        </w:tc>
        <w:tc>
          <w:tcPr>
            <w:tcW w:w="6498" w:type="dxa"/>
            <w:vAlign w:val="center"/>
          </w:tcPr>
          <w:p w14:paraId="0DAB0BFA" w14:textId="44D11826" w:rsidR="004F350B" w:rsidRPr="00D32F41" w:rsidRDefault="003F5CA7" w:rsidP="00D32F41">
            <w:pPr>
              <w:rPr>
                <w:rFonts w:ascii="Times New Roman" w:hAnsi="Times New Roman" w:cs="Times New Roman"/>
                <w:sz w:val="24"/>
              </w:rPr>
            </w:pPr>
            <w:r w:rsidRPr="003F5CA7">
              <w:rPr>
                <w:rFonts w:ascii="Times New Roman" w:hAnsi="Times New Roman" w:cs="Times New Roman"/>
                <w:sz w:val="24"/>
              </w:rPr>
              <w:t>Removed the statute of limitations on claims of unequal pay for work that is substantially the same.</w:t>
            </w:r>
          </w:p>
        </w:tc>
      </w:tr>
      <w:tr w:rsidR="00575D88" w14:paraId="3540D865" w14:textId="77777777" w:rsidTr="00D32F41">
        <w:tc>
          <w:tcPr>
            <w:tcW w:w="3078" w:type="dxa"/>
          </w:tcPr>
          <w:p w14:paraId="33A63530" w14:textId="3F141228"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Medicare</w:t>
            </w:r>
            <w:r w:rsidR="003F5CA7">
              <w:rPr>
                <w:rFonts w:ascii="Times New Roman" w:hAnsi="Times New Roman" w:cs="Times New Roman"/>
                <w:sz w:val="24"/>
              </w:rPr>
              <w:t xml:space="preserve"> tax</w:t>
            </w:r>
          </w:p>
        </w:tc>
        <w:tc>
          <w:tcPr>
            <w:tcW w:w="6498" w:type="dxa"/>
            <w:vAlign w:val="center"/>
          </w:tcPr>
          <w:p w14:paraId="0A5335BA" w14:textId="77777777" w:rsidR="00575D88" w:rsidRDefault="00575D88" w:rsidP="00D32F41">
            <w:pPr>
              <w:rPr>
                <w:rFonts w:ascii="Times New Roman" w:hAnsi="Times New Roman" w:cs="Times New Roman"/>
                <w:sz w:val="24"/>
              </w:rPr>
            </w:pPr>
            <w:r>
              <w:rPr>
                <w:rFonts w:ascii="Times New Roman" w:hAnsi="Times New Roman" w:cs="Times New Roman"/>
                <w:sz w:val="24"/>
              </w:rPr>
              <w:t>A</w:t>
            </w:r>
            <w:r w:rsidRPr="00D32F41">
              <w:rPr>
                <w:rFonts w:ascii="Times New Roman" w:hAnsi="Times New Roman" w:cs="Times New Roman"/>
                <w:sz w:val="24"/>
              </w:rPr>
              <w:t xml:space="preserve"> government-mandated health insurance for individuals over 62 years of age</w:t>
            </w:r>
          </w:p>
        </w:tc>
      </w:tr>
      <w:tr w:rsidR="003F5CA7" w14:paraId="3116525F" w14:textId="77777777" w:rsidTr="00D32F41">
        <w:tc>
          <w:tcPr>
            <w:tcW w:w="3078" w:type="dxa"/>
          </w:tcPr>
          <w:p w14:paraId="7383E460" w14:textId="4932C55F" w:rsidR="003F5CA7" w:rsidRPr="00D32F41" w:rsidRDefault="003F5CA7" w:rsidP="00D32F41">
            <w:pPr>
              <w:rPr>
                <w:rFonts w:ascii="Times New Roman" w:hAnsi="Times New Roman" w:cs="Times New Roman"/>
                <w:sz w:val="24"/>
              </w:rPr>
            </w:pPr>
            <w:r>
              <w:rPr>
                <w:rFonts w:ascii="Times New Roman" w:hAnsi="Times New Roman" w:cs="Times New Roman"/>
                <w:sz w:val="24"/>
              </w:rPr>
              <w:t>OASDI</w:t>
            </w:r>
          </w:p>
        </w:tc>
        <w:tc>
          <w:tcPr>
            <w:tcW w:w="6498" w:type="dxa"/>
            <w:vAlign w:val="center"/>
          </w:tcPr>
          <w:p w14:paraId="25DD2D0F" w14:textId="65883D9E" w:rsidR="003F5CA7" w:rsidRDefault="00D83B03" w:rsidP="00D32F41">
            <w:pPr>
              <w:rPr>
                <w:rFonts w:ascii="Times New Roman" w:hAnsi="Times New Roman" w:cs="Times New Roman"/>
                <w:sz w:val="24"/>
              </w:rPr>
            </w:pPr>
            <w:r w:rsidRPr="00D83B03">
              <w:rPr>
                <w:rFonts w:ascii="Times New Roman" w:hAnsi="Times New Roman" w:cs="Times New Roman"/>
                <w:sz w:val="24"/>
              </w:rPr>
              <w:t>Old-Age, Survivors, and Disability Insurance; synonymous with Social Security.</w:t>
            </w:r>
          </w:p>
        </w:tc>
      </w:tr>
      <w:tr w:rsidR="00D83B03" w14:paraId="417FF13C" w14:textId="77777777" w:rsidTr="00D32F41">
        <w:tc>
          <w:tcPr>
            <w:tcW w:w="3078" w:type="dxa"/>
          </w:tcPr>
          <w:p w14:paraId="788B348E" w14:textId="541F2D12" w:rsidR="00D83B03" w:rsidRDefault="00D83B03" w:rsidP="00D32F41">
            <w:pPr>
              <w:rPr>
                <w:rFonts w:ascii="Times New Roman" w:hAnsi="Times New Roman" w:cs="Times New Roman"/>
                <w:sz w:val="24"/>
              </w:rPr>
            </w:pPr>
            <w:r>
              <w:rPr>
                <w:rFonts w:ascii="Times New Roman" w:hAnsi="Times New Roman" w:cs="Times New Roman"/>
                <w:sz w:val="24"/>
              </w:rPr>
              <w:t>Objectivity</w:t>
            </w:r>
          </w:p>
        </w:tc>
        <w:tc>
          <w:tcPr>
            <w:tcW w:w="6498" w:type="dxa"/>
            <w:vAlign w:val="center"/>
          </w:tcPr>
          <w:p w14:paraId="0F6C1C22" w14:textId="3D8CC2CA" w:rsidR="00D83B03" w:rsidRPr="00D83B03" w:rsidRDefault="005E60CE" w:rsidP="00D32F41">
            <w:pPr>
              <w:rPr>
                <w:rFonts w:ascii="Times New Roman" w:hAnsi="Times New Roman" w:cs="Times New Roman"/>
                <w:sz w:val="24"/>
              </w:rPr>
            </w:pPr>
            <w:r w:rsidRPr="005E60CE">
              <w:rPr>
                <w:rFonts w:ascii="Times New Roman" w:hAnsi="Times New Roman" w:cs="Times New Roman"/>
                <w:sz w:val="24"/>
              </w:rPr>
              <w:t>Making decisions that are free from bias or subjectivity.</w:t>
            </w:r>
          </w:p>
        </w:tc>
      </w:tr>
      <w:tr w:rsidR="00575D88" w14:paraId="1B48EB99" w14:textId="77777777" w:rsidTr="00D32F41">
        <w:tc>
          <w:tcPr>
            <w:tcW w:w="3078" w:type="dxa"/>
          </w:tcPr>
          <w:p w14:paraId="13BA5A89"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OSHA</w:t>
            </w:r>
          </w:p>
        </w:tc>
        <w:tc>
          <w:tcPr>
            <w:tcW w:w="6498" w:type="dxa"/>
            <w:vAlign w:val="center"/>
          </w:tcPr>
          <w:p w14:paraId="6F2FE3F4" w14:textId="77777777" w:rsidR="00575D88" w:rsidRDefault="00575D88" w:rsidP="00D32F41">
            <w:pPr>
              <w:rPr>
                <w:rFonts w:ascii="Times New Roman" w:hAnsi="Times New Roman" w:cs="Times New Roman"/>
                <w:sz w:val="24"/>
              </w:rPr>
            </w:pPr>
            <w:r>
              <w:rPr>
                <w:rFonts w:ascii="Times New Roman" w:hAnsi="Times New Roman" w:cs="Times New Roman"/>
                <w:sz w:val="24"/>
              </w:rPr>
              <w:t>The Occupational Safety and Health Act of 1970</w:t>
            </w:r>
          </w:p>
        </w:tc>
      </w:tr>
      <w:tr w:rsidR="009B7D31" w14:paraId="1C1CF20D" w14:textId="77777777" w:rsidTr="00D32F41">
        <w:tc>
          <w:tcPr>
            <w:tcW w:w="3078" w:type="dxa"/>
          </w:tcPr>
          <w:p w14:paraId="58907487" w14:textId="3A380F51" w:rsidR="009B7D31" w:rsidRPr="00D32F41" w:rsidRDefault="009B7D31" w:rsidP="00D32F41">
            <w:pPr>
              <w:rPr>
                <w:rFonts w:ascii="Times New Roman" w:hAnsi="Times New Roman" w:cs="Times New Roman"/>
                <w:sz w:val="24"/>
              </w:rPr>
            </w:pPr>
            <w:r w:rsidRPr="009B7D31">
              <w:rPr>
                <w:rFonts w:ascii="Times New Roman" w:hAnsi="Times New Roman" w:cs="Times New Roman"/>
                <w:sz w:val="24"/>
              </w:rPr>
              <w:t>Personal Responsibility, Work and Family Promotion Act of 2002</w:t>
            </w:r>
          </w:p>
        </w:tc>
        <w:tc>
          <w:tcPr>
            <w:tcW w:w="6498" w:type="dxa"/>
            <w:vAlign w:val="center"/>
          </w:tcPr>
          <w:p w14:paraId="38D34579" w14:textId="28F9C733" w:rsidR="009B7D31" w:rsidRDefault="00E5189A" w:rsidP="00D32F41">
            <w:pPr>
              <w:rPr>
                <w:rFonts w:ascii="Times New Roman" w:hAnsi="Times New Roman" w:cs="Times New Roman"/>
                <w:sz w:val="24"/>
              </w:rPr>
            </w:pPr>
            <w:r w:rsidRPr="00E5189A">
              <w:rPr>
                <w:rFonts w:ascii="Times New Roman" w:hAnsi="Times New Roman" w:cs="Times New Roman"/>
                <w:sz w:val="24"/>
              </w:rPr>
              <w:t>Strengthened child support provisions of PRWOR.</w:t>
            </w:r>
          </w:p>
        </w:tc>
      </w:tr>
      <w:tr w:rsidR="00575D88" w14:paraId="04EDDA29" w14:textId="77777777" w:rsidTr="00D32F41">
        <w:tc>
          <w:tcPr>
            <w:tcW w:w="3078" w:type="dxa"/>
          </w:tcPr>
          <w:p w14:paraId="57830C0C"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Privacy Act of 1974</w:t>
            </w:r>
          </w:p>
        </w:tc>
        <w:tc>
          <w:tcPr>
            <w:tcW w:w="6498" w:type="dxa"/>
            <w:vAlign w:val="center"/>
          </w:tcPr>
          <w:p w14:paraId="5971FC6D" w14:textId="77777777" w:rsidR="00575D88" w:rsidRDefault="00575D88" w:rsidP="00D32F41">
            <w:pPr>
              <w:rPr>
                <w:rFonts w:ascii="Times New Roman" w:hAnsi="Times New Roman" w:cs="Times New Roman"/>
                <w:sz w:val="24"/>
              </w:rPr>
            </w:pPr>
            <w:r>
              <w:rPr>
                <w:rFonts w:ascii="Times New Roman" w:hAnsi="Times New Roman" w:cs="Times New Roman"/>
                <w:sz w:val="24"/>
              </w:rPr>
              <w:t>Protected sensitive information like p</w:t>
            </w:r>
            <w:r w:rsidRPr="00D32F41">
              <w:rPr>
                <w:rFonts w:ascii="Times New Roman" w:hAnsi="Times New Roman" w:cs="Times New Roman"/>
                <w:sz w:val="24"/>
              </w:rPr>
              <w:t>ersonnel records contain</w:t>
            </w:r>
            <w:r>
              <w:rPr>
                <w:rFonts w:ascii="Times New Roman" w:hAnsi="Times New Roman" w:cs="Times New Roman"/>
                <w:sz w:val="24"/>
              </w:rPr>
              <w:t>ing</w:t>
            </w:r>
            <w:r w:rsidRPr="00D32F41">
              <w:rPr>
                <w:rFonts w:ascii="Times New Roman" w:hAnsi="Times New Roman" w:cs="Times New Roman"/>
                <w:sz w:val="24"/>
              </w:rPr>
              <w:t xml:space="preserve"> information about an individual’s marital status, children, other dependents, and legal residence</w:t>
            </w:r>
          </w:p>
        </w:tc>
      </w:tr>
      <w:tr w:rsidR="00E60234" w14:paraId="7212A948" w14:textId="77777777" w:rsidTr="00D32F41">
        <w:tc>
          <w:tcPr>
            <w:tcW w:w="3078" w:type="dxa"/>
          </w:tcPr>
          <w:p w14:paraId="246EB137" w14:textId="58DB2834" w:rsidR="00E60234" w:rsidRPr="00D32F41" w:rsidRDefault="00E60234" w:rsidP="00D32F41">
            <w:pPr>
              <w:rPr>
                <w:rFonts w:ascii="Times New Roman" w:hAnsi="Times New Roman" w:cs="Times New Roman"/>
                <w:sz w:val="24"/>
              </w:rPr>
            </w:pPr>
            <w:r>
              <w:rPr>
                <w:rFonts w:ascii="Times New Roman" w:hAnsi="Times New Roman" w:cs="Times New Roman"/>
                <w:sz w:val="24"/>
              </w:rPr>
              <w:t>Protecting Americans from Tax Hikes</w:t>
            </w:r>
            <w:r w:rsidR="0044537A">
              <w:rPr>
                <w:rFonts w:ascii="Times New Roman" w:hAnsi="Times New Roman" w:cs="Times New Roman"/>
                <w:sz w:val="24"/>
              </w:rPr>
              <w:t xml:space="preserve"> (PATH) Act</w:t>
            </w:r>
          </w:p>
        </w:tc>
        <w:tc>
          <w:tcPr>
            <w:tcW w:w="6498" w:type="dxa"/>
            <w:vAlign w:val="center"/>
          </w:tcPr>
          <w:p w14:paraId="45914BB8" w14:textId="6F8A1D93" w:rsidR="00E60234" w:rsidRPr="00D32F41" w:rsidRDefault="0044537A" w:rsidP="00D32F41">
            <w:pPr>
              <w:rPr>
                <w:rFonts w:ascii="Times New Roman" w:hAnsi="Times New Roman" w:cs="Times New Roman"/>
                <w:sz w:val="24"/>
              </w:rPr>
            </w:pPr>
            <w:r w:rsidRPr="0044537A">
              <w:rPr>
                <w:rFonts w:ascii="Times New Roman" w:hAnsi="Times New Roman" w:cs="Times New Roman"/>
                <w:sz w:val="24"/>
              </w:rPr>
              <w:t>An act to prevent tax fraud that extended the Work Opportunity Tax Credit.</w:t>
            </w:r>
          </w:p>
        </w:tc>
      </w:tr>
      <w:tr w:rsidR="00575D88" w14:paraId="2EC9D7EC" w14:textId="77777777" w:rsidTr="00D32F41">
        <w:tc>
          <w:tcPr>
            <w:tcW w:w="3078" w:type="dxa"/>
          </w:tcPr>
          <w:p w14:paraId="33D71456"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PRWOR</w:t>
            </w:r>
          </w:p>
        </w:tc>
        <w:tc>
          <w:tcPr>
            <w:tcW w:w="6498" w:type="dxa"/>
            <w:vAlign w:val="center"/>
          </w:tcPr>
          <w:p w14:paraId="5D33FEFB"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The Personal Responsibility and Work Opportunity Reconciliation Act of 1996</w:t>
            </w:r>
          </w:p>
        </w:tc>
      </w:tr>
      <w:tr w:rsidR="00E5189A" w14:paraId="155A78FF" w14:textId="77777777" w:rsidTr="00D32F41">
        <w:tc>
          <w:tcPr>
            <w:tcW w:w="3078" w:type="dxa"/>
          </w:tcPr>
          <w:p w14:paraId="076746C8" w14:textId="5E4618A0" w:rsidR="00E5189A" w:rsidRPr="00D32F41" w:rsidRDefault="00EC6C30" w:rsidP="00D32F41">
            <w:pPr>
              <w:rPr>
                <w:rFonts w:ascii="Times New Roman" w:hAnsi="Times New Roman" w:cs="Times New Roman"/>
                <w:sz w:val="24"/>
              </w:rPr>
            </w:pPr>
            <w:r>
              <w:rPr>
                <w:rFonts w:ascii="Times New Roman" w:hAnsi="Times New Roman" w:cs="Times New Roman"/>
                <w:sz w:val="24"/>
              </w:rPr>
              <w:t>Publication 15</w:t>
            </w:r>
          </w:p>
        </w:tc>
        <w:tc>
          <w:tcPr>
            <w:tcW w:w="6498" w:type="dxa"/>
            <w:vAlign w:val="center"/>
          </w:tcPr>
          <w:p w14:paraId="2013095A" w14:textId="7A156AE8" w:rsidR="00E5189A" w:rsidRPr="00D32F41" w:rsidRDefault="00EC6C30" w:rsidP="00D32F41">
            <w:pPr>
              <w:rPr>
                <w:rFonts w:ascii="Times New Roman" w:hAnsi="Times New Roman" w:cs="Times New Roman"/>
                <w:sz w:val="24"/>
              </w:rPr>
            </w:pPr>
            <w:r w:rsidRPr="00EC6C30">
              <w:rPr>
                <w:rFonts w:ascii="Times New Roman" w:hAnsi="Times New Roman" w:cs="Times New Roman"/>
                <w:sz w:val="24"/>
              </w:rPr>
              <w:t>The Employer’s Tax Guide published by the Internal Revenue Service.</w:t>
            </w:r>
          </w:p>
        </w:tc>
      </w:tr>
      <w:tr w:rsidR="00E927F8" w14:paraId="1660F5DD" w14:textId="77777777" w:rsidTr="00D32F41">
        <w:tc>
          <w:tcPr>
            <w:tcW w:w="3078" w:type="dxa"/>
          </w:tcPr>
          <w:p w14:paraId="41A00431" w14:textId="651B1C76" w:rsidR="00E927F8" w:rsidRDefault="00821BC8" w:rsidP="00D32F41">
            <w:pPr>
              <w:rPr>
                <w:rFonts w:ascii="Times New Roman" w:hAnsi="Times New Roman" w:cs="Times New Roman"/>
                <w:sz w:val="24"/>
              </w:rPr>
            </w:pPr>
            <w:r w:rsidRPr="00821BC8">
              <w:rPr>
                <w:rFonts w:ascii="Times New Roman" w:hAnsi="Times New Roman" w:cs="Times New Roman"/>
                <w:sz w:val="24"/>
              </w:rPr>
              <w:t>Sixteenth Amendment to the U.S. Constitution</w:t>
            </w:r>
          </w:p>
        </w:tc>
        <w:tc>
          <w:tcPr>
            <w:tcW w:w="6498" w:type="dxa"/>
            <w:vAlign w:val="center"/>
          </w:tcPr>
          <w:p w14:paraId="32CDA5DE" w14:textId="798E4832" w:rsidR="00E927F8" w:rsidRPr="00E927F8" w:rsidRDefault="00821BC8" w:rsidP="00D32F41">
            <w:pPr>
              <w:rPr>
                <w:rFonts w:ascii="Times New Roman" w:hAnsi="Times New Roman" w:cs="Times New Roman"/>
                <w:sz w:val="24"/>
              </w:rPr>
            </w:pPr>
            <w:r w:rsidRPr="00821BC8">
              <w:rPr>
                <w:rFonts w:ascii="Times New Roman" w:hAnsi="Times New Roman" w:cs="Times New Roman"/>
                <w:sz w:val="24"/>
              </w:rPr>
              <w:t>Allowed the United States government to levy and collect income taxes on individuals.</w:t>
            </w:r>
          </w:p>
        </w:tc>
      </w:tr>
      <w:tr w:rsidR="00821BC8" w14:paraId="014578BE" w14:textId="77777777" w:rsidTr="00D32F41">
        <w:tc>
          <w:tcPr>
            <w:tcW w:w="3078" w:type="dxa"/>
          </w:tcPr>
          <w:p w14:paraId="0317931E" w14:textId="56C5BE23" w:rsidR="00821BC8" w:rsidRPr="00821BC8" w:rsidRDefault="00821BC8" w:rsidP="00D32F41">
            <w:pPr>
              <w:rPr>
                <w:rFonts w:ascii="Times New Roman" w:hAnsi="Times New Roman" w:cs="Times New Roman"/>
                <w:sz w:val="24"/>
              </w:rPr>
            </w:pPr>
            <w:r w:rsidRPr="00821BC8">
              <w:rPr>
                <w:rFonts w:ascii="Times New Roman" w:hAnsi="Times New Roman" w:cs="Times New Roman"/>
                <w:sz w:val="24"/>
              </w:rPr>
              <w:t>Social Security Act</w:t>
            </w:r>
            <w:r w:rsidR="00A60AB5">
              <w:rPr>
                <w:rFonts w:ascii="Times New Roman" w:hAnsi="Times New Roman" w:cs="Times New Roman"/>
                <w:sz w:val="24"/>
              </w:rPr>
              <w:t xml:space="preserve"> (SSA)</w:t>
            </w:r>
          </w:p>
        </w:tc>
        <w:tc>
          <w:tcPr>
            <w:tcW w:w="6498" w:type="dxa"/>
            <w:vAlign w:val="center"/>
          </w:tcPr>
          <w:p w14:paraId="3A73A31E" w14:textId="42CCD7AC" w:rsidR="00821BC8" w:rsidRPr="00821BC8" w:rsidRDefault="00506059" w:rsidP="00D32F41">
            <w:pPr>
              <w:rPr>
                <w:rFonts w:ascii="Times New Roman" w:hAnsi="Times New Roman" w:cs="Times New Roman"/>
                <w:sz w:val="24"/>
              </w:rPr>
            </w:pPr>
            <w:r w:rsidRPr="00506059">
              <w:rPr>
                <w:rFonts w:ascii="Times New Roman" w:hAnsi="Times New Roman" w:cs="Times New Roman"/>
                <w:sz w:val="24"/>
              </w:rPr>
              <w:t>An Act that was passed to promote social welfare for old-age workers and surviving families of workers who had been disabled or deceased in the course of their employment.</w:t>
            </w:r>
          </w:p>
        </w:tc>
      </w:tr>
      <w:tr w:rsidR="00575D88" w14:paraId="0FC11584" w14:textId="77777777" w:rsidTr="00D32F41">
        <w:tc>
          <w:tcPr>
            <w:tcW w:w="3078" w:type="dxa"/>
          </w:tcPr>
          <w:p w14:paraId="106D526D"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SOX</w:t>
            </w:r>
          </w:p>
        </w:tc>
        <w:tc>
          <w:tcPr>
            <w:tcW w:w="6498" w:type="dxa"/>
            <w:vAlign w:val="center"/>
          </w:tcPr>
          <w:p w14:paraId="4CFFE355" w14:textId="77777777" w:rsidR="00575D88" w:rsidRDefault="00575D88" w:rsidP="00D32F41">
            <w:pPr>
              <w:rPr>
                <w:rFonts w:ascii="Times New Roman" w:hAnsi="Times New Roman" w:cs="Times New Roman"/>
                <w:sz w:val="24"/>
              </w:rPr>
            </w:pPr>
            <w:r w:rsidRPr="00D32F41">
              <w:rPr>
                <w:rFonts w:ascii="Times New Roman" w:hAnsi="Times New Roman" w:cs="Times New Roman"/>
                <w:sz w:val="24"/>
              </w:rPr>
              <w:t>The Sarbanes-Oxley Act of 2002</w:t>
            </w:r>
          </w:p>
        </w:tc>
      </w:tr>
      <w:tr w:rsidR="00575D88" w14:paraId="3D52D55B" w14:textId="77777777" w:rsidTr="00D32F41">
        <w:tc>
          <w:tcPr>
            <w:tcW w:w="3078" w:type="dxa"/>
          </w:tcPr>
          <w:p w14:paraId="7D631010"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SUTA</w:t>
            </w:r>
          </w:p>
        </w:tc>
        <w:tc>
          <w:tcPr>
            <w:tcW w:w="6498" w:type="dxa"/>
            <w:vAlign w:val="center"/>
          </w:tcPr>
          <w:p w14:paraId="5C6C2EF8" w14:textId="77777777" w:rsidR="00575D88" w:rsidRDefault="00575D88" w:rsidP="00D32F41">
            <w:pPr>
              <w:rPr>
                <w:rFonts w:ascii="Times New Roman" w:hAnsi="Times New Roman" w:cs="Times New Roman"/>
                <w:sz w:val="24"/>
              </w:rPr>
            </w:pPr>
            <w:r>
              <w:rPr>
                <w:rFonts w:ascii="Times New Roman" w:hAnsi="Times New Roman" w:cs="Times New Roman"/>
                <w:sz w:val="24"/>
              </w:rPr>
              <w:t>State</w:t>
            </w:r>
            <w:r w:rsidRPr="00D32F41">
              <w:rPr>
                <w:rFonts w:ascii="Times New Roman" w:hAnsi="Times New Roman" w:cs="Times New Roman"/>
                <w:sz w:val="24"/>
              </w:rPr>
              <w:t xml:space="preserve"> Unemployment Tax Act</w:t>
            </w:r>
          </w:p>
        </w:tc>
      </w:tr>
      <w:tr w:rsidR="008756BF" w14:paraId="20CF3C94" w14:textId="77777777" w:rsidTr="00D32F41">
        <w:tc>
          <w:tcPr>
            <w:tcW w:w="3078" w:type="dxa"/>
          </w:tcPr>
          <w:p w14:paraId="6777BEEF" w14:textId="74B5CCD1" w:rsidR="008756BF" w:rsidRPr="00D32F41" w:rsidRDefault="008756BF" w:rsidP="00D32F41">
            <w:pPr>
              <w:rPr>
                <w:rFonts w:ascii="Times New Roman" w:hAnsi="Times New Roman" w:cs="Times New Roman"/>
                <w:sz w:val="24"/>
              </w:rPr>
            </w:pPr>
            <w:r w:rsidRPr="008756BF">
              <w:rPr>
                <w:rFonts w:ascii="Times New Roman" w:hAnsi="Times New Roman" w:cs="Times New Roman"/>
                <w:sz w:val="24"/>
              </w:rPr>
              <w:t>Tax Cuts and Jobs Act</w:t>
            </w:r>
          </w:p>
        </w:tc>
        <w:tc>
          <w:tcPr>
            <w:tcW w:w="6498" w:type="dxa"/>
            <w:vAlign w:val="center"/>
          </w:tcPr>
          <w:p w14:paraId="77E4D513" w14:textId="7476BADE" w:rsidR="008756BF" w:rsidRDefault="008756BF" w:rsidP="00D32F41">
            <w:pPr>
              <w:rPr>
                <w:rFonts w:ascii="Times New Roman" w:hAnsi="Times New Roman" w:cs="Times New Roman"/>
                <w:sz w:val="24"/>
              </w:rPr>
            </w:pPr>
            <w:r w:rsidRPr="008756BF">
              <w:rPr>
                <w:rFonts w:ascii="Times New Roman" w:hAnsi="Times New Roman" w:cs="Times New Roman"/>
                <w:sz w:val="24"/>
              </w:rPr>
              <w:t>An Act to provide budget resolution that represented changes to individual and business tax rates.</w:t>
            </w:r>
          </w:p>
        </w:tc>
      </w:tr>
      <w:tr w:rsidR="001A5CEC" w14:paraId="2C3E405B" w14:textId="77777777" w:rsidTr="00D32F41">
        <w:tc>
          <w:tcPr>
            <w:tcW w:w="3078" w:type="dxa"/>
          </w:tcPr>
          <w:p w14:paraId="2268A96E" w14:textId="7697A0C0" w:rsidR="001A5CEC" w:rsidRPr="008756BF" w:rsidRDefault="001A5CEC" w:rsidP="00D32F41">
            <w:pPr>
              <w:rPr>
                <w:rFonts w:ascii="Times New Roman" w:hAnsi="Times New Roman" w:cs="Times New Roman"/>
                <w:sz w:val="24"/>
              </w:rPr>
            </w:pPr>
            <w:r>
              <w:rPr>
                <w:rFonts w:ascii="Times New Roman" w:hAnsi="Times New Roman" w:cs="Times New Roman"/>
                <w:sz w:val="24"/>
              </w:rPr>
              <w:t>USERRA</w:t>
            </w:r>
          </w:p>
        </w:tc>
        <w:tc>
          <w:tcPr>
            <w:tcW w:w="6498" w:type="dxa"/>
            <w:vAlign w:val="center"/>
          </w:tcPr>
          <w:p w14:paraId="2438A5D2" w14:textId="04B7333B" w:rsidR="001A5CEC" w:rsidRPr="008756BF" w:rsidRDefault="001A5CEC" w:rsidP="00D32F41">
            <w:pPr>
              <w:rPr>
                <w:rFonts w:ascii="Times New Roman" w:hAnsi="Times New Roman" w:cs="Times New Roman"/>
                <w:sz w:val="24"/>
              </w:rPr>
            </w:pPr>
            <w:r w:rsidRPr="001A5CEC">
              <w:rPr>
                <w:rFonts w:ascii="Times New Roman" w:hAnsi="Times New Roman" w:cs="Times New Roman"/>
                <w:sz w:val="24"/>
              </w:rPr>
              <w:t>The Uniformed Services Employment and Reemployment Rights Act of 1994.</w:t>
            </w:r>
          </w:p>
        </w:tc>
      </w:tr>
      <w:tr w:rsidR="00575D88" w14:paraId="55253F7B" w14:textId="77777777" w:rsidTr="00D32F41">
        <w:tc>
          <w:tcPr>
            <w:tcW w:w="3078" w:type="dxa"/>
          </w:tcPr>
          <w:p w14:paraId="2DCFE82A"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VPN</w:t>
            </w:r>
          </w:p>
        </w:tc>
        <w:tc>
          <w:tcPr>
            <w:tcW w:w="6498" w:type="dxa"/>
            <w:vAlign w:val="center"/>
          </w:tcPr>
          <w:p w14:paraId="1C0A6083" w14:textId="77777777" w:rsidR="00575D88" w:rsidRDefault="00575D88" w:rsidP="00D32F41">
            <w:pPr>
              <w:rPr>
                <w:rFonts w:ascii="Times New Roman" w:hAnsi="Times New Roman" w:cs="Times New Roman"/>
                <w:sz w:val="24"/>
              </w:rPr>
            </w:pPr>
            <w:r>
              <w:rPr>
                <w:rFonts w:ascii="Times New Roman" w:hAnsi="Times New Roman" w:cs="Times New Roman"/>
                <w:sz w:val="24"/>
              </w:rPr>
              <w:t>V</w:t>
            </w:r>
            <w:r w:rsidRPr="00D32F41">
              <w:rPr>
                <w:rFonts w:ascii="Times New Roman" w:hAnsi="Times New Roman" w:cs="Times New Roman"/>
                <w:sz w:val="24"/>
              </w:rPr>
              <w:t>irtual private network</w:t>
            </w:r>
          </w:p>
        </w:tc>
      </w:tr>
      <w:tr w:rsidR="00575D88" w14:paraId="64CF191D" w14:textId="77777777" w:rsidTr="00D32F41">
        <w:tc>
          <w:tcPr>
            <w:tcW w:w="3078" w:type="dxa"/>
          </w:tcPr>
          <w:p w14:paraId="11012CE0"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Walsh-Healey Public Contracts Act</w:t>
            </w:r>
          </w:p>
        </w:tc>
        <w:tc>
          <w:tcPr>
            <w:tcW w:w="6498" w:type="dxa"/>
            <w:vAlign w:val="center"/>
          </w:tcPr>
          <w:p w14:paraId="75234305" w14:textId="77777777" w:rsidR="00575D88" w:rsidRDefault="00575D88" w:rsidP="00D32F41">
            <w:pPr>
              <w:rPr>
                <w:rFonts w:ascii="Times New Roman" w:hAnsi="Times New Roman" w:cs="Times New Roman"/>
                <w:sz w:val="24"/>
              </w:rPr>
            </w:pPr>
            <w:r>
              <w:rPr>
                <w:rFonts w:ascii="Times New Roman" w:hAnsi="Times New Roman" w:cs="Times New Roman"/>
                <w:sz w:val="24"/>
              </w:rPr>
              <w:t>A</w:t>
            </w:r>
            <w:r w:rsidRPr="00D32F41">
              <w:rPr>
                <w:rFonts w:ascii="Times New Roman" w:hAnsi="Times New Roman" w:cs="Times New Roman"/>
                <w:sz w:val="24"/>
              </w:rPr>
              <w:t>ffected governmental contractors providing goods or services over $10,000</w:t>
            </w:r>
          </w:p>
        </w:tc>
      </w:tr>
      <w:tr w:rsidR="00575D88" w14:paraId="17F2C66B" w14:textId="77777777" w:rsidTr="00D32F41">
        <w:tc>
          <w:tcPr>
            <w:tcW w:w="3078" w:type="dxa"/>
          </w:tcPr>
          <w:p w14:paraId="780368F0" w14:textId="77777777" w:rsidR="00575D88" w:rsidRPr="00D32F41" w:rsidRDefault="00575D88" w:rsidP="00D32F41">
            <w:pPr>
              <w:rPr>
                <w:rFonts w:ascii="Times New Roman" w:hAnsi="Times New Roman" w:cs="Times New Roman"/>
                <w:sz w:val="24"/>
              </w:rPr>
            </w:pPr>
            <w:r w:rsidRPr="00D32F41">
              <w:rPr>
                <w:rFonts w:ascii="Times New Roman" w:hAnsi="Times New Roman" w:cs="Times New Roman"/>
                <w:sz w:val="24"/>
              </w:rPr>
              <w:t>Worker’s Compensation</w:t>
            </w:r>
          </w:p>
        </w:tc>
        <w:tc>
          <w:tcPr>
            <w:tcW w:w="6498" w:type="dxa"/>
            <w:vAlign w:val="center"/>
          </w:tcPr>
          <w:p w14:paraId="35DDC59C" w14:textId="77777777" w:rsidR="00575D88" w:rsidRDefault="00575D88" w:rsidP="00D32F41">
            <w:pPr>
              <w:rPr>
                <w:rFonts w:ascii="Times New Roman" w:hAnsi="Times New Roman" w:cs="Times New Roman"/>
                <w:sz w:val="24"/>
              </w:rPr>
            </w:pPr>
            <w:r>
              <w:rPr>
                <w:rFonts w:ascii="Times New Roman" w:hAnsi="Times New Roman" w:cs="Times New Roman"/>
                <w:sz w:val="24"/>
              </w:rPr>
              <w:t>A</w:t>
            </w:r>
            <w:r w:rsidRPr="00D32F41">
              <w:rPr>
                <w:rFonts w:ascii="Times New Roman" w:hAnsi="Times New Roman" w:cs="Times New Roman"/>
                <w:sz w:val="24"/>
              </w:rPr>
              <w:t>n insurance policy carried by employers to provide wage continuation and to pay for medical services for workers injured in the course of doing business</w:t>
            </w:r>
          </w:p>
        </w:tc>
      </w:tr>
    </w:tbl>
    <w:p w14:paraId="07E9F6B3" w14:textId="77777777" w:rsidR="00AC0FCE" w:rsidRPr="00AC0FCE" w:rsidRDefault="00AC0FCE">
      <w:pPr>
        <w:rPr>
          <w:rFonts w:ascii="Times New Roman" w:hAnsi="Times New Roman" w:cs="Times New Roman"/>
          <w:sz w:val="24"/>
        </w:rPr>
      </w:pPr>
    </w:p>
    <w:tbl>
      <w:tblPr>
        <w:tblStyle w:val="TableGrid"/>
        <w:tblW w:w="0" w:type="auto"/>
        <w:tblLook w:val="04A0" w:firstRow="1" w:lastRow="0" w:firstColumn="1" w:lastColumn="0" w:noHBand="0" w:noVBand="1"/>
      </w:tblPr>
      <w:tblGrid>
        <w:gridCol w:w="9576"/>
      </w:tblGrid>
      <w:tr w:rsidR="00AC0FCE" w14:paraId="4FB6114C" w14:textId="77777777" w:rsidTr="00AC0FCE">
        <w:tc>
          <w:tcPr>
            <w:tcW w:w="9576" w:type="dxa"/>
            <w:vAlign w:val="center"/>
          </w:tcPr>
          <w:p w14:paraId="35A9D751" w14:textId="77777777" w:rsidR="00AC0FCE" w:rsidRPr="00AC0FCE" w:rsidRDefault="00AC0FCE" w:rsidP="00AC0FCE">
            <w:pPr>
              <w:jc w:val="center"/>
              <w:rPr>
                <w:rFonts w:ascii="Times New Roman" w:hAnsi="Times New Roman" w:cs="Times New Roman"/>
                <w:b/>
                <w:sz w:val="24"/>
                <w:szCs w:val="24"/>
              </w:rPr>
            </w:pPr>
            <w:r>
              <w:rPr>
                <w:rFonts w:ascii="Times New Roman" w:hAnsi="Times New Roman" w:cs="Times New Roman"/>
                <w:b/>
                <w:sz w:val="24"/>
                <w:szCs w:val="24"/>
              </w:rPr>
              <w:t>Answers to Review Questions</w:t>
            </w:r>
          </w:p>
        </w:tc>
      </w:tr>
      <w:tr w:rsidR="00AC0FCE" w14:paraId="3ADF566F" w14:textId="77777777" w:rsidTr="00AC0FCE">
        <w:tc>
          <w:tcPr>
            <w:tcW w:w="9576" w:type="dxa"/>
            <w:vAlign w:val="center"/>
          </w:tcPr>
          <w:p w14:paraId="16C26668" w14:textId="77777777" w:rsidR="00AC0FCE" w:rsidRPr="00D32F41" w:rsidRDefault="00D32F41" w:rsidP="00AC0FCE">
            <w:pPr>
              <w:rPr>
                <w:rFonts w:ascii="Times New Roman" w:hAnsi="Times New Roman" w:cs="Times New Roman"/>
                <w:sz w:val="24"/>
                <w:szCs w:val="24"/>
              </w:rPr>
            </w:pPr>
            <w:r>
              <w:rPr>
                <w:rFonts w:ascii="Times New Roman" w:hAnsi="Times New Roman" w:cs="Times New Roman"/>
                <w:sz w:val="24"/>
                <w:szCs w:val="24"/>
              </w:rPr>
              <w:t>1. To ensure that a firm maintains compliance with payroll laws</w:t>
            </w:r>
          </w:p>
        </w:tc>
      </w:tr>
      <w:tr w:rsidR="00D32F41" w14:paraId="19D33CE6" w14:textId="77777777" w:rsidTr="00AC0FCE">
        <w:tc>
          <w:tcPr>
            <w:tcW w:w="9576" w:type="dxa"/>
            <w:vAlign w:val="center"/>
          </w:tcPr>
          <w:p w14:paraId="2503B213" w14:textId="77777777" w:rsidR="00D32F41" w:rsidRDefault="00D32F41" w:rsidP="00AC0FCE">
            <w:pPr>
              <w:rPr>
                <w:rFonts w:ascii="Times New Roman" w:hAnsi="Times New Roman" w:cs="Times New Roman"/>
                <w:sz w:val="24"/>
                <w:szCs w:val="24"/>
              </w:rPr>
            </w:pPr>
            <w:r>
              <w:rPr>
                <w:rFonts w:ascii="Times New Roman" w:hAnsi="Times New Roman" w:cs="Times New Roman"/>
                <w:sz w:val="24"/>
                <w:szCs w:val="24"/>
              </w:rPr>
              <w:t>2. Large companies may have more internal layers and geographic locations than small companies, may have large employee pools, will have more complex payroll system than small companies.</w:t>
            </w:r>
          </w:p>
        </w:tc>
      </w:tr>
      <w:tr w:rsidR="00D32F41" w14:paraId="7D1CD885" w14:textId="77777777" w:rsidTr="00AC0FCE">
        <w:tc>
          <w:tcPr>
            <w:tcW w:w="9576" w:type="dxa"/>
            <w:vAlign w:val="center"/>
          </w:tcPr>
          <w:p w14:paraId="57D40DA8" w14:textId="77777777" w:rsidR="00D32F41" w:rsidRDefault="00D32F41" w:rsidP="00AC0FCE">
            <w:pPr>
              <w:rPr>
                <w:rFonts w:ascii="Times New Roman" w:hAnsi="Times New Roman" w:cs="Times New Roman"/>
                <w:sz w:val="24"/>
                <w:szCs w:val="24"/>
              </w:rPr>
            </w:pPr>
            <w:r>
              <w:rPr>
                <w:rFonts w:ascii="Times New Roman" w:hAnsi="Times New Roman" w:cs="Times New Roman"/>
                <w:sz w:val="24"/>
                <w:szCs w:val="24"/>
              </w:rPr>
              <w:t xml:space="preserve">3. Certified payroll is </w:t>
            </w:r>
            <w:r>
              <w:rPr>
                <w:rFonts w:ascii="Times New Roman" w:hAnsi="Times New Roman" w:cs="Times New Roman"/>
                <w:sz w:val="24"/>
              </w:rPr>
              <w:t xml:space="preserve">a </w:t>
            </w:r>
            <w:r w:rsidRPr="00D32F41">
              <w:rPr>
                <w:rFonts w:ascii="Times New Roman" w:hAnsi="Times New Roman" w:cs="Times New Roman"/>
                <w:sz w:val="24"/>
              </w:rPr>
              <w:t>way that the Federal government keeps track of the money spent as part of government contracts, facilitates governmental internal accountability, and verifies requirements under Davis-Bacon are met</w:t>
            </w:r>
            <w:r>
              <w:rPr>
                <w:rFonts w:ascii="Times New Roman" w:hAnsi="Times New Roman" w:cs="Times New Roman"/>
                <w:sz w:val="24"/>
              </w:rPr>
              <w:t>. Not all companies use it because not all companies are subject to Davis-Bacon regulation</w:t>
            </w:r>
          </w:p>
        </w:tc>
      </w:tr>
      <w:tr w:rsidR="00D32F41" w14:paraId="05EDEC12" w14:textId="77777777" w:rsidTr="00AC0FCE">
        <w:tc>
          <w:tcPr>
            <w:tcW w:w="9576" w:type="dxa"/>
            <w:vAlign w:val="center"/>
          </w:tcPr>
          <w:p w14:paraId="56AB5522" w14:textId="0E10A993" w:rsidR="00D32F41" w:rsidRDefault="00D32F41" w:rsidP="00AC0FCE">
            <w:pPr>
              <w:rPr>
                <w:rFonts w:ascii="Times New Roman" w:hAnsi="Times New Roman" w:cs="Times New Roman"/>
                <w:sz w:val="24"/>
                <w:szCs w:val="24"/>
              </w:rPr>
            </w:pPr>
            <w:r>
              <w:rPr>
                <w:rFonts w:ascii="Times New Roman" w:hAnsi="Times New Roman" w:cs="Times New Roman"/>
                <w:sz w:val="24"/>
                <w:szCs w:val="24"/>
              </w:rPr>
              <w:t>4. Employees can manage their own W-4 changes, view payroll records, and obtain a copy of their W-2. A pitfall is that an electronic system is vulnerable to computer hacking.</w:t>
            </w:r>
          </w:p>
        </w:tc>
      </w:tr>
      <w:tr w:rsidR="00D32F41" w14:paraId="1C5ADF0D" w14:textId="77777777" w:rsidTr="00AC0FCE">
        <w:tc>
          <w:tcPr>
            <w:tcW w:w="9576" w:type="dxa"/>
            <w:vAlign w:val="center"/>
          </w:tcPr>
          <w:p w14:paraId="1386258A" w14:textId="35BB94AD" w:rsidR="00D32F41" w:rsidRDefault="002860BC" w:rsidP="00AC0FCE">
            <w:pPr>
              <w:rPr>
                <w:rFonts w:ascii="Times New Roman" w:hAnsi="Times New Roman" w:cs="Times New Roman"/>
                <w:sz w:val="24"/>
                <w:szCs w:val="24"/>
              </w:rPr>
            </w:pPr>
            <w:r>
              <w:rPr>
                <w:rFonts w:ascii="Times New Roman" w:hAnsi="Times New Roman" w:cs="Times New Roman"/>
                <w:sz w:val="24"/>
                <w:szCs w:val="24"/>
              </w:rPr>
              <w:t>5. Company oversight and verification of payroll activities, maintenance of accurate payroll records, security of sensitive information</w:t>
            </w:r>
          </w:p>
        </w:tc>
      </w:tr>
      <w:tr w:rsidR="009D7697" w14:paraId="2FA55E7C" w14:textId="77777777" w:rsidTr="00AC0FCE">
        <w:tc>
          <w:tcPr>
            <w:tcW w:w="9576" w:type="dxa"/>
            <w:vAlign w:val="center"/>
          </w:tcPr>
          <w:p w14:paraId="109B44A6" w14:textId="50280391" w:rsidR="009D7697" w:rsidRDefault="00153EC3" w:rsidP="00AC0FCE">
            <w:pPr>
              <w:rPr>
                <w:rFonts w:ascii="Times New Roman" w:hAnsi="Times New Roman" w:cs="Times New Roman"/>
                <w:sz w:val="24"/>
                <w:szCs w:val="24"/>
              </w:rPr>
            </w:pPr>
            <w:r>
              <w:rPr>
                <w:rFonts w:ascii="Times New Roman" w:hAnsi="Times New Roman" w:cs="Times New Roman"/>
                <w:sz w:val="24"/>
                <w:szCs w:val="24"/>
              </w:rPr>
              <w:t>6. Payroll outsourcing involves the use of an external company to maintain payroll activities. A company may consider outsourcing if they do not have a dedicated payroll accountant or have a complex payroll structure</w:t>
            </w:r>
          </w:p>
        </w:tc>
      </w:tr>
      <w:tr w:rsidR="00D32F41" w14:paraId="56ADBF35" w14:textId="77777777" w:rsidTr="00AC0FCE">
        <w:tc>
          <w:tcPr>
            <w:tcW w:w="9576" w:type="dxa"/>
            <w:vAlign w:val="center"/>
          </w:tcPr>
          <w:p w14:paraId="652BA6E0" w14:textId="56991654" w:rsidR="00D32F41" w:rsidRDefault="00153EC3" w:rsidP="00AC0FCE">
            <w:pPr>
              <w:rPr>
                <w:rFonts w:ascii="Times New Roman" w:hAnsi="Times New Roman" w:cs="Times New Roman"/>
                <w:sz w:val="24"/>
                <w:szCs w:val="24"/>
              </w:rPr>
            </w:pPr>
            <w:r>
              <w:rPr>
                <w:rFonts w:ascii="Times New Roman" w:hAnsi="Times New Roman" w:cs="Times New Roman"/>
                <w:sz w:val="24"/>
                <w:szCs w:val="24"/>
              </w:rPr>
              <w:t>7. FLSA, FICA, FUTA, SUTA, Civil Rights Acts, etc.</w:t>
            </w:r>
          </w:p>
        </w:tc>
      </w:tr>
      <w:tr w:rsidR="00D07109" w14:paraId="5F02AB4F" w14:textId="77777777" w:rsidTr="00AC0FCE">
        <w:tc>
          <w:tcPr>
            <w:tcW w:w="9576" w:type="dxa"/>
            <w:vAlign w:val="center"/>
          </w:tcPr>
          <w:p w14:paraId="628D3A4E" w14:textId="153F027D" w:rsidR="00D07109" w:rsidRDefault="00D07109" w:rsidP="00D07109">
            <w:pPr>
              <w:rPr>
                <w:rFonts w:ascii="Times New Roman" w:hAnsi="Times New Roman" w:cs="Times New Roman"/>
                <w:sz w:val="24"/>
                <w:szCs w:val="24"/>
              </w:rPr>
            </w:pPr>
            <w:r>
              <w:rPr>
                <w:rFonts w:ascii="Times New Roman" w:hAnsi="Times New Roman" w:cs="Times New Roman"/>
                <w:sz w:val="24"/>
                <w:szCs w:val="24"/>
              </w:rPr>
              <w:t>8. Computerized payroll and manual payroll</w:t>
            </w:r>
          </w:p>
        </w:tc>
      </w:tr>
      <w:tr w:rsidR="00D07109" w14:paraId="4650F31F" w14:textId="77777777" w:rsidTr="00AC0FCE">
        <w:tc>
          <w:tcPr>
            <w:tcW w:w="9576" w:type="dxa"/>
            <w:vAlign w:val="center"/>
          </w:tcPr>
          <w:p w14:paraId="0472E1E6" w14:textId="31588632" w:rsidR="00D07109" w:rsidRDefault="00D878A6" w:rsidP="00D07109">
            <w:pPr>
              <w:rPr>
                <w:rFonts w:ascii="Times New Roman" w:hAnsi="Times New Roman" w:cs="Times New Roman"/>
                <w:sz w:val="24"/>
                <w:szCs w:val="24"/>
              </w:rPr>
            </w:pPr>
            <w:r>
              <w:rPr>
                <w:rFonts w:ascii="Times New Roman" w:hAnsi="Times New Roman" w:cs="Times New Roman"/>
                <w:sz w:val="24"/>
                <w:szCs w:val="24"/>
              </w:rPr>
              <w:t>9. 16</w:t>
            </w:r>
            <w:r w:rsidRPr="0074020C">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and FICA</w:t>
            </w:r>
          </w:p>
        </w:tc>
      </w:tr>
      <w:tr w:rsidR="00D07109" w14:paraId="4D55DAF9" w14:textId="77777777" w:rsidTr="00AC0FCE">
        <w:tc>
          <w:tcPr>
            <w:tcW w:w="9576" w:type="dxa"/>
            <w:vAlign w:val="center"/>
          </w:tcPr>
          <w:p w14:paraId="2A8BB971" w14:textId="4C8FB30E" w:rsidR="00D07109" w:rsidRDefault="009F187F" w:rsidP="00D07109">
            <w:pPr>
              <w:rPr>
                <w:rFonts w:ascii="Times New Roman" w:hAnsi="Times New Roman" w:cs="Times New Roman"/>
                <w:sz w:val="24"/>
                <w:szCs w:val="24"/>
              </w:rPr>
            </w:pPr>
            <w:r>
              <w:rPr>
                <w:rFonts w:ascii="Times New Roman" w:hAnsi="Times New Roman" w:cs="Times New Roman"/>
                <w:sz w:val="24"/>
                <w:szCs w:val="24"/>
              </w:rPr>
              <w:t>10. Wage and hour provisions, overtime provisions</w:t>
            </w:r>
          </w:p>
        </w:tc>
      </w:tr>
      <w:tr w:rsidR="00D07109" w14:paraId="5A6A27C2" w14:textId="77777777" w:rsidTr="00AC0FCE">
        <w:tc>
          <w:tcPr>
            <w:tcW w:w="9576" w:type="dxa"/>
            <w:vAlign w:val="center"/>
          </w:tcPr>
          <w:p w14:paraId="793752A3" w14:textId="34B04B68" w:rsidR="00D07109" w:rsidRDefault="00D07109" w:rsidP="00D07109">
            <w:pPr>
              <w:rPr>
                <w:rFonts w:ascii="Times New Roman" w:hAnsi="Times New Roman" w:cs="Times New Roman"/>
                <w:sz w:val="24"/>
                <w:szCs w:val="24"/>
              </w:rPr>
            </w:pPr>
            <w:r>
              <w:rPr>
                <w:rFonts w:ascii="Times New Roman" w:hAnsi="Times New Roman" w:cs="Times New Roman"/>
                <w:sz w:val="24"/>
                <w:szCs w:val="24"/>
              </w:rPr>
              <w:t xml:space="preserve">11. </w:t>
            </w:r>
            <w:r w:rsidR="009F187F">
              <w:rPr>
                <w:rFonts w:ascii="Times New Roman" w:hAnsi="Times New Roman" w:cs="Times New Roman"/>
                <w:sz w:val="24"/>
                <w:szCs w:val="24"/>
              </w:rPr>
              <w:t>It was important because was a social care program. It provided insurance for families of workers.</w:t>
            </w:r>
          </w:p>
        </w:tc>
      </w:tr>
      <w:tr w:rsidR="00D07109" w14:paraId="26825B7B" w14:textId="77777777" w:rsidTr="00AC0FCE">
        <w:tc>
          <w:tcPr>
            <w:tcW w:w="9576" w:type="dxa"/>
            <w:vAlign w:val="center"/>
          </w:tcPr>
          <w:p w14:paraId="358410B9" w14:textId="777440A6" w:rsidR="00D07109" w:rsidRDefault="00D07109" w:rsidP="00D07109">
            <w:pPr>
              <w:rPr>
                <w:rFonts w:ascii="Times New Roman" w:hAnsi="Times New Roman" w:cs="Times New Roman"/>
                <w:sz w:val="24"/>
                <w:szCs w:val="24"/>
              </w:rPr>
            </w:pPr>
            <w:r>
              <w:rPr>
                <w:rFonts w:ascii="Times New Roman" w:hAnsi="Times New Roman" w:cs="Times New Roman"/>
                <w:sz w:val="24"/>
                <w:szCs w:val="24"/>
              </w:rPr>
              <w:t xml:space="preserve">12. </w:t>
            </w:r>
            <w:r w:rsidR="00C35EB3">
              <w:rPr>
                <w:rFonts w:ascii="Times New Roman" w:hAnsi="Times New Roman" w:cs="Times New Roman"/>
                <w:sz w:val="24"/>
                <w:szCs w:val="24"/>
              </w:rPr>
              <w:t>Security, accuracy, timeliness of payroll, timeliness and accuracy in governmental reporting</w:t>
            </w:r>
          </w:p>
        </w:tc>
      </w:tr>
      <w:tr w:rsidR="00D07109" w14:paraId="75806656" w14:textId="77777777" w:rsidTr="00AC0FCE">
        <w:tc>
          <w:tcPr>
            <w:tcW w:w="9576" w:type="dxa"/>
            <w:vAlign w:val="center"/>
          </w:tcPr>
          <w:p w14:paraId="71FC4217" w14:textId="0FBD4934" w:rsidR="00D07109" w:rsidRDefault="00D07109" w:rsidP="00D07109">
            <w:pPr>
              <w:rPr>
                <w:rFonts w:ascii="Times New Roman" w:hAnsi="Times New Roman" w:cs="Times New Roman"/>
                <w:sz w:val="24"/>
                <w:szCs w:val="24"/>
              </w:rPr>
            </w:pPr>
            <w:r>
              <w:rPr>
                <w:rFonts w:ascii="Times New Roman" w:hAnsi="Times New Roman" w:cs="Times New Roman"/>
                <w:sz w:val="24"/>
                <w:szCs w:val="24"/>
              </w:rPr>
              <w:t xml:space="preserve">13. </w:t>
            </w:r>
            <w:r w:rsidR="00E07FEE">
              <w:rPr>
                <w:rFonts w:ascii="Times New Roman" w:hAnsi="Times New Roman" w:cs="Times New Roman"/>
                <w:sz w:val="24"/>
                <w:szCs w:val="24"/>
              </w:rPr>
              <w:t>The Affordable Care Act of 2010</w:t>
            </w:r>
          </w:p>
        </w:tc>
      </w:tr>
      <w:tr w:rsidR="00D07109" w14:paraId="70AC074C" w14:textId="77777777" w:rsidTr="00AC0FCE">
        <w:tc>
          <w:tcPr>
            <w:tcW w:w="9576" w:type="dxa"/>
            <w:vAlign w:val="center"/>
          </w:tcPr>
          <w:p w14:paraId="59E2E65B" w14:textId="1856A15D" w:rsidR="00D07109" w:rsidRDefault="00D07109" w:rsidP="00D07109">
            <w:pPr>
              <w:rPr>
                <w:rFonts w:ascii="Times New Roman" w:hAnsi="Times New Roman" w:cs="Times New Roman"/>
                <w:sz w:val="24"/>
                <w:szCs w:val="24"/>
              </w:rPr>
            </w:pPr>
            <w:r>
              <w:rPr>
                <w:rFonts w:ascii="Times New Roman" w:hAnsi="Times New Roman" w:cs="Times New Roman"/>
                <w:sz w:val="24"/>
                <w:szCs w:val="24"/>
              </w:rPr>
              <w:t xml:space="preserve">14. </w:t>
            </w:r>
            <w:r w:rsidR="00DC05C1">
              <w:rPr>
                <w:rFonts w:ascii="Times New Roman" w:hAnsi="Times New Roman" w:cs="Times New Roman"/>
                <w:sz w:val="24"/>
                <w:szCs w:val="24"/>
              </w:rPr>
              <w:t>Employee access to their payroll records</w:t>
            </w:r>
            <w:r w:rsidR="00F068CB">
              <w:rPr>
                <w:rFonts w:ascii="Times New Roman" w:hAnsi="Times New Roman" w:cs="Times New Roman"/>
                <w:sz w:val="24"/>
                <w:szCs w:val="24"/>
              </w:rPr>
              <w:t>, automatic updating of payroll tax rates and computations</w:t>
            </w:r>
            <w:r w:rsidR="0056013D">
              <w:rPr>
                <w:rFonts w:ascii="Times New Roman" w:hAnsi="Times New Roman" w:cs="Times New Roman"/>
                <w:sz w:val="24"/>
                <w:szCs w:val="24"/>
              </w:rPr>
              <w:t>, employer access to payroll records.</w:t>
            </w:r>
          </w:p>
        </w:tc>
      </w:tr>
      <w:tr w:rsidR="00D07109" w14:paraId="435B0EDC" w14:textId="77777777" w:rsidTr="00AC0FCE">
        <w:tc>
          <w:tcPr>
            <w:tcW w:w="9576" w:type="dxa"/>
            <w:vAlign w:val="center"/>
          </w:tcPr>
          <w:p w14:paraId="12A0F170" w14:textId="55533325" w:rsidR="00D07109" w:rsidRDefault="00D07109" w:rsidP="00D07109">
            <w:pPr>
              <w:rPr>
                <w:rFonts w:ascii="Times New Roman" w:hAnsi="Times New Roman" w:cs="Times New Roman"/>
                <w:sz w:val="24"/>
                <w:szCs w:val="24"/>
              </w:rPr>
            </w:pPr>
            <w:r>
              <w:rPr>
                <w:rFonts w:ascii="Times New Roman" w:hAnsi="Times New Roman" w:cs="Times New Roman"/>
                <w:sz w:val="24"/>
                <w:szCs w:val="24"/>
              </w:rPr>
              <w:t xml:space="preserve">15. </w:t>
            </w:r>
            <w:r w:rsidR="00825C04">
              <w:rPr>
                <w:rFonts w:ascii="Times New Roman" w:hAnsi="Times New Roman" w:cs="Times New Roman"/>
                <w:sz w:val="24"/>
                <w:szCs w:val="24"/>
              </w:rPr>
              <w:t xml:space="preserve">The I-9 is a mandatory form </w:t>
            </w:r>
            <w:r w:rsidR="002C1F1E">
              <w:rPr>
                <w:rFonts w:ascii="Times New Roman" w:hAnsi="Times New Roman" w:cs="Times New Roman"/>
                <w:sz w:val="24"/>
                <w:szCs w:val="24"/>
              </w:rPr>
              <w:t>to confirm an employee’s eligibility to work in the United State. E-Verify</w:t>
            </w:r>
            <w:r w:rsidR="001F29B5">
              <w:rPr>
                <w:rFonts w:ascii="Times New Roman" w:hAnsi="Times New Roman" w:cs="Times New Roman"/>
                <w:sz w:val="24"/>
                <w:szCs w:val="24"/>
              </w:rPr>
              <w:t xml:space="preserve"> is a voluntary internet-based system that allows employers to </w:t>
            </w:r>
            <w:r w:rsidR="009E43B3">
              <w:rPr>
                <w:rFonts w:ascii="Times New Roman" w:hAnsi="Times New Roman" w:cs="Times New Roman"/>
                <w:sz w:val="24"/>
                <w:szCs w:val="24"/>
              </w:rPr>
              <w:t xml:space="preserve">obtain information rapidly about an employee’s right to work in the United States. </w:t>
            </w:r>
            <w:r w:rsidR="00A32026">
              <w:rPr>
                <w:rFonts w:ascii="Times New Roman" w:hAnsi="Times New Roman" w:cs="Times New Roman"/>
                <w:sz w:val="24"/>
                <w:szCs w:val="24"/>
              </w:rPr>
              <w:t>The I-9 does not require the use of the employee’s Social Security number, while the E-Verify system does.</w:t>
            </w:r>
          </w:p>
        </w:tc>
      </w:tr>
      <w:tr w:rsidR="009856C3" w14:paraId="1BFABCAC" w14:textId="77777777" w:rsidTr="00AC0FCE">
        <w:tc>
          <w:tcPr>
            <w:tcW w:w="9576" w:type="dxa"/>
            <w:vAlign w:val="center"/>
          </w:tcPr>
          <w:p w14:paraId="28889CF9" w14:textId="09960A05" w:rsidR="009856C3" w:rsidRDefault="009856C3" w:rsidP="00D07109">
            <w:pPr>
              <w:rPr>
                <w:rFonts w:ascii="Times New Roman" w:hAnsi="Times New Roman" w:cs="Times New Roman"/>
                <w:sz w:val="24"/>
                <w:szCs w:val="24"/>
              </w:rPr>
            </w:pPr>
            <w:r>
              <w:rPr>
                <w:rFonts w:ascii="Times New Roman" w:hAnsi="Times New Roman" w:cs="Times New Roman"/>
                <w:sz w:val="24"/>
                <w:szCs w:val="24"/>
              </w:rPr>
              <w:t>16.</w:t>
            </w:r>
            <w:r w:rsidR="00EE7121">
              <w:rPr>
                <w:rFonts w:ascii="Times New Roman" w:hAnsi="Times New Roman" w:cs="Times New Roman"/>
                <w:sz w:val="24"/>
                <w:szCs w:val="24"/>
              </w:rPr>
              <w:t xml:space="preserve"> The SECURE Act </w:t>
            </w:r>
            <w:r w:rsidR="00EE7121" w:rsidRPr="00EE7121">
              <w:rPr>
                <w:rFonts w:ascii="Times New Roman" w:hAnsi="Times New Roman" w:cs="Times New Roman"/>
                <w:sz w:val="24"/>
                <w:szCs w:val="24"/>
              </w:rPr>
              <w:t>incentivized small employers to offer retirement plans, either alone or collectively with other small employers, to improve retirement security for U.S. workers.</w:t>
            </w:r>
          </w:p>
        </w:tc>
      </w:tr>
      <w:tr w:rsidR="009856C3" w14:paraId="222FA5D1" w14:textId="77777777" w:rsidTr="00AC0FCE">
        <w:tc>
          <w:tcPr>
            <w:tcW w:w="9576" w:type="dxa"/>
            <w:vAlign w:val="center"/>
          </w:tcPr>
          <w:p w14:paraId="0A9F73F1" w14:textId="3B3C6227" w:rsidR="009856C3" w:rsidRDefault="00067D2A" w:rsidP="00D07109">
            <w:pPr>
              <w:rPr>
                <w:rFonts w:ascii="Times New Roman" w:hAnsi="Times New Roman" w:cs="Times New Roman"/>
                <w:sz w:val="24"/>
                <w:szCs w:val="24"/>
              </w:rPr>
            </w:pPr>
            <w:r>
              <w:rPr>
                <w:rFonts w:ascii="Times New Roman" w:hAnsi="Times New Roman" w:cs="Times New Roman"/>
                <w:sz w:val="24"/>
                <w:szCs w:val="24"/>
              </w:rPr>
              <w:t>17. Challenges include data privacy</w:t>
            </w:r>
            <w:r w:rsidR="004C3191">
              <w:rPr>
                <w:rFonts w:ascii="Times New Roman" w:hAnsi="Times New Roman" w:cs="Times New Roman"/>
                <w:sz w:val="24"/>
                <w:szCs w:val="24"/>
              </w:rPr>
              <w:t xml:space="preserve"> and accuracy of employee payments.</w:t>
            </w:r>
          </w:p>
        </w:tc>
      </w:tr>
    </w:tbl>
    <w:p w14:paraId="1755D81B" w14:textId="77777777" w:rsidR="00AC0FCE" w:rsidRDefault="00AC0FCE"/>
    <w:tbl>
      <w:tblPr>
        <w:tblStyle w:val="TableGrid"/>
        <w:tblW w:w="0" w:type="auto"/>
        <w:tblLook w:val="04A0" w:firstRow="1" w:lastRow="0" w:firstColumn="1" w:lastColumn="0" w:noHBand="0" w:noVBand="1"/>
      </w:tblPr>
      <w:tblGrid>
        <w:gridCol w:w="9576"/>
      </w:tblGrid>
      <w:tr w:rsidR="00AC0FCE" w14:paraId="466308D5" w14:textId="77777777" w:rsidTr="002E0F1D">
        <w:tc>
          <w:tcPr>
            <w:tcW w:w="9576" w:type="dxa"/>
            <w:tcBorders>
              <w:bottom w:val="single" w:sz="4" w:space="0" w:color="auto"/>
            </w:tcBorders>
            <w:vAlign w:val="center"/>
          </w:tcPr>
          <w:p w14:paraId="5350308A" w14:textId="77777777" w:rsidR="00AC0FCE" w:rsidRPr="00AC0FCE" w:rsidRDefault="00EC4E40" w:rsidP="00EE7121">
            <w:pPr>
              <w:rPr>
                <w:rFonts w:ascii="Times New Roman" w:hAnsi="Times New Roman" w:cs="Times New Roman"/>
                <w:b/>
                <w:sz w:val="24"/>
              </w:rPr>
            </w:pPr>
            <w:r>
              <w:rPr>
                <w:rFonts w:ascii="Times New Roman" w:hAnsi="Times New Roman" w:cs="Times New Roman"/>
                <w:b/>
                <w:sz w:val="24"/>
              </w:rPr>
              <w:t xml:space="preserve">Additional </w:t>
            </w:r>
            <w:r w:rsidR="00AC0FCE">
              <w:rPr>
                <w:rFonts w:ascii="Times New Roman" w:hAnsi="Times New Roman" w:cs="Times New Roman"/>
                <w:b/>
                <w:sz w:val="24"/>
              </w:rPr>
              <w:t>Exercises</w:t>
            </w:r>
            <w:r w:rsidR="00DF170C">
              <w:rPr>
                <w:rFonts w:ascii="Times New Roman" w:hAnsi="Times New Roman" w:cs="Times New Roman"/>
                <w:b/>
                <w:sz w:val="24"/>
              </w:rPr>
              <w:t xml:space="preserve"> for Class Discussion</w:t>
            </w:r>
          </w:p>
        </w:tc>
      </w:tr>
      <w:tr w:rsidR="00AC0FCE" w14:paraId="0FE33A16" w14:textId="77777777" w:rsidTr="002E0F1D">
        <w:tc>
          <w:tcPr>
            <w:tcW w:w="9576" w:type="dxa"/>
            <w:tcBorders>
              <w:bottom w:val="nil"/>
            </w:tcBorders>
          </w:tcPr>
          <w:p w14:paraId="6056A007" w14:textId="1F25302D" w:rsidR="0074020C" w:rsidRPr="00EC4E40" w:rsidRDefault="00EC4E40" w:rsidP="00EC4E40">
            <w:pPr>
              <w:rPr>
                <w:rFonts w:ascii="Times New Roman" w:hAnsi="Times New Roman" w:cs="Times New Roman"/>
                <w:sz w:val="24"/>
                <w:szCs w:val="24"/>
              </w:rPr>
            </w:pPr>
            <w:r w:rsidRPr="00EC4E40">
              <w:rPr>
                <w:rFonts w:ascii="Times New Roman" w:hAnsi="Times New Roman" w:cs="Times New Roman"/>
                <w:sz w:val="24"/>
                <w:szCs w:val="24"/>
              </w:rPr>
              <w:t>1.</w:t>
            </w:r>
            <w:r>
              <w:rPr>
                <w:rFonts w:ascii="Times New Roman" w:hAnsi="Times New Roman" w:cs="Times New Roman"/>
                <w:sz w:val="24"/>
                <w:szCs w:val="24"/>
              </w:rPr>
              <w:t xml:space="preserve"> </w:t>
            </w:r>
            <w:r w:rsidRPr="00EC4E40">
              <w:rPr>
                <w:rFonts w:ascii="Times New Roman" w:hAnsi="Times New Roman" w:cs="Times New Roman"/>
                <w:sz w:val="24"/>
                <w:szCs w:val="24"/>
              </w:rPr>
              <w:t>Chloe is the costume director for a theater production company. She does not supervise employees and is expected to work 40 hours each week. She determines her own hours and consults with the production manager about her work. Should she be considered an exempt or nonexempt employee?</w:t>
            </w:r>
            <w:r>
              <w:rPr>
                <w:rFonts w:ascii="Times New Roman" w:hAnsi="Times New Roman" w:cs="Times New Roman"/>
                <w:sz w:val="24"/>
                <w:szCs w:val="24"/>
              </w:rPr>
              <w:t xml:space="preserve"> Why?</w:t>
            </w:r>
          </w:p>
          <w:p w14:paraId="764625C6" w14:textId="77777777" w:rsidR="00EC4E40" w:rsidRDefault="00EC4E40" w:rsidP="00EC4E40">
            <w:pPr>
              <w:ind w:left="720"/>
              <w:rPr>
                <w:rFonts w:ascii="Times New Roman" w:hAnsi="Times New Roman" w:cs="Times New Roman"/>
                <w:sz w:val="24"/>
              </w:rPr>
            </w:pPr>
            <w:r>
              <w:rPr>
                <w:rFonts w:ascii="Times New Roman" w:hAnsi="Times New Roman" w:cs="Times New Roman"/>
                <w:sz w:val="24"/>
              </w:rPr>
              <w:t>Answer: Exempt. She controls the scope of her work and her working hours, and oversight is done in consultation with the production manager.</w:t>
            </w:r>
          </w:p>
          <w:p w14:paraId="7C241915" w14:textId="77777777" w:rsidR="00DF170C" w:rsidRPr="00EC4E40" w:rsidRDefault="00DF170C" w:rsidP="00EC4E40">
            <w:pPr>
              <w:ind w:left="720"/>
              <w:rPr>
                <w:rFonts w:ascii="Times New Roman" w:hAnsi="Times New Roman" w:cs="Times New Roman"/>
                <w:sz w:val="24"/>
              </w:rPr>
            </w:pPr>
          </w:p>
        </w:tc>
      </w:tr>
      <w:tr w:rsidR="0074020C" w14:paraId="03A6F01C" w14:textId="77777777" w:rsidTr="004A0D53">
        <w:tc>
          <w:tcPr>
            <w:tcW w:w="9576" w:type="dxa"/>
            <w:tcBorders>
              <w:top w:val="nil"/>
              <w:bottom w:val="nil"/>
            </w:tcBorders>
          </w:tcPr>
          <w:p w14:paraId="1B38106C" w14:textId="77777777" w:rsidR="0074020C" w:rsidRDefault="0074020C" w:rsidP="00DF170C">
            <w:pPr>
              <w:rPr>
                <w:rFonts w:ascii="Times New Roman" w:hAnsi="Times New Roman" w:cs="Times New Roman"/>
                <w:sz w:val="24"/>
                <w:szCs w:val="24"/>
              </w:rPr>
            </w:pPr>
            <w:r>
              <w:rPr>
                <w:rFonts w:ascii="Times New Roman" w:hAnsi="Times New Roman" w:cs="Times New Roman"/>
                <w:sz w:val="24"/>
                <w:szCs w:val="24"/>
              </w:rPr>
              <w:t xml:space="preserve">2. </w:t>
            </w:r>
            <w:r w:rsidR="00DF170C">
              <w:rPr>
                <w:rFonts w:ascii="Times New Roman" w:hAnsi="Times New Roman" w:cs="Times New Roman"/>
                <w:sz w:val="24"/>
                <w:szCs w:val="24"/>
              </w:rPr>
              <w:t xml:space="preserve">Eduardo is a departmental manager at a local amusement park. He hires high school students to work during the summer. What are some legalities that he must observe for </w:t>
            </w:r>
            <w:r w:rsidR="0066153F">
              <w:rPr>
                <w:rFonts w:ascii="Times New Roman" w:hAnsi="Times New Roman" w:cs="Times New Roman"/>
                <w:sz w:val="24"/>
                <w:szCs w:val="24"/>
              </w:rPr>
              <w:t>these seasonal workers</w:t>
            </w:r>
            <w:r w:rsidR="00DF170C">
              <w:rPr>
                <w:rFonts w:ascii="Times New Roman" w:hAnsi="Times New Roman" w:cs="Times New Roman"/>
                <w:sz w:val="24"/>
                <w:szCs w:val="24"/>
              </w:rPr>
              <w:t>?</w:t>
            </w:r>
          </w:p>
          <w:p w14:paraId="50DABC13" w14:textId="77777777" w:rsidR="00DF170C" w:rsidRDefault="00DF170C" w:rsidP="00DF170C">
            <w:pPr>
              <w:ind w:left="720"/>
              <w:rPr>
                <w:rFonts w:ascii="Times New Roman" w:hAnsi="Times New Roman" w:cs="Times New Roman"/>
                <w:sz w:val="24"/>
                <w:szCs w:val="24"/>
              </w:rPr>
            </w:pPr>
            <w:r>
              <w:rPr>
                <w:rFonts w:ascii="Times New Roman" w:hAnsi="Times New Roman" w:cs="Times New Roman"/>
                <w:sz w:val="24"/>
                <w:szCs w:val="24"/>
              </w:rPr>
              <w:t xml:space="preserve">Answer: He needs to </w:t>
            </w:r>
            <w:r w:rsidR="0066153F">
              <w:rPr>
                <w:rFonts w:ascii="Times New Roman" w:hAnsi="Times New Roman" w:cs="Times New Roman"/>
                <w:sz w:val="24"/>
                <w:szCs w:val="24"/>
              </w:rPr>
              <w:t>consider the amount of hours worked per day because of full-time and part-time FLSA guidance, he needs to ensure that employees are taking appropriate breaks, and he needs to make sure that health insurance offerings are in line with the Affordable Care Act legislation.</w:t>
            </w:r>
          </w:p>
          <w:p w14:paraId="726E119F" w14:textId="77777777" w:rsidR="001976F0" w:rsidRDefault="001976F0" w:rsidP="00DF170C">
            <w:pPr>
              <w:ind w:left="720"/>
              <w:rPr>
                <w:rFonts w:ascii="Times New Roman" w:hAnsi="Times New Roman" w:cs="Times New Roman"/>
                <w:sz w:val="24"/>
                <w:szCs w:val="24"/>
              </w:rPr>
            </w:pPr>
          </w:p>
        </w:tc>
      </w:tr>
      <w:tr w:rsidR="0074020C" w14:paraId="37408E96" w14:textId="77777777" w:rsidTr="004A0D53">
        <w:tc>
          <w:tcPr>
            <w:tcW w:w="9576" w:type="dxa"/>
            <w:tcBorders>
              <w:top w:val="nil"/>
              <w:bottom w:val="single" w:sz="4" w:space="0" w:color="auto"/>
            </w:tcBorders>
          </w:tcPr>
          <w:p w14:paraId="365612A7" w14:textId="77777777" w:rsidR="0074020C" w:rsidRDefault="0074020C" w:rsidP="0066153F">
            <w:pPr>
              <w:rPr>
                <w:rFonts w:ascii="Times New Roman" w:hAnsi="Times New Roman" w:cs="Times New Roman"/>
                <w:sz w:val="24"/>
                <w:szCs w:val="24"/>
              </w:rPr>
            </w:pPr>
            <w:r>
              <w:rPr>
                <w:rFonts w:ascii="Times New Roman" w:hAnsi="Times New Roman" w:cs="Times New Roman"/>
                <w:sz w:val="24"/>
                <w:szCs w:val="24"/>
              </w:rPr>
              <w:t xml:space="preserve">3. </w:t>
            </w:r>
            <w:r w:rsidR="0066153F">
              <w:rPr>
                <w:rFonts w:ascii="Times New Roman" w:hAnsi="Times New Roman" w:cs="Times New Roman"/>
                <w:sz w:val="24"/>
                <w:szCs w:val="24"/>
              </w:rPr>
              <w:t xml:space="preserve">Ya-Ya </w:t>
            </w:r>
            <w:r w:rsidR="00AC5B88">
              <w:rPr>
                <w:rFonts w:ascii="Times New Roman" w:hAnsi="Times New Roman" w:cs="Times New Roman"/>
                <w:sz w:val="24"/>
                <w:szCs w:val="24"/>
              </w:rPr>
              <w:t>is the payroll accountant for a firm that has recently opened locations in additional states. With the addition of the new locations, the firm will have approximately 50 employees. Should she outsource her payroll? What are some payroll concerns that she should consider?</w:t>
            </w:r>
          </w:p>
          <w:p w14:paraId="1F165827" w14:textId="77777777" w:rsidR="00AC5B88" w:rsidRDefault="00AC5B88" w:rsidP="00AC5B88">
            <w:pPr>
              <w:ind w:left="720"/>
              <w:rPr>
                <w:rFonts w:ascii="Times New Roman" w:hAnsi="Times New Roman" w:cs="Times New Roman"/>
                <w:sz w:val="24"/>
                <w:szCs w:val="24"/>
              </w:rPr>
            </w:pPr>
            <w:r>
              <w:rPr>
                <w:rFonts w:ascii="Times New Roman" w:hAnsi="Times New Roman" w:cs="Times New Roman"/>
                <w:sz w:val="24"/>
                <w:szCs w:val="24"/>
              </w:rPr>
              <w:t>Answer: She should consider outsourcing her payr</w:t>
            </w:r>
            <w:r w:rsidR="001976F0">
              <w:rPr>
                <w:rFonts w:ascii="Times New Roman" w:hAnsi="Times New Roman" w:cs="Times New Roman"/>
                <w:sz w:val="24"/>
                <w:szCs w:val="24"/>
              </w:rPr>
              <w:t>oll. Expanding to other states means that she will have additional state tax regulations and new Federal forms to file. She will also have more employees on her payroll, which means increased complexity in her payroll responsibilities.</w:t>
            </w:r>
          </w:p>
        </w:tc>
      </w:tr>
    </w:tbl>
    <w:p w14:paraId="42AACFBB" w14:textId="77777777" w:rsidR="00AC0FCE" w:rsidRDefault="00AC0FCE"/>
    <w:p w14:paraId="2DF01E76" w14:textId="77777777" w:rsidR="00AC0FCE" w:rsidRDefault="00AC0FCE"/>
    <w:tbl>
      <w:tblPr>
        <w:tblStyle w:val="TableGrid"/>
        <w:tblW w:w="0" w:type="auto"/>
        <w:tblLook w:val="04A0" w:firstRow="1" w:lastRow="0" w:firstColumn="1" w:lastColumn="0" w:noHBand="0" w:noVBand="1"/>
      </w:tblPr>
      <w:tblGrid>
        <w:gridCol w:w="9576"/>
      </w:tblGrid>
      <w:tr w:rsidR="00AC0FCE" w14:paraId="37D1FF47" w14:textId="77777777" w:rsidTr="008A1340">
        <w:tc>
          <w:tcPr>
            <w:tcW w:w="9576" w:type="dxa"/>
            <w:tcBorders>
              <w:bottom w:val="single" w:sz="4" w:space="0" w:color="auto"/>
            </w:tcBorders>
            <w:vAlign w:val="center"/>
          </w:tcPr>
          <w:p w14:paraId="6FCD736D" w14:textId="77777777" w:rsidR="00AC0FCE" w:rsidRPr="00AC0FCE" w:rsidRDefault="00AC0FCE" w:rsidP="00AC0FCE">
            <w:pPr>
              <w:jc w:val="center"/>
              <w:rPr>
                <w:rFonts w:ascii="Times New Roman" w:hAnsi="Times New Roman" w:cs="Times New Roman"/>
                <w:b/>
                <w:sz w:val="24"/>
              </w:rPr>
            </w:pPr>
            <w:r>
              <w:rPr>
                <w:rFonts w:ascii="Times New Roman" w:hAnsi="Times New Roman" w:cs="Times New Roman"/>
                <w:b/>
                <w:sz w:val="24"/>
              </w:rPr>
              <w:t>Critical Thinking Answers</w:t>
            </w:r>
          </w:p>
        </w:tc>
      </w:tr>
      <w:tr w:rsidR="00AC0FCE" w14:paraId="4791ED9B" w14:textId="77777777" w:rsidTr="008A1340">
        <w:tc>
          <w:tcPr>
            <w:tcW w:w="9576" w:type="dxa"/>
            <w:tcBorders>
              <w:bottom w:val="nil"/>
            </w:tcBorders>
          </w:tcPr>
          <w:p w14:paraId="0E3B292D" w14:textId="16923007" w:rsidR="00AC0FCE" w:rsidRDefault="00A4797B">
            <w:pPr>
              <w:rPr>
                <w:rFonts w:ascii="Times New Roman" w:hAnsi="Times New Roman" w:cs="Times New Roman"/>
                <w:sz w:val="24"/>
              </w:rPr>
            </w:pPr>
            <w:r>
              <w:rPr>
                <w:rFonts w:ascii="Times New Roman" w:hAnsi="Times New Roman" w:cs="Times New Roman"/>
                <w:sz w:val="24"/>
              </w:rPr>
              <w:t>1. Document each instance of the incorrect payments and submit your findings to the firm.</w:t>
            </w:r>
            <w:r w:rsidR="007D5B31">
              <w:rPr>
                <w:rFonts w:ascii="Times New Roman" w:hAnsi="Times New Roman" w:cs="Times New Roman"/>
                <w:sz w:val="24"/>
              </w:rPr>
              <w:t xml:space="preserve"> Student rationale may vary.</w:t>
            </w:r>
          </w:p>
          <w:p w14:paraId="0EA769C9" w14:textId="77777777" w:rsidR="002E0F1D" w:rsidRPr="00AC0FCE" w:rsidRDefault="002E0F1D">
            <w:pPr>
              <w:rPr>
                <w:rFonts w:ascii="Times New Roman" w:hAnsi="Times New Roman" w:cs="Times New Roman"/>
                <w:sz w:val="24"/>
              </w:rPr>
            </w:pPr>
          </w:p>
        </w:tc>
      </w:tr>
      <w:tr w:rsidR="00A4797B" w14:paraId="03B5EE52" w14:textId="77777777" w:rsidTr="008A1340">
        <w:tc>
          <w:tcPr>
            <w:tcW w:w="9576" w:type="dxa"/>
            <w:tcBorders>
              <w:top w:val="nil"/>
            </w:tcBorders>
          </w:tcPr>
          <w:p w14:paraId="445525E1" w14:textId="77777777" w:rsidR="00A4797B" w:rsidRDefault="00A4797B">
            <w:pPr>
              <w:rPr>
                <w:rFonts w:ascii="Times New Roman" w:hAnsi="Times New Roman" w:cs="Times New Roman"/>
                <w:sz w:val="24"/>
              </w:rPr>
            </w:pPr>
            <w:r>
              <w:rPr>
                <w:rFonts w:ascii="Times New Roman" w:hAnsi="Times New Roman" w:cs="Times New Roman"/>
                <w:sz w:val="24"/>
              </w:rPr>
              <w:t>2. The costs involved with outsourcing versus the costs of maintaining the payroll internally</w:t>
            </w:r>
            <w:r w:rsidR="008A1340">
              <w:rPr>
                <w:rFonts w:ascii="Times New Roman" w:hAnsi="Times New Roman" w:cs="Times New Roman"/>
                <w:sz w:val="24"/>
              </w:rPr>
              <w:t>.</w:t>
            </w:r>
          </w:p>
          <w:p w14:paraId="119B0906" w14:textId="77777777" w:rsidR="008A1340" w:rsidRDefault="008A1340">
            <w:pPr>
              <w:rPr>
                <w:rFonts w:ascii="Times New Roman" w:hAnsi="Times New Roman" w:cs="Times New Roman"/>
                <w:sz w:val="24"/>
              </w:rPr>
            </w:pPr>
          </w:p>
        </w:tc>
      </w:tr>
    </w:tbl>
    <w:p w14:paraId="758469AC" w14:textId="77777777" w:rsidR="00AC0FCE" w:rsidRDefault="00AC0FCE"/>
    <w:tbl>
      <w:tblPr>
        <w:tblStyle w:val="TableGrid"/>
        <w:tblW w:w="0" w:type="auto"/>
        <w:tblLook w:val="04A0" w:firstRow="1" w:lastRow="0" w:firstColumn="1" w:lastColumn="0" w:noHBand="0" w:noVBand="1"/>
      </w:tblPr>
      <w:tblGrid>
        <w:gridCol w:w="9576"/>
      </w:tblGrid>
      <w:tr w:rsidR="00AC0FCE" w:rsidRPr="00AC0FCE" w14:paraId="14734F6A" w14:textId="77777777" w:rsidTr="00AC0FCE">
        <w:tc>
          <w:tcPr>
            <w:tcW w:w="9576" w:type="dxa"/>
            <w:vAlign w:val="center"/>
          </w:tcPr>
          <w:p w14:paraId="73D6D9ED" w14:textId="77777777" w:rsidR="00AC0FCE" w:rsidRPr="00AC0FCE" w:rsidRDefault="00AC0FCE" w:rsidP="00AC0FCE">
            <w:pPr>
              <w:jc w:val="center"/>
              <w:rPr>
                <w:rFonts w:ascii="Times New Roman" w:hAnsi="Times New Roman" w:cs="Times New Roman"/>
                <w:b/>
                <w:sz w:val="24"/>
              </w:rPr>
            </w:pPr>
            <w:r>
              <w:rPr>
                <w:rFonts w:ascii="Times New Roman" w:hAnsi="Times New Roman" w:cs="Times New Roman"/>
                <w:b/>
                <w:sz w:val="24"/>
              </w:rPr>
              <w:t>In the Real World—Guidelines for Discussion</w:t>
            </w:r>
          </w:p>
        </w:tc>
      </w:tr>
      <w:tr w:rsidR="00AC0FCE" w:rsidRPr="00AC0FCE" w14:paraId="37E2D547" w14:textId="77777777" w:rsidTr="00AC0FCE">
        <w:tc>
          <w:tcPr>
            <w:tcW w:w="9576" w:type="dxa"/>
          </w:tcPr>
          <w:p w14:paraId="26BA41CB" w14:textId="2962CB5F" w:rsidR="002C408C" w:rsidRPr="00AC0FCE" w:rsidRDefault="00A4797B" w:rsidP="002C408C">
            <w:pPr>
              <w:rPr>
                <w:rFonts w:ascii="Times New Roman" w:hAnsi="Times New Roman" w:cs="Times New Roman"/>
                <w:sz w:val="24"/>
              </w:rPr>
            </w:pPr>
            <w:r>
              <w:rPr>
                <w:rFonts w:ascii="Times New Roman" w:hAnsi="Times New Roman" w:cs="Times New Roman"/>
                <w:sz w:val="24"/>
              </w:rPr>
              <w:t xml:space="preserve">Students should discuss the </w:t>
            </w:r>
            <w:r w:rsidR="00D35C22">
              <w:rPr>
                <w:rFonts w:ascii="Times New Roman" w:hAnsi="Times New Roman" w:cs="Times New Roman"/>
                <w:sz w:val="24"/>
              </w:rPr>
              <w:t xml:space="preserve">employer’s responsibility for payroll software in terms of privacy of personal and confidential information. </w:t>
            </w:r>
            <w:r w:rsidR="00995AE7">
              <w:rPr>
                <w:rFonts w:ascii="Times New Roman" w:hAnsi="Times New Roman" w:cs="Times New Roman"/>
                <w:sz w:val="24"/>
              </w:rPr>
              <w:t xml:space="preserve">The idea of being a joint employer </w:t>
            </w:r>
            <w:r w:rsidR="00712D71">
              <w:rPr>
                <w:rFonts w:ascii="Times New Roman" w:hAnsi="Times New Roman" w:cs="Times New Roman"/>
                <w:sz w:val="24"/>
              </w:rPr>
              <w:t>could lead to a discussion of shared information and privacy laws</w:t>
            </w:r>
            <w:r w:rsidR="000270E8">
              <w:rPr>
                <w:rFonts w:ascii="Times New Roman" w:hAnsi="Times New Roman" w:cs="Times New Roman"/>
                <w:sz w:val="24"/>
              </w:rPr>
              <w:t xml:space="preserve">. The concepts of minimum wage and </w:t>
            </w:r>
            <w:r w:rsidR="001F3CD5">
              <w:rPr>
                <w:rFonts w:ascii="Times New Roman" w:hAnsi="Times New Roman" w:cs="Times New Roman"/>
                <w:sz w:val="24"/>
              </w:rPr>
              <w:t xml:space="preserve">other pay issues mentioned in the case as they relate to federal and state laws would also be an important consideration. </w:t>
            </w:r>
            <w:r w:rsidR="004A2B44">
              <w:rPr>
                <w:rFonts w:ascii="Times New Roman" w:hAnsi="Times New Roman" w:cs="Times New Roman"/>
                <w:sz w:val="24"/>
              </w:rPr>
              <w:t>A discussion of payroll software and</w:t>
            </w:r>
            <w:r w:rsidR="00005495">
              <w:rPr>
                <w:rFonts w:ascii="Times New Roman" w:hAnsi="Times New Roman" w:cs="Times New Roman"/>
                <w:sz w:val="24"/>
              </w:rPr>
              <w:t xml:space="preserve"> </w:t>
            </w:r>
            <w:r w:rsidR="004A2B44">
              <w:rPr>
                <w:rFonts w:ascii="Times New Roman" w:hAnsi="Times New Roman" w:cs="Times New Roman"/>
                <w:sz w:val="24"/>
              </w:rPr>
              <w:t xml:space="preserve">legal compliance </w:t>
            </w:r>
            <w:r w:rsidR="00005495">
              <w:rPr>
                <w:rFonts w:ascii="Times New Roman" w:hAnsi="Times New Roman" w:cs="Times New Roman"/>
                <w:sz w:val="24"/>
              </w:rPr>
              <w:t xml:space="preserve">with privacy laws could lead to </w:t>
            </w:r>
            <w:r w:rsidR="000377F5">
              <w:rPr>
                <w:rFonts w:ascii="Times New Roman" w:hAnsi="Times New Roman" w:cs="Times New Roman"/>
                <w:sz w:val="24"/>
              </w:rPr>
              <w:t xml:space="preserve">enhanced student learning. </w:t>
            </w:r>
          </w:p>
          <w:p w14:paraId="6274DA2D" w14:textId="26A7614D" w:rsidR="0098632A" w:rsidRPr="00AC0FCE" w:rsidRDefault="0098632A">
            <w:pPr>
              <w:rPr>
                <w:rFonts w:ascii="Times New Roman" w:hAnsi="Times New Roman" w:cs="Times New Roman"/>
                <w:sz w:val="24"/>
              </w:rPr>
            </w:pPr>
          </w:p>
        </w:tc>
      </w:tr>
    </w:tbl>
    <w:p w14:paraId="141CD1F9" w14:textId="77777777" w:rsidR="00AC0FCE" w:rsidRDefault="00AC0FCE"/>
    <w:tbl>
      <w:tblPr>
        <w:tblStyle w:val="TableGrid"/>
        <w:tblW w:w="0" w:type="auto"/>
        <w:tblLook w:val="04A0" w:firstRow="1" w:lastRow="0" w:firstColumn="1" w:lastColumn="0" w:noHBand="0" w:noVBand="1"/>
      </w:tblPr>
      <w:tblGrid>
        <w:gridCol w:w="9576"/>
      </w:tblGrid>
      <w:tr w:rsidR="00AC0FCE" w:rsidRPr="00AC0FCE" w14:paraId="693F0C8B" w14:textId="77777777" w:rsidTr="00AC0FCE">
        <w:tc>
          <w:tcPr>
            <w:tcW w:w="9576" w:type="dxa"/>
            <w:vAlign w:val="center"/>
          </w:tcPr>
          <w:p w14:paraId="30AFF461" w14:textId="77777777" w:rsidR="00AC0FCE" w:rsidRPr="00AC0FCE" w:rsidRDefault="00AC0FCE" w:rsidP="00AC0FCE">
            <w:pPr>
              <w:jc w:val="center"/>
              <w:rPr>
                <w:rFonts w:ascii="Times New Roman" w:hAnsi="Times New Roman" w:cs="Times New Roman"/>
                <w:b/>
                <w:sz w:val="24"/>
              </w:rPr>
            </w:pPr>
            <w:r>
              <w:rPr>
                <w:rFonts w:ascii="Times New Roman" w:hAnsi="Times New Roman" w:cs="Times New Roman"/>
                <w:b/>
                <w:sz w:val="24"/>
              </w:rPr>
              <w:t>Activities</w:t>
            </w:r>
          </w:p>
        </w:tc>
      </w:tr>
      <w:tr w:rsidR="00AC0FCE" w:rsidRPr="00AC0FCE" w14:paraId="529D6F94" w14:textId="77777777" w:rsidTr="00AC0FCE">
        <w:tc>
          <w:tcPr>
            <w:tcW w:w="9576" w:type="dxa"/>
          </w:tcPr>
          <w:p w14:paraId="32D1327F" w14:textId="77777777" w:rsidR="001976F0" w:rsidRDefault="001976F0" w:rsidP="001976F0">
            <w:pPr>
              <w:rPr>
                <w:rFonts w:ascii="Times New Roman" w:hAnsi="Times New Roman" w:cs="Times New Roman"/>
                <w:sz w:val="24"/>
              </w:rPr>
            </w:pPr>
            <w:r>
              <w:rPr>
                <w:rFonts w:ascii="Times New Roman" w:hAnsi="Times New Roman" w:cs="Times New Roman"/>
                <w:sz w:val="24"/>
              </w:rPr>
              <w:t>Assign students to work individually or in small groups to explore the following websites:</w:t>
            </w:r>
          </w:p>
          <w:p w14:paraId="1E8B1199" w14:textId="77777777" w:rsidR="001976F0" w:rsidRDefault="001976F0" w:rsidP="001976F0">
            <w:pPr>
              <w:rPr>
                <w:rFonts w:ascii="Times New Roman" w:hAnsi="Times New Roman" w:cs="Times New Roman"/>
                <w:sz w:val="24"/>
              </w:rPr>
            </w:pPr>
          </w:p>
          <w:p w14:paraId="15B667A5" w14:textId="6043C315" w:rsidR="00B92C71" w:rsidRDefault="00D060FF" w:rsidP="001976F0">
            <w:pPr>
              <w:rPr>
                <w:rFonts w:ascii="Times New Roman" w:hAnsi="Times New Roman" w:cs="Times New Roman"/>
                <w:sz w:val="24"/>
              </w:rPr>
            </w:pPr>
            <w:r w:rsidRPr="00D060FF">
              <w:rPr>
                <w:rFonts w:ascii="Times New Roman" w:hAnsi="Times New Roman" w:cs="Times New Roman"/>
                <w:sz w:val="24"/>
              </w:rPr>
              <w:t>www.americanpayroll.org</w:t>
            </w:r>
          </w:p>
          <w:p w14:paraId="7C0C3D0E" w14:textId="50EA3293" w:rsidR="00D060FF" w:rsidRDefault="00D060FF" w:rsidP="001976F0">
            <w:pPr>
              <w:rPr>
                <w:rFonts w:ascii="Times New Roman" w:hAnsi="Times New Roman" w:cs="Times New Roman"/>
                <w:sz w:val="24"/>
              </w:rPr>
            </w:pPr>
            <w:r>
              <w:rPr>
                <w:rFonts w:ascii="Times New Roman" w:hAnsi="Times New Roman" w:cs="Times New Roman"/>
                <w:sz w:val="24"/>
              </w:rPr>
              <w:t>www.dol.gov/whd</w:t>
            </w:r>
          </w:p>
          <w:p w14:paraId="18FF8BF7" w14:textId="77777777" w:rsidR="001976F0" w:rsidRPr="001976F0" w:rsidRDefault="001976F0" w:rsidP="001976F0">
            <w:pPr>
              <w:rPr>
                <w:rFonts w:ascii="Times New Roman" w:hAnsi="Times New Roman" w:cs="Times New Roman"/>
                <w:sz w:val="24"/>
              </w:rPr>
            </w:pPr>
            <w:r w:rsidRPr="001976F0">
              <w:rPr>
                <w:rFonts w:ascii="Times New Roman" w:hAnsi="Times New Roman" w:cs="Times New Roman"/>
                <w:sz w:val="24"/>
              </w:rPr>
              <w:t>www.taxhistory.com/1943.html</w:t>
            </w:r>
          </w:p>
          <w:p w14:paraId="1EA946B1" w14:textId="77777777" w:rsidR="001976F0" w:rsidRPr="001976F0" w:rsidRDefault="001976F0" w:rsidP="001976F0">
            <w:pPr>
              <w:rPr>
                <w:rFonts w:ascii="Times New Roman" w:hAnsi="Times New Roman" w:cs="Times New Roman"/>
                <w:sz w:val="24"/>
              </w:rPr>
            </w:pPr>
            <w:r w:rsidRPr="001976F0">
              <w:rPr>
                <w:rFonts w:ascii="Times New Roman" w:hAnsi="Times New Roman" w:cs="Times New Roman"/>
                <w:sz w:val="24"/>
              </w:rPr>
              <w:t>www.workerscompensationinsurance.com</w:t>
            </w:r>
          </w:p>
          <w:p w14:paraId="5F09C479" w14:textId="77777777" w:rsidR="001976F0" w:rsidRPr="001976F0" w:rsidRDefault="001976F0" w:rsidP="001976F0">
            <w:pPr>
              <w:rPr>
                <w:rFonts w:ascii="Times New Roman" w:hAnsi="Times New Roman" w:cs="Times New Roman"/>
                <w:sz w:val="24"/>
              </w:rPr>
            </w:pPr>
            <w:r w:rsidRPr="001976F0">
              <w:rPr>
                <w:rFonts w:ascii="Times New Roman" w:hAnsi="Times New Roman" w:cs="Times New Roman"/>
                <w:sz w:val="24"/>
              </w:rPr>
              <w:t>www.Kronos.com</w:t>
            </w:r>
          </w:p>
          <w:p w14:paraId="14C33D70" w14:textId="77777777" w:rsidR="001976F0" w:rsidRPr="001976F0" w:rsidRDefault="001976F0" w:rsidP="001976F0">
            <w:pPr>
              <w:rPr>
                <w:rFonts w:ascii="Times New Roman" w:hAnsi="Times New Roman" w:cs="Times New Roman"/>
                <w:sz w:val="24"/>
              </w:rPr>
            </w:pPr>
            <w:r w:rsidRPr="001976F0">
              <w:rPr>
                <w:rFonts w:ascii="Times New Roman" w:hAnsi="Times New Roman" w:cs="Times New Roman"/>
                <w:sz w:val="24"/>
              </w:rPr>
              <w:t xml:space="preserve">www.adp.com </w:t>
            </w:r>
          </w:p>
          <w:p w14:paraId="21189F3F" w14:textId="77777777" w:rsidR="00AC0FCE" w:rsidRDefault="002E0F1D" w:rsidP="001976F0">
            <w:pPr>
              <w:rPr>
                <w:rFonts w:ascii="Times New Roman" w:hAnsi="Times New Roman" w:cs="Times New Roman"/>
                <w:sz w:val="24"/>
              </w:rPr>
            </w:pPr>
            <w:r w:rsidRPr="002E0F1D">
              <w:rPr>
                <w:rFonts w:ascii="Times New Roman" w:hAnsi="Times New Roman" w:cs="Times New Roman"/>
                <w:sz w:val="24"/>
              </w:rPr>
              <w:t>www.paychex.com</w:t>
            </w:r>
          </w:p>
          <w:p w14:paraId="48A1F825" w14:textId="77777777" w:rsidR="002E0F1D" w:rsidRDefault="002E0F1D" w:rsidP="001976F0">
            <w:pPr>
              <w:rPr>
                <w:rFonts w:ascii="Times New Roman" w:hAnsi="Times New Roman" w:cs="Times New Roman"/>
                <w:sz w:val="24"/>
              </w:rPr>
            </w:pPr>
          </w:p>
          <w:p w14:paraId="08B98F7E" w14:textId="77777777" w:rsidR="002E0F1D" w:rsidRDefault="002E0F1D" w:rsidP="001976F0">
            <w:pPr>
              <w:rPr>
                <w:rFonts w:ascii="Times New Roman" w:hAnsi="Times New Roman" w:cs="Times New Roman"/>
                <w:sz w:val="24"/>
              </w:rPr>
            </w:pPr>
            <w:r>
              <w:rPr>
                <w:rFonts w:ascii="Times New Roman" w:hAnsi="Times New Roman" w:cs="Times New Roman"/>
                <w:sz w:val="24"/>
              </w:rPr>
              <w:t>What were the references to payroll legislation that they found?</w:t>
            </w:r>
          </w:p>
          <w:p w14:paraId="51C28567" w14:textId="77777777" w:rsidR="002E0F1D" w:rsidRDefault="002E0F1D" w:rsidP="001976F0">
            <w:pPr>
              <w:rPr>
                <w:rFonts w:ascii="Times New Roman" w:hAnsi="Times New Roman" w:cs="Times New Roman"/>
                <w:sz w:val="24"/>
              </w:rPr>
            </w:pPr>
            <w:r>
              <w:rPr>
                <w:rFonts w:ascii="Times New Roman" w:hAnsi="Times New Roman" w:cs="Times New Roman"/>
                <w:sz w:val="24"/>
              </w:rPr>
              <w:t>What did they learn about outsourcing payroll?</w:t>
            </w:r>
          </w:p>
          <w:p w14:paraId="2E8495D6" w14:textId="77777777" w:rsidR="002E0F1D" w:rsidRDefault="002E0F1D" w:rsidP="001976F0">
            <w:pPr>
              <w:rPr>
                <w:rFonts w:ascii="Times New Roman" w:hAnsi="Times New Roman" w:cs="Times New Roman"/>
                <w:sz w:val="24"/>
              </w:rPr>
            </w:pPr>
            <w:r>
              <w:rPr>
                <w:rFonts w:ascii="Times New Roman" w:hAnsi="Times New Roman" w:cs="Times New Roman"/>
                <w:sz w:val="24"/>
              </w:rPr>
              <w:t>What did they notice about workers compensation?</w:t>
            </w:r>
          </w:p>
          <w:p w14:paraId="2F750F48" w14:textId="77777777" w:rsidR="002E0F1D" w:rsidRDefault="002E0F1D" w:rsidP="001976F0">
            <w:pPr>
              <w:rPr>
                <w:rFonts w:ascii="Times New Roman" w:hAnsi="Times New Roman" w:cs="Times New Roman"/>
                <w:sz w:val="24"/>
              </w:rPr>
            </w:pPr>
          </w:p>
          <w:p w14:paraId="38D7FD25" w14:textId="77777777" w:rsidR="002E0F1D" w:rsidRDefault="002E0F1D" w:rsidP="001976F0">
            <w:pPr>
              <w:rPr>
                <w:rFonts w:ascii="Times New Roman" w:hAnsi="Times New Roman" w:cs="Times New Roman"/>
                <w:sz w:val="24"/>
              </w:rPr>
            </w:pPr>
            <w:r>
              <w:rPr>
                <w:rFonts w:ascii="Times New Roman" w:hAnsi="Times New Roman" w:cs="Times New Roman"/>
                <w:sz w:val="24"/>
              </w:rPr>
              <w:t>Other classroom activities:</w:t>
            </w:r>
          </w:p>
          <w:p w14:paraId="511752ED" w14:textId="77777777" w:rsidR="002E0F1D" w:rsidRDefault="002E0F1D" w:rsidP="001976F0">
            <w:pPr>
              <w:rPr>
                <w:rFonts w:ascii="Times New Roman" w:hAnsi="Times New Roman" w:cs="Times New Roman"/>
                <w:sz w:val="24"/>
              </w:rPr>
            </w:pPr>
          </w:p>
          <w:p w14:paraId="06D529D0" w14:textId="77777777" w:rsidR="002E0F1D" w:rsidRDefault="002E0F1D" w:rsidP="002E0F1D">
            <w:pPr>
              <w:pStyle w:val="ListParagraph"/>
              <w:numPr>
                <w:ilvl w:val="0"/>
                <w:numId w:val="4"/>
              </w:numPr>
              <w:rPr>
                <w:rFonts w:ascii="Times New Roman" w:hAnsi="Times New Roman" w:cs="Times New Roman"/>
                <w:sz w:val="24"/>
              </w:rPr>
            </w:pPr>
            <w:r>
              <w:rPr>
                <w:rFonts w:ascii="Times New Roman" w:hAnsi="Times New Roman" w:cs="Times New Roman"/>
                <w:sz w:val="24"/>
              </w:rPr>
              <w:t>Using the information found in Appendix F, invite students to investigate state payroll tax requirements for their home state and for one other state. What are some similarities and differences between the two states?</w:t>
            </w:r>
          </w:p>
          <w:p w14:paraId="30655C17" w14:textId="22CF200E" w:rsidR="00B42E38" w:rsidRDefault="002E0F1D" w:rsidP="00B42E38">
            <w:pPr>
              <w:pStyle w:val="ListParagraph"/>
              <w:numPr>
                <w:ilvl w:val="0"/>
                <w:numId w:val="4"/>
              </w:numPr>
              <w:rPr>
                <w:rFonts w:ascii="Times New Roman" w:hAnsi="Times New Roman" w:cs="Times New Roman"/>
                <w:sz w:val="24"/>
              </w:rPr>
            </w:pPr>
            <w:r w:rsidRPr="00D060FF">
              <w:rPr>
                <w:rFonts w:ascii="Times New Roman" w:hAnsi="Times New Roman" w:cs="Times New Roman"/>
                <w:sz w:val="24"/>
              </w:rPr>
              <w:t>Have students form teams of 2-4 people. Tell them that they have formed a new business. What form(s) do they need to file immediately before hiring employees? What other decisions should they consider?</w:t>
            </w:r>
          </w:p>
          <w:p w14:paraId="7F0D6BF5" w14:textId="57C62FAE" w:rsidR="00B42E38" w:rsidRDefault="00B42E38" w:rsidP="00B42E38">
            <w:pPr>
              <w:rPr>
                <w:rFonts w:ascii="Times New Roman" w:hAnsi="Times New Roman" w:cs="Times New Roman"/>
                <w:sz w:val="24"/>
              </w:rPr>
            </w:pPr>
          </w:p>
          <w:p w14:paraId="7CB00693" w14:textId="1EBE9976" w:rsidR="00D060FF" w:rsidRDefault="0060095B" w:rsidP="00712CB0">
            <w:pPr>
              <w:rPr>
                <w:rFonts w:ascii="Times New Roman" w:hAnsi="Times New Roman" w:cs="Times New Roman"/>
                <w:sz w:val="24"/>
              </w:rPr>
            </w:pPr>
            <w:r>
              <w:rPr>
                <w:rFonts w:ascii="Times New Roman" w:hAnsi="Times New Roman" w:cs="Times New Roman"/>
                <w:sz w:val="24"/>
              </w:rPr>
              <w:t xml:space="preserve">A video to assist in the explanation of FLSA coverage is located at </w:t>
            </w:r>
            <w:hyperlink r:id="rId8" w:history="1">
              <w:r w:rsidR="00FF747D" w:rsidRPr="00F97B56">
                <w:rPr>
                  <w:rStyle w:val="Hyperlink"/>
                  <w:rFonts w:ascii="Times New Roman" w:hAnsi="Times New Roman" w:cs="Times New Roman"/>
                  <w:sz w:val="24"/>
                </w:rPr>
                <w:t>https://www.dol.gov/whd/flsa/videos.htm</w:t>
              </w:r>
            </w:hyperlink>
          </w:p>
          <w:p w14:paraId="79D1D68F" w14:textId="77777777" w:rsidR="00FF747D" w:rsidRDefault="00FF747D" w:rsidP="00712CB0">
            <w:pPr>
              <w:rPr>
                <w:rFonts w:ascii="Times New Roman" w:hAnsi="Times New Roman" w:cs="Times New Roman"/>
                <w:sz w:val="24"/>
              </w:rPr>
            </w:pPr>
          </w:p>
          <w:p w14:paraId="3AB1D0A0" w14:textId="5AC04D3E" w:rsidR="00FF747D" w:rsidRPr="00D060FF" w:rsidRDefault="00FF747D" w:rsidP="00712CB0">
            <w:pPr>
              <w:rPr>
                <w:rFonts w:ascii="Times New Roman" w:hAnsi="Times New Roman" w:cs="Times New Roman"/>
                <w:sz w:val="24"/>
              </w:rPr>
            </w:pPr>
            <w:r>
              <w:rPr>
                <w:rFonts w:ascii="Times New Roman" w:hAnsi="Times New Roman" w:cs="Times New Roman"/>
                <w:sz w:val="24"/>
              </w:rPr>
              <w:t xml:space="preserve">The U.S. Department of Labor Office of Compliance at </w:t>
            </w:r>
            <w:hyperlink r:id="rId9" w:history="1">
              <w:r w:rsidR="00322029" w:rsidRPr="00F97B56">
                <w:rPr>
                  <w:rStyle w:val="Hyperlink"/>
                  <w:rFonts w:ascii="Times New Roman" w:hAnsi="Times New Roman" w:cs="Times New Roman"/>
                  <w:sz w:val="24"/>
                </w:rPr>
                <w:t>www.worker.gov</w:t>
              </w:r>
            </w:hyperlink>
            <w:r w:rsidR="00322029">
              <w:rPr>
                <w:rFonts w:ascii="Times New Roman" w:hAnsi="Times New Roman" w:cs="Times New Roman"/>
                <w:sz w:val="24"/>
              </w:rPr>
              <w:t xml:space="preserve"> contains information about compliance, deadlines, required posters, and other materials employers need regarding payroll.</w:t>
            </w:r>
          </w:p>
        </w:tc>
      </w:tr>
    </w:tbl>
    <w:p w14:paraId="7CCE585A" w14:textId="77777777" w:rsidR="00AC0FCE" w:rsidRDefault="00AC0FCE"/>
    <w:tbl>
      <w:tblPr>
        <w:tblStyle w:val="TableGrid"/>
        <w:tblW w:w="0" w:type="auto"/>
        <w:tblLook w:val="04A0" w:firstRow="1" w:lastRow="0" w:firstColumn="1" w:lastColumn="0" w:noHBand="0" w:noVBand="1"/>
      </w:tblPr>
      <w:tblGrid>
        <w:gridCol w:w="9576"/>
      </w:tblGrid>
      <w:tr w:rsidR="00AC0FCE" w:rsidRPr="00AC0FCE" w14:paraId="6122B6DA" w14:textId="77777777" w:rsidTr="00AC0FCE">
        <w:tc>
          <w:tcPr>
            <w:tcW w:w="9576" w:type="dxa"/>
            <w:vAlign w:val="center"/>
          </w:tcPr>
          <w:p w14:paraId="00FB420E" w14:textId="577E0691" w:rsidR="00AC0FCE" w:rsidRDefault="00AC0FCE" w:rsidP="00AC0FCE">
            <w:pPr>
              <w:jc w:val="center"/>
              <w:rPr>
                <w:rFonts w:ascii="Times New Roman" w:hAnsi="Times New Roman" w:cs="Times New Roman"/>
                <w:b/>
                <w:sz w:val="24"/>
              </w:rPr>
            </w:pPr>
            <w:r>
              <w:rPr>
                <w:rFonts w:ascii="Times New Roman" w:hAnsi="Times New Roman" w:cs="Times New Roman"/>
                <w:b/>
                <w:sz w:val="24"/>
              </w:rPr>
              <w:t>Continuing Payroll Project</w:t>
            </w:r>
          </w:p>
          <w:p w14:paraId="4221B734" w14:textId="77777777" w:rsidR="004A0D53" w:rsidRDefault="004A0D53" w:rsidP="00AC0FCE">
            <w:pPr>
              <w:jc w:val="center"/>
              <w:rPr>
                <w:rFonts w:ascii="Times New Roman" w:hAnsi="Times New Roman" w:cs="Times New Roman"/>
                <w:b/>
                <w:sz w:val="24"/>
              </w:rPr>
            </w:pPr>
          </w:p>
          <w:p w14:paraId="227E0E80" w14:textId="77777777" w:rsidR="004A0D53" w:rsidRDefault="004A0D53" w:rsidP="004A0D53">
            <w:pPr>
              <w:rPr>
                <w:rFonts w:ascii="Times New Roman" w:hAnsi="Times New Roman" w:cs="Times New Roman"/>
                <w:sz w:val="24"/>
              </w:rPr>
            </w:pPr>
            <w:r>
              <w:rPr>
                <w:rFonts w:ascii="Times New Roman" w:hAnsi="Times New Roman" w:cs="Times New Roman"/>
                <w:sz w:val="24"/>
              </w:rPr>
              <w:t>Completion instructions:</w:t>
            </w:r>
          </w:p>
          <w:p w14:paraId="4A422F0F" w14:textId="77777777" w:rsidR="004A0D53" w:rsidRDefault="004A0D53" w:rsidP="004A0D53">
            <w:pPr>
              <w:rPr>
                <w:rFonts w:ascii="Times New Roman" w:hAnsi="Times New Roman" w:cs="Times New Roman"/>
                <w:sz w:val="24"/>
              </w:rPr>
            </w:pPr>
          </w:p>
          <w:p w14:paraId="690AE385" w14:textId="77777777" w:rsidR="004A0D53" w:rsidRDefault="004A0D53" w:rsidP="004A0D53">
            <w:pPr>
              <w:rPr>
                <w:rFonts w:ascii="Times New Roman" w:hAnsi="Times New Roman" w:cs="Times New Roman"/>
                <w:sz w:val="24"/>
              </w:rPr>
            </w:pPr>
            <w:r>
              <w:rPr>
                <w:rFonts w:ascii="Times New Roman" w:hAnsi="Times New Roman" w:cs="Times New Roman"/>
                <w:sz w:val="24"/>
              </w:rPr>
              <w:t>Line 1: Enter the legal name of the business, Prevosti Farms and Sugarhouse</w:t>
            </w:r>
          </w:p>
          <w:p w14:paraId="348C6AAB" w14:textId="77777777" w:rsidR="004A0D53" w:rsidRDefault="004A0D53" w:rsidP="004A0D53">
            <w:pPr>
              <w:rPr>
                <w:rFonts w:ascii="Times New Roman" w:hAnsi="Times New Roman" w:cs="Times New Roman"/>
                <w:sz w:val="24"/>
              </w:rPr>
            </w:pPr>
            <w:r>
              <w:rPr>
                <w:rFonts w:ascii="Times New Roman" w:hAnsi="Times New Roman" w:cs="Times New Roman"/>
                <w:sz w:val="24"/>
              </w:rPr>
              <w:t>Line 2: Leave blank</w:t>
            </w:r>
          </w:p>
          <w:p w14:paraId="0CDF7CB6" w14:textId="77777777" w:rsidR="004A0D53" w:rsidRDefault="004A0D53" w:rsidP="004A0D53">
            <w:pPr>
              <w:rPr>
                <w:rFonts w:ascii="Times New Roman" w:hAnsi="Times New Roman" w:cs="Times New Roman"/>
                <w:sz w:val="24"/>
              </w:rPr>
            </w:pPr>
            <w:r>
              <w:rPr>
                <w:rFonts w:ascii="Times New Roman" w:hAnsi="Times New Roman" w:cs="Times New Roman"/>
                <w:sz w:val="24"/>
              </w:rPr>
              <w:t>Line 3: Leave blank</w:t>
            </w:r>
          </w:p>
          <w:p w14:paraId="74C00CDC" w14:textId="77777777" w:rsidR="004A0D53" w:rsidRDefault="004A0D53" w:rsidP="004A0D53">
            <w:pPr>
              <w:rPr>
                <w:rFonts w:ascii="Times New Roman" w:hAnsi="Times New Roman" w:cs="Times New Roman"/>
                <w:sz w:val="24"/>
              </w:rPr>
            </w:pPr>
            <w:r>
              <w:rPr>
                <w:rFonts w:ascii="Times New Roman" w:hAnsi="Times New Roman" w:cs="Times New Roman"/>
                <w:sz w:val="24"/>
              </w:rPr>
              <w:t>Line 4a: Enter mailing address for the business, 820 Westminster Road</w:t>
            </w:r>
          </w:p>
          <w:p w14:paraId="06BA3D5A" w14:textId="77777777" w:rsidR="004A0D53" w:rsidRDefault="004A0D53" w:rsidP="004A0D53">
            <w:pPr>
              <w:rPr>
                <w:rFonts w:ascii="Times New Roman" w:hAnsi="Times New Roman" w:cs="Times New Roman"/>
                <w:sz w:val="24"/>
              </w:rPr>
            </w:pPr>
            <w:r>
              <w:rPr>
                <w:rFonts w:ascii="Times New Roman" w:hAnsi="Times New Roman" w:cs="Times New Roman"/>
                <w:sz w:val="24"/>
              </w:rPr>
              <w:t>Line 4b: Enter the city/state/zip, Bridgewater, VT 05520</w:t>
            </w:r>
          </w:p>
          <w:p w14:paraId="1E815B1C" w14:textId="77777777" w:rsidR="004A0D53" w:rsidRDefault="004A0D53" w:rsidP="004A0D53">
            <w:pPr>
              <w:rPr>
                <w:rFonts w:ascii="Times New Roman" w:hAnsi="Times New Roman" w:cs="Times New Roman"/>
                <w:sz w:val="24"/>
              </w:rPr>
            </w:pPr>
            <w:r>
              <w:rPr>
                <w:rFonts w:ascii="Times New Roman" w:hAnsi="Times New Roman" w:cs="Times New Roman"/>
                <w:sz w:val="24"/>
              </w:rPr>
              <w:t>Lines 5a and 5b: Leave blank</w:t>
            </w:r>
          </w:p>
          <w:p w14:paraId="4E986CDA" w14:textId="77777777" w:rsidR="004A0D53" w:rsidRDefault="004A0D53" w:rsidP="004A0D53">
            <w:pPr>
              <w:rPr>
                <w:rFonts w:ascii="Times New Roman" w:hAnsi="Times New Roman" w:cs="Times New Roman"/>
                <w:sz w:val="24"/>
              </w:rPr>
            </w:pPr>
            <w:r>
              <w:rPr>
                <w:rFonts w:ascii="Times New Roman" w:hAnsi="Times New Roman" w:cs="Times New Roman"/>
                <w:sz w:val="24"/>
              </w:rPr>
              <w:t>Line 6: Enter the county and state, Windsor County VT</w:t>
            </w:r>
          </w:p>
          <w:p w14:paraId="0CC15353" w14:textId="77777777" w:rsidR="004A0D53" w:rsidRDefault="004A0D53" w:rsidP="004A0D53">
            <w:pPr>
              <w:rPr>
                <w:rFonts w:ascii="Times New Roman" w:hAnsi="Times New Roman" w:cs="Times New Roman"/>
                <w:sz w:val="24"/>
              </w:rPr>
            </w:pPr>
            <w:r>
              <w:rPr>
                <w:rFonts w:ascii="Times New Roman" w:hAnsi="Times New Roman" w:cs="Times New Roman"/>
                <w:sz w:val="24"/>
              </w:rPr>
              <w:t>Line 7a: Name of the responsible party, Toni Prevosti</w:t>
            </w:r>
          </w:p>
          <w:p w14:paraId="5C1376EE" w14:textId="2D4F886F" w:rsidR="004A0D53" w:rsidRDefault="004A0D53" w:rsidP="004A0D53">
            <w:pPr>
              <w:rPr>
                <w:rFonts w:ascii="Times New Roman" w:hAnsi="Times New Roman" w:cs="Times New Roman"/>
                <w:sz w:val="24"/>
              </w:rPr>
            </w:pPr>
            <w:r>
              <w:rPr>
                <w:rFonts w:ascii="Times New Roman" w:hAnsi="Times New Roman" w:cs="Times New Roman"/>
                <w:sz w:val="24"/>
              </w:rPr>
              <w:t>Line 7b: Responsible party’s SSN, ITIN, or EIN, 055-22-0443</w:t>
            </w:r>
          </w:p>
          <w:p w14:paraId="74D518B9" w14:textId="6E8C8C4F" w:rsidR="004A0D53" w:rsidRDefault="004A0D53" w:rsidP="004A0D53">
            <w:pPr>
              <w:rPr>
                <w:rFonts w:ascii="Times New Roman" w:hAnsi="Times New Roman" w:cs="Times New Roman"/>
                <w:sz w:val="24"/>
              </w:rPr>
            </w:pPr>
            <w:r>
              <w:rPr>
                <w:rFonts w:ascii="Times New Roman" w:hAnsi="Times New Roman" w:cs="Times New Roman"/>
                <w:sz w:val="24"/>
              </w:rPr>
              <w:t xml:space="preserve">Line 8a: Is the application for an LLC, check </w:t>
            </w:r>
            <w:r w:rsidR="000208D2">
              <w:rPr>
                <w:rFonts w:ascii="Times New Roman" w:hAnsi="Times New Roman" w:cs="Times New Roman"/>
                <w:sz w:val="24"/>
              </w:rPr>
              <w:t>Yes</w:t>
            </w:r>
          </w:p>
          <w:p w14:paraId="48CD1F37" w14:textId="77777777" w:rsidR="004A0D53" w:rsidRDefault="004A0D53" w:rsidP="004A0D53">
            <w:pPr>
              <w:rPr>
                <w:rFonts w:ascii="Times New Roman" w:hAnsi="Times New Roman" w:cs="Times New Roman"/>
                <w:sz w:val="24"/>
              </w:rPr>
            </w:pPr>
            <w:r>
              <w:rPr>
                <w:rFonts w:ascii="Times New Roman" w:hAnsi="Times New Roman" w:cs="Times New Roman"/>
                <w:sz w:val="24"/>
              </w:rPr>
              <w:t>Line 8b: Leave blank</w:t>
            </w:r>
          </w:p>
          <w:p w14:paraId="4EED87EA" w14:textId="6A9C3A8A" w:rsidR="004A0D53" w:rsidRDefault="004A0D53" w:rsidP="004A0D53">
            <w:pPr>
              <w:rPr>
                <w:rFonts w:ascii="Times New Roman" w:hAnsi="Times New Roman" w:cs="Times New Roman"/>
                <w:sz w:val="24"/>
              </w:rPr>
            </w:pPr>
            <w:r>
              <w:rPr>
                <w:rFonts w:ascii="Times New Roman" w:hAnsi="Times New Roman" w:cs="Times New Roman"/>
                <w:sz w:val="24"/>
              </w:rPr>
              <w:t xml:space="preserve">Line 8c: </w:t>
            </w:r>
            <w:r w:rsidR="006B47DA">
              <w:rPr>
                <w:rFonts w:ascii="Times New Roman" w:hAnsi="Times New Roman" w:cs="Times New Roman"/>
                <w:sz w:val="24"/>
              </w:rPr>
              <w:t>Check Yes</w:t>
            </w:r>
          </w:p>
          <w:p w14:paraId="286CAF85" w14:textId="78114B53" w:rsidR="004A0D53" w:rsidRDefault="004A0D53" w:rsidP="004A0D53">
            <w:pPr>
              <w:rPr>
                <w:rFonts w:ascii="Times New Roman" w:hAnsi="Times New Roman" w:cs="Times New Roman"/>
                <w:sz w:val="24"/>
              </w:rPr>
            </w:pPr>
            <w:r>
              <w:rPr>
                <w:rFonts w:ascii="Times New Roman" w:hAnsi="Times New Roman" w:cs="Times New Roman"/>
                <w:sz w:val="24"/>
              </w:rPr>
              <w:t xml:space="preserve">Line 9a: Type of entity, check the box next to </w:t>
            </w:r>
            <w:r w:rsidR="00D10239">
              <w:rPr>
                <w:rFonts w:ascii="Times New Roman" w:hAnsi="Times New Roman" w:cs="Times New Roman"/>
                <w:sz w:val="24"/>
              </w:rPr>
              <w:t>Other</w:t>
            </w:r>
            <w:r>
              <w:rPr>
                <w:rFonts w:ascii="Times New Roman" w:hAnsi="Times New Roman" w:cs="Times New Roman"/>
                <w:sz w:val="24"/>
              </w:rPr>
              <w:t xml:space="preserve"> and enter </w:t>
            </w:r>
            <w:r w:rsidR="00D10239">
              <w:rPr>
                <w:rFonts w:ascii="Times New Roman" w:hAnsi="Times New Roman" w:cs="Times New Roman"/>
                <w:sz w:val="24"/>
              </w:rPr>
              <w:t>LLC</w:t>
            </w:r>
          </w:p>
          <w:p w14:paraId="5F31CD15" w14:textId="77777777" w:rsidR="004A0D53" w:rsidRDefault="004A0D53" w:rsidP="004A0D53">
            <w:pPr>
              <w:rPr>
                <w:rFonts w:ascii="Times New Roman" w:hAnsi="Times New Roman" w:cs="Times New Roman"/>
                <w:sz w:val="24"/>
              </w:rPr>
            </w:pPr>
            <w:r>
              <w:rPr>
                <w:rFonts w:ascii="Times New Roman" w:hAnsi="Times New Roman" w:cs="Times New Roman"/>
                <w:sz w:val="24"/>
              </w:rPr>
              <w:t>Line 9b: Leave blank</w:t>
            </w:r>
          </w:p>
          <w:p w14:paraId="4A124D87" w14:textId="11F35603" w:rsidR="004A0D53" w:rsidRDefault="004A0D53" w:rsidP="004A0D53">
            <w:pPr>
              <w:rPr>
                <w:rFonts w:ascii="Times New Roman" w:hAnsi="Times New Roman" w:cs="Times New Roman"/>
                <w:sz w:val="24"/>
              </w:rPr>
            </w:pPr>
            <w:r>
              <w:rPr>
                <w:rFonts w:ascii="Times New Roman" w:hAnsi="Times New Roman" w:cs="Times New Roman"/>
                <w:sz w:val="24"/>
              </w:rPr>
              <w:t>Line 10: Reason for applyin</w:t>
            </w:r>
            <w:r w:rsidR="009B12B2">
              <w:rPr>
                <w:rFonts w:ascii="Times New Roman" w:hAnsi="Times New Roman" w:cs="Times New Roman"/>
                <w:sz w:val="24"/>
              </w:rPr>
              <w:t>g, check the box next to Hired E</w:t>
            </w:r>
            <w:r>
              <w:rPr>
                <w:rFonts w:ascii="Times New Roman" w:hAnsi="Times New Roman" w:cs="Times New Roman"/>
                <w:sz w:val="24"/>
              </w:rPr>
              <w:t>mployees</w:t>
            </w:r>
          </w:p>
          <w:p w14:paraId="3F377B7E" w14:textId="21810947" w:rsidR="009B12B2" w:rsidRDefault="009B12B2" w:rsidP="004A0D53">
            <w:pPr>
              <w:rPr>
                <w:rFonts w:ascii="Times New Roman" w:hAnsi="Times New Roman" w:cs="Times New Roman"/>
                <w:sz w:val="24"/>
              </w:rPr>
            </w:pPr>
            <w:r>
              <w:rPr>
                <w:rFonts w:ascii="Times New Roman" w:hAnsi="Times New Roman" w:cs="Times New Roman"/>
                <w:sz w:val="24"/>
              </w:rPr>
              <w:t>Line 11: Date business started, 2/1/20</w:t>
            </w:r>
            <w:r w:rsidR="006723B1">
              <w:rPr>
                <w:rFonts w:ascii="Times New Roman" w:hAnsi="Times New Roman" w:cs="Times New Roman"/>
                <w:sz w:val="24"/>
              </w:rPr>
              <w:t>XX</w:t>
            </w:r>
          </w:p>
          <w:p w14:paraId="4E8978C6" w14:textId="77777777" w:rsidR="009B12B2" w:rsidRDefault="009B12B2" w:rsidP="004A0D53">
            <w:pPr>
              <w:rPr>
                <w:rFonts w:ascii="Times New Roman" w:hAnsi="Times New Roman" w:cs="Times New Roman"/>
                <w:sz w:val="24"/>
              </w:rPr>
            </w:pPr>
            <w:r>
              <w:rPr>
                <w:rFonts w:ascii="Times New Roman" w:hAnsi="Times New Roman" w:cs="Times New Roman"/>
                <w:sz w:val="24"/>
              </w:rPr>
              <w:t>Line 12: Closing month of accounting year, December</w:t>
            </w:r>
          </w:p>
          <w:p w14:paraId="798E587A" w14:textId="7768828B" w:rsidR="009B12B2" w:rsidRDefault="009B12B2" w:rsidP="004A0D53">
            <w:pPr>
              <w:rPr>
                <w:rFonts w:ascii="Times New Roman" w:hAnsi="Times New Roman" w:cs="Times New Roman"/>
                <w:sz w:val="24"/>
              </w:rPr>
            </w:pPr>
            <w:r>
              <w:rPr>
                <w:rFonts w:ascii="Times New Roman" w:hAnsi="Times New Roman" w:cs="Times New Roman"/>
                <w:sz w:val="24"/>
              </w:rPr>
              <w:t>Line 13: Highest number of employees in the next 12 months, Agricultural – 3, Other – 3</w:t>
            </w:r>
          </w:p>
          <w:p w14:paraId="147B59F5" w14:textId="77777777" w:rsidR="009B12B2" w:rsidRDefault="009B12B2" w:rsidP="004A0D53">
            <w:pPr>
              <w:rPr>
                <w:rFonts w:ascii="Times New Roman" w:hAnsi="Times New Roman" w:cs="Times New Roman"/>
                <w:sz w:val="24"/>
              </w:rPr>
            </w:pPr>
            <w:r>
              <w:rPr>
                <w:rFonts w:ascii="Times New Roman" w:hAnsi="Times New Roman" w:cs="Times New Roman"/>
                <w:sz w:val="24"/>
              </w:rPr>
              <w:t>Line 14: leave blank</w:t>
            </w:r>
          </w:p>
          <w:p w14:paraId="7F6508ED" w14:textId="07F7B560" w:rsidR="009B12B2" w:rsidRDefault="009B12B2" w:rsidP="004A0D53">
            <w:pPr>
              <w:rPr>
                <w:rFonts w:ascii="Times New Roman" w:hAnsi="Times New Roman" w:cs="Times New Roman"/>
                <w:sz w:val="24"/>
              </w:rPr>
            </w:pPr>
            <w:r>
              <w:rPr>
                <w:rFonts w:ascii="Times New Roman" w:hAnsi="Times New Roman" w:cs="Times New Roman"/>
                <w:sz w:val="24"/>
              </w:rPr>
              <w:t xml:space="preserve">Line 15: First date wages or annuities were paid, </w:t>
            </w:r>
            <w:r w:rsidR="006E1A12">
              <w:rPr>
                <w:rFonts w:ascii="Times New Roman" w:hAnsi="Times New Roman" w:cs="Times New Roman"/>
                <w:sz w:val="24"/>
              </w:rPr>
              <w:t xml:space="preserve">enter </w:t>
            </w:r>
            <w:r w:rsidR="004D616D">
              <w:rPr>
                <w:rFonts w:ascii="Times New Roman" w:hAnsi="Times New Roman" w:cs="Times New Roman"/>
                <w:sz w:val="24"/>
              </w:rPr>
              <w:t>0</w:t>
            </w:r>
            <w:r w:rsidR="006E1A12">
              <w:rPr>
                <w:rFonts w:ascii="Times New Roman" w:hAnsi="Times New Roman" w:cs="Times New Roman"/>
                <w:sz w:val="24"/>
              </w:rPr>
              <w:t>2/</w:t>
            </w:r>
            <w:r w:rsidR="00183459">
              <w:rPr>
                <w:rFonts w:ascii="Times New Roman" w:hAnsi="Times New Roman" w:cs="Times New Roman"/>
                <w:sz w:val="24"/>
              </w:rPr>
              <w:t>1</w:t>
            </w:r>
            <w:r w:rsidR="00C8729C">
              <w:rPr>
                <w:rFonts w:ascii="Times New Roman" w:hAnsi="Times New Roman" w:cs="Times New Roman"/>
                <w:sz w:val="24"/>
              </w:rPr>
              <w:t>4</w:t>
            </w:r>
            <w:r w:rsidR="00183459">
              <w:rPr>
                <w:rFonts w:ascii="Times New Roman" w:hAnsi="Times New Roman" w:cs="Times New Roman"/>
                <w:sz w:val="24"/>
              </w:rPr>
              <w:t>/20</w:t>
            </w:r>
            <w:r w:rsidR="006723B1">
              <w:rPr>
                <w:rFonts w:ascii="Times New Roman" w:hAnsi="Times New Roman" w:cs="Times New Roman"/>
                <w:sz w:val="24"/>
              </w:rPr>
              <w:t>XX</w:t>
            </w:r>
          </w:p>
          <w:p w14:paraId="436C24A7" w14:textId="0B3221C8" w:rsidR="009B12B2" w:rsidRDefault="009B12B2" w:rsidP="004A0D53">
            <w:pPr>
              <w:rPr>
                <w:rFonts w:ascii="Times New Roman" w:hAnsi="Times New Roman" w:cs="Times New Roman"/>
                <w:sz w:val="24"/>
              </w:rPr>
            </w:pPr>
            <w:r>
              <w:rPr>
                <w:rFonts w:ascii="Times New Roman" w:hAnsi="Times New Roman" w:cs="Times New Roman"/>
                <w:sz w:val="24"/>
              </w:rPr>
              <w:t>Line 16: Principal activity of business, check Other</w:t>
            </w:r>
            <w:r w:rsidR="004D616D">
              <w:rPr>
                <w:rFonts w:ascii="Times New Roman" w:hAnsi="Times New Roman" w:cs="Times New Roman"/>
                <w:sz w:val="24"/>
              </w:rPr>
              <w:t xml:space="preserve"> and enter Harvesting, refining, and selling maple items</w:t>
            </w:r>
          </w:p>
          <w:p w14:paraId="391D96B8" w14:textId="11D17905" w:rsidR="009B12B2" w:rsidRDefault="009B12B2" w:rsidP="004A0D53">
            <w:pPr>
              <w:rPr>
                <w:rFonts w:ascii="Times New Roman" w:hAnsi="Times New Roman" w:cs="Times New Roman"/>
                <w:sz w:val="24"/>
              </w:rPr>
            </w:pPr>
            <w:r>
              <w:rPr>
                <w:rFonts w:ascii="Times New Roman" w:hAnsi="Times New Roman" w:cs="Times New Roman"/>
                <w:sz w:val="24"/>
              </w:rPr>
              <w:t>Line 17: Principal line of merchandise sold, Harvesting, refining, and selling maple syrup</w:t>
            </w:r>
          </w:p>
          <w:p w14:paraId="2C1C5F3A" w14:textId="18CEC1FE" w:rsidR="009B12B2" w:rsidRDefault="009B12B2" w:rsidP="004A0D53">
            <w:pPr>
              <w:rPr>
                <w:rFonts w:ascii="Times New Roman" w:hAnsi="Times New Roman" w:cs="Times New Roman"/>
                <w:sz w:val="24"/>
              </w:rPr>
            </w:pPr>
            <w:r>
              <w:rPr>
                <w:rFonts w:ascii="Times New Roman" w:hAnsi="Times New Roman" w:cs="Times New Roman"/>
                <w:sz w:val="24"/>
              </w:rPr>
              <w:t>Line 18: Has the applicant shown on line 1 ever applied for and received an EIN, check No</w:t>
            </w:r>
          </w:p>
          <w:p w14:paraId="4EF4F488" w14:textId="0B422335" w:rsidR="009B12B2" w:rsidRDefault="009B12B2" w:rsidP="004A0D53">
            <w:pPr>
              <w:rPr>
                <w:rFonts w:ascii="Times New Roman" w:hAnsi="Times New Roman" w:cs="Times New Roman"/>
                <w:sz w:val="24"/>
              </w:rPr>
            </w:pPr>
            <w:r>
              <w:rPr>
                <w:rFonts w:ascii="Times New Roman" w:hAnsi="Times New Roman" w:cs="Times New Roman"/>
                <w:sz w:val="24"/>
              </w:rPr>
              <w:t>Enter name of owner (Toni Prevosti) and phone number, 802-555-3456</w:t>
            </w:r>
          </w:p>
          <w:p w14:paraId="132081DD" w14:textId="300D64C4" w:rsidR="004A0D53" w:rsidRPr="004A0D53" w:rsidRDefault="004A0D53" w:rsidP="004A0D53">
            <w:pPr>
              <w:rPr>
                <w:rFonts w:ascii="Times New Roman" w:hAnsi="Times New Roman" w:cs="Times New Roman"/>
                <w:sz w:val="24"/>
              </w:rPr>
            </w:pPr>
          </w:p>
        </w:tc>
      </w:tr>
    </w:tbl>
    <w:p w14:paraId="0FB4FCA5" w14:textId="3A49DE0C" w:rsidR="007D5B31" w:rsidRDefault="008A5063" w:rsidP="00193686">
      <w:pPr>
        <w:ind w:left="-810"/>
        <w:jc w:val="center"/>
      </w:pPr>
      <w:r>
        <w:rPr>
          <w:noProof/>
        </w:rPr>
        <mc:AlternateContent>
          <mc:Choice Requires="wps">
            <w:drawing>
              <wp:anchor distT="0" distB="0" distL="114300" distR="114300" simplePos="0" relativeHeight="251659264" behindDoc="0" locked="0" layoutInCell="1" allowOverlap="1" wp14:anchorId="3ED8435B" wp14:editId="392EC310">
                <wp:simplePos x="0" y="0"/>
                <wp:positionH relativeFrom="column">
                  <wp:posOffset>4838700</wp:posOffset>
                </wp:positionH>
                <wp:positionV relativeFrom="paragraph">
                  <wp:posOffset>2409825</wp:posOffset>
                </wp:positionV>
                <wp:extent cx="361950" cy="257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361950" cy="257175"/>
                        </a:xfrm>
                        <a:prstGeom prst="rect">
                          <a:avLst/>
                        </a:prstGeom>
                        <a:noFill/>
                        <a:ln w="6350">
                          <a:noFill/>
                        </a:ln>
                      </wps:spPr>
                      <wps:txbx>
                        <w:txbxContent>
                          <w:p w14:paraId="628238D1" w14:textId="0BCA5701" w:rsidR="008A5063" w:rsidRPr="008A5063" w:rsidRDefault="008A5063">
                            <w:pPr>
                              <w:rPr>
                                <w:sz w:val="10"/>
                              </w:rPr>
                            </w:pPr>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8435B" id="_x0000_t202" coordsize="21600,21600" o:spt="202" path="m,l,21600r21600,l21600,xe">
                <v:stroke joinstyle="miter"/>
                <v:path gradientshapeok="t" o:connecttype="rect"/>
              </v:shapetype>
              <v:shape id="Text Box 3" o:spid="_x0000_s1026" type="#_x0000_t202" style="position:absolute;left:0;text-align:left;margin-left:381pt;margin-top:189.75pt;width:28.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" filled="f" stroked="f" strokeweight=".5pt">
                <v:textbox>
                  <w:txbxContent>
                    <w:p w14:paraId="628238D1" w14:textId="0BCA5701" w:rsidR="008A5063" w:rsidRPr="008A5063" w:rsidRDefault="008A5063">
                      <w:pPr>
                        <w:rPr>
                          <w:sz w:val="10"/>
                        </w:rPr>
                      </w:pPr>
                      <w:r>
                        <w:t>x</w:t>
                      </w:r>
                    </w:p>
                  </w:txbxContent>
                </v:textbox>
              </v:shape>
            </w:pict>
          </mc:Fallback>
        </mc:AlternateContent>
      </w:r>
      <w:r w:rsidR="00B23D50">
        <w:rPr>
          <w:noProof/>
        </w:rPr>
        <w:drawing>
          <wp:inline distT="0" distB="0" distL="0" distR="0" wp14:anchorId="33199E28" wp14:editId="65EC6805">
            <wp:extent cx="6020955"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11-13_12-37-29.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6020955" cy="8229600"/>
                    </a:xfrm>
                    <a:prstGeom prst="rect">
                      <a:avLst/>
                    </a:prstGeom>
                    <a:ln>
                      <a:noFill/>
                    </a:ln>
                    <a:extLst>
                      <a:ext uri="{53640926-AAD7-44D8-BBD7-CCE9431645EC}">
                        <a14:shadowObscured xmlns:a14="http://schemas.microsoft.com/office/drawing/2010/main"/>
                      </a:ext>
                    </a:extLst>
                  </pic:spPr>
                </pic:pic>
              </a:graphicData>
            </a:graphic>
          </wp:inline>
        </w:drawing>
      </w:r>
    </w:p>
    <w:sectPr w:rsidR="007D5B31" w:rsidSect="007D5B31">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65526" w14:textId="77777777" w:rsidR="004B4731" w:rsidRDefault="004B4731" w:rsidP="002D3F23">
      <w:pPr>
        <w:spacing w:after="0" w:line="240" w:lineRule="auto"/>
      </w:pPr>
      <w:r>
        <w:separator/>
      </w:r>
    </w:p>
  </w:endnote>
  <w:endnote w:type="continuationSeparator" w:id="0">
    <w:p w14:paraId="6B6605CD" w14:textId="77777777" w:rsidR="004B4731" w:rsidRDefault="004B4731" w:rsidP="002D3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D05D9" w14:textId="4C81036C" w:rsidR="00E43BC8" w:rsidRDefault="00E43BC8" w:rsidP="00E43BC8">
    <w:pPr>
      <w:spacing w:after="0" w:line="240" w:lineRule="auto"/>
      <w:jc w:val="center"/>
    </w:pPr>
    <w:r>
      <w:rPr>
        <w:rFonts w:ascii="Times New Roman" w:eastAsia="Times New Roman" w:hAnsi="Times New Roman" w:cs="Times New Roman"/>
        <w:sz w:val="24"/>
        <w:szCs w:val="24"/>
      </w:rPr>
      <w:t>Copyright © 20</w:t>
    </w:r>
    <w:r w:rsidR="00B102E5">
      <w:rPr>
        <w:rFonts w:ascii="Times New Roman" w:eastAsia="Times New Roman" w:hAnsi="Times New Roman" w:cs="Times New Roman"/>
        <w:sz w:val="24"/>
        <w:szCs w:val="24"/>
      </w:rPr>
      <w:t>2</w:t>
    </w:r>
    <w:r w:rsidR="00331B28">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59729C">
      <w:rPr>
        <w:rFonts w:ascii="Times New Roman" w:eastAsia="Times New Roman" w:hAnsi="Times New Roman" w:cs="Times New Roman"/>
        <w:sz w:val="24"/>
        <w:szCs w:val="24"/>
      </w:rPr>
      <w:t>McGraw-Hill Education. All rights reserved. No reproduction or distribution without the prior written consent of McGraw-Hill Education.</w:t>
    </w:r>
  </w:p>
  <w:p w14:paraId="6B6C9C39" w14:textId="77777777" w:rsidR="002D3F23" w:rsidRDefault="002D3F23" w:rsidP="00E074EA">
    <w:pPr>
      <w:tabs>
        <w:tab w:val="left" w:pos="-1080"/>
        <w:tab w:val="left" w:pos="-720"/>
        <w:tab w:val="left" w:pos="0"/>
        <w:tab w:val="left" w:pos="720"/>
        <w:tab w:val="left" w:pos="1440"/>
        <w:tab w:val="left" w:pos="2160"/>
        <w:tab w:val="left" w:pos="2880"/>
        <w:tab w:val="left" w:pos="3150"/>
        <w:tab w:val="left" w:pos="3600"/>
        <w:tab w:val="center" w:pos="5400"/>
        <w:tab w:val="left" w:pos="5760"/>
        <w:tab w:val="left" w:pos="7200"/>
        <w:tab w:val="left" w:pos="7380"/>
        <w:tab w:val="right" w:pos="9180"/>
        <w:tab w:val="left" w:pos="936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7058A" w14:textId="77777777" w:rsidR="004B4731" w:rsidRDefault="004B4731" w:rsidP="002D3F23">
      <w:pPr>
        <w:spacing w:after="0" w:line="240" w:lineRule="auto"/>
      </w:pPr>
      <w:r>
        <w:separator/>
      </w:r>
    </w:p>
  </w:footnote>
  <w:footnote w:type="continuationSeparator" w:id="0">
    <w:p w14:paraId="259906AE" w14:textId="77777777" w:rsidR="004B4731" w:rsidRDefault="004B4731" w:rsidP="002D3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pStyle w:val="Level1"/>
      <w:lvlText w:val="%1."/>
      <w:lvlJc w:val="left"/>
      <w:pPr>
        <w:tabs>
          <w:tab w:val="num" w:pos="4500"/>
        </w:tabs>
        <w:ind w:left="4500" w:hanging="450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33366289"/>
    <w:multiLevelType w:val="hybridMultilevel"/>
    <w:tmpl w:val="4A90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0157C"/>
    <w:multiLevelType w:val="hybridMultilevel"/>
    <w:tmpl w:val="DAD82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FB3E20"/>
    <w:multiLevelType w:val="hybridMultilevel"/>
    <w:tmpl w:val="214CB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NDQ3tTAxMjYzMTdU0lEKTi0uzszPAykwrgUAdtm98SwAAAA="/>
  </w:docVars>
  <w:rsids>
    <w:rsidRoot w:val="00AC0FCE"/>
    <w:rsid w:val="00005495"/>
    <w:rsid w:val="00015053"/>
    <w:rsid w:val="000208D2"/>
    <w:rsid w:val="000270E8"/>
    <w:rsid w:val="000377F5"/>
    <w:rsid w:val="00067D2A"/>
    <w:rsid w:val="00073863"/>
    <w:rsid w:val="000D4FDC"/>
    <w:rsid w:val="00153EC3"/>
    <w:rsid w:val="00183459"/>
    <w:rsid w:val="00186817"/>
    <w:rsid w:val="00193686"/>
    <w:rsid w:val="001976F0"/>
    <w:rsid w:val="001A5CEC"/>
    <w:rsid w:val="001B5E74"/>
    <w:rsid w:val="001D26D4"/>
    <w:rsid w:val="001D7F7A"/>
    <w:rsid w:val="001E1926"/>
    <w:rsid w:val="001F29B5"/>
    <w:rsid w:val="001F3CD5"/>
    <w:rsid w:val="002319E5"/>
    <w:rsid w:val="00280B63"/>
    <w:rsid w:val="002860BC"/>
    <w:rsid w:val="002C1F1E"/>
    <w:rsid w:val="002C408C"/>
    <w:rsid w:val="002D3F23"/>
    <w:rsid w:val="002E0F1D"/>
    <w:rsid w:val="00322029"/>
    <w:rsid w:val="00331B28"/>
    <w:rsid w:val="00340D62"/>
    <w:rsid w:val="00343594"/>
    <w:rsid w:val="00397F6F"/>
    <w:rsid w:val="003B4147"/>
    <w:rsid w:val="003E2912"/>
    <w:rsid w:val="003F5CA7"/>
    <w:rsid w:val="003F662B"/>
    <w:rsid w:val="00444197"/>
    <w:rsid w:val="0044537A"/>
    <w:rsid w:val="00447D10"/>
    <w:rsid w:val="00464E4C"/>
    <w:rsid w:val="0048416A"/>
    <w:rsid w:val="004A0D53"/>
    <w:rsid w:val="004A2B44"/>
    <w:rsid w:val="004B4731"/>
    <w:rsid w:val="004C3191"/>
    <w:rsid w:val="004D616D"/>
    <w:rsid w:val="004D7A31"/>
    <w:rsid w:val="004F350B"/>
    <w:rsid w:val="004F4DAC"/>
    <w:rsid w:val="00506059"/>
    <w:rsid w:val="00507B8C"/>
    <w:rsid w:val="00522B03"/>
    <w:rsid w:val="0056013D"/>
    <w:rsid w:val="00575D88"/>
    <w:rsid w:val="005A1301"/>
    <w:rsid w:val="005E60CE"/>
    <w:rsid w:val="0060095B"/>
    <w:rsid w:val="00602975"/>
    <w:rsid w:val="006115A7"/>
    <w:rsid w:val="0066153F"/>
    <w:rsid w:val="006723B1"/>
    <w:rsid w:val="006953CC"/>
    <w:rsid w:val="006B47DA"/>
    <w:rsid w:val="006E1A12"/>
    <w:rsid w:val="00712CB0"/>
    <w:rsid w:val="00712D71"/>
    <w:rsid w:val="007257EC"/>
    <w:rsid w:val="0074020C"/>
    <w:rsid w:val="007461B0"/>
    <w:rsid w:val="00750D2E"/>
    <w:rsid w:val="0079342D"/>
    <w:rsid w:val="007D5B31"/>
    <w:rsid w:val="00802CD0"/>
    <w:rsid w:val="00821BC8"/>
    <w:rsid w:val="00825C04"/>
    <w:rsid w:val="008756BF"/>
    <w:rsid w:val="008A1340"/>
    <w:rsid w:val="008A5063"/>
    <w:rsid w:val="008E22B5"/>
    <w:rsid w:val="009653AC"/>
    <w:rsid w:val="009856C3"/>
    <w:rsid w:val="0098632A"/>
    <w:rsid w:val="00995AE7"/>
    <w:rsid w:val="009B12B2"/>
    <w:rsid w:val="009B7D31"/>
    <w:rsid w:val="009D7697"/>
    <w:rsid w:val="009E43B3"/>
    <w:rsid w:val="009F187F"/>
    <w:rsid w:val="00A1504A"/>
    <w:rsid w:val="00A32026"/>
    <w:rsid w:val="00A4797B"/>
    <w:rsid w:val="00A60AB5"/>
    <w:rsid w:val="00A933F4"/>
    <w:rsid w:val="00AB6522"/>
    <w:rsid w:val="00AC0FCE"/>
    <w:rsid w:val="00AC5841"/>
    <w:rsid w:val="00AC5B88"/>
    <w:rsid w:val="00B102E5"/>
    <w:rsid w:val="00B13889"/>
    <w:rsid w:val="00B23D50"/>
    <w:rsid w:val="00B42E38"/>
    <w:rsid w:val="00B92C71"/>
    <w:rsid w:val="00C0411D"/>
    <w:rsid w:val="00C10A42"/>
    <w:rsid w:val="00C35EB3"/>
    <w:rsid w:val="00C6155C"/>
    <w:rsid w:val="00C8729C"/>
    <w:rsid w:val="00D060FF"/>
    <w:rsid w:val="00D07109"/>
    <w:rsid w:val="00D075A9"/>
    <w:rsid w:val="00D10239"/>
    <w:rsid w:val="00D23EA0"/>
    <w:rsid w:val="00D32F41"/>
    <w:rsid w:val="00D35C22"/>
    <w:rsid w:val="00D53AE5"/>
    <w:rsid w:val="00D83B03"/>
    <w:rsid w:val="00D878A6"/>
    <w:rsid w:val="00DA470D"/>
    <w:rsid w:val="00DC05C1"/>
    <w:rsid w:val="00DC4D05"/>
    <w:rsid w:val="00DF170C"/>
    <w:rsid w:val="00E07FEE"/>
    <w:rsid w:val="00E179E7"/>
    <w:rsid w:val="00E207CB"/>
    <w:rsid w:val="00E43BC8"/>
    <w:rsid w:val="00E5189A"/>
    <w:rsid w:val="00E60234"/>
    <w:rsid w:val="00E765AA"/>
    <w:rsid w:val="00E927F8"/>
    <w:rsid w:val="00EC4E40"/>
    <w:rsid w:val="00EC4F5B"/>
    <w:rsid w:val="00EC6C30"/>
    <w:rsid w:val="00EE7121"/>
    <w:rsid w:val="00F068CB"/>
    <w:rsid w:val="00F13421"/>
    <w:rsid w:val="00FE5C5A"/>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3BA3"/>
  <w15:docId w15:val="{11674FC4-B256-42FA-B5D0-6BB80A2A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FDC"/>
    <w:rPr>
      <w:rFonts w:ascii="Tahoma" w:hAnsi="Tahoma" w:cs="Tahoma"/>
      <w:sz w:val="16"/>
      <w:szCs w:val="16"/>
    </w:rPr>
  </w:style>
  <w:style w:type="paragraph" w:styleId="ListParagraph">
    <w:name w:val="List Paragraph"/>
    <w:basedOn w:val="Normal"/>
    <w:uiPriority w:val="34"/>
    <w:qFormat/>
    <w:rsid w:val="00073863"/>
    <w:pPr>
      <w:ind w:left="720"/>
      <w:contextualSpacing/>
    </w:pPr>
  </w:style>
  <w:style w:type="paragraph" w:customStyle="1" w:styleId="Level1">
    <w:name w:val="Level 1"/>
    <w:basedOn w:val="Normal"/>
    <w:rsid w:val="002D3F23"/>
    <w:pPr>
      <w:widowControl w:val="0"/>
      <w:numPr>
        <w:numId w:val="2"/>
      </w:numPr>
      <w:spacing w:after="0" w:line="240" w:lineRule="auto"/>
      <w:ind w:left="4500" w:hanging="4500"/>
      <w:outlineLvl w:val="0"/>
    </w:pPr>
    <w:rPr>
      <w:rFonts w:ascii="Times New Roman" w:eastAsia="Times New Roman" w:hAnsi="Times New Roman" w:cs="Times New Roman"/>
      <w:snapToGrid w:val="0"/>
      <w:sz w:val="24"/>
      <w:szCs w:val="24"/>
    </w:rPr>
  </w:style>
  <w:style w:type="paragraph" w:styleId="Header">
    <w:name w:val="header"/>
    <w:basedOn w:val="Normal"/>
    <w:link w:val="HeaderChar"/>
    <w:rsid w:val="002D3F23"/>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2D3F23"/>
    <w:rPr>
      <w:rFonts w:ascii="Times New Roman" w:eastAsia="Times New Roman" w:hAnsi="Times New Roman" w:cs="Times New Roman"/>
      <w:snapToGrid w:val="0"/>
      <w:sz w:val="24"/>
      <w:szCs w:val="24"/>
    </w:rPr>
  </w:style>
  <w:style w:type="paragraph" w:styleId="BodyTextIndent">
    <w:name w:val="Body Text Indent"/>
    <w:basedOn w:val="Normal"/>
    <w:link w:val="BodyTextIndentChar"/>
    <w:rsid w:val="002D3F23"/>
    <w:pPr>
      <w:widowControl w:val="0"/>
      <w:tabs>
        <w:tab w:val="left" w:pos="0"/>
        <w:tab w:val="right" w:pos="4230"/>
        <w:tab w:val="left" w:pos="4500"/>
        <w:tab w:val="left" w:pos="6120"/>
      </w:tabs>
      <w:spacing w:after="120" w:line="240" w:lineRule="auto"/>
      <w:ind w:left="4507" w:hanging="4507"/>
    </w:pPr>
    <w:rPr>
      <w:rFonts w:ascii="Times New Roman" w:eastAsia="Times New Roman" w:hAnsi="Times New Roman" w:cs="Times New Roman"/>
      <w:snapToGrid w:val="0"/>
      <w:sz w:val="24"/>
      <w:szCs w:val="24"/>
    </w:rPr>
  </w:style>
  <w:style w:type="character" w:customStyle="1" w:styleId="BodyTextIndentChar">
    <w:name w:val="Body Text Indent Char"/>
    <w:basedOn w:val="DefaultParagraphFont"/>
    <w:link w:val="BodyTextIndent"/>
    <w:rsid w:val="002D3F23"/>
    <w:rPr>
      <w:rFonts w:ascii="Times New Roman" w:eastAsia="Times New Roman" w:hAnsi="Times New Roman" w:cs="Times New Roman"/>
      <w:snapToGrid w:val="0"/>
      <w:sz w:val="24"/>
      <w:szCs w:val="24"/>
    </w:rPr>
  </w:style>
  <w:style w:type="paragraph" w:styleId="BodyTextIndent2">
    <w:name w:val="Body Text Indent 2"/>
    <w:basedOn w:val="Normal"/>
    <w:link w:val="BodyTextIndent2Char"/>
    <w:rsid w:val="002D3F23"/>
    <w:pPr>
      <w:widowControl w:val="0"/>
      <w:tabs>
        <w:tab w:val="left" w:pos="4140"/>
        <w:tab w:val="left" w:pos="4680"/>
      </w:tabs>
      <w:spacing w:after="0" w:line="240" w:lineRule="auto"/>
      <w:ind w:firstLine="4140"/>
    </w:pPr>
    <w:rPr>
      <w:rFonts w:ascii="Times New Roman" w:eastAsia="Times New Roman" w:hAnsi="Times New Roman" w:cs="Times New Roman"/>
      <w:snapToGrid w:val="0"/>
      <w:sz w:val="24"/>
      <w:szCs w:val="24"/>
    </w:rPr>
  </w:style>
  <w:style w:type="character" w:customStyle="1" w:styleId="BodyTextIndent2Char">
    <w:name w:val="Body Text Indent 2 Char"/>
    <w:basedOn w:val="DefaultParagraphFont"/>
    <w:link w:val="BodyTextIndent2"/>
    <w:rsid w:val="002D3F23"/>
    <w:rPr>
      <w:rFonts w:ascii="Times New Roman" w:eastAsia="Times New Roman" w:hAnsi="Times New Roman" w:cs="Times New Roman"/>
      <w:snapToGrid w:val="0"/>
      <w:sz w:val="24"/>
      <w:szCs w:val="24"/>
    </w:rPr>
  </w:style>
  <w:style w:type="paragraph" w:styleId="BodyTextIndent3">
    <w:name w:val="Body Text Indent 3"/>
    <w:basedOn w:val="Normal"/>
    <w:link w:val="BodyTextIndent3Char"/>
    <w:rsid w:val="002D3F23"/>
    <w:pPr>
      <w:widowControl w:val="0"/>
      <w:tabs>
        <w:tab w:val="left" w:pos="4140"/>
        <w:tab w:val="left" w:pos="4680"/>
      </w:tabs>
      <w:spacing w:after="0" w:line="240" w:lineRule="auto"/>
      <w:ind w:left="4147" w:hanging="4147"/>
    </w:pPr>
    <w:rPr>
      <w:rFonts w:ascii="Times New Roman" w:eastAsia="Times New Roman" w:hAnsi="Times New Roman" w:cs="Times New Roman"/>
      <w:snapToGrid w:val="0"/>
      <w:sz w:val="24"/>
      <w:szCs w:val="24"/>
    </w:rPr>
  </w:style>
  <w:style w:type="character" w:customStyle="1" w:styleId="BodyTextIndent3Char">
    <w:name w:val="Body Text Indent 3 Char"/>
    <w:basedOn w:val="DefaultParagraphFont"/>
    <w:link w:val="BodyTextIndent3"/>
    <w:rsid w:val="002D3F23"/>
    <w:rPr>
      <w:rFonts w:ascii="Times New Roman" w:eastAsia="Times New Roman" w:hAnsi="Times New Roman" w:cs="Times New Roman"/>
      <w:snapToGrid w:val="0"/>
      <w:sz w:val="24"/>
      <w:szCs w:val="24"/>
    </w:rPr>
  </w:style>
  <w:style w:type="paragraph" w:styleId="Footer">
    <w:name w:val="footer"/>
    <w:basedOn w:val="Normal"/>
    <w:link w:val="FooterChar"/>
    <w:uiPriority w:val="99"/>
    <w:unhideWhenUsed/>
    <w:rsid w:val="002D3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F23"/>
  </w:style>
  <w:style w:type="character" w:styleId="Hyperlink">
    <w:name w:val="Hyperlink"/>
    <w:basedOn w:val="DefaultParagraphFont"/>
    <w:uiPriority w:val="99"/>
    <w:unhideWhenUsed/>
    <w:rsid w:val="002E0F1D"/>
    <w:rPr>
      <w:color w:val="0000FF" w:themeColor="hyperlink"/>
      <w:u w:val="single"/>
    </w:rPr>
  </w:style>
  <w:style w:type="character" w:styleId="CommentReference">
    <w:name w:val="annotation reference"/>
    <w:basedOn w:val="DefaultParagraphFont"/>
    <w:uiPriority w:val="99"/>
    <w:semiHidden/>
    <w:unhideWhenUsed/>
    <w:rsid w:val="00EC4F5B"/>
    <w:rPr>
      <w:sz w:val="16"/>
      <w:szCs w:val="16"/>
    </w:rPr>
  </w:style>
  <w:style w:type="paragraph" w:styleId="CommentText">
    <w:name w:val="annotation text"/>
    <w:basedOn w:val="Normal"/>
    <w:link w:val="CommentTextChar"/>
    <w:uiPriority w:val="99"/>
    <w:semiHidden/>
    <w:unhideWhenUsed/>
    <w:rsid w:val="00EC4F5B"/>
    <w:pPr>
      <w:spacing w:line="240" w:lineRule="auto"/>
    </w:pPr>
    <w:rPr>
      <w:sz w:val="20"/>
      <w:szCs w:val="20"/>
    </w:rPr>
  </w:style>
  <w:style w:type="character" w:customStyle="1" w:styleId="CommentTextChar">
    <w:name w:val="Comment Text Char"/>
    <w:basedOn w:val="DefaultParagraphFont"/>
    <w:link w:val="CommentText"/>
    <w:uiPriority w:val="99"/>
    <w:semiHidden/>
    <w:rsid w:val="00EC4F5B"/>
    <w:rPr>
      <w:sz w:val="20"/>
      <w:szCs w:val="20"/>
    </w:rPr>
  </w:style>
  <w:style w:type="paragraph" w:styleId="CommentSubject">
    <w:name w:val="annotation subject"/>
    <w:basedOn w:val="CommentText"/>
    <w:next w:val="CommentText"/>
    <w:link w:val="CommentSubjectChar"/>
    <w:uiPriority w:val="99"/>
    <w:semiHidden/>
    <w:unhideWhenUsed/>
    <w:rsid w:val="00EC4F5B"/>
    <w:rPr>
      <w:b/>
      <w:bCs/>
    </w:rPr>
  </w:style>
  <w:style w:type="character" w:customStyle="1" w:styleId="CommentSubjectChar">
    <w:name w:val="Comment Subject Char"/>
    <w:basedOn w:val="CommentTextChar"/>
    <w:link w:val="CommentSubject"/>
    <w:uiPriority w:val="99"/>
    <w:semiHidden/>
    <w:rsid w:val="00EC4F5B"/>
    <w:rPr>
      <w:b/>
      <w:bCs/>
      <w:sz w:val="20"/>
      <w:szCs w:val="20"/>
    </w:rPr>
  </w:style>
  <w:style w:type="character" w:styleId="UnresolvedMention">
    <w:name w:val="Unresolved Mention"/>
    <w:basedOn w:val="DefaultParagraphFont"/>
    <w:uiPriority w:val="99"/>
    <w:semiHidden/>
    <w:unhideWhenUsed/>
    <w:rsid w:val="00B92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whd/flsa/videos.ht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www.worke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Jeanette Landin</cp:lastModifiedBy>
  <cp:revision>22</cp:revision>
  <dcterms:created xsi:type="dcterms:W3CDTF">2019-10-17T18:51:00Z</dcterms:created>
  <dcterms:modified xsi:type="dcterms:W3CDTF">2020-06-17T14:09:00Z</dcterms:modified>
</cp:coreProperties>
</file>