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101" w:rsidRPr="00075F21" w:rsidRDefault="00484101" w:rsidP="00075F21">
      <w:pPr>
        <w:spacing w:before="0" w:after="0"/>
        <w:rPr>
          <w:b/>
          <w:sz w:val="32"/>
          <w:szCs w:val="32"/>
        </w:rPr>
      </w:pPr>
      <w:bookmarkStart w:id="0" w:name="_GoBack"/>
      <w:bookmarkEnd w:id="0"/>
      <w:r w:rsidRPr="00075F21">
        <w:rPr>
          <w:b/>
          <w:sz w:val="32"/>
          <w:szCs w:val="32"/>
        </w:rPr>
        <w:t>Quiz 2 Answers</w:t>
      </w:r>
    </w:p>
    <w:p w:rsidR="00BD3325" w:rsidRPr="00075F21" w:rsidRDefault="001A18E3" w:rsidP="00075F21">
      <w:pPr>
        <w:pStyle w:val="Heading1"/>
        <w:spacing w:before="0"/>
        <w:rPr>
          <w:color w:val="000000" w:themeColor="text1"/>
        </w:rPr>
      </w:pPr>
      <w:r w:rsidRPr="00075F21">
        <w:rPr>
          <w:color w:val="000000" w:themeColor="text1"/>
        </w:rPr>
        <w:t>Chapter 1:</w:t>
      </w:r>
      <w:r w:rsidR="00C800A1" w:rsidRPr="00075F21">
        <w:rPr>
          <w:color w:val="000000" w:themeColor="text1"/>
        </w:rPr>
        <w:t xml:space="preserve"> Marketing </w:t>
      </w:r>
      <w:r w:rsidR="000C7964">
        <w:rPr>
          <w:color w:val="000000" w:themeColor="text1"/>
        </w:rPr>
        <w:t>c</w:t>
      </w:r>
      <w:r w:rsidR="000C7964" w:rsidRPr="00075F21">
        <w:rPr>
          <w:color w:val="000000" w:themeColor="text1"/>
        </w:rPr>
        <w:t xml:space="preserve">ommunications </w:t>
      </w:r>
      <w:r w:rsidR="00C800A1" w:rsidRPr="00075F21">
        <w:rPr>
          <w:color w:val="000000" w:themeColor="text1"/>
        </w:rPr>
        <w:t xml:space="preserve">and </w:t>
      </w:r>
      <w:r w:rsidR="000C7964">
        <w:rPr>
          <w:color w:val="000000" w:themeColor="text1"/>
        </w:rPr>
        <w:t>c</w:t>
      </w:r>
      <w:r w:rsidR="000C7964" w:rsidRPr="00075F21">
        <w:rPr>
          <w:color w:val="000000" w:themeColor="text1"/>
        </w:rPr>
        <w:t xml:space="preserve">ampaign </w:t>
      </w:r>
      <w:r w:rsidR="000C7964">
        <w:rPr>
          <w:color w:val="000000" w:themeColor="text1"/>
        </w:rPr>
        <w:t>p</w:t>
      </w:r>
      <w:r w:rsidR="000C7964" w:rsidRPr="00075F21">
        <w:rPr>
          <w:color w:val="000000" w:themeColor="text1"/>
        </w:rPr>
        <w:t>lanning</w:t>
      </w:r>
    </w:p>
    <w:p w:rsidR="00BD3325" w:rsidRPr="00075F21" w:rsidRDefault="00484101" w:rsidP="00075F21">
      <w:r w:rsidRPr="00075F21">
        <w:t>1.</w:t>
      </w:r>
      <w:r>
        <w:t xml:space="preserve"> </w:t>
      </w:r>
      <w:r w:rsidR="001A18E3" w:rsidRPr="00075F21">
        <w:t xml:space="preserve">Brand and brand-item </w:t>
      </w:r>
      <w:proofErr w:type="spellStart"/>
      <w:r w:rsidR="00D631F2" w:rsidRPr="00075F21">
        <w:t>marcoms</w:t>
      </w:r>
      <w:proofErr w:type="spellEnd"/>
      <w:r w:rsidR="00D631F2" w:rsidRPr="00075F21">
        <w:t xml:space="preserve"> </w:t>
      </w:r>
      <w:r w:rsidR="001A18E3" w:rsidRPr="00075F21">
        <w:t xml:space="preserve">are not only trying to sell the brand to the customer but must communicate </w:t>
      </w:r>
      <w:r w:rsidR="001A18E3" w:rsidRPr="00075F21">
        <w:rPr>
          <w:i/>
        </w:rPr>
        <w:t>about</w:t>
      </w:r>
      <w:r w:rsidR="001A18E3" w:rsidRPr="00075F21">
        <w:t xml:space="preserve"> the brand.</w:t>
      </w:r>
    </w:p>
    <w:p w:rsidR="00BD3325" w:rsidRPr="00075F21" w:rsidRDefault="001A18E3" w:rsidP="00075F21">
      <w:r w:rsidRPr="00075F21">
        <w:t>T</w:t>
      </w:r>
    </w:p>
    <w:p w:rsidR="00BD3325" w:rsidRPr="00075F21" w:rsidRDefault="001A18E3" w:rsidP="00075F21">
      <w:pPr>
        <w:rPr>
          <w:color w:val="3366FF"/>
        </w:rPr>
      </w:pPr>
      <w:r w:rsidRPr="00075F21">
        <w:t>(</w:t>
      </w:r>
      <w:r w:rsidR="00FD7804" w:rsidRPr="00075F21">
        <w:t>The purpose beyond selling is o</w:t>
      </w:r>
      <w:r w:rsidR="00D631F2" w:rsidRPr="00075F21">
        <w:t>bvious from the term “marketing communications.”</w:t>
      </w:r>
      <w:r w:rsidRPr="00075F21">
        <w:t>)</w:t>
      </w:r>
    </w:p>
    <w:p w:rsidR="00BD3325" w:rsidRPr="00075F21" w:rsidRDefault="00BD3325" w:rsidP="00075F21"/>
    <w:p w:rsidR="00BD3325" w:rsidRPr="00075F21" w:rsidRDefault="00484101" w:rsidP="00075F21">
      <w:r w:rsidRPr="00075F21">
        <w:t>2.</w:t>
      </w:r>
      <w:r>
        <w:t xml:space="preserve"> </w:t>
      </w:r>
      <w:r w:rsidR="001A18E3" w:rsidRPr="00075F21">
        <w:t>The purpose of advertising is to be “mind-turning.”</w:t>
      </w:r>
    </w:p>
    <w:p w:rsidR="00BD3325" w:rsidRPr="00075F21" w:rsidRDefault="001A18E3" w:rsidP="00075F21">
      <w:r w:rsidRPr="00075F21">
        <w:t>T</w:t>
      </w:r>
    </w:p>
    <w:p w:rsidR="00BD3325" w:rsidRPr="00075F21" w:rsidRDefault="001A18E3" w:rsidP="00075F21">
      <w:r w:rsidRPr="00075F21">
        <w:t>(</w:t>
      </w:r>
      <w:r w:rsidR="00FD7804" w:rsidRPr="00075F21">
        <w:t xml:space="preserve">This is true </w:t>
      </w:r>
      <w:r w:rsidR="00C07010" w:rsidRPr="00075F21">
        <w:t>according to how advertising is defined in the chapter.</w:t>
      </w:r>
      <w:r w:rsidRPr="00075F21">
        <w:t>)</w:t>
      </w:r>
    </w:p>
    <w:p w:rsidR="00BD3325" w:rsidRPr="00075F21" w:rsidRDefault="00BD3325" w:rsidP="00075F21"/>
    <w:p w:rsidR="00BD3325" w:rsidRPr="00075F21" w:rsidRDefault="00484101" w:rsidP="00075F21">
      <w:r w:rsidRPr="00075F21">
        <w:t>3.</w:t>
      </w:r>
      <w:r>
        <w:t xml:space="preserve"> </w:t>
      </w:r>
      <w:r w:rsidR="00FD7804" w:rsidRPr="00075F21">
        <w:t>Brand-building advertising is the largest form of advertising.</w:t>
      </w:r>
    </w:p>
    <w:p w:rsidR="00BD3325" w:rsidRPr="00075F21" w:rsidRDefault="001A18E3" w:rsidP="00075F21">
      <w:r w:rsidRPr="00075F21">
        <w:t>F</w:t>
      </w:r>
    </w:p>
    <w:p w:rsidR="00BD3325" w:rsidRPr="00075F21" w:rsidRDefault="001A18E3" w:rsidP="00075F21">
      <w:r w:rsidRPr="00075F21">
        <w:t>(</w:t>
      </w:r>
      <w:r w:rsidR="00FD7804" w:rsidRPr="00075F21">
        <w:t>No, direct-response advertising is largest especially with the rise of the Internet.</w:t>
      </w:r>
      <w:r w:rsidRPr="00075F21">
        <w:t>)</w:t>
      </w:r>
    </w:p>
    <w:p w:rsidR="00BD3325" w:rsidRPr="00075F21" w:rsidRDefault="00BD3325" w:rsidP="00075F21"/>
    <w:p w:rsidR="00BD3325" w:rsidRPr="00075F21" w:rsidRDefault="00484101" w:rsidP="00075F21">
      <w:r w:rsidRPr="00075F21">
        <w:t>4.</w:t>
      </w:r>
      <w:r>
        <w:t xml:space="preserve"> </w:t>
      </w:r>
      <w:r w:rsidR="00424B5C" w:rsidRPr="00075F21">
        <w:t>A brand item that has low uniqueness equity demonstrates downside elasticity by increasing sales when its relative price is above the category average.</w:t>
      </w:r>
    </w:p>
    <w:p w:rsidR="00BD3325" w:rsidRPr="00075F21" w:rsidRDefault="00424B5C" w:rsidP="00075F21">
      <w:r w:rsidRPr="00075F21">
        <w:t>F</w:t>
      </w:r>
    </w:p>
    <w:p w:rsidR="00BD3325" w:rsidRPr="00075F21" w:rsidRDefault="001A18E3" w:rsidP="00075F21">
      <w:r w:rsidRPr="00075F21">
        <w:t>(</w:t>
      </w:r>
      <w:r w:rsidR="00424B5C" w:rsidRPr="00075F21">
        <w:t xml:space="preserve">Exactly the opposite – an item with low uniqueness equity would have </w:t>
      </w:r>
      <w:r w:rsidR="00424B5C" w:rsidRPr="00075F21">
        <w:rPr>
          <w:i/>
        </w:rPr>
        <w:t>decreasing</w:t>
      </w:r>
      <w:r w:rsidR="00424B5C" w:rsidRPr="00075F21">
        <w:t xml:space="preserve"> sales when it raises its relative price.</w:t>
      </w:r>
      <w:r w:rsidRPr="00075F21">
        <w:t>)</w:t>
      </w:r>
    </w:p>
    <w:p w:rsidR="00BD3325" w:rsidRPr="00075F21" w:rsidRDefault="00BD3325" w:rsidP="00075F21">
      <w:pPr>
        <w:spacing w:before="0" w:after="0"/>
        <w:ind w:left="426" w:hanging="426"/>
      </w:pPr>
    </w:p>
    <w:p w:rsidR="00BD3325" w:rsidRPr="00075F21" w:rsidRDefault="00484101" w:rsidP="00075F21">
      <w:r w:rsidRPr="00075F21">
        <w:t>5.</w:t>
      </w:r>
      <w:r>
        <w:t xml:space="preserve"> </w:t>
      </w:r>
      <w:r w:rsidR="00E945ED" w:rsidRPr="00075F21">
        <w:t>Three levels of effects occur simultaneously during marketing communications: ad or promotion processing, brand communication effects, and customer decision stages.</w:t>
      </w:r>
    </w:p>
    <w:p w:rsidR="00BD3325" w:rsidRPr="00075F21" w:rsidRDefault="001A18E3" w:rsidP="00075F21">
      <w:r w:rsidRPr="00075F21">
        <w:t>T</w:t>
      </w:r>
    </w:p>
    <w:p w:rsidR="00BD3325" w:rsidRPr="00075F21" w:rsidRDefault="001A18E3" w:rsidP="00075F21">
      <w:r w:rsidRPr="00075F21">
        <w:t>(</w:t>
      </w:r>
      <w:r w:rsidR="00E945ED" w:rsidRPr="00075F21">
        <w:t>Yes, this is the whole point of our three-levels idea, that there are three sets of effects operating whenever you encounter an ad or promotion offer – not, as most textbooks imply, one hierarchy of effects.</w:t>
      </w:r>
      <w:r w:rsidRPr="00075F21">
        <w:t>)</w:t>
      </w:r>
    </w:p>
    <w:p w:rsidR="00BD3325" w:rsidRPr="00075F21" w:rsidRDefault="00BD3325" w:rsidP="00075F21">
      <w:pPr>
        <w:spacing w:before="0" w:after="0"/>
        <w:ind w:left="426" w:hanging="426"/>
      </w:pPr>
    </w:p>
    <w:p w:rsidR="00BD3325" w:rsidRPr="00075F21" w:rsidRDefault="00484101" w:rsidP="00075F21">
      <w:r w:rsidRPr="00075F21">
        <w:t>6.</w:t>
      </w:r>
      <w:r>
        <w:t xml:space="preserve"> </w:t>
      </w:r>
      <w:r w:rsidR="00021807" w:rsidRPr="00075F21">
        <w:t>Brand communication effects are acquired as a “hierarchy of effects.”</w:t>
      </w:r>
    </w:p>
    <w:p w:rsidR="00BD3325" w:rsidRPr="00075F21" w:rsidRDefault="00021807" w:rsidP="00075F21">
      <w:r w:rsidRPr="00075F21">
        <w:t>F</w:t>
      </w:r>
    </w:p>
    <w:p w:rsidR="00BD3325" w:rsidRPr="00075F21" w:rsidRDefault="001A18E3" w:rsidP="00075F21">
      <w:pPr>
        <w:rPr>
          <w:color w:val="3366FF"/>
        </w:rPr>
      </w:pPr>
      <w:r w:rsidRPr="00075F21">
        <w:lastRenderedPageBreak/>
        <w:t>(</w:t>
      </w:r>
      <w:r w:rsidR="00021807" w:rsidRPr="00075F21">
        <w:t>This is hardly ever true.</w:t>
      </w:r>
      <w:r w:rsidR="00B55BD8">
        <w:t xml:space="preserve"> </w:t>
      </w:r>
      <w:r w:rsidR="00021807" w:rsidRPr="00075F21">
        <w:t xml:space="preserve">Most often, the communication effects such as category need and brand awareness may be acquired in the </w:t>
      </w:r>
      <w:r w:rsidR="007D1DCA" w:rsidRPr="00075F21">
        <w:t xml:space="preserve">prospective </w:t>
      </w:r>
      <w:r w:rsidR="00021807" w:rsidRPr="00075F21">
        <w:t>buyer’s mind in any order.</w:t>
      </w:r>
      <w:r w:rsidRPr="00075F21">
        <w:t>)</w:t>
      </w:r>
    </w:p>
    <w:p w:rsidR="00BD3325" w:rsidRPr="00075F21" w:rsidRDefault="00BD3325" w:rsidP="00075F21">
      <w:pPr>
        <w:spacing w:before="0" w:after="0"/>
        <w:ind w:left="426" w:hanging="426"/>
      </w:pPr>
    </w:p>
    <w:p w:rsidR="00BD3325" w:rsidRPr="00075F21" w:rsidRDefault="00484101" w:rsidP="00075F21">
      <w:r w:rsidRPr="00075F21">
        <w:t>7.</w:t>
      </w:r>
      <w:r>
        <w:t xml:space="preserve"> </w:t>
      </w:r>
      <w:r w:rsidR="005E028F" w:rsidRPr="00075F21">
        <w:t>Brand communication effects are likely to operate as a hierarchy during choice.</w:t>
      </w:r>
    </w:p>
    <w:p w:rsidR="00BD3325" w:rsidRPr="00075F21" w:rsidRDefault="005E028F" w:rsidP="00075F21">
      <w:r w:rsidRPr="00075F21">
        <w:t>T</w:t>
      </w:r>
    </w:p>
    <w:p w:rsidR="00BD3325" w:rsidRPr="00075F21" w:rsidRDefault="001A18E3" w:rsidP="00075F21">
      <w:r w:rsidRPr="00075F21">
        <w:t>(</w:t>
      </w:r>
      <w:r w:rsidR="005E028F" w:rsidRPr="00075F21">
        <w:t xml:space="preserve">Yes, very often category need arises first, then you recall several brand options or recognize some at the point-of-purchase, with your attitude toward each automatically coming out with the brand awareness response, a purchase intention is formed for the one to which you have the most favorable brand attitude, and if you see no purchase barriers and perhaps a convenient way to pay, then you have experienced all five communication effects in a hierarchical order.) </w:t>
      </w:r>
    </w:p>
    <w:p w:rsidR="00B406B1" w:rsidRPr="00075F21" w:rsidRDefault="00B406B1" w:rsidP="00075F21">
      <w:pPr>
        <w:spacing w:before="0" w:after="0"/>
      </w:pPr>
    </w:p>
    <w:p w:rsidR="00FE4C4C" w:rsidRPr="00075F21" w:rsidRDefault="00484101" w:rsidP="00075F21">
      <w:r w:rsidRPr="00075F21">
        <w:t>8.</w:t>
      </w:r>
      <w:r>
        <w:t xml:space="preserve"> </w:t>
      </w:r>
      <w:r w:rsidR="00FE4C4C" w:rsidRPr="00075F21">
        <w:t>The buyer response steps are based on probabilities.</w:t>
      </w:r>
    </w:p>
    <w:p w:rsidR="00FE4C4C" w:rsidRPr="00075F21" w:rsidRDefault="00FE4C4C" w:rsidP="00075F21">
      <w:pPr>
        <w:spacing w:before="0" w:after="0"/>
      </w:pPr>
      <w:r w:rsidRPr="00075F21">
        <w:t>T</w:t>
      </w:r>
    </w:p>
    <w:p w:rsidR="00B406B1" w:rsidRPr="00075F21" w:rsidRDefault="00FE4C4C" w:rsidP="00075F21">
      <w:r w:rsidRPr="00075F21">
        <w:t>(Yes</w:t>
      </w:r>
      <w:r w:rsidR="00AC75E9" w:rsidRPr="00075F21">
        <w:t>. The buyer response steps</w:t>
      </w:r>
      <w:r w:rsidRPr="00075F21">
        <w:t xml:space="preserve"> are described using the metaphor of a series of “gates” but there is, for</w:t>
      </w:r>
      <w:r w:rsidR="00AC75E9" w:rsidRPr="00075F21">
        <w:t xml:space="preserve"> </w:t>
      </w:r>
      <w:r w:rsidRPr="00075F21">
        <w:t>each gate, a probability ranging from 0 to 1.0 of the potential buyer</w:t>
      </w:r>
      <w:r w:rsidR="00A4647A" w:rsidRPr="00075F21">
        <w:t xml:space="preserve"> successfully</w:t>
      </w:r>
      <w:r w:rsidRPr="00075F21">
        <w:t xml:space="preserve"> passing through </w:t>
      </w:r>
      <w:r w:rsidR="00A4647A" w:rsidRPr="00075F21">
        <w:t>that gate</w:t>
      </w:r>
      <w:r w:rsidRPr="00075F21">
        <w:t xml:space="preserve">.) </w:t>
      </w:r>
    </w:p>
    <w:p w:rsidR="00BD3325" w:rsidRPr="00075F21" w:rsidRDefault="00BD3325" w:rsidP="00075F21">
      <w:pPr>
        <w:spacing w:before="0" w:after="0"/>
        <w:ind w:left="426" w:hanging="426"/>
      </w:pPr>
    </w:p>
    <w:p w:rsidR="00BD3325" w:rsidRPr="00075F21" w:rsidRDefault="00484101" w:rsidP="00075F21">
      <w:r w:rsidRPr="00075F21">
        <w:t>9.</w:t>
      </w:r>
      <w:r>
        <w:t xml:space="preserve"> </w:t>
      </w:r>
      <w:r w:rsidR="002213C0" w:rsidRPr="00075F21">
        <w:t xml:space="preserve">The first </w:t>
      </w:r>
      <w:proofErr w:type="spellStart"/>
      <w:r w:rsidR="002213C0" w:rsidRPr="00075F21">
        <w:t>marcoms</w:t>
      </w:r>
      <w:proofErr w:type="spellEnd"/>
      <w:r w:rsidR="002213C0" w:rsidRPr="00075F21">
        <w:t xml:space="preserve"> planning step is to set campaign objectives.</w:t>
      </w:r>
    </w:p>
    <w:p w:rsidR="00BD3325" w:rsidRPr="00075F21" w:rsidRDefault="002213C0" w:rsidP="00075F21">
      <w:pPr>
        <w:spacing w:before="0" w:after="0"/>
      </w:pPr>
      <w:r w:rsidRPr="00075F21">
        <w:t>F</w:t>
      </w:r>
    </w:p>
    <w:p w:rsidR="00BD3325" w:rsidRPr="00075F21" w:rsidRDefault="001A18E3" w:rsidP="00075F21">
      <w:pPr>
        <w:spacing w:before="0" w:after="0"/>
      </w:pPr>
      <w:r w:rsidRPr="00075F21">
        <w:t>(</w:t>
      </w:r>
      <w:r w:rsidR="002213C0" w:rsidRPr="00075F21">
        <w:t>No.</w:t>
      </w:r>
      <w:r w:rsidR="00B55BD8">
        <w:t xml:space="preserve"> </w:t>
      </w:r>
      <w:r w:rsidR="002213C0" w:rsidRPr="00075F21">
        <w:t xml:space="preserve">In our approach, the first </w:t>
      </w:r>
      <w:proofErr w:type="spellStart"/>
      <w:r w:rsidR="002213C0" w:rsidRPr="00075F21">
        <w:t>marcoms</w:t>
      </w:r>
      <w:proofErr w:type="spellEnd"/>
      <w:r w:rsidR="002213C0" w:rsidRPr="00075F21">
        <w:t xml:space="preserve"> planning step is brand positioning.)</w:t>
      </w:r>
    </w:p>
    <w:p w:rsidR="00646516" w:rsidRPr="00075F21" w:rsidRDefault="00646516" w:rsidP="00075F21">
      <w:pPr>
        <w:spacing w:before="0" w:after="0"/>
      </w:pPr>
    </w:p>
    <w:p w:rsidR="00BD3325" w:rsidRPr="00075F21" w:rsidRDefault="00484101" w:rsidP="00075F21">
      <w:r w:rsidRPr="00075F21">
        <w:t>10.</w:t>
      </w:r>
      <w:r>
        <w:t xml:space="preserve"> </w:t>
      </w:r>
      <w:r w:rsidR="001A18E3" w:rsidRPr="00075F21">
        <w:t xml:space="preserve">A </w:t>
      </w:r>
      <w:r w:rsidR="00646516" w:rsidRPr="00075F21">
        <w:t>strategy is defined as a broad aim or a desired outcome</w:t>
      </w:r>
      <w:r w:rsidR="001A18E3" w:rsidRPr="00075F21">
        <w:t>.</w:t>
      </w:r>
    </w:p>
    <w:p w:rsidR="00BD3325" w:rsidRPr="00075F21" w:rsidRDefault="001A18E3" w:rsidP="00075F21">
      <w:pPr>
        <w:spacing w:before="0" w:after="0"/>
      </w:pPr>
      <w:r w:rsidRPr="00075F21">
        <w:t>F</w:t>
      </w:r>
    </w:p>
    <w:p w:rsidR="00BD3325" w:rsidRPr="00075F21" w:rsidRDefault="001A18E3" w:rsidP="00075F21">
      <w:pPr>
        <w:spacing w:before="0" w:after="0"/>
      </w:pPr>
      <w:r w:rsidRPr="00075F21">
        <w:t xml:space="preserve">(No, </w:t>
      </w:r>
      <w:r w:rsidR="00646516" w:rsidRPr="00075F21">
        <w:t xml:space="preserve">this is the definition of an </w:t>
      </w:r>
      <w:r w:rsidR="00646516" w:rsidRPr="00075F21">
        <w:rPr>
          <w:i/>
        </w:rPr>
        <w:t>objective</w:t>
      </w:r>
      <w:r w:rsidRPr="00075F21">
        <w:t>.)</w:t>
      </w:r>
    </w:p>
    <w:p w:rsidR="00BD3325" w:rsidRPr="00075F21" w:rsidRDefault="00BD3325" w:rsidP="00075F21">
      <w:pPr>
        <w:spacing w:before="0" w:after="0"/>
        <w:ind w:left="426" w:hanging="426"/>
      </w:pPr>
    </w:p>
    <w:sectPr w:rsidR="00BD3325" w:rsidRPr="00075F21" w:rsidSect="00075F21">
      <w:headerReference w:type="even" r:id="rId7"/>
      <w:headerReference w:type="default" r:id="rId8"/>
      <w:headerReference w:type="first" r:id="rId9"/>
      <w:pgSz w:w="11909" w:h="16834"/>
      <w:pgMar w:top="1440" w:right="1440" w:bottom="1440" w:left="1440" w:header="144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8F1" w:rsidRDefault="00BB78F1">
      <w:r>
        <w:separator/>
      </w:r>
    </w:p>
  </w:endnote>
  <w:endnote w:type="continuationSeparator" w:id="0">
    <w:p w:rsidR="00BB78F1" w:rsidRDefault="00BB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High Tower Text">
    <w:altName w:val="Palatino Linotype"/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LT Std 57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8F1" w:rsidRDefault="00BB78F1">
      <w:r>
        <w:separator/>
      </w:r>
    </w:p>
  </w:footnote>
  <w:footnote w:type="continuationSeparator" w:id="0">
    <w:p w:rsidR="00BB78F1" w:rsidRDefault="00BB7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325" w:rsidRDefault="001A18E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3325" w:rsidRDefault="00BD33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01" w:rsidRDefault="00484101" w:rsidP="00484101">
    <w:pPr>
      <w:pStyle w:val="Header"/>
      <w:spacing w:before="0" w:after="0" w:line="240" w:lineRule="auto"/>
      <w:jc w:val="right"/>
    </w:pPr>
    <w:r>
      <w:t>Instructor Resource</w:t>
    </w:r>
  </w:p>
  <w:p w:rsidR="00484101" w:rsidRDefault="00484101">
    <w:pPr>
      <w:pStyle w:val="Header"/>
      <w:spacing w:before="0" w:after="0" w:line="240" w:lineRule="auto"/>
      <w:jc w:val="right"/>
      <w:rPr>
        <w:i/>
      </w:rPr>
    </w:pPr>
    <w:r>
      <w:t xml:space="preserve">Rossiter, </w:t>
    </w:r>
    <w:r w:rsidRPr="008E2905">
      <w:rPr>
        <w:i/>
      </w:rPr>
      <w:t>Marketing Communications</w:t>
    </w:r>
  </w:p>
  <w:p w:rsidR="00BD3325" w:rsidRDefault="00484101" w:rsidP="00075F21">
    <w:pPr>
      <w:pStyle w:val="Header"/>
      <w:spacing w:before="0" w:after="0"/>
      <w:jc w:val="right"/>
    </w:pPr>
    <w:r>
      <w:t>SAGE Publishing,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01" w:rsidRDefault="00484101" w:rsidP="00484101">
    <w:pPr>
      <w:pStyle w:val="Header"/>
      <w:spacing w:before="0" w:after="0" w:line="240" w:lineRule="auto"/>
      <w:jc w:val="right"/>
    </w:pPr>
    <w:r>
      <w:t>Instructor Resource</w:t>
    </w:r>
  </w:p>
  <w:p w:rsidR="00484101" w:rsidRDefault="00484101" w:rsidP="00484101">
    <w:pPr>
      <w:pStyle w:val="Header"/>
      <w:spacing w:before="0" w:after="0" w:line="240" w:lineRule="auto"/>
      <w:jc w:val="right"/>
      <w:rPr>
        <w:i/>
      </w:rPr>
    </w:pPr>
    <w:r>
      <w:t xml:space="preserve">Rossiter, </w:t>
    </w:r>
    <w:r w:rsidRPr="008E2905">
      <w:rPr>
        <w:i/>
      </w:rPr>
      <w:t>Marketing Communications</w:t>
    </w:r>
  </w:p>
  <w:p w:rsidR="00484101" w:rsidRPr="00484101" w:rsidRDefault="00484101" w:rsidP="00075F21">
    <w:pPr>
      <w:pStyle w:val="Header"/>
      <w:spacing w:before="0" w:after="0" w:line="240" w:lineRule="auto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0B52A8"/>
    <w:multiLevelType w:val="hybridMultilevel"/>
    <w:tmpl w:val="65AABA1E"/>
    <w:lvl w:ilvl="0" w:tplc="8014E55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579C67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7213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1E08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1C7C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DEAF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DE7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F83F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7E1C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BC1FB7"/>
    <w:multiLevelType w:val="hybridMultilevel"/>
    <w:tmpl w:val="11DCA686"/>
    <w:lvl w:ilvl="0" w:tplc="414A1836">
      <w:start w:val="1"/>
      <w:numFmt w:val="bullet"/>
      <w:pStyle w:val="BL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10"/>
  </w:num>
  <w:num w:numId="5">
    <w:abstractNumId w:val="8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D75D37C1-4AD7-4265-9BA8-2EA9F7E9AE4B}"/>
    <w:docVar w:name="dgnword-eventsink" w:val="100218664"/>
  </w:docVars>
  <w:rsids>
    <w:rsidRoot w:val="001A18E3"/>
    <w:rsid w:val="00021807"/>
    <w:rsid w:val="00075F21"/>
    <w:rsid w:val="000C7964"/>
    <w:rsid w:val="00137AB1"/>
    <w:rsid w:val="001A18E3"/>
    <w:rsid w:val="002213C0"/>
    <w:rsid w:val="00260123"/>
    <w:rsid w:val="00334EB9"/>
    <w:rsid w:val="0037757E"/>
    <w:rsid w:val="003F481D"/>
    <w:rsid w:val="00424B5C"/>
    <w:rsid w:val="00484101"/>
    <w:rsid w:val="004C724E"/>
    <w:rsid w:val="005E028F"/>
    <w:rsid w:val="0062334C"/>
    <w:rsid w:val="00632BAD"/>
    <w:rsid w:val="00646516"/>
    <w:rsid w:val="006E39F2"/>
    <w:rsid w:val="0074582E"/>
    <w:rsid w:val="00765205"/>
    <w:rsid w:val="00784269"/>
    <w:rsid w:val="007D1DCA"/>
    <w:rsid w:val="00936392"/>
    <w:rsid w:val="0098647E"/>
    <w:rsid w:val="009A753C"/>
    <w:rsid w:val="00A11EE5"/>
    <w:rsid w:val="00A4452D"/>
    <w:rsid w:val="00A4647A"/>
    <w:rsid w:val="00AC75E9"/>
    <w:rsid w:val="00B36F29"/>
    <w:rsid w:val="00B406B1"/>
    <w:rsid w:val="00B55BD8"/>
    <w:rsid w:val="00BB78F1"/>
    <w:rsid w:val="00BC67D3"/>
    <w:rsid w:val="00BD1157"/>
    <w:rsid w:val="00BD3325"/>
    <w:rsid w:val="00BE7CF0"/>
    <w:rsid w:val="00C07010"/>
    <w:rsid w:val="00C409F6"/>
    <w:rsid w:val="00C800A1"/>
    <w:rsid w:val="00D17A7B"/>
    <w:rsid w:val="00D52CE2"/>
    <w:rsid w:val="00D631F2"/>
    <w:rsid w:val="00D92B9F"/>
    <w:rsid w:val="00D94E1B"/>
    <w:rsid w:val="00E934F0"/>
    <w:rsid w:val="00E945ED"/>
    <w:rsid w:val="00F33470"/>
    <w:rsid w:val="00FD7804"/>
    <w:rsid w:val="00FE4C4C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D93DE11-A3E1-4E33-B3DE-62543FF7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205"/>
    <w:pPr>
      <w:spacing w:before="240" w:after="240" w:line="360" w:lineRule="auto"/>
      <w:contextualSpacing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65205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765205"/>
    <w:pPr>
      <w:keepNext/>
      <w:keepLines/>
      <w:spacing w:before="120" w:after="0"/>
      <w:outlineLvl w:val="1"/>
    </w:pPr>
    <w:rPr>
      <w:rFonts w:ascii="Times New Roman Bold" w:hAnsi="Times New Roman Bold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65205"/>
    <w:pPr>
      <w:keepNext/>
      <w:keepLines/>
      <w:spacing w:after="120"/>
      <w:outlineLvl w:val="2"/>
    </w:pPr>
    <w:rPr>
      <w:b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652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5205"/>
  </w:style>
  <w:style w:type="paragraph" w:styleId="BodyTextIndent">
    <w:name w:val="Body Text Indent"/>
    <w:basedOn w:val="Normal"/>
    <w:semiHidden/>
    <w:pPr>
      <w:ind w:left="426" w:hanging="426"/>
    </w:pPr>
    <w:rPr>
      <w:rFonts w:ascii="High Tower Text" w:hAnsi="High Tower Text"/>
    </w:rPr>
  </w:style>
  <w:style w:type="paragraph" w:styleId="BodyTextIndent2">
    <w:name w:val="Body Text Indent 2"/>
    <w:basedOn w:val="Normal"/>
    <w:semiHidden/>
    <w:pPr>
      <w:ind w:left="426"/>
    </w:pPr>
    <w:rPr>
      <w:rFonts w:ascii="High Tower Text" w:hAnsi="High Tower Text"/>
    </w:rPr>
  </w:style>
  <w:style w:type="paragraph" w:styleId="BalloonText">
    <w:name w:val="Balloon Text"/>
    <w:basedOn w:val="Normal"/>
    <w:link w:val="BalloonTextChar"/>
    <w:rsid w:val="0076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205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Heading3Char">
    <w:name w:val="Heading 3 Char"/>
    <w:link w:val="Heading3"/>
    <w:uiPriority w:val="9"/>
    <w:rsid w:val="00765205"/>
    <w:rPr>
      <w:rFonts w:ascii="Times New Roman" w:eastAsia="Times New Roman" w:hAnsi="Times New Roman"/>
      <w:b/>
      <w:color w:val="1F4E79"/>
      <w:sz w:val="24"/>
      <w:lang w:val="en-US" w:eastAsia="en-US"/>
    </w:rPr>
  </w:style>
  <w:style w:type="paragraph" w:styleId="ListParagraph">
    <w:name w:val="List Paragraph"/>
    <w:basedOn w:val="Normal"/>
    <w:autoRedefine/>
    <w:uiPriority w:val="34"/>
    <w:qFormat/>
    <w:rsid w:val="00765205"/>
    <w:pPr>
      <w:spacing w:before="1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76520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65205"/>
  </w:style>
  <w:style w:type="paragraph" w:customStyle="1" w:styleId="NumberedList">
    <w:name w:val="Numbered List"/>
    <w:basedOn w:val="Normal"/>
    <w:uiPriority w:val="99"/>
    <w:qFormat/>
    <w:rsid w:val="00765205"/>
    <w:pPr>
      <w:numPr>
        <w:numId w:val="12"/>
      </w:numPr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765205"/>
    <w:pPr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7652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6520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765205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65205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765205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2Char">
    <w:name w:val="Heading 2 Char"/>
    <w:link w:val="Heading2"/>
    <w:rsid w:val="00765205"/>
    <w:rPr>
      <w:rFonts w:ascii="Times New Roman Bold" w:eastAsia="Times New Roman" w:hAnsi="Times New Roman Bold"/>
      <w:b/>
      <w:bCs/>
      <w:color w:val="4F81BD" w:themeColor="accent1"/>
      <w:sz w:val="26"/>
      <w:szCs w:val="26"/>
      <w:lang w:val="en-US" w:eastAsia="en-US"/>
    </w:rPr>
  </w:style>
  <w:style w:type="paragraph" w:customStyle="1" w:styleId="BulletedList">
    <w:name w:val="Bulleted List"/>
    <w:basedOn w:val="Normal"/>
    <w:qFormat/>
    <w:rsid w:val="00765205"/>
    <w:pPr>
      <w:numPr>
        <w:numId w:val="13"/>
      </w:numPr>
    </w:pPr>
  </w:style>
  <w:style w:type="paragraph" w:customStyle="1" w:styleId="BL">
    <w:name w:val="BL"/>
    <w:basedOn w:val="Normal"/>
    <w:autoRedefine/>
    <w:uiPriority w:val="99"/>
    <w:rsid w:val="00765205"/>
    <w:pPr>
      <w:widowControl w:val="0"/>
      <w:numPr>
        <w:numId w:val="14"/>
      </w:numPr>
      <w:tabs>
        <w:tab w:val="left" w:pos="280"/>
      </w:tabs>
      <w:autoSpaceDE w:val="0"/>
      <w:autoSpaceDN w:val="0"/>
      <w:adjustRightInd w:val="0"/>
      <w:spacing w:before="0" w:after="120"/>
      <w:contextualSpacing w:val="0"/>
      <w:jc w:val="both"/>
      <w:textAlignment w:val="center"/>
    </w:pPr>
    <w:rPr>
      <w:rFonts w:eastAsia="Calibri" w:cs="Frutiger LT Std 57 Cn"/>
      <w:color w:val="000000"/>
      <w:szCs w:val="18"/>
      <w:lang w:val="en-GB" w:eastAsia="en-GB"/>
    </w:rPr>
  </w:style>
  <w:style w:type="paragraph" w:customStyle="1" w:styleId="NL">
    <w:name w:val="NL"/>
    <w:basedOn w:val="Normal"/>
    <w:qFormat/>
    <w:rsid w:val="00765205"/>
    <w:pPr>
      <w:ind w:left="720" w:hanging="360"/>
    </w:pPr>
    <w:rPr>
      <w:color w:val="000000"/>
    </w:rPr>
  </w:style>
  <w:style w:type="table" w:styleId="TableGrid">
    <w:name w:val="Table Grid"/>
    <w:basedOn w:val="TableNormal"/>
    <w:uiPriority w:val="59"/>
    <w:rsid w:val="00765205"/>
    <w:rPr>
      <w:rFonts w:ascii="Times New Roman" w:eastAsiaTheme="minorHAnsi" w:hAnsi="Times New Roman" w:cstheme="minorBidi"/>
      <w:sz w:val="24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484101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14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One Marcoms and Brand Positioning</vt:lpstr>
    </vt:vector>
  </TitlesOfParts>
  <Company>UniCentre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One Marcoms and Brand Positioning</dc:title>
  <dc:creator>Fran Walder</dc:creator>
  <cp:lastModifiedBy>CE</cp:lastModifiedBy>
  <cp:revision>13</cp:revision>
  <cp:lastPrinted>2018-03-10T02:50:00Z</cp:lastPrinted>
  <dcterms:created xsi:type="dcterms:W3CDTF">2018-04-05T07:09:00Z</dcterms:created>
  <dcterms:modified xsi:type="dcterms:W3CDTF">2018-09-14T05:50:00Z</dcterms:modified>
</cp:coreProperties>
</file>