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CAB49" w14:textId="77777777" w:rsidR="00227EF9" w:rsidRDefault="00227EF9" w:rsidP="00227EF9">
      <w:pPr>
        <w:pStyle w:val="ChapterTitle"/>
        <w:rPr>
          <w:noProof w:val="0"/>
        </w:rPr>
      </w:pPr>
      <w:r w:rsidRPr="00FF55F8">
        <w:rPr>
          <w:i/>
          <w:noProof w:val="0"/>
        </w:rPr>
        <w:t>Essentials of Personal Financial Planning</w:t>
      </w:r>
      <w:r>
        <w:rPr>
          <w:noProof w:val="0"/>
        </w:rPr>
        <w:t xml:space="preserve"> </w:t>
      </w:r>
    </w:p>
    <w:p w14:paraId="5623E310" w14:textId="77777777" w:rsidR="00227EF9" w:rsidRDefault="00227EF9" w:rsidP="00227EF9">
      <w:pPr>
        <w:pStyle w:val="ChapterTitle"/>
        <w:rPr>
          <w:noProof w:val="0"/>
        </w:rPr>
      </w:pPr>
      <w:r>
        <w:rPr>
          <w:noProof w:val="0"/>
        </w:rPr>
        <w:t>Test Bank</w:t>
      </w:r>
    </w:p>
    <w:p w14:paraId="39CACAF5" w14:textId="77777777" w:rsidR="00227EF9" w:rsidRPr="00790157" w:rsidRDefault="00227EF9" w:rsidP="00227EF9">
      <w:pPr>
        <w:pStyle w:val="Heading2"/>
        <w:rPr>
          <w:noProof w:val="0"/>
        </w:rPr>
      </w:pPr>
    </w:p>
    <w:p w14:paraId="33D8F34B" w14:textId="77777777" w:rsidR="00227EF9" w:rsidRDefault="00227EF9" w:rsidP="00227EF9"/>
    <w:p w14:paraId="24FA595E" w14:textId="77777777" w:rsidR="00227EF9" w:rsidRDefault="00227EF9" w:rsidP="00227EF9"/>
    <w:p w14:paraId="33432BD0" w14:textId="77777777" w:rsidR="00227EF9" w:rsidRDefault="00227EF9" w:rsidP="00227EF9"/>
    <w:p w14:paraId="32F49B09" w14:textId="77777777" w:rsidR="00227EF9" w:rsidRDefault="00227EF9" w:rsidP="00227EF9"/>
    <w:p w14:paraId="6CEC8541" w14:textId="77777777" w:rsidR="00227EF9" w:rsidRDefault="00227EF9" w:rsidP="00227EF9"/>
    <w:p w14:paraId="48C0F869" w14:textId="77777777" w:rsidR="00227EF9" w:rsidRDefault="00227EF9" w:rsidP="00227EF9"/>
    <w:p w14:paraId="2E06C044" w14:textId="77777777" w:rsidR="00227EF9" w:rsidRDefault="00227EF9" w:rsidP="00227EF9"/>
    <w:p w14:paraId="540ACEAA" w14:textId="77777777" w:rsidR="00227EF9" w:rsidRDefault="00227EF9" w:rsidP="00227EF9">
      <w:pPr>
        <w:jc w:val="center"/>
      </w:pPr>
    </w:p>
    <w:p w14:paraId="3DA7210E" w14:textId="77777777" w:rsidR="00227EF9" w:rsidRDefault="00227EF9" w:rsidP="00227EF9"/>
    <w:p w14:paraId="4FABF2FF" w14:textId="77777777" w:rsidR="00227EF9" w:rsidRDefault="00227EF9" w:rsidP="00227EF9"/>
    <w:p w14:paraId="12960378" w14:textId="77777777" w:rsidR="00227EF9" w:rsidRDefault="00227EF9" w:rsidP="00227EF9"/>
    <w:p w14:paraId="200FDC7A" w14:textId="77777777" w:rsidR="00227EF9" w:rsidRDefault="00227EF9" w:rsidP="00227E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AFF4E" wp14:editId="19410205">
                <wp:simplePos x="0" y="0"/>
                <wp:positionH relativeFrom="margin">
                  <wp:align>center</wp:align>
                </wp:positionH>
                <wp:positionV relativeFrom="paragraph">
                  <wp:posOffset>-1143635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676D" w14:textId="77777777" w:rsidR="00227EF9" w:rsidRPr="00FF55F8" w:rsidRDefault="00227EF9" w:rsidP="00227E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55F8">
                              <w:rPr>
                                <w:b/>
                              </w:rPr>
                              <w:t>NOTE TO INSTRUCTORS:</w:t>
                            </w:r>
                          </w:p>
                          <w:p w14:paraId="6F7D6370" w14:textId="77777777" w:rsidR="00227EF9" w:rsidRDefault="00227EF9" w:rsidP="00227EF9">
                            <w:r>
                              <w:t>The questions provided in this test bank can be used for exams, homework assignments, or classroom discussion. Correct answers are highlighted in bold.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AF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0.0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mFW0LcAAAACAEAAA8AAABkcnMvZG93bnJldi54bWxM&#10;j8tOwzAQRfdI/IM1SOxax6UqVcikqiLYVmqLxHYaD0nAjxA7afh7zAqWozu695xiN1sjJh5C5x2C&#10;WmYg2NVed65BeD2/LLYgQiSnyXjHCN8cYFfe3hSUa391R55OsRGpxIWcENoY+1zKULdsKSx9zy5l&#10;736wFNM5NFIPdE3l1shVlm2kpc6lhZZ6rlquP0+jRRjP1X46VquPt+mg14fNM1kyX4j3d/P+CUTk&#10;Of49wy9+QocyMV386HQQBiGJRISF2mYKRMofHlVSuSCslQJZFvK/QPkD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OYVbQtwAAAAIAQAADwAAAAAAAAAAAAAAAAB/BAAAZHJzL2Rvd25y&#10;ZXYueG1sUEsFBgAAAAAEAAQA8wAAAIgFAAAAAA==&#10;">
                <v:textbox style="mso-fit-shape-to-text:t">
                  <w:txbxContent>
                    <w:p w14:paraId="07A5676D" w14:textId="77777777" w:rsidR="00227EF9" w:rsidRPr="00FF55F8" w:rsidRDefault="00227EF9" w:rsidP="00227EF9">
                      <w:pPr>
                        <w:jc w:val="center"/>
                        <w:rPr>
                          <w:b/>
                        </w:rPr>
                      </w:pPr>
                      <w:r w:rsidRPr="00FF55F8">
                        <w:rPr>
                          <w:b/>
                        </w:rPr>
                        <w:t>NOTE TO INSTRUCTORS:</w:t>
                      </w:r>
                    </w:p>
                    <w:p w14:paraId="6F7D6370" w14:textId="77777777" w:rsidR="00227EF9" w:rsidRDefault="00227EF9" w:rsidP="00227EF9">
                      <w:r>
                        <w:t>The questions provided in this test bank can be used for exams, homework assignments, or classroom discussion. Correct answers are highlighted in bold.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9EB8C" w14:textId="77777777" w:rsidR="00227EF9" w:rsidRDefault="00227EF9" w:rsidP="00227EF9"/>
    <w:p w14:paraId="151E0851" w14:textId="77777777" w:rsidR="00227EF9" w:rsidRDefault="00227EF9" w:rsidP="00227EF9">
      <w:pPr>
        <w:spacing w:line="240" w:lineRule="auto"/>
        <w:contextualSpacing/>
        <w:rPr>
          <w:b/>
          <w:sz w:val="32"/>
          <w:szCs w:val="32"/>
          <w:u w:val="single"/>
        </w:rPr>
        <w:sectPr w:rsidR="00227EF9" w:rsidSect="00FF55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C31D694" w14:textId="77777777" w:rsidR="00227EF9" w:rsidRPr="005D5ED3" w:rsidRDefault="00227EF9" w:rsidP="00227EF9">
      <w:pPr>
        <w:spacing w:line="240" w:lineRule="auto"/>
        <w:contextualSpacing/>
        <w:rPr>
          <w:b/>
          <w:sz w:val="32"/>
          <w:szCs w:val="32"/>
          <w:u w:val="single"/>
        </w:rPr>
      </w:pPr>
      <w:r w:rsidRPr="005D5ED3">
        <w:rPr>
          <w:b/>
          <w:sz w:val="32"/>
          <w:szCs w:val="32"/>
          <w:u w:val="single"/>
        </w:rPr>
        <w:lastRenderedPageBreak/>
        <w:t>Chapter 1</w:t>
      </w:r>
    </w:p>
    <w:p w14:paraId="5F01CCB9" w14:textId="77777777" w:rsidR="00227EF9" w:rsidRDefault="00227EF9" w:rsidP="00227EF9">
      <w:pPr>
        <w:spacing w:line="240" w:lineRule="auto"/>
        <w:contextualSpacing/>
      </w:pPr>
    </w:p>
    <w:p w14:paraId="6317B0B1" w14:textId="77777777" w:rsidR="00227EF9" w:rsidRDefault="00227EF9" w:rsidP="00227EF9">
      <w:pPr>
        <w:spacing w:line="240" w:lineRule="auto"/>
        <w:contextualSpacing/>
      </w:pPr>
      <w:r>
        <w:t>1. Which of the following is not a personal financial planning service?</w:t>
      </w:r>
    </w:p>
    <w:p w14:paraId="1EE26E30" w14:textId="77777777" w:rsidR="00227EF9" w:rsidRDefault="00227EF9" w:rsidP="00227EF9">
      <w:pPr>
        <w:spacing w:line="240" w:lineRule="auto"/>
        <w:contextualSpacing/>
      </w:pPr>
    </w:p>
    <w:p w14:paraId="6FA9F2E3" w14:textId="77777777" w:rsidR="00227EF9" w:rsidRDefault="00227EF9" w:rsidP="00227EF9">
      <w:pPr>
        <w:spacing w:line="240" w:lineRule="auto"/>
        <w:ind w:left="360"/>
        <w:contextualSpacing/>
      </w:pPr>
      <w:r>
        <w:t>A. Charitable planning.</w:t>
      </w:r>
    </w:p>
    <w:p w14:paraId="65D7EB4B" w14:textId="77777777" w:rsidR="00227EF9" w:rsidRDefault="00227EF9" w:rsidP="00227EF9">
      <w:pPr>
        <w:spacing w:line="240" w:lineRule="auto"/>
        <w:ind w:left="360"/>
        <w:contextualSpacing/>
      </w:pPr>
      <w:r>
        <w:t>B. Elder planning.</w:t>
      </w:r>
    </w:p>
    <w:p w14:paraId="276A8DC4" w14:textId="77777777" w:rsidR="00227EF9" w:rsidRDefault="00227EF9" w:rsidP="00227EF9">
      <w:pPr>
        <w:spacing w:line="240" w:lineRule="auto"/>
        <w:ind w:left="360"/>
        <w:contextualSpacing/>
      </w:pPr>
      <w:r>
        <w:t>C. Retirement planning.</w:t>
      </w:r>
    </w:p>
    <w:p w14:paraId="3DCD52CC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</w:t>
      </w:r>
      <w:r w:rsidRPr="00F41343">
        <w:rPr>
          <w:b/>
        </w:rPr>
        <w:t>Income tax preparation</w:t>
      </w:r>
      <w:r>
        <w:t>.</w:t>
      </w:r>
    </w:p>
    <w:p w14:paraId="08EE379A" w14:textId="77777777" w:rsidR="00227EF9" w:rsidRDefault="00227EF9" w:rsidP="00227EF9">
      <w:pPr>
        <w:spacing w:line="240" w:lineRule="auto"/>
        <w:contextualSpacing/>
      </w:pPr>
    </w:p>
    <w:p w14:paraId="35D7BA1B" w14:textId="77777777" w:rsidR="00227EF9" w:rsidRDefault="00227EF9" w:rsidP="00227EF9">
      <w:pPr>
        <w:spacing w:line="240" w:lineRule="auto"/>
        <w:contextualSpacing/>
      </w:pPr>
      <w:r>
        <w:t>2. All of the following are types of Additional Engagements except:</w:t>
      </w:r>
    </w:p>
    <w:p w14:paraId="300B6943" w14:textId="77777777" w:rsidR="00227EF9" w:rsidRDefault="00227EF9" w:rsidP="00227EF9">
      <w:pPr>
        <w:spacing w:line="240" w:lineRule="auto"/>
        <w:contextualSpacing/>
      </w:pPr>
    </w:p>
    <w:p w14:paraId="40D205CF" w14:textId="77777777" w:rsidR="00227EF9" w:rsidRPr="00321569" w:rsidRDefault="00227EF9" w:rsidP="00227EF9">
      <w:pPr>
        <w:spacing w:line="240" w:lineRule="auto"/>
        <w:ind w:left="360"/>
        <w:contextualSpacing/>
        <w:rPr>
          <w:b/>
        </w:rPr>
      </w:pPr>
      <w:r w:rsidRPr="00321569">
        <w:rPr>
          <w:b/>
        </w:rPr>
        <w:t>A.</w:t>
      </w:r>
      <w:r>
        <w:rPr>
          <w:b/>
        </w:rPr>
        <w:t xml:space="preserve"> </w:t>
      </w:r>
      <w:r w:rsidRPr="00321569">
        <w:rPr>
          <w:b/>
        </w:rPr>
        <w:t>Discovery engagement.</w:t>
      </w:r>
    </w:p>
    <w:p w14:paraId="5435A134" w14:textId="77777777" w:rsidR="00227EF9" w:rsidRDefault="00227EF9" w:rsidP="00227EF9">
      <w:pPr>
        <w:spacing w:line="240" w:lineRule="auto"/>
        <w:ind w:left="360"/>
        <w:contextualSpacing/>
      </w:pPr>
      <w:r>
        <w:t>B. Implementation engagement.</w:t>
      </w:r>
    </w:p>
    <w:p w14:paraId="28761AEA" w14:textId="77777777" w:rsidR="00227EF9" w:rsidRDefault="00227EF9" w:rsidP="00227EF9">
      <w:pPr>
        <w:spacing w:line="240" w:lineRule="auto"/>
        <w:ind w:left="360"/>
        <w:contextualSpacing/>
      </w:pPr>
      <w:r>
        <w:t>C. Monitoring engagement.</w:t>
      </w:r>
    </w:p>
    <w:p w14:paraId="55F34060" w14:textId="77777777" w:rsidR="00227EF9" w:rsidRDefault="00227EF9" w:rsidP="00227EF9">
      <w:pPr>
        <w:spacing w:line="240" w:lineRule="auto"/>
        <w:ind w:left="360"/>
        <w:contextualSpacing/>
      </w:pPr>
      <w:r>
        <w:t>D. Updating engagement.</w:t>
      </w:r>
    </w:p>
    <w:p w14:paraId="6FF973A5" w14:textId="77777777" w:rsidR="00227EF9" w:rsidRDefault="00227EF9" w:rsidP="00227EF9">
      <w:pPr>
        <w:spacing w:line="240" w:lineRule="auto"/>
        <w:contextualSpacing/>
      </w:pPr>
    </w:p>
    <w:p w14:paraId="4FD679CD" w14:textId="77777777" w:rsidR="00227EF9" w:rsidRDefault="00227EF9" w:rsidP="00227EF9">
      <w:pPr>
        <w:spacing w:line="240" w:lineRule="auto"/>
        <w:contextualSpacing/>
      </w:pPr>
      <w:r>
        <w:t>3. The construction of a dream home is an example of:</w:t>
      </w:r>
    </w:p>
    <w:p w14:paraId="720B86DC" w14:textId="77777777" w:rsidR="00227EF9" w:rsidRDefault="00227EF9" w:rsidP="00227EF9">
      <w:pPr>
        <w:spacing w:line="240" w:lineRule="auto"/>
        <w:contextualSpacing/>
      </w:pPr>
    </w:p>
    <w:p w14:paraId="3F419A83" w14:textId="77777777" w:rsidR="00227EF9" w:rsidRDefault="00227EF9" w:rsidP="00227EF9">
      <w:pPr>
        <w:spacing w:line="240" w:lineRule="auto"/>
        <w:ind w:left="360"/>
        <w:contextualSpacing/>
      </w:pPr>
      <w:r>
        <w:t>A</w:t>
      </w:r>
      <w:r w:rsidRPr="00FF2C7B">
        <w:t>. Cash flow category</w:t>
      </w:r>
      <w:r>
        <w:t>.</w:t>
      </w:r>
    </w:p>
    <w:p w14:paraId="52D15F57" w14:textId="77777777" w:rsidR="00227EF9" w:rsidRDefault="00227EF9" w:rsidP="00227EF9">
      <w:pPr>
        <w:spacing w:line="240" w:lineRule="auto"/>
        <w:ind w:left="360"/>
        <w:contextualSpacing/>
      </w:pPr>
      <w:r>
        <w:t>B. IRC Section 121.</w:t>
      </w:r>
    </w:p>
    <w:p w14:paraId="45437EF2" w14:textId="77777777" w:rsidR="00227EF9" w:rsidRDefault="00227EF9" w:rsidP="00227EF9">
      <w:pPr>
        <w:spacing w:line="240" w:lineRule="auto"/>
        <w:ind w:left="360"/>
        <w:contextualSpacing/>
      </w:pPr>
      <w:r>
        <w:t>C</w:t>
      </w:r>
      <w:r w:rsidRPr="00FF2C7B">
        <w:t>.</w:t>
      </w:r>
      <w:r>
        <w:t xml:space="preserve"> </w:t>
      </w:r>
      <w:r w:rsidRPr="00321569">
        <w:rPr>
          <w:b/>
        </w:rPr>
        <w:t>Life planning goal.</w:t>
      </w:r>
      <w:r w:rsidRPr="00FF2C7B">
        <w:t xml:space="preserve"> </w:t>
      </w:r>
    </w:p>
    <w:p w14:paraId="4969EACC" w14:textId="77777777" w:rsidR="00227EF9" w:rsidRDefault="00227EF9" w:rsidP="00227EF9">
      <w:pPr>
        <w:spacing w:line="240" w:lineRule="auto"/>
        <w:ind w:left="360"/>
        <w:contextualSpacing/>
      </w:pPr>
      <w:r>
        <w:t>D. Personal financial planning.</w:t>
      </w:r>
    </w:p>
    <w:p w14:paraId="7F6168A0" w14:textId="77777777" w:rsidR="00227EF9" w:rsidRDefault="00227EF9" w:rsidP="00227EF9">
      <w:pPr>
        <w:spacing w:line="240" w:lineRule="auto"/>
        <w:contextualSpacing/>
      </w:pPr>
    </w:p>
    <w:p w14:paraId="56F7BE21" w14:textId="77777777" w:rsidR="00227EF9" w:rsidRDefault="00227EF9" w:rsidP="00227EF9">
      <w:pPr>
        <w:spacing w:line="240" w:lineRule="auto"/>
        <w:contextualSpacing/>
      </w:pPr>
      <w:r>
        <w:t xml:space="preserve">4. </w:t>
      </w:r>
      <w:r w:rsidRPr="00FF2C7B">
        <w:t xml:space="preserve">An implementation engagement </w:t>
      </w:r>
      <w:r>
        <w:t xml:space="preserve">should include all of the following except: </w:t>
      </w:r>
    </w:p>
    <w:p w14:paraId="7945E980" w14:textId="77777777" w:rsidR="00227EF9" w:rsidRDefault="00227EF9" w:rsidP="00227EF9">
      <w:pPr>
        <w:spacing w:line="240" w:lineRule="auto"/>
        <w:contextualSpacing/>
      </w:pPr>
    </w:p>
    <w:p w14:paraId="0A1BDAD3" w14:textId="77777777" w:rsidR="00227EF9" w:rsidRDefault="00227EF9" w:rsidP="00227EF9">
      <w:pPr>
        <w:spacing w:line="240" w:lineRule="auto"/>
        <w:ind w:left="360"/>
        <w:contextualSpacing/>
      </w:pPr>
      <w:r w:rsidRPr="00FF2C7B">
        <w:t>A</w:t>
      </w:r>
      <w:r>
        <w:t>. D</w:t>
      </w:r>
      <w:r w:rsidRPr="00FF2C7B">
        <w:t>escription of limitations on the work performed</w:t>
      </w:r>
      <w:r>
        <w:t>.</w:t>
      </w:r>
    </w:p>
    <w:p w14:paraId="69A685ED" w14:textId="77777777" w:rsidR="00227EF9" w:rsidRDefault="00227EF9" w:rsidP="00227EF9">
      <w:pPr>
        <w:spacing w:line="240" w:lineRule="auto"/>
        <w:ind w:left="360"/>
        <w:contextualSpacing/>
      </w:pPr>
      <w:r>
        <w:t xml:space="preserve">B. </w:t>
      </w:r>
      <w:r w:rsidRPr="00321569">
        <w:rPr>
          <w:b/>
        </w:rPr>
        <w:t>Frequency and time period of measuring the client’s progress toward reaching the stated goals</w:t>
      </w:r>
      <w:r>
        <w:t>.</w:t>
      </w:r>
    </w:p>
    <w:p w14:paraId="346CB48F" w14:textId="77777777" w:rsidR="00227EF9" w:rsidRDefault="00227EF9" w:rsidP="00227EF9">
      <w:pPr>
        <w:spacing w:line="240" w:lineRule="auto"/>
        <w:ind w:left="360"/>
        <w:contextualSpacing/>
      </w:pPr>
      <w:r>
        <w:t>C. S</w:t>
      </w:r>
      <w:r w:rsidRPr="00FF2C7B">
        <w:t>ummary of recommended actions to be taken</w:t>
      </w:r>
      <w:r>
        <w:t>.</w:t>
      </w:r>
    </w:p>
    <w:p w14:paraId="49579529" w14:textId="77777777" w:rsidR="00227EF9" w:rsidRDefault="00227EF9" w:rsidP="00227EF9">
      <w:pPr>
        <w:spacing w:line="240" w:lineRule="auto"/>
        <w:ind w:left="360"/>
        <w:contextualSpacing/>
      </w:pPr>
      <w:r>
        <w:t>D. Summary of the planning decisions being implemented.</w:t>
      </w:r>
    </w:p>
    <w:p w14:paraId="40021D1D" w14:textId="77777777" w:rsidR="00227EF9" w:rsidRDefault="00227EF9" w:rsidP="00227EF9">
      <w:pPr>
        <w:spacing w:line="240" w:lineRule="auto"/>
        <w:contextualSpacing/>
      </w:pPr>
    </w:p>
    <w:p w14:paraId="2C23A57F" w14:textId="77777777" w:rsidR="00227EF9" w:rsidRDefault="00227EF9" w:rsidP="00227EF9">
      <w:pPr>
        <w:spacing w:line="240" w:lineRule="auto"/>
        <w:contextualSpacing/>
      </w:pPr>
      <w:r>
        <w:t>5.</w:t>
      </w:r>
      <w:r w:rsidRPr="003610D9">
        <w:t xml:space="preserve"> </w:t>
      </w:r>
      <w:r>
        <w:t xml:space="preserve">Which of the following is not required for the disclosure of compensation? </w:t>
      </w:r>
    </w:p>
    <w:p w14:paraId="6E90C94F" w14:textId="77777777" w:rsidR="00227EF9" w:rsidRDefault="00227EF9" w:rsidP="00227EF9">
      <w:pPr>
        <w:spacing w:line="240" w:lineRule="auto"/>
        <w:contextualSpacing/>
      </w:pPr>
    </w:p>
    <w:p w14:paraId="4387C32D" w14:textId="77777777" w:rsidR="00227EF9" w:rsidRDefault="00227EF9" w:rsidP="00227EF9">
      <w:pPr>
        <w:spacing w:line="240" w:lineRule="auto"/>
        <w:ind w:left="360"/>
        <w:contextualSpacing/>
      </w:pPr>
      <w:r>
        <w:t xml:space="preserve">A. </w:t>
      </w:r>
      <w:r w:rsidRPr="003610D9">
        <w:t>Amount of compensation</w:t>
      </w:r>
      <w:r>
        <w:t>.</w:t>
      </w:r>
    </w:p>
    <w:p w14:paraId="4A576958" w14:textId="77777777" w:rsidR="00227EF9" w:rsidRDefault="00227EF9" w:rsidP="00227EF9">
      <w:pPr>
        <w:spacing w:line="240" w:lineRule="auto"/>
        <w:ind w:left="360"/>
        <w:contextualSpacing/>
      </w:pPr>
      <w:r w:rsidRPr="00F41343">
        <w:rPr>
          <w:b/>
        </w:rPr>
        <w:t>B.</w:t>
      </w:r>
      <w:r>
        <w:rPr>
          <w:b/>
        </w:rPr>
        <w:t xml:space="preserve"> </w:t>
      </w:r>
      <w:r w:rsidRPr="00F41343">
        <w:rPr>
          <w:b/>
        </w:rPr>
        <w:t>Method of compensation, except for the impact of indirect compensation</w:t>
      </w:r>
      <w:r>
        <w:rPr>
          <w:b/>
        </w:rPr>
        <w:t>.</w:t>
      </w:r>
    </w:p>
    <w:p w14:paraId="16712033" w14:textId="77777777" w:rsidR="00227EF9" w:rsidRDefault="00227EF9" w:rsidP="00227EF9">
      <w:pPr>
        <w:spacing w:line="240" w:lineRule="auto"/>
        <w:ind w:left="360"/>
        <w:contextualSpacing/>
      </w:pPr>
      <w:r>
        <w:t xml:space="preserve">C. </w:t>
      </w:r>
      <w:r w:rsidRPr="003610D9">
        <w:t xml:space="preserve">Noncash benefits, received by the member for referrals to other providers </w:t>
      </w:r>
    </w:p>
    <w:p w14:paraId="0CED0618" w14:textId="77777777" w:rsidR="00227EF9" w:rsidRDefault="00227EF9" w:rsidP="00227EF9">
      <w:pPr>
        <w:spacing w:line="240" w:lineRule="auto"/>
        <w:ind w:left="360"/>
        <w:contextualSpacing/>
      </w:pPr>
      <w:r>
        <w:t>D. Time period of which compensation will be received.</w:t>
      </w:r>
    </w:p>
    <w:p w14:paraId="7C0F77B8" w14:textId="77777777" w:rsidR="00227EF9" w:rsidRDefault="00227EF9" w:rsidP="00227EF9">
      <w:pPr>
        <w:spacing w:line="240" w:lineRule="auto"/>
        <w:contextualSpacing/>
      </w:pPr>
    </w:p>
    <w:p w14:paraId="7870C61A" w14:textId="77777777" w:rsidR="00227EF9" w:rsidRDefault="00227EF9" w:rsidP="00227EF9">
      <w:pPr>
        <w:spacing w:line="240" w:lineRule="auto"/>
        <w:contextualSpacing/>
      </w:pPr>
      <w:r>
        <w:t>6. How many steps are required in the PFP process?</w:t>
      </w:r>
    </w:p>
    <w:p w14:paraId="196CC1D1" w14:textId="77777777" w:rsidR="00227EF9" w:rsidRDefault="00227EF9" w:rsidP="00227EF9">
      <w:pPr>
        <w:spacing w:line="240" w:lineRule="auto"/>
        <w:contextualSpacing/>
      </w:pPr>
    </w:p>
    <w:p w14:paraId="7C5437D4" w14:textId="77777777" w:rsidR="00227EF9" w:rsidRDefault="00227EF9" w:rsidP="00227EF9">
      <w:pPr>
        <w:spacing w:line="240" w:lineRule="auto"/>
        <w:ind w:left="360"/>
        <w:contextualSpacing/>
      </w:pPr>
      <w:r>
        <w:t>A. Two.</w:t>
      </w:r>
    </w:p>
    <w:p w14:paraId="45EEB61A" w14:textId="77777777" w:rsidR="00227EF9" w:rsidRPr="00321569" w:rsidRDefault="00227EF9" w:rsidP="00227EF9">
      <w:pPr>
        <w:spacing w:line="240" w:lineRule="auto"/>
        <w:ind w:left="360"/>
        <w:contextualSpacing/>
        <w:rPr>
          <w:b/>
        </w:rPr>
      </w:pPr>
      <w:r w:rsidRPr="00321569">
        <w:rPr>
          <w:b/>
        </w:rPr>
        <w:t>B.</w:t>
      </w:r>
      <w:r>
        <w:rPr>
          <w:b/>
        </w:rPr>
        <w:t xml:space="preserve"> </w:t>
      </w:r>
      <w:r w:rsidRPr="00321569">
        <w:rPr>
          <w:b/>
        </w:rPr>
        <w:t>Four.</w:t>
      </w:r>
    </w:p>
    <w:p w14:paraId="71CCE779" w14:textId="77777777" w:rsidR="00227EF9" w:rsidRDefault="00227EF9" w:rsidP="00227EF9">
      <w:pPr>
        <w:spacing w:line="240" w:lineRule="auto"/>
        <w:ind w:left="360"/>
        <w:contextualSpacing/>
      </w:pPr>
      <w:r>
        <w:t>C. Seven.</w:t>
      </w:r>
    </w:p>
    <w:p w14:paraId="5CD8F99A" w14:textId="77777777" w:rsidR="00227EF9" w:rsidRDefault="00227EF9" w:rsidP="00227EF9">
      <w:pPr>
        <w:spacing w:line="240" w:lineRule="auto"/>
        <w:ind w:left="360"/>
        <w:contextualSpacing/>
      </w:pPr>
      <w:r>
        <w:t>D. Eleven.</w:t>
      </w:r>
    </w:p>
    <w:p w14:paraId="0AEC7179" w14:textId="77777777" w:rsidR="00227EF9" w:rsidRDefault="00227EF9" w:rsidP="00227EF9">
      <w:pPr>
        <w:spacing w:line="240" w:lineRule="auto"/>
        <w:contextualSpacing/>
      </w:pPr>
    </w:p>
    <w:p w14:paraId="2BC9F158" w14:textId="77777777" w:rsidR="00227EF9" w:rsidRDefault="00227EF9" w:rsidP="00227EF9">
      <w:pPr>
        <w:spacing w:line="240" w:lineRule="auto"/>
        <w:contextualSpacing/>
      </w:pPr>
      <w:r>
        <w:t xml:space="preserve">7. In a personal financial planning engagement, a conflict of interest: </w:t>
      </w:r>
    </w:p>
    <w:p w14:paraId="7D3C9442" w14:textId="77777777" w:rsidR="00227EF9" w:rsidRDefault="00227EF9" w:rsidP="00227EF9">
      <w:pPr>
        <w:spacing w:line="240" w:lineRule="auto"/>
        <w:contextualSpacing/>
      </w:pPr>
    </w:p>
    <w:p w14:paraId="18109945" w14:textId="77777777" w:rsidR="00227EF9" w:rsidRPr="00321569" w:rsidRDefault="00227EF9" w:rsidP="00227EF9">
      <w:pPr>
        <w:spacing w:line="240" w:lineRule="auto"/>
        <w:ind w:left="360"/>
        <w:contextualSpacing/>
        <w:rPr>
          <w:b/>
        </w:rPr>
      </w:pPr>
      <w:r w:rsidRPr="00321569">
        <w:rPr>
          <w:b/>
        </w:rPr>
        <w:t>A.</w:t>
      </w:r>
      <w:r>
        <w:rPr>
          <w:b/>
        </w:rPr>
        <w:t xml:space="preserve"> </w:t>
      </w:r>
      <w:r w:rsidRPr="00321569">
        <w:rPr>
          <w:b/>
        </w:rPr>
        <w:t>Creates a need for client consent.</w:t>
      </w:r>
    </w:p>
    <w:p w14:paraId="4FD4B81E" w14:textId="77777777" w:rsidR="00227EF9" w:rsidRDefault="00227EF9" w:rsidP="00227EF9">
      <w:pPr>
        <w:spacing w:line="240" w:lineRule="auto"/>
        <w:ind w:left="360"/>
        <w:contextualSpacing/>
      </w:pPr>
      <w:r>
        <w:lastRenderedPageBreak/>
        <w:t>B. Prohibits any objectivity.</w:t>
      </w:r>
    </w:p>
    <w:p w14:paraId="2EA83EC0" w14:textId="77777777" w:rsidR="00227EF9" w:rsidRDefault="00227EF9" w:rsidP="00227EF9">
      <w:pPr>
        <w:spacing w:line="240" w:lineRule="auto"/>
        <w:ind w:left="360"/>
        <w:contextualSpacing/>
      </w:pPr>
      <w:r>
        <w:t>C. Results in termination of the engagement.</w:t>
      </w:r>
    </w:p>
    <w:p w14:paraId="077C1C27" w14:textId="77777777" w:rsidR="00227EF9" w:rsidRDefault="00227EF9" w:rsidP="00227EF9">
      <w:pPr>
        <w:spacing w:line="240" w:lineRule="auto"/>
        <w:ind w:left="360"/>
        <w:contextualSpacing/>
      </w:pPr>
      <w:r>
        <w:t>D. Should not be disclosed to protect confidentiality.</w:t>
      </w:r>
    </w:p>
    <w:p w14:paraId="3F50B3D3" w14:textId="77777777" w:rsidR="00227EF9" w:rsidRDefault="00227EF9" w:rsidP="00227EF9">
      <w:pPr>
        <w:spacing w:line="240" w:lineRule="auto"/>
        <w:contextualSpacing/>
      </w:pPr>
    </w:p>
    <w:p w14:paraId="160F6D36" w14:textId="77777777" w:rsidR="00227EF9" w:rsidRDefault="00227EF9" w:rsidP="00227EF9">
      <w:pPr>
        <w:spacing w:line="240" w:lineRule="auto"/>
        <w:contextualSpacing/>
      </w:pPr>
      <w:r>
        <w:t>8. A personal financial planning client expressing an attitude or a desire is an example of:</w:t>
      </w:r>
    </w:p>
    <w:p w14:paraId="68DD7600" w14:textId="77777777" w:rsidR="00227EF9" w:rsidRDefault="00227EF9" w:rsidP="00227EF9">
      <w:pPr>
        <w:spacing w:line="240" w:lineRule="auto"/>
        <w:contextualSpacing/>
      </w:pPr>
    </w:p>
    <w:p w14:paraId="1304BF7C" w14:textId="77777777" w:rsidR="00227EF9" w:rsidRDefault="00227EF9" w:rsidP="00227EF9">
      <w:pPr>
        <w:spacing w:line="240" w:lineRule="auto"/>
        <w:ind w:left="360"/>
        <w:contextualSpacing/>
      </w:pPr>
      <w:r>
        <w:t xml:space="preserve">A. </w:t>
      </w:r>
      <w:r w:rsidRPr="00513B63">
        <w:t>Heuristics</w:t>
      </w:r>
      <w:r>
        <w:t>.</w:t>
      </w:r>
    </w:p>
    <w:p w14:paraId="3832B796" w14:textId="77777777" w:rsidR="00227EF9" w:rsidRPr="00F41343" w:rsidRDefault="00227EF9" w:rsidP="00227EF9">
      <w:pPr>
        <w:spacing w:line="240" w:lineRule="auto"/>
        <w:ind w:left="360"/>
        <w:contextualSpacing/>
        <w:rPr>
          <w:b/>
        </w:rPr>
      </w:pPr>
      <w:r w:rsidRPr="00F41343">
        <w:rPr>
          <w:b/>
        </w:rPr>
        <w:t>B.</w:t>
      </w:r>
      <w:r>
        <w:rPr>
          <w:b/>
        </w:rPr>
        <w:t xml:space="preserve"> </w:t>
      </w:r>
      <w:r w:rsidRPr="00F41343">
        <w:rPr>
          <w:b/>
        </w:rPr>
        <w:t>Qualitative data.</w:t>
      </w:r>
    </w:p>
    <w:p w14:paraId="0CB9D089" w14:textId="77777777" w:rsidR="00227EF9" w:rsidRDefault="00227EF9" w:rsidP="00227EF9">
      <w:pPr>
        <w:spacing w:line="240" w:lineRule="auto"/>
        <w:ind w:left="360"/>
        <w:contextualSpacing/>
      </w:pPr>
      <w:r>
        <w:t>C.</w:t>
      </w:r>
      <w:r w:rsidRPr="00513B63">
        <w:t xml:space="preserve"> Quantitative Data</w:t>
      </w:r>
      <w:r>
        <w:t>.</w:t>
      </w:r>
    </w:p>
    <w:p w14:paraId="4F81BF7B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</w:t>
      </w:r>
      <w:r w:rsidRPr="00513B63">
        <w:t>Socratic Questioning</w:t>
      </w:r>
      <w:r>
        <w:t>.</w:t>
      </w:r>
    </w:p>
    <w:p w14:paraId="3F9BB5DD" w14:textId="77777777" w:rsidR="00227EF9" w:rsidRDefault="00227EF9" w:rsidP="00227EF9">
      <w:pPr>
        <w:spacing w:line="240" w:lineRule="auto"/>
        <w:contextualSpacing/>
        <w:sectPr w:rsidR="00227EF9" w:rsidSect="00FF55F8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9CB381" w14:textId="77777777" w:rsidR="00227EF9" w:rsidRPr="005D5ED3" w:rsidRDefault="00227EF9" w:rsidP="00227EF9">
      <w:pPr>
        <w:spacing w:line="240" w:lineRule="auto"/>
        <w:contextualSpacing/>
        <w:rPr>
          <w:b/>
          <w:sz w:val="32"/>
          <w:szCs w:val="32"/>
          <w:u w:val="single"/>
        </w:rPr>
      </w:pPr>
      <w:r w:rsidRPr="005D5ED3">
        <w:rPr>
          <w:b/>
          <w:sz w:val="32"/>
          <w:szCs w:val="32"/>
          <w:u w:val="single"/>
        </w:rPr>
        <w:lastRenderedPageBreak/>
        <w:t xml:space="preserve">Chapter </w:t>
      </w:r>
      <w:r>
        <w:rPr>
          <w:b/>
          <w:sz w:val="32"/>
          <w:szCs w:val="32"/>
          <w:u w:val="single"/>
        </w:rPr>
        <w:t>2</w:t>
      </w:r>
    </w:p>
    <w:p w14:paraId="3D9F3BFF" w14:textId="77777777" w:rsidR="00227EF9" w:rsidRDefault="00227EF9" w:rsidP="00227EF9">
      <w:pPr>
        <w:spacing w:line="240" w:lineRule="auto"/>
        <w:contextualSpacing/>
      </w:pPr>
    </w:p>
    <w:p w14:paraId="20CD8134" w14:textId="77777777" w:rsidR="00227EF9" w:rsidRDefault="00227EF9" w:rsidP="00227EF9">
      <w:pPr>
        <w:spacing w:line="240" w:lineRule="auto"/>
        <w:contextualSpacing/>
      </w:pPr>
      <w:r>
        <w:t>1. T</w:t>
      </w:r>
      <w:r w:rsidRPr="00011FF5">
        <w:t xml:space="preserve">he </w:t>
      </w:r>
      <w:r>
        <w:t xml:space="preserve">historical </w:t>
      </w:r>
      <w:r w:rsidRPr="00011FF5">
        <w:t xml:space="preserve">timeline </w:t>
      </w:r>
      <w:r>
        <w:t xml:space="preserve">for </w:t>
      </w:r>
      <w:r w:rsidRPr="00011FF5">
        <w:t>personal financial planning in the United States</w:t>
      </w:r>
      <w:r>
        <w:t xml:space="preserve"> began in</w:t>
      </w:r>
    </w:p>
    <w:p w14:paraId="06E25A05" w14:textId="77777777" w:rsidR="00227EF9" w:rsidRDefault="00227EF9" w:rsidP="00227EF9">
      <w:pPr>
        <w:spacing w:line="240" w:lineRule="auto"/>
        <w:contextualSpacing/>
      </w:pPr>
    </w:p>
    <w:p w14:paraId="34A43926" w14:textId="77777777" w:rsidR="00227EF9" w:rsidRDefault="00227EF9" w:rsidP="00227EF9">
      <w:pPr>
        <w:spacing w:line="240" w:lineRule="auto"/>
        <w:ind w:left="360"/>
        <w:contextualSpacing/>
      </w:pPr>
      <w:r>
        <w:t>A. 1940.</w:t>
      </w:r>
    </w:p>
    <w:p w14:paraId="1B313DA6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B.</w:t>
      </w:r>
      <w:r>
        <w:rPr>
          <w:b/>
        </w:rPr>
        <w:t xml:space="preserve"> </w:t>
      </w:r>
      <w:r w:rsidRPr="007A564A">
        <w:rPr>
          <w:b/>
        </w:rPr>
        <w:t>1969.</w:t>
      </w:r>
    </w:p>
    <w:p w14:paraId="4B16D0C9" w14:textId="77777777" w:rsidR="00227EF9" w:rsidRDefault="00227EF9" w:rsidP="00227EF9">
      <w:pPr>
        <w:spacing w:line="240" w:lineRule="auto"/>
        <w:ind w:left="360"/>
        <w:contextualSpacing/>
      </w:pPr>
      <w:r>
        <w:t>C. 1981.</w:t>
      </w:r>
    </w:p>
    <w:p w14:paraId="455493CC" w14:textId="77777777" w:rsidR="00227EF9" w:rsidRDefault="00227EF9" w:rsidP="00227EF9">
      <w:pPr>
        <w:spacing w:line="240" w:lineRule="auto"/>
        <w:ind w:left="360"/>
        <w:contextualSpacing/>
      </w:pPr>
      <w:r>
        <w:t>D. 2014.</w:t>
      </w:r>
    </w:p>
    <w:p w14:paraId="58B6DEB6" w14:textId="77777777" w:rsidR="00227EF9" w:rsidRDefault="00227EF9" w:rsidP="00227EF9">
      <w:pPr>
        <w:spacing w:line="240" w:lineRule="auto"/>
        <w:contextualSpacing/>
      </w:pPr>
    </w:p>
    <w:p w14:paraId="7A8AD1A4" w14:textId="77777777" w:rsidR="00227EF9" w:rsidRDefault="00227EF9" w:rsidP="00227EF9">
      <w:pPr>
        <w:spacing w:line="240" w:lineRule="auto"/>
        <w:contextualSpacing/>
      </w:pPr>
      <w:r>
        <w:t>2. Which of the following was used as a ‘de facto’ standard for CPAs by state boards of accountancy?</w:t>
      </w:r>
    </w:p>
    <w:p w14:paraId="3A998580" w14:textId="77777777" w:rsidR="00227EF9" w:rsidRDefault="00227EF9" w:rsidP="00227EF9">
      <w:pPr>
        <w:spacing w:line="240" w:lineRule="auto"/>
        <w:contextualSpacing/>
      </w:pPr>
    </w:p>
    <w:p w14:paraId="2EA36255" w14:textId="77777777" w:rsidR="00227EF9" w:rsidRDefault="00227EF9" w:rsidP="00227EF9">
      <w:pPr>
        <w:spacing w:line="240" w:lineRule="auto"/>
        <w:ind w:left="360"/>
        <w:contextualSpacing/>
      </w:pPr>
      <w:r>
        <w:t xml:space="preserve">A. </w:t>
      </w:r>
      <w:r w:rsidRPr="00D636E7">
        <w:t>AICPA Code of Professional Conduct</w:t>
      </w:r>
      <w:r>
        <w:t>.</w:t>
      </w:r>
    </w:p>
    <w:p w14:paraId="4D0020C2" w14:textId="77777777" w:rsidR="00227EF9" w:rsidRDefault="00227EF9" w:rsidP="00227EF9">
      <w:pPr>
        <w:spacing w:line="240" w:lineRule="auto"/>
        <w:ind w:left="360"/>
        <w:contextualSpacing/>
      </w:pPr>
      <w:r>
        <w:t>B. Investment Advisers Act of 1940.</w:t>
      </w:r>
    </w:p>
    <w:p w14:paraId="18F59011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C.</w:t>
      </w:r>
      <w:r>
        <w:rPr>
          <w:b/>
        </w:rPr>
        <w:t xml:space="preserve"> </w:t>
      </w:r>
      <w:r w:rsidRPr="007A564A">
        <w:rPr>
          <w:b/>
        </w:rPr>
        <w:t>Statement on Responsibilities in Personal Financial Planning Practice.</w:t>
      </w:r>
    </w:p>
    <w:p w14:paraId="1FA48AA2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</w:t>
      </w:r>
      <w:r w:rsidRPr="00D636E7">
        <w:t>Statement on Standards in Personal Financial Planning Services No. 1</w:t>
      </w:r>
      <w:r>
        <w:t>.</w:t>
      </w:r>
    </w:p>
    <w:p w14:paraId="06673402" w14:textId="77777777" w:rsidR="00227EF9" w:rsidRDefault="00227EF9" w:rsidP="00227EF9">
      <w:pPr>
        <w:spacing w:line="240" w:lineRule="auto"/>
        <w:contextualSpacing/>
      </w:pPr>
    </w:p>
    <w:p w14:paraId="4042EB52" w14:textId="77777777" w:rsidR="00227EF9" w:rsidRDefault="00227EF9" w:rsidP="00227EF9">
      <w:pPr>
        <w:spacing w:line="240" w:lineRule="auto"/>
        <w:contextualSpacing/>
      </w:pPr>
      <w:r>
        <w:t>3. Practice standards accomplish which of the following:</w:t>
      </w:r>
    </w:p>
    <w:p w14:paraId="624A8446" w14:textId="77777777" w:rsidR="00227EF9" w:rsidRDefault="00227EF9" w:rsidP="00227EF9">
      <w:pPr>
        <w:spacing w:line="240" w:lineRule="auto"/>
        <w:contextualSpacing/>
      </w:pPr>
    </w:p>
    <w:p w14:paraId="5FC16950" w14:textId="77777777" w:rsidR="00227EF9" w:rsidRDefault="00227EF9" w:rsidP="00227EF9">
      <w:pPr>
        <w:spacing w:line="240" w:lineRule="auto"/>
        <w:contextualSpacing/>
      </w:pPr>
      <w:r>
        <w:t xml:space="preserve">I. Outline consumer expectations of </w:t>
      </w:r>
      <w:r w:rsidRPr="00D636E7">
        <w:t>practitioner</w:t>
      </w:r>
      <w:r>
        <w:t>s</w:t>
      </w:r>
    </w:p>
    <w:p w14:paraId="19F213E2" w14:textId="77777777" w:rsidR="00227EF9" w:rsidRDefault="00227EF9" w:rsidP="00227EF9">
      <w:pPr>
        <w:spacing w:line="240" w:lineRule="auto"/>
        <w:contextualSpacing/>
      </w:pPr>
      <w:r>
        <w:t>II. Outline practitioner expectations of consumers</w:t>
      </w:r>
    </w:p>
    <w:p w14:paraId="76F17534" w14:textId="77777777" w:rsidR="00227EF9" w:rsidRDefault="00227EF9" w:rsidP="00227EF9">
      <w:pPr>
        <w:spacing w:line="240" w:lineRule="auto"/>
        <w:contextualSpacing/>
      </w:pPr>
      <w:r>
        <w:t xml:space="preserve">III. Protect </w:t>
      </w:r>
      <w:r w:rsidRPr="00D636E7">
        <w:t>consumers</w:t>
      </w:r>
    </w:p>
    <w:p w14:paraId="282A3D42" w14:textId="77777777" w:rsidR="00227EF9" w:rsidRDefault="00227EF9" w:rsidP="00227EF9">
      <w:pPr>
        <w:spacing w:line="240" w:lineRule="auto"/>
        <w:contextualSpacing/>
      </w:pPr>
      <w:r>
        <w:t>IV. Protect practitioners</w:t>
      </w:r>
    </w:p>
    <w:p w14:paraId="777CE012" w14:textId="77777777" w:rsidR="00227EF9" w:rsidRDefault="00227EF9" w:rsidP="00227EF9">
      <w:pPr>
        <w:spacing w:line="240" w:lineRule="auto"/>
        <w:contextualSpacing/>
      </w:pPr>
    </w:p>
    <w:p w14:paraId="0CACFD3E" w14:textId="77777777" w:rsidR="00227EF9" w:rsidRDefault="00227EF9" w:rsidP="00227EF9">
      <w:pPr>
        <w:spacing w:line="240" w:lineRule="auto"/>
        <w:ind w:left="360"/>
        <w:contextualSpacing/>
      </w:pPr>
      <w:r>
        <w:t>A. I, IV.</w:t>
      </w:r>
    </w:p>
    <w:p w14:paraId="637BD9CF" w14:textId="77777777" w:rsidR="00227EF9" w:rsidRDefault="00227EF9" w:rsidP="00227EF9">
      <w:pPr>
        <w:spacing w:line="240" w:lineRule="auto"/>
        <w:ind w:left="360"/>
        <w:contextualSpacing/>
      </w:pPr>
      <w:r>
        <w:t>B. III, IV.</w:t>
      </w:r>
    </w:p>
    <w:p w14:paraId="215FD36F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C.</w:t>
      </w:r>
      <w:r>
        <w:rPr>
          <w:b/>
        </w:rPr>
        <w:t xml:space="preserve"> </w:t>
      </w:r>
      <w:r w:rsidRPr="007A564A">
        <w:rPr>
          <w:b/>
        </w:rPr>
        <w:t>I, III.</w:t>
      </w:r>
    </w:p>
    <w:p w14:paraId="743F1F1D" w14:textId="77777777" w:rsidR="00227EF9" w:rsidRDefault="00227EF9" w:rsidP="00227EF9">
      <w:pPr>
        <w:spacing w:line="240" w:lineRule="auto"/>
        <w:ind w:left="360"/>
        <w:contextualSpacing/>
      </w:pPr>
      <w:r>
        <w:t>D.  II, IV.</w:t>
      </w:r>
    </w:p>
    <w:p w14:paraId="34999AEA" w14:textId="77777777" w:rsidR="00227EF9" w:rsidRDefault="00227EF9" w:rsidP="00227EF9">
      <w:pPr>
        <w:spacing w:line="240" w:lineRule="auto"/>
        <w:contextualSpacing/>
      </w:pPr>
    </w:p>
    <w:p w14:paraId="03D8D4C2" w14:textId="77777777" w:rsidR="00227EF9" w:rsidRDefault="00227EF9" w:rsidP="00227EF9">
      <w:pPr>
        <w:spacing w:line="240" w:lineRule="auto"/>
        <w:contextualSpacing/>
      </w:pPr>
      <w:r>
        <w:t>4. Which of the following is not a</w:t>
      </w:r>
      <w:r w:rsidRPr="00F860C9">
        <w:t xml:space="preserve"> PFP engagement</w:t>
      </w:r>
      <w:r>
        <w:t>?</w:t>
      </w:r>
    </w:p>
    <w:p w14:paraId="3066D079" w14:textId="77777777" w:rsidR="00227EF9" w:rsidRDefault="00227EF9" w:rsidP="00227EF9">
      <w:pPr>
        <w:spacing w:line="240" w:lineRule="auto"/>
        <w:contextualSpacing/>
      </w:pPr>
    </w:p>
    <w:p w14:paraId="73587C0F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A.</w:t>
      </w:r>
      <w:r>
        <w:rPr>
          <w:b/>
        </w:rPr>
        <w:t xml:space="preserve"> </w:t>
      </w:r>
      <w:r w:rsidRPr="007A564A">
        <w:rPr>
          <w:b/>
        </w:rPr>
        <w:t>Coordinating Engagement.</w:t>
      </w:r>
    </w:p>
    <w:p w14:paraId="249C3DF1" w14:textId="77777777" w:rsidR="00227EF9" w:rsidRDefault="00227EF9" w:rsidP="00227EF9">
      <w:pPr>
        <w:spacing w:line="240" w:lineRule="auto"/>
        <w:ind w:left="360"/>
        <w:contextualSpacing/>
      </w:pPr>
      <w:r>
        <w:t xml:space="preserve">B. </w:t>
      </w:r>
      <w:r w:rsidRPr="00F860C9">
        <w:t>Implementation Engagement</w:t>
      </w:r>
      <w:r>
        <w:t>.</w:t>
      </w:r>
    </w:p>
    <w:p w14:paraId="19010F02" w14:textId="77777777" w:rsidR="00227EF9" w:rsidRDefault="00227EF9" w:rsidP="00227EF9">
      <w:pPr>
        <w:spacing w:line="240" w:lineRule="auto"/>
        <w:ind w:left="360"/>
        <w:contextualSpacing/>
      </w:pPr>
      <w:r>
        <w:t xml:space="preserve">C. </w:t>
      </w:r>
      <w:r w:rsidRPr="00F860C9">
        <w:t>Monitoring Engagement</w:t>
      </w:r>
      <w:r>
        <w:t>.</w:t>
      </w:r>
    </w:p>
    <w:p w14:paraId="58A98C01" w14:textId="77777777" w:rsidR="00227EF9" w:rsidRDefault="00227EF9" w:rsidP="00227EF9">
      <w:pPr>
        <w:spacing w:line="240" w:lineRule="auto"/>
        <w:ind w:left="360"/>
        <w:contextualSpacing/>
      </w:pPr>
      <w:r>
        <w:t>D. Updating Engagement.</w:t>
      </w:r>
    </w:p>
    <w:p w14:paraId="7B6CD8C1" w14:textId="77777777" w:rsidR="00227EF9" w:rsidRDefault="00227EF9" w:rsidP="00227EF9">
      <w:pPr>
        <w:spacing w:line="240" w:lineRule="auto"/>
        <w:contextualSpacing/>
      </w:pPr>
    </w:p>
    <w:p w14:paraId="19C44E84" w14:textId="77777777" w:rsidR="00227EF9" w:rsidRDefault="00227EF9" w:rsidP="00227EF9">
      <w:pPr>
        <w:spacing w:line="240" w:lineRule="auto"/>
        <w:contextualSpacing/>
      </w:pPr>
      <w:r>
        <w:t xml:space="preserve">5. </w:t>
      </w:r>
      <w:r w:rsidRPr="00F860C9">
        <w:t xml:space="preserve">The </w:t>
      </w:r>
      <w:r>
        <w:t xml:space="preserve">CPA/PFS </w:t>
      </w:r>
      <w:r w:rsidRPr="00F860C9">
        <w:t xml:space="preserve">should document </w:t>
      </w:r>
      <w:r>
        <w:t xml:space="preserve">their </w:t>
      </w:r>
      <w:r w:rsidRPr="00F860C9">
        <w:t xml:space="preserve">understanding of the implementation engagement, including the roles and responsibilities of the </w:t>
      </w:r>
      <w:r>
        <w:t>CPA/PFS</w:t>
      </w:r>
      <w:r w:rsidRPr="00F860C9">
        <w:t xml:space="preserve">, the client, and other service providers. Documentation should include </w:t>
      </w:r>
      <w:r>
        <w:t xml:space="preserve">all of </w:t>
      </w:r>
      <w:r w:rsidRPr="00F860C9">
        <w:t>the following</w:t>
      </w:r>
      <w:r>
        <w:t xml:space="preserve"> except</w:t>
      </w:r>
      <w:r w:rsidRPr="00F860C9">
        <w:t>:</w:t>
      </w:r>
    </w:p>
    <w:p w14:paraId="1B04CEBC" w14:textId="77777777" w:rsidR="00227EF9" w:rsidRDefault="00227EF9" w:rsidP="00227EF9">
      <w:pPr>
        <w:spacing w:line="240" w:lineRule="auto"/>
        <w:contextualSpacing/>
      </w:pPr>
    </w:p>
    <w:p w14:paraId="227BBF4A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A. Client’s evaluation of progress toward achieving the client’s financial planning goals, including whether the client’s existing financial plan and specific financial recommendations should be updated.</w:t>
      </w:r>
    </w:p>
    <w:p w14:paraId="00664E2E" w14:textId="77777777" w:rsidR="00227EF9" w:rsidRDefault="00227EF9" w:rsidP="00227EF9">
      <w:pPr>
        <w:spacing w:line="240" w:lineRule="auto"/>
        <w:ind w:left="360"/>
        <w:contextualSpacing/>
      </w:pPr>
      <w:r>
        <w:t>B</w:t>
      </w:r>
      <w:r w:rsidRPr="00DD6F18">
        <w:t xml:space="preserve">. Criteria that are important to the achievement of the financial planning goals being monitored. </w:t>
      </w:r>
    </w:p>
    <w:p w14:paraId="6FD1FB72" w14:textId="77777777" w:rsidR="00227EF9" w:rsidRDefault="00227EF9" w:rsidP="00227EF9">
      <w:pPr>
        <w:spacing w:line="240" w:lineRule="auto"/>
        <w:ind w:left="360"/>
        <w:contextualSpacing/>
      </w:pPr>
      <w:r>
        <w:t xml:space="preserve">C. Frequency and time period of measuring the clients progress toward reaching the stated goals. </w:t>
      </w:r>
    </w:p>
    <w:p w14:paraId="65A84238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Utilization of monitoring criteria that are appropriate to, and consistent with, the criteria used to establish the goals being monitored. </w:t>
      </w:r>
    </w:p>
    <w:p w14:paraId="030145AD" w14:textId="77777777" w:rsidR="00227EF9" w:rsidRDefault="00227EF9" w:rsidP="00227EF9">
      <w:pPr>
        <w:spacing w:line="240" w:lineRule="auto"/>
        <w:contextualSpacing/>
      </w:pPr>
    </w:p>
    <w:p w14:paraId="62DA9D77" w14:textId="77777777" w:rsidR="00227EF9" w:rsidRDefault="00227EF9" w:rsidP="00227EF9">
      <w:pPr>
        <w:spacing w:line="240" w:lineRule="auto"/>
        <w:contextualSpacing/>
      </w:pPr>
      <w:r>
        <w:lastRenderedPageBreak/>
        <w:t>6. Which of the following scenarios is false regarding the applicability of the SSPFPS No. 1:</w:t>
      </w:r>
    </w:p>
    <w:p w14:paraId="77D7D118" w14:textId="77777777" w:rsidR="00227EF9" w:rsidRDefault="00227EF9" w:rsidP="00227EF9">
      <w:pPr>
        <w:spacing w:line="240" w:lineRule="auto"/>
        <w:contextualSpacing/>
      </w:pPr>
    </w:p>
    <w:p w14:paraId="2D7D8805" w14:textId="77777777" w:rsidR="00227EF9" w:rsidRPr="009C3285" w:rsidRDefault="00227EF9" w:rsidP="00227EF9">
      <w:pPr>
        <w:spacing w:line="240" w:lineRule="auto"/>
        <w:ind w:left="360"/>
        <w:contextualSpacing/>
        <w:rPr>
          <w:b/>
        </w:rPr>
      </w:pPr>
      <w:r>
        <w:t>A.</w:t>
      </w:r>
      <w:r>
        <w:rPr>
          <w:b/>
        </w:rPr>
        <w:t xml:space="preserve"> </w:t>
      </w:r>
      <w:r w:rsidRPr="009C3285">
        <w:rPr>
          <w:b/>
        </w:rPr>
        <w:t>Only when a member represents to clients that the member provides PFP services</w:t>
      </w:r>
      <w:r>
        <w:rPr>
          <w:b/>
        </w:rPr>
        <w:t xml:space="preserve">. </w:t>
      </w:r>
    </w:p>
    <w:p w14:paraId="43D7FCDC" w14:textId="77777777" w:rsidR="00227EF9" w:rsidRDefault="00227EF9" w:rsidP="00227EF9">
      <w:pPr>
        <w:spacing w:line="240" w:lineRule="auto"/>
        <w:ind w:left="360"/>
        <w:contextualSpacing/>
      </w:pPr>
      <w:r>
        <w:t xml:space="preserve">B.  When a member engages in activities that require registration as an investment adviser under federal or state law. </w:t>
      </w:r>
    </w:p>
    <w:p w14:paraId="500C63FB" w14:textId="77777777" w:rsidR="00227EF9" w:rsidRDefault="00227EF9" w:rsidP="00227EF9">
      <w:pPr>
        <w:spacing w:line="240" w:lineRule="auto"/>
        <w:ind w:left="360"/>
        <w:contextualSpacing/>
      </w:pPr>
      <w:r>
        <w:t>C</w:t>
      </w:r>
      <w:r w:rsidRPr="00A572B5">
        <w:t>.</w:t>
      </w:r>
      <w:r>
        <w:t xml:space="preserve"> </w:t>
      </w:r>
      <w:r w:rsidRPr="00A572B5">
        <w:t>When a member includes the CPA/PFS designation on their website.</w:t>
      </w:r>
      <w:r>
        <w:t xml:space="preserve"> </w:t>
      </w:r>
    </w:p>
    <w:p w14:paraId="066468C8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When a member sells a product as a result of an engagement. </w:t>
      </w:r>
    </w:p>
    <w:p w14:paraId="551476E7" w14:textId="77777777" w:rsidR="00227EF9" w:rsidRDefault="00227EF9" w:rsidP="00227EF9">
      <w:pPr>
        <w:spacing w:line="240" w:lineRule="auto"/>
        <w:contextualSpacing/>
      </w:pPr>
    </w:p>
    <w:p w14:paraId="0D22693E" w14:textId="77777777" w:rsidR="00227EF9" w:rsidRDefault="00227EF9" w:rsidP="00227EF9">
      <w:pPr>
        <w:spacing w:line="240" w:lineRule="auto"/>
        <w:contextualSpacing/>
      </w:pPr>
      <w:r>
        <w:t xml:space="preserve">7. Applicability of the </w:t>
      </w:r>
      <w:r w:rsidRPr="007159CC">
        <w:t>SSPFPS No. 1</w:t>
      </w:r>
      <w:r>
        <w:t xml:space="preserve"> is a _____________ part test.</w:t>
      </w:r>
    </w:p>
    <w:p w14:paraId="7C2C2385" w14:textId="77777777" w:rsidR="00227EF9" w:rsidRDefault="00227EF9" w:rsidP="00227EF9">
      <w:pPr>
        <w:spacing w:line="240" w:lineRule="auto"/>
        <w:contextualSpacing/>
      </w:pPr>
    </w:p>
    <w:p w14:paraId="445BA7C4" w14:textId="77777777" w:rsidR="00227EF9" w:rsidRPr="00DC11D5" w:rsidRDefault="00227EF9" w:rsidP="00227EF9">
      <w:pPr>
        <w:spacing w:line="240" w:lineRule="auto"/>
        <w:ind w:left="360"/>
        <w:contextualSpacing/>
        <w:rPr>
          <w:b/>
        </w:rPr>
      </w:pPr>
      <w:r w:rsidRPr="00DC11D5">
        <w:rPr>
          <w:b/>
        </w:rPr>
        <w:t>A.</w:t>
      </w:r>
      <w:r>
        <w:rPr>
          <w:b/>
        </w:rPr>
        <w:t xml:space="preserve"> </w:t>
      </w:r>
      <w:r w:rsidRPr="00DC11D5">
        <w:rPr>
          <w:b/>
        </w:rPr>
        <w:t>T</w:t>
      </w:r>
      <w:r>
        <w:rPr>
          <w:b/>
        </w:rPr>
        <w:t>wo.</w:t>
      </w:r>
    </w:p>
    <w:p w14:paraId="0B3FED30" w14:textId="77777777" w:rsidR="00227EF9" w:rsidRDefault="00227EF9" w:rsidP="00227EF9">
      <w:pPr>
        <w:spacing w:line="240" w:lineRule="auto"/>
        <w:ind w:left="360"/>
        <w:contextualSpacing/>
      </w:pPr>
      <w:r>
        <w:t xml:space="preserve">B. Three. </w:t>
      </w:r>
    </w:p>
    <w:p w14:paraId="2E7AFBE4" w14:textId="77777777" w:rsidR="00227EF9" w:rsidRDefault="00227EF9" w:rsidP="00227EF9">
      <w:pPr>
        <w:spacing w:line="240" w:lineRule="auto"/>
        <w:ind w:left="360"/>
        <w:contextualSpacing/>
      </w:pPr>
      <w:r>
        <w:t xml:space="preserve">C. Four. </w:t>
      </w:r>
    </w:p>
    <w:p w14:paraId="3F1E2F2C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Seven. </w:t>
      </w:r>
    </w:p>
    <w:p w14:paraId="0404808E" w14:textId="77777777" w:rsidR="00227EF9" w:rsidRDefault="00227EF9" w:rsidP="00227EF9">
      <w:pPr>
        <w:spacing w:line="240" w:lineRule="auto"/>
        <w:contextualSpacing/>
      </w:pPr>
    </w:p>
    <w:p w14:paraId="3BC48BB2" w14:textId="77777777" w:rsidR="00227EF9" w:rsidRDefault="00227EF9" w:rsidP="00227EF9">
      <w:pPr>
        <w:spacing w:line="240" w:lineRule="auto"/>
        <w:contextualSpacing/>
      </w:pPr>
      <w:r>
        <w:t xml:space="preserve">8. The </w:t>
      </w:r>
      <w:r w:rsidRPr="007159CC">
        <w:t>SSPFPS No. 1</w:t>
      </w:r>
      <w:r>
        <w:t xml:space="preserve"> provides _____________ guidance and establishes ___________ standards for members.</w:t>
      </w:r>
    </w:p>
    <w:p w14:paraId="7E3009C5" w14:textId="77777777" w:rsidR="00227EF9" w:rsidRDefault="00227EF9" w:rsidP="00227EF9">
      <w:pPr>
        <w:spacing w:line="240" w:lineRule="auto"/>
        <w:contextualSpacing/>
      </w:pPr>
    </w:p>
    <w:p w14:paraId="13F3D02B" w14:textId="77777777" w:rsidR="00227EF9" w:rsidRDefault="00227EF9" w:rsidP="00227EF9">
      <w:pPr>
        <w:spacing w:line="240" w:lineRule="auto"/>
        <w:ind w:left="360"/>
        <w:contextualSpacing/>
      </w:pPr>
      <w:r>
        <w:t xml:space="preserve">A. Authoritative / service. </w:t>
      </w:r>
    </w:p>
    <w:p w14:paraId="0B85B001" w14:textId="77777777" w:rsidR="00227EF9" w:rsidRDefault="00227EF9" w:rsidP="00227EF9">
      <w:pPr>
        <w:spacing w:line="240" w:lineRule="auto"/>
        <w:ind w:left="360"/>
        <w:contextualSpacing/>
      </w:pPr>
      <w:r>
        <w:t xml:space="preserve">B. Reasoned / service. </w:t>
      </w:r>
    </w:p>
    <w:p w14:paraId="22BDDA8D" w14:textId="77777777" w:rsidR="00227EF9" w:rsidRPr="007A564A" w:rsidRDefault="00227EF9" w:rsidP="00227EF9">
      <w:pPr>
        <w:spacing w:line="240" w:lineRule="auto"/>
        <w:ind w:left="360"/>
        <w:contextualSpacing/>
        <w:rPr>
          <w:b/>
        </w:rPr>
      </w:pPr>
      <w:r w:rsidRPr="007A564A">
        <w:rPr>
          <w:b/>
        </w:rPr>
        <w:t>C.</w:t>
      </w:r>
      <w:r>
        <w:rPr>
          <w:b/>
        </w:rPr>
        <w:t xml:space="preserve"> </w:t>
      </w:r>
      <w:r w:rsidRPr="007A564A">
        <w:rPr>
          <w:b/>
        </w:rPr>
        <w:t>Authoritative / enforceable.</w:t>
      </w:r>
      <w:r>
        <w:rPr>
          <w:b/>
        </w:rPr>
        <w:t xml:space="preserve"> </w:t>
      </w:r>
    </w:p>
    <w:p w14:paraId="687611EF" w14:textId="77777777" w:rsidR="00227EF9" w:rsidRDefault="00227EF9" w:rsidP="00227EF9">
      <w:pPr>
        <w:spacing w:line="240" w:lineRule="auto"/>
        <w:ind w:left="360"/>
        <w:contextualSpacing/>
      </w:pPr>
      <w:r>
        <w:t xml:space="preserve">D. Reasoned / enforceable. </w:t>
      </w:r>
    </w:p>
    <w:p w14:paraId="15E15277" w14:textId="77777777" w:rsidR="00513B63" w:rsidRPr="00227EF9" w:rsidRDefault="00513B63" w:rsidP="00227EF9"/>
    <w:sectPr w:rsidR="00513B63" w:rsidRPr="00227EF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B4287" w14:textId="77777777" w:rsidR="0010599F" w:rsidRDefault="0010599F" w:rsidP="00513B63">
      <w:pPr>
        <w:spacing w:after="0" w:line="240" w:lineRule="auto"/>
      </w:pPr>
      <w:r>
        <w:separator/>
      </w:r>
    </w:p>
  </w:endnote>
  <w:endnote w:type="continuationSeparator" w:id="0">
    <w:p w14:paraId="108117F1" w14:textId="77777777" w:rsidR="0010599F" w:rsidRDefault="0010599F" w:rsidP="0051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Com 85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B372" w14:textId="77777777" w:rsidR="00227EF9" w:rsidRDefault="00227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83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59FC2" w14:textId="77777777" w:rsidR="00227EF9" w:rsidRDefault="00227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ED561" w14:textId="77777777" w:rsidR="00227EF9" w:rsidRDefault="00227EF9">
    <w:pPr>
      <w:pStyle w:val="Footer"/>
    </w:pPr>
    <w:r>
      <w:t>© 2017 American Institute of Certified Public Accountants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39DD" w14:textId="77777777" w:rsidR="00227EF9" w:rsidRDefault="00227E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5114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04DD5" w14:textId="77777777" w:rsidR="00227EF9" w:rsidRDefault="00227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6D2E6" w14:textId="77777777" w:rsidR="00227EF9" w:rsidRDefault="00227EF9">
    <w:pPr>
      <w:pStyle w:val="Footer"/>
    </w:pPr>
    <w:r>
      <w:t>© 2017 American Institute of Certified Public Accountants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4473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70540" w14:textId="77777777" w:rsidR="006676BA" w:rsidRDefault="006676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E21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39150EC" w14:textId="77777777" w:rsidR="006676BA" w:rsidRDefault="00605688">
    <w:pPr>
      <w:pStyle w:val="Footer"/>
    </w:pPr>
    <w:r>
      <w:t>© 2017 American Institute of Certified Public Accountants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FA7D5" w14:textId="77777777" w:rsidR="0010599F" w:rsidRDefault="0010599F" w:rsidP="00513B63">
      <w:pPr>
        <w:spacing w:after="0" w:line="240" w:lineRule="auto"/>
      </w:pPr>
      <w:r>
        <w:separator/>
      </w:r>
    </w:p>
  </w:footnote>
  <w:footnote w:type="continuationSeparator" w:id="0">
    <w:p w14:paraId="6BB8CA27" w14:textId="77777777" w:rsidR="0010599F" w:rsidRDefault="0010599F" w:rsidP="0051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3382" w14:textId="77777777" w:rsidR="00227EF9" w:rsidRDefault="00227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D0C3" w14:textId="77777777" w:rsidR="00227EF9" w:rsidRDefault="00227EF9">
    <w:pPr>
      <w:pStyle w:val="Header"/>
    </w:pPr>
    <w:r>
      <w:t xml:space="preserve">Chapter 1 </w:t>
    </w:r>
    <w:r>
      <w:ptab w:relativeTo="margin" w:alignment="center" w:leader="none"/>
    </w:r>
    <w:r w:rsidRPr="006676BA">
      <w:rPr>
        <w:i/>
      </w:rPr>
      <w:t>Essentials of Personal Finance</w:t>
    </w:r>
    <w:r>
      <w:t xml:space="preserve"> Test Bank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ACF6" w14:textId="77777777" w:rsidR="00227EF9" w:rsidRDefault="00227EF9" w:rsidP="00FC2657">
    <w:pPr>
      <w:pStyle w:val="Header"/>
      <w:jc w:val="right"/>
    </w:pPr>
    <w:r>
      <w:tab/>
    </w:r>
    <w:r>
      <w:tab/>
      <w:t xml:space="preserve">Provided by </w:t>
    </w:r>
  </w:p>
  <w:p w14:paraId="1E15141D" w14:textId="77777777" w:rsidR="00227EF9" w:rsidRDefault="00227EF9" w:rsidP="00FC2657">
    <w:pPr>
      <w:pStyle w:val="Header"/>
      <w:jc w:val="right"/>
    </w:pPr>
    <w:r>
      <w:rPr>
        <w:noProof/>
      </w:rPr>
      <w:drawing>
        <wp:inline distT="0" distB="0" distL="0" distR="0" wp14:anchorId="45944889" wp14:editId="64AF948C">
          <wp:extent cx="5943600" cy="625226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6168"/>
                  <a:stretch/>
                </pic:blipFill>
                <pic:spPr bwMode="auto">
                  <a:xfrm>
                    <a:off x="0" y="0"/>
                    <a:ext cx="5943600" cy="625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7569" w14:textId="77777777" w:rsidR="00605688" w:rsidRDefault="00605688" w:rsidP="00605688">
    <w:pPr>
      <w:pStyle w:val="Header"/>
    </w:pPr>
    <w:r>
      <w:t>Chapter 23</w:t>
    </w:r>
    <w:r>
      <w:ptab w:relativeTo="margin" w:alignment="center" w:leader="none"/>
    </w:r>
    <w:r w:rsidRPr="006676BA">
      <w:rPr>
        <w:i/>
      </w:rPr>
      <w:t>Essentials of Personal Finance</w:t>
    </w:r>
    <w:r>
      <w:t xml:space="preserve"> Test Bank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989"/>
    <w:multiLevelType w:val="hybridMultilevel"/>
    <w:tmpl w:val="4E62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1BF"/>
    <w:multiLevelType w:val="hybridMultilevel"/>
    <w:tmpl w:val="3572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1A92"/>
    <w:multiLevelType w:val="hybridMultilevel"/>
    <w:tmpl w:val="2E78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9E3"/>
    <w:multiLevelType w:val="hybridMultilevel"/>
    <w:tmpl w:val="622C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101E"/>
    <w:multiLevelType w:val="multilevel"/>
    <w:tmpl w:val="E8BAA3D2"/>
    <w:lvl w:ilvl="0">
      <w:start w:val="2"/>
      <w:numFmt w:val="decimal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74E305C"/>
    <w:multiLevelType w:val="hybridMultilevel"/>
    <w:tmpl w:val="E386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EE"/>
    <w:rsid w:val="0010599F"/>
    <w:rsid w:val="00116BB7"/>
    <w:rsid w:val="001C149C"/>
    <w:rsid w:val="00207CDD"/>
    <w:rsid w:val="00227EF9"/>
    <w:rsid w:val="0029138A"/>
    <w:rsid w:val="00321569"/>
    <w:rsid w:val="003610D9"/>
    <w:rsid w:val="0038707E"/>
    <w:rsid w:val="003973E5"/>
    <w:rsid w:val="004157F2"/>
    <w:rsid w:val="00437ACB"/>
    <w:rsid w:val="00483D60"/>
    <w:rsid w:val="004F384C"/>
    <w:rsid w:val="00510277"/>
    <w:rsid w:val="00513B63"/>
    <w:rsid w:val="005A4E21"/>
    <w:rsid w:val="005D5ED3"/>
    <w:rsid w:val="005F4BB8"/>
    <w:rsid w:val="00605688"/>
    <w:rsid w:val="006676BA"/>
    <w:rsid w:val="006F5A66"/>
    <w:rsid w:val="00706ABA"/>
    <w:rsid w:val="00711F84"/>
    <w:rsid w:val="007F0E1C"/>
    <w:rsid w:val="00856139"/>
    <w:rsid w:val="009118BA"/>
    <w:rsid w:val="00A32E25"/>
    <w:rsid w:val="00AC41D5"/>
    <w:rsid w:val="00B73C6C"/>
    <w:rsid w:val="00C60FF4"/>
    <w:rsid w:val="00C61137"/>
    <w:rsid w:val="00CB22EE"/>
    <w:rsid w:val="00D43652"/>
    <w:rsid w:val="00D723F4"/>
    <w:rsid w:val="00DC11D5"/>
    <w:rsid w:val="00F41343"/>
    <w:rsid w:val="00FC2657"/>
    <w:rsid w:val="00FF2C7B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640BD"/>
  <w15:chartTrackingRefBased/>
  <w15:docId w15:val="{6A6010A3-061B-4ED1-993E-DAE6C54D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FF55F8"/>
    <w:pPr>
      <w:keepNext/>
      <w:numPr>
        <w:ilvl w:val="1"/>
        <w:numId w:val="6"/>
      </w:numPr>
      <w:pBdr>
        <w:top w:val="single" w:sz="36" w:space="9" w:color="70AD47" w:themeColor="accent6"/>
      </w:pBdr>
      <w:spacing w:before="600" w:after="180" w:line="240" w:lineRule="auto"/>
      <w:jc w:val="center"/>
      <w:outlineLvl w:val="1"/>
    </w:pPr>
    <w:rPr>
      <w:rFonts w:ascii="Garamond" w:eastAsia="Times New Roman" w:hAnsi="Garamond" w:cs="Arial"/>
      <w:b/>
      <w:bCs/>
      <w:smallCaps/>
      <w:noProof/>
      <w:sz w:val="36"/>
      <w:szCs w:val="36"/>
    </w:rPr>
  </w:style>
  <w:style w:type="paragraph" w:styleId="Heading3">
    <w:name w:val="heading 3"/>
    <w:next w:val="Normal"/>
    <w:link w:val="Heading3Char"/>
    <w:autoRedefine/>
    <w:qFormat/>
    <w:rsid w:val="00FF55F8"/>
    <w:pPr>
      <w:keepNext/>
      <w:numPr>
        <w:ilvl w:val="2"/>
        <w:numId w:val="6"/>
      </w:numPr>
      <w:spacing w:before="2160" w:after="60" w:line="240" w:lineRule="auto"/>
      <w:jc w:val="center"/>
      <w:outlineLvl w:val="2"/>
    </w:pPr>
    <w:rPr>
      <w:rFonts w:ascii="Avenir LT Com 85 Heavy" w:eastAsia="Times New Roman" w:hAnsi="Avenir LT Com 85 Heavy" w:cs="Arial"/>
      <w:bCs/>
      <w:noProof/>
      <w:color w:val="404040" w:themeColor="text1" w:themeTint="BF"/>
      <w:sz w:val="36"/>
      <w:szCs w:val="36"/>
    </w:rPr>
  </w:style>
  <w:style w:type="paragraph" w:styleId="Heading4">
    <w:name w:val="heading 4"/>
    <w:next w:val="Normal"/>
    <w:link w:val="Heading4Char"/>
    <w:autoRedefine/>
    <w:qFormat/>
    <w:rsid w:val="00FF55F8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Avenir LT Com 85 Heavy" w:eastAsia="Times New Roman" w:hAnsi="Avenir LT Com 85 Heavy" w:cs="Times New Roman"/>
      <w:bCs/>
      <w:noProof/>
      <w:sz w:val="20"/>
      <w:szCs w:val="28"/>
    </w:rPr>
  </w:style>
  <w:style w:type="paragraph" w:styleId="Heading5">
    <w:name w:val="heading 5"/>
    <w:next w:val="Normal"/>
    <w:link w:val="Heading5Char"/>
    <w:qFormat/>
    <w:rsid w:val="00FF55F8"/>
    <w:pPr>
      <w:keepNext/>
      <w:numPr>
        <w:ilvl w:val="4"/>
        <w:numId w:val="6"/>
      </w:numPr>
      <w:spacing w:before="120" w:after="0" w:line="240" w:lineRule="auto"/>
      <w:outlineLvl w:val="4"/>
    </w:pPr>
    <w:rPr>
      <w:rFonts w:ascii="Arial" w:eastAsia="Times New Roman" w:hAnsi="Arial" w:cs="Times New Roman"/>
      <w:b/>
      <w:bCs/>
      <w:iCs/>
      <w:noProof/>
      <w:color w:val="70AD47" w:themeColor="accent6"/>
      <w:sz w:val="20"/>
      <w:szCs w:val="20"/>
    </w:rPr>
  </w:style>
  <w:style w:type="paragraph" w:styleId="Heading6">
    <w:name w:val="heading 6"/>
    <w:next w:val="Normal"/>
    <w:link w:val="Heading6Char"/>
    <w:qFormat/>
    <w:rsid w:val="00FF55F8"/>
    <w:pPr>
      <w:keepNext/>
      <w:numPr>
        <w:ilvl w:val="5"/>
        <w:numId w:val="6"/>
      </w:numPr>
      <w:spacing w:after="24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</w:rPr>
  </w:style>
  <w:style w:type="paragraph" w:styleId="Heading7">
    <w:name w:val="heading 7"/>
    <w:next w:val="Normal"/>
    <w:link w:val="Heading7Char"/>
    <w:qFormat/>
    <w:rsid w:val="00FF55F8"/>
    <w:pPr>
      <w:keepNext/>
      <w:numPr>
        <w:ilvl w:val="6"/>
        <w:numId w:val="6"/>
      </w:numPr>
      <w:spacing w:after="240" w:line="240" w:lineRule="auto"/>
      <w:outlineLvl w:val="6"/>
    </w:pPr>
    <w:rPr>
      <w:rFonts w:ascii="Times New Roman" w:eastAsia="Times New Roman" w:hAnsi="Times New Roman" w:cs="Times New Roman"/>
      <w:b/>
      <w:i/>
      <w:noProof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F55F8"/>
    <w:pPr>
      <w:numPr>
        <w:ilvl w:val="7"/>
        <w:numId w:val="6"/>
      </w:numPr>
      <w:spacing w:before="240" w:after="60" w:line="260" w:lineRule="exact"/>
      <w:outlineLvl w:val="7"/>
    </w:pPr>
    <w:rPr>
      <w:rFonts w:ascii="Garamond" w:eastAsia="Times New Roman" w:hAnsi="Garamond" w:cs="Times New Roman"/>
      <w:i/>
      <w:iCs/>
      <w:noProof/>
      <w:szCs w:val="20"/>
    </w:rPr>
  </w:style>
  <w:style w:type="paragraph" w:styleId="Heading9">
    <w:name w:val="heading 9"/>
    <w:basedOn w:val="Normal"/>
    <w:next w:val="Normal"/>
    <w:link w:val="Heading9Char"/>
    <w:qFormat/>
    <w:rsid w:val="00FF55F8"/>
    <w:pPr>
      <w:numPr>
        <w:ilvl w:val="8"/>
        <w:numId w:val="6"/>
      </w:numPr>
      <w:spacing w:before="240" w:after="60" w:line="260" w:lineRule="exact"/>
      <w:outlineLvl w:val="8"/>
    </w:pPr>
    <w:rPr>
      <w:rFonts w:ascii="Arial" w:eastAsia="Times New Roman" w:hAnsi="Arial" w:cs="Arial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63"/>
  </w:style>
  <w:style w:type="paragraph" w:styleId="Footer">
    <w:name w:val="footer"/>
    <w:basedOn w:val="Normal"/>
    <w:link w:val="FooterChar"/>
    <w:uiPriority w:val="99"/>
    <w:unhideWhenUsed/>
    <w:rsid w:val="0051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63"/>
  </w:style>
  <w:style w:type="table" w:styleId="TableGrid">
    <w:name w:val="Table Grid"/>
    <w:basedOn w:val="TableNormal"/>
    <w:uiPriority w:val="39"/>
    <w:rsid w:val="008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F55F8"/>
    <w:rPr>
      <w:rFonts w:ascii="Garamond" w:eastAsia="Times New Roman" w:hAnsi="Garamond" w:cs="Arial"/>
      <w:b/>
      <w:bCs/>
      <w:smallCaps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F55F8"/>
    <w:rPr>
      <w:rFonts w:ascii="Avenir LT Com 85 Heavy" w:eastAsia="Times New Roman" w:hAnsi="Avenir LT Com 85 Heavy" w:cs="Arial"/>
      <w:bCs/>
      <w:noProof/>
      <w:color w:val="404040" w:themeColor="text1" w:themeTint="BF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FF55F8"/>
    <w:rPr>
      <w:rFonts w:ascii="Avenir LT Com 85 Heavy" w:eastAsia="Times New Roman" w:hAnsi="Avenir LT Com 85 Heavy" w:cs="Times New Roman"/>
      <w:bCs/>
      <w:noProof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FF55F8"/>
    <w:rPr>
      <w:rFonts w:ascii="Arial" w:eastAsia="Times New Roman" w:hAnsi="Arial" w:cs="Times New Roman"/>
      <w:b/>
      <w:bCs/>
      <w:iCs/>
      <w:noProof/>
      <w:color w:val="70AD47" w:themeColor="accent6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F55F8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7Char">
    <w:name w:val="Heading 7 Char"/>
    <w:basedOn w:val="DefaultParagraphFont"/>
    <w:link w:val="Heading7"/>
    <w:rsid w:val="00FF55F8"/>
    <w:rPr>
      <w:rFonts w:ascii="Times New Roman" w:eastAsia="Times New Roman" w:hAnsi="Times New Roman" w:cs="Times New Roman"/>
      <w:b/>
      <w:i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F55F8"/>
    <w:rPr>
      <w:rFonts w:ascii="Garamond" w:eastAsia="Times New Roman" w:hAnsi="Garamond" w:cs="Times New Roman"/>
      <w:i/>
      <w:iCs/>
      <w:noProof/>
      <w:szCs w:val="20"/>
    </w:rPr>
  </w:style>
  <w:style w:type="character" w:customStyle="1" w:styleId="Heading9Char">
    <w:name w:val="Heading 9 Char"/>
    <w:basedOn w:val="DefaultParagraphFont"/>
    <w:link w:val="Heading9"/>
    <w:rsid w:val="00FF55F8"/>
    <w:rPr>
      <w:rFonts w:ascii="Arial" w:eastAsia="Times New Roman" w:hAnsi="Arial" w:cs="Arial"/>
      <w:noProof/>
      <w:szCs w:val="20"/>
    </w:rPr>
  </w:style>
  <w:style w:type="paragraph" w:customStyle="1" w:styleId="ChapterTitle">
    <w:name w:val="Chapter Title"/>
    <w:basedOn w:val="Normal"/>
    <w:next w:val="Normal"/>
    <w:autoRedefine/>
    <w:qFormat/>
    <w:rsid w:val="00FF55F8"/>
    <w:pPr>
      <w:spacing w:before="960" w:after="600" w:line="240" w:lineRule="auto"/>
      <w:jc w:val="center"/>
      <w:outlineLvl w:val="0"/>
    </w:pPr>
    <w:rPr>
      <w:rFonts w:ascii="Garamond" w:eastAsia="Times New Roman" w:hAnsi="Garamond" w:cs="Times New Roman"/>
      <w:b/>
      <w:bCs/>
      <w:smallCaps/>
      <w:noProof/>
      <w:color w:val="000000" w:themeColor="text1"/>
      <w:sz w:val="5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Tillery</dc:creator>
  <cp:keywords/>
  <dc:description/>
  <cp:lastModifiedBy>Thar Adale</cp:lastModifiedBy>
  <cp:revision>9</cp:revision>
  <dcterms:created xsi:type="dcterms:W3CDTF">2017-01-31T18:03:00Z</dcterms:created>
  <dcterms:modified xsi:type="dcterms:W3CDTF">2020-06-15T11:18:00Z</dcterms:modified>
</cp:coreProperties>
</file>