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Describe the different areas that must be included in an athletic health care facility and draw a layout of those areas.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Describe the rules and policies that should be established in an athletic health care facility.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Describe the considerations used when developing a budget and ordering supplies.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Describe the components of a preparticipation health examination.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Which of the following is considered a satisfactory size for an athletic health care facility?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900 to 950 square feet</w:t>
      </w:r>
      <w:r>
        <w:rPr>
          <w:rFonts w:ascii="Times New Roman"/>
          <w:sz w:val="24"/>
        </w:rPr>
        <w:tab/>
        <w:br/>
        <w:tab/>
      </w:r>
      <w:r>
        <w:rPr>
          <w:rFonts w:ascii="Times New Roman"/>
          <w:sz w:val="24"/>
        </w:rPr>
        <w:t>B) 1,000 to 2,000 square feet</w:t>
      </w:r>
      <w:r>
        <w:rPr>
          <w:rFonts w:ascii="Times New Roman"/>
          <w:sz w:val="24"/>
        </w:rPr>
        <w:br/>
        <w:tab/>
      </w:r>
      <w:r>
        <w:rPr>
          <w:rFonts w:ascii="Times New Roman"/>
          <w:sz w:val="24"/>
        </w:rPr>
        <w:t>C) 1,400 to 1,500 square feet</w:t>
      </w:r>
      <w:r>
        <w:rPr>
          <w:rFonts w:ascii="Times New Roman"/>
          <w:sz w:val="24"/>
        </w:rPr>
        <w:br/>
        <w:tab/>
      </w:r>
      <w:r>
        <w:rPr>
          <w:rFonts w:ascii="Times New Roman"/>
          <w:sz w:val="24"/>
        </w:rPr>
        <w:t>D) 1,700 to 1,800 square feet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OSHA stands for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Occupational Safety and Housing Administration</w:t>
      </w:r>
      <w:r>
        <w:rPr>
          <w:rFonts w:ascii="Times New Roman"/>
          <w:sz w:val="24"/>
        </w:rPr>
        <w:tab/>
        <w:br/>
        <w:tab/>
      </w:r>
      <w:r>
        <w:rPr>
          <w:rFonts w:ascii="Times New Roman"/>
          <w:sz w:val="24"/>
        </w:rPr>
        <w:t>B) Organization for Safety and Health Administration</w:t>
      </w:r>
      <w:r>
        <w:rPr>
          <w:rFonts w:ascii="Times New Roman"/>
          <w:sz w:val="24"/>
        </w:rPr>
        <w:br/>
        <w:tab/>
      </w:r>
      <w:r>
        <w:rPr>
          <w:rFonts w:ascii="Times New Roman"/>
          <w:sz w:val="24"/>
        </w:rPr>
        <w:t>C) Occupational Safety and Health Administration</w:t>
      </w:r>
      <w:r>
        <w:rPr>
          <w:rFonts w:ascii="Times New Roman"/>
          <w:sz w:val="24"/>
        </w:rPr>
        <w:br/>
        <w:tab/>
      </w:r>
      <w:r>
        <w:rPr>
          <w:rFonts w:ascii="Times New Roman"/>
          <w:sz w:val="24"/>
        </w:rPr>
        <w:t>D) Organization for Standards on Health Administration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Which of the following statements is true about a preparticipation health examination?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examination fails to reveal conditions that could warrant disqualification from certain sports.</w:t>
      </w:r>
      <w:r>
        <w:rPr>
          <w:rFonts w:ascii="Times New Roman"/>
          <w:sz w:val="24"/>
        </w:rPr>
        <w:tab/>
        <w:br/>
        <w:tab/>
      </w:r>
      <w:r>
        <w:rPr>
          <w:rFonts w:ascii="Times New Roman"/>
          <w:sz w:val="24"/>
        </w:rPr>
        <w:t>B) The most thorough and sport-specific type of preparticipation examination is the station examination.</w:t>
      </w:r>
      <w:r>
        <w:rPr>
          <w:rFonts w:ascii="Times New Roman"/>
          <w:sz w:val="24"/>
        </w:rPr>
        <w:br/>
        <w:tab/>
      </w:r>
      <w:r>
        <w:rPr>
          <w:rFonts w:ascii="Times New Roman"/>
          <w:sz w:val="24"/>
        </w:rPr>
        <w:t>C) An advantage of preparticipation examination by a personal physician is that it is directed to detection of factors that predispose an athlete to a sports injury.</w:t>
      </w:r>
      <w:r>
        <w:rPr>
          <w:rFonts w:ascii="Times New Roman"/>
          <w:sz w:val="24"/>
        </w:rPr>
        <w:br/>
        <w:tab/>
      </w:r>
      <w:r>
        <w:rPr>
          <w:rFonts w:ascii="Times New Roman"/>
          <w:sz w:val="24"/>
        </w:rPr>
        <w:t>D) When a preparticipation examination is done using a station examination system, it yields an in-depth history and an ideal physician-patient relationship.</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The primary purpose of a preparticipation health examination is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identify whether an athlete is at risk before he or she participates in a sport.</w:t>
      </w:r>
      <w:r>
        <w:rPr>
          <w:rFonts w:ascii="Times New Roman"/>
          <w:sz w:val="24"/>
        </w:rPr>
        <w:tab/>
        <w:br/>
        <w:tab/>
      </w:r>
      <w:r>
        <w:rPr>
          <w:rFonts w:ascii="Times New Roman"/>
          <w:sz w:val="24"/>
        </w:rPr>
        <w:t>B) determine body fat percentages for coaches in a specific sport.</w:t>
      </w:r>
      <w:r>
        <w:rPr>
          <w:rFonts w:ascii="Times New Roman"/>
          <w:sz w:val="24"/>
        </w:rPr>
        <w:br/>
        <w:tab/>
      </w:r>
      <w:r>
        <w:rPr>
          <w:rFonts w:ascii="Times New Roman"/>
          <w:sz w:val="24"/>
        </w:rPr>
        <w:t>C) reveal qualifying conditions.</w:t>
      </w:r>
      <w:r>
        <w:rPr>
          <w:rFonts w:ascii="Times New Roman"/>
          <w:sz w:val="24"/>
        </w:rPr>
        <w:br/>
        <w:tab/>
      </w:r>
      <w:r>
        <w:rPr>
          <w:rFonts w:ascii="Times New Roman"/>
          <w:sz w:val="24"/>
        </w:rPr>
        <w:t>D) satisfy insurance and liability issues.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Which of the following is the most suitable method of performing a maturity assessment?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Skeletal assessment</w:t>
      </w:r>
      <w:r>
        <w:rPr>
          <w:rFonts w:ascii="Times New Roman"/>
          <w:sz w:val="24"/>
        </w:rPr>
        <w:tab/>
        <w:br/>
        <w:tab/>
      </w:r>
      <w:r>
        <w:rPr>
          <w:rFonts w:ascii="Times New Roman"/>
          <w:sz w:val="24"/>
        </w:rPr>
        <w:t>B) Dental assessment</w:t>
      </w:r>
      <w:r>
        <w:rPr>
          <w:rFonts w:ascii="Times New Roman"/>
          <w:sz w:val="24"/>
        </w:rPr>
        <w:br/>
        <w:tab/>
      </w:r>
      <w:r>
        <w:rPr>
          <w:rFonts w:ascii="Times New Roman"/>
          <w:sz w:val="24"/>
        </w:rPr>
        <w:t>C) Indication of secondary sexual characteristics</w:t>
      </w:r>
      <w:r>
        <w:rPr>
          <w:rFonts w:ascii="Times New Roman"/>
          <w:sz w:val="24"/>
        </w:rPr>
        <w:br/>
        <w:tab/>
      </w:r>
      <w:r>
        <w:rPr>
          <w:rFonts w:ascii="Times New Roman"/>
          <w:sz w:val="24"/>
        </w:rPr>
        <w:t>D) Muscular assessment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Which of the following protects the privacy of student educational records?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NCAA</w:t>
      </w:r>
      <w:r>
        <w:rPr>
          <w:rFonts w:ascii="Times New Roman"/>
          <w:sz w:val="24"/>
        </w:rPr>
        <w:tab/>
        <w:br/>
        <w:tab/>
      </w:r>
      <w:r>
        <w:rPr>
          <w:rFonts w:ascii="Times New Roman"/>
          <w:sz w:val="24"/>
        </w:rPr>
        <w:t>B) FERPA</w:t>
      </w:r>
      <w:r>
        <w:rPr>
          <w:rFonts w:ascii="Times New Roman"/>
          <w:sz w:val="24"/>
        </w:rPr>
        <w:br/>
        <w:tab/>
      </w:r>
      <w:r>
        <w:rPr>
          <w:rFonts w:ascii="Times New Roman"/>
          <w:sz w:val="24"/>
        </w:rPr>
        <w:t>C) OSHA</w:t>
      </w:r>
      <w:r>
        <w:rPr>
          <w:rFonts w:ascii="Times New Roman"/>
          <w:sz w:val="24"/>
        </w:rPr>
        <w:br/>
        <w:tab/>
      </w:r>
      <w:r>
        <w:rPr>
          <w:rFonts w:ascii="Times New Roman"/>
          <w:sz w:val="24"/>
        </w:rPr>
        <w:t>D) HIPAA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The purpose of obtaining a personal information card on each athlete is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maintain his or her injury evaluation records.</w:t>
      </w:r>
      <w:r>
        <w:rPr>
          <w:rFonts w:ascii="Times New Roman"/>
          <w:sz w:val="24"/>
        </w:rPr>
        <w:tab/>
        <w:br/>
        <w:tab/>
      </w:r>
      <w:r>
        <w:rPr>
          <w:rFonts w:ascii="Times New Roman"/>
          <w:sz w:val="24"/>
        </w:rPr>
        <w:t>B) record his or her treatments.</w:t>
      </w:r>
      <w:r>
        <w:rPr>
          <w:rFonts w:ascii="Times New Roman"/>
          <w:sz w:val="24"/>
        </w:rPr>
        <w:br/>
        <w:tab/>
      </w:r>
      <w:r>
        <w:rPr>
          <w:rFonts w:ascii="Times New Roman"/>
          <w:sz w:val="24"/>
        </w:rPr>
        <w:t>C) obtain the contact details of his or her family and insurance company.</w:t>
      </w:r>
      <w:r>
        <w:rPr>
          <w:rFonts w:ascii="Times New Roman"/>
          <w:sz w:val="24"/>
        </w:rPr>
        <w:br/>
        <w:tab/>
      </w:r>
      <w:r>
        <w:rPr>
          <w:rFonts w:ascii="Times New Roman"/>
          <w:sz w:val="24"/>
        </w:rPr>
        <w:t>D) obtain his or her baseline information.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Which of the following regulates how any member of a sports medicine team who has health information about an athlete can share that information with others?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Occupational Safety and Health Administration</w:t>
      </w:r>
      <w:r>
        <w:rPr>
          <w:rFonts w:ascii="Times New Roman"/>
          <w:sz w:val="24"/>
        </w:rPr>
        <w:tab/>
        <w:br/>
        <w:tab/>
      </w:r>
      <w:r>
        <w:rPr>
          <w:rFonts w:ascii="Times New Roman"/>
          <w:sz w:val="24"/>
        </w:rPr>
        <w:t>B) The American Academy of Sports Medicine</w:t>
      </w:r>
      <w:r>
        <w:rPr>
          <w:rFonts w:ascii="Times New Roman"/>
          <w:sz w:val="24"/>
        </w:rPr>
        <w:br/>
        <w:tab/>
      </w:r>
      <w:r>
        <w:rPr>
          <w:rFonts w:ascii="Times New Roman"/>
          <w:sz w:val="24"/>
        </w:rPr>
        <w:t>C) The Americans with Disabilities Act</w:t>
      </w:r>
      <w:r>
        <w:rPr>
          <w:rFonts w:ascii="Times New Roman"/>
          <w:sz w:val="24"/>
        </w:rPr>
        <w:br/>
        <w:tab/>
      </w:r>
      <w:r>
        <w:rPr>
          <w:rFonts w:ascii="Times New Roman"/>
          <w:sz w:val="24"/>
        </w:rPr>
        <w:t>D) The Health Insurance Portability and Accountability Act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Which of the following areas needs to be included in the design of an athletic health care facility?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private evaluation room</w:t>
      </w:r>
      <w:r>
        <w:rPr>
          <w:rFonts w:ascii="Times New Roman"/>
          <w:sz w:val="24"/>
        </w:rPr>
        <w:tab/>
        <w:br/>
        <w:tab/>
      </w:r>
      <w:r>
        <w:rPr>
          <w:rFonts w:ascii="Times New Roman"/>
          <w:sz w:val="24"/>
        </w:rPr>
        <w:t>B) A wet area</w:t>
      </w:r>
      <w:r>
        <w:rPr>
          <w:rFonts w:ascii="Times New Roman"/>
          <w:sz w:val="24"/>
        </w:rPr>
        <w:br/>
        <w:tab/>
      </w:r>
      <w:r>
        <w:rPr>
          <w:rFonts w:ascii="Times New Roman"/>
          <w:sz w:val="24"/>
        </w:rPr>
        <w:t>C) An area for taping and bandaging</w:t>
      </w:r>
      <w:r>
        <w:rPr>
          <w:rFonts w:ascii="Times New Roman"/>
          <w:sz w:val="24"/>
        </w:rPr>
        <w:br/>
        <w:tab/>
      </w:r>
      <w:r>
        <w:rPr>
          <w:rFonts w:ascii="Times New Roman"/>
          <w:sz w:val="24"/>
        </w:rPr>
        <w:t>D) All of the answers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Which of the following statements is true about the rules and policies of athletic health care facilities?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Athletes should consume their daily helping of healthy foods within the facility.</w:t>
      </w:r>
      <w:r>
        <w:rPr>
          <w:rFonts w:ascii="Times New Roman"/>
          <w:sz w:val="24"/>
        </w:rPr>
        <w:tab/>
        <w:br/>
        <w:tab/>
      </w:r>
      <w:r>
        <w:rPr>
          <w:rFonts w:ascii="Times New Roman"/>
          <w:sz w:val="24"/>
        </w:rPr>
        <w:t>B) Athletes should wear cleated shoes at all times within the facility.</w:t>
      </w:r>
      <w:r>
        <w:rPr>
          <w:rFonts w:ascii="Times New Roman"/>
          <w:sz w:val="24"/>
        </w:rPr>
        <w:br/>
        <w:tab/>
      </w:r>
      <w:r>
        <w:rPr>
          <w:rFonts w:ascii="Times New Roman"/>
          <w:sz w:val="24"/>
        </w:rPr>
        <w:t>C) Athletes should shower before receiving treatment in the facility.</w:t>
      </w:r>
      <w:r>
        <w:rPr>
          <w:rFonts w:ascii="Times New Roman"/>
          <w:sz w:val="24"/>
        </w:rPr>
        <w:br/>
        <w:tab/>
      </w:r>
      <w:r>
        <w:rPr>
          <w:rFonts w:ascii="Times New Roman"/>
          <w:sz w:val="24"/>
        </w:rPr>
        <w:t>D) Athletes should store game equipment in specific storage units built inside the facility.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When performing a preparticipation exam using stations, how many people are necessary to adequately complete this process?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team of five people to examine 30 or more athletes</w:t>
      </w:r>
      <w:r>
        <w:rPr>
          <w:rFonts w:ascii="Times New Roman"/>
          <w:sz w:val="24"/>
        </w:rPr>
        <w:tab/>
        <w:br/>
        <w:tab/>
      </w:r>
      <w:r>
        <w:rPr>
          <w:rFonts w:ascii="Times New Roman"/>
          <w:sz w:val="24"/>
        </w:rPr>
        <w:t>B) A team of nine people to examine 40 or more athletes</w:t>
      </w:r>
      <w:r>
        <w:rPr>
          <w:rFonts w:ascii="Times New Roman"/>
          <w:sz w:val="24"/>
        </w:rPr>
        <w:br/>
        <w:tab/>
      </w:r>
      <w:r>
        <w:rPr>
          <w:rFonts w:ascii="Times New Roman"/>
          <w:sz w:val="24"/>
        </w:rPr>
        <w:t>C) A team of nine people to examine 30 or more athletes</w:t>
      </w:r>
      <w:r>
        <w:rPr>
          <w:rFonts w:ascii="Times New Roman"/>
          <w:sz w:val="24"/>
        </w:rPr>
        <w:br/>
        <w:tab/>
      </w:r>
      <w:r>
        <w:rPr>
          <w:rFonts w:ascii="Times New Roman"/>
          <w:sz w:val="24"/>
        </w:rPr>
        <w:t>D) A team of six people to examine 60 or more athletes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Which of the following types of documentation should be used as a sign-in record for athletes who receive any service in an athletic health care facility?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Injury reports</w:t>
      </w:r>
      <w:r>
        <w:rPr>
          <w:rFonts w:ascii="Times New Roman"/>
          <w:sz w:val="24"/>
        </w:rPr>
        <w:tab/>
        <w:br/>
        <w:tab/>
      </w:r>
      <w:r>
        <w:rPr>
          <w:rFonts w:ascii="Times New Roman"/>
          <w:sz w:val="24"/>
        </w:rPr>
        <w:t>B) Treatment logs</w:t>
      </w:r>
      <w:r>
        <w:rPr>
          <w:rFonts w:ascii="Times New Roman"/>
          <w:sz w:val="24"/>
        </w:rPr>
        <w:br/>
        <w:tab/>
      </w:r>
      <w:r>
        <w:rPr>
          <w:rFonts w:ascii="Times New Roman"/>
          <w:sz w:val="24"/>
        </w:rPr>
        <w:t>C) Personal information cards</w:t>
      </w:r>
      <w:r>
        <w:rPr>
          <w:rFonts w:ascii="Times New Roman"/>
          <w:sz w:val="24"/>
        </w:rPr>
        <w:br/>
        <w:tab/>
      </w:r>
      <w:r>
        <w:rPr>
          <w:rFonts w:ascii="Times New Roman"/>
          <w:sz w:val="24"/>
        </w:rPr>
        <w:t>D) Injury record forms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During an orthopedic screening examination, which of the following activities is used to determine the deltoid strength of an athlete?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Tightening and relaxing the quadriceps</w:t>
      </w:r>
      <w:r>
        <w:rPr>
          <w:rFonts w:ascii="Times New Roman"/>
          <w:sz w:val="24"/>
        </w:rPr>
        <w:tab/>
        <w:br/>
        <w:tab/>
      </w:r>
      <w:r>
        <w:rPr>
          <w:rFonts w:ascii="Times New Roman"/>
          <w:sz w:val="24"/>
        </w:rPr>
        <w:t>B) Performing a lunge with each leg</w:t>
      </w:r>
      <w:r>
        <w:rPr>
          <w:rFonts w:ascii="Times New Roman"/>
          <w:sz w:val="24"/>
        </w:rPr>
        <w:br/>
        <w:tab/>
      </w:r>
      <w:r>
        <w:rPr>
          <w:rFonts w:ascii="Times New Roman"/>
          <w:sz w:val="24"/>
        </w:rPr>
        <w:t>C) Flexing the elbows at 90 degrees</w:t>
      </w:r>
      <w:r>
        <w:rPr>
          <w:rFonts w:ascii="Times New Roman"/>
          <w:sz w:val="24"/>
        </w:rPr>
        <w:br/>
        <w:tab/>
      </w:r>
      <w:r>
        <w:rPr>
          <w:rFonts w:ascii="Times New Roman"/>
          <w:sz w:val="24"/>
        </w:rPr>
        <w:t>D) Abducting the shoulders at 90 degrees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During an orthopedic screening examination, shrugging the shoulders is used to determine the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trapezius strength</w:t>
      </w:r>
      <w:r>
        <w:rPr>
          <w:rFonts w:ascii="Times New Roman"/>
          <w:sz w:val="24"/>
        </w:rPr>
        <w:tab/>
        <w:br/>
        <w:tab/>
      </w:r>
      <w:r>
        <w:rPr>
          <w:rFonts w:ascii="Times New Roman"/>
          <w:sz w:val="24"/>
        </w:rPr>
        <w:t>B) deltoid strength</w:t>
      </w:r>
      <w:r>
        <w:rPr>
          <w:rFonts w:ascii="Times New Roman"/>
          <w:sz w:val="24"/>
        </w:rPr>
        <w:br/>
        <w:tab/>
      </w:r>
      <w:r>
        <w:rPr>
          <w:rFonts w:ascii="Times New Roman"/>
          <w:b w:val="false"/>
          <w:i w:val="false"/>
          <w:color w:val="000000"/>
          <w:sz w:val="24"/>
        </w:rPr>
        <w:t>C) shoulders' range of motion</w:t>
      </w:r>
      <w:r>
        <w:rPr>
          <w:rFonts w:ascii="Times New Roman"/>
          <w:sz w:val="24"/>
        </w:rPr>
      </w:r>
      <w:r>
        <w:rPr>
          <w:rFonts w:ascii="Times New Roman"/>
          <w:sz w:val="24"/>
        </w:rPr>
        <w:br/>
        <w:tab/>
      </w:r>
      <w:r>
        <w:rPr>
          <w:rFonts w:ascii="Times New Roman"/>
          <w:b w:val="false"/>
          <w:i w:val="false"/>
          <w:color w:val="000000"/>
          <w:sz w:val="24"/>
        </w:rPr>
        <w:t>D) cervical spine's range of motion</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Every athletic health care program must develop policies and procedures that carefully delineate the daily routine of the program.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A preparticipation health examination includes a physical exam, a maturity assessment, and an orthopedic screening.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Under the Americans with Disabilities Act, an athlete who has lost one of two paired organs such as eyes or kidneys can be legally disqualified from playing a collision or contact sport.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If an athlete wishes to have his or her medical records released to professionals who are involved in providing health care to the athlete, then the athlete, the parent, or the guardian must mandatorily sign a waiver that specifies which information is to be released.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It is important to establish definite rules to maintain cleanliness and sanitation in athletic health care facilities.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An annual report serves to analyze the number of supplies used and to establish an order for the following year.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According to the Americans with Disabilities Act, a physician cannot legally disqualify athletes from competing because of an existing medical problem.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The medical history should be completed after the physical examination and orthopedic screening during preparticipation health exams.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Fixed equipment necessarily means that it cannot be moved from an athletic health care facility, such as equipment that is part of an emergency or field kit.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Essentials of Athletic Injury Management ch2</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