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2"/>
                <w:szCs w:val="22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1.25pt;width:42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2"/>
                <w:szCs w:val="22"/>
                <w:bdr w:val="nil"/>
                <w:rtl w:val="0"/>
              </w:rPr>
              <w:pict>
                <v:shape id="_x0000_i1027" type="#_x0000_t75" style="height:11.25pt;width:43.5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then: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8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1"/>
                    </w:rPr>
                    <w:pict>
                      <v:shape id="_x0000_i1028" type="#_x0000_t75" style="height:11.25pt;width:41.25pt">
                        <v:imagedata r:id="rId6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29" type="#_x0000_t75" style="height:180pt;width:180pt">
                  <v:imagedata r:id="rId7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30" type="#_x0000_t75" style="height:8.25pt;width:68.2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then it can be proved that: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024"/>
              <w:gridCol w:w="220"/>
              <w:gridCol w:w="2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4"/>
                    </w:rPr>
                    <w:pict>
                      <v:shape id="_x0000_i1031" type="#_x0000_t75" style="height:8.25pt;width:68.25pt">
                        <v:imagedata r:id="rId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4"/>
                    </w:rPr>
                    <w:pict>
                      <v:shape id="_x0000_i1032" type="#_x0000_t75" style="height:8.25pt;width:28.5pt">
                        <v:imagedata r:id="rId1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is a right angle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033" type="#_x0000_t75" style="height:12.75pt;width:18pt">
                        <v:imagedata r:id="rId1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bisects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034" type="#_x0000_t75" style="height:8.25pt;width:27.75pt">
                        <v:imagedata r:id="rId1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2"/>
                <w:sz w:val="22"/>
                <w:szCs w:val="22"/>
                <w:bdr w:val="nil"/>
                <w:rtl w:val="0"/>
              </w:rPr>
              <w:pict>
                <v:shape id="_x0000_i1035" type="#_x0000_t75" style="height:9pt;width:51pt">
                  <v:imagedata r:id="rId1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which operation leads to the conclusion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36" type="#_x0000_t75" style="height:8.25pt;width:34.5pt">
                  <v:imagedata r:id="rId1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2"/>
              <w:gridCol w:w="4221"/>
              <w:gridCol w:w="214"/>
              <w:gridCol w:w="3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3 to each side of the equation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-3 to each side of the equation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subtracting -3 from each side of the equation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37" type="#_x0000_t75" style="height:8.25pt;width:9.75pt">
                  <v:imagedata r:id="rId1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38" type="#_x0000_t75" style="height:8.25pt;width:12pt">
                  <v:imagedata r:id="rId1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are complementary, then each of these angles 1 and 2 is acute.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0"/>
              </w:rPr>
              <w:pict>
                <v:shape id="_x0000_i1039" type="#_x0000_t75" style="height:132pt;width:132pt">
                  <v:imagedata r:id="rId17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With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40" type="#_x0000_t75" style="height:14.25pt;width:54.75pt">
                  <v:imagedata r:id="rId1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point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in the interior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4"/>
                <w:sz w:val="22"/>
                <w:szCs w:val="22"/>
                <w:bdr w:val="nil"/>
                <w:rtl w:val="0"/>
              </w:rPr>
              <w:pict>
                <v:shape id="_x0000_i1041" type="#_x0000_t75" style="height:7.5pt;width:31.5pt">
                  <v:imagedata r:id="rId1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42" type="#_x0000_t75" style="height:8.25pt;width:30.75pt">
                  <v:imagedata r:id="rId2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43" type="#_x0000_t75" style="height:8.25pt;width:30pt">
                  <v:imagedata r:id="rId2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are complementary.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using induction, one draws a conclusion based upon numerous examples or test results.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22"/>
      <w:footerReference w:type="default" r:id="rId23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1.5: The Formal Proof of a Theorem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header" Target="header1.xml" /><Relationship Id="rId23" Type="http://schemas.openxmlformats.org/officeDocument/2006/relationships/footer" Target="footer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1.5: The Formal Proof of a Theorem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Sergey Dyadura</vt:lpwstr>
  </property>
</Properties>
</file>