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3.0.0 -->
  <w:background w:color="ffffff">
    <v:background id="_x0000_s1025" filled="t" fillcolor="white"/>
  </w:background>
  <w:body>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2"/>
                <w:szCs w:val="22"/>
                <w:bdr w:val="nil"/>
                <w:rtl w:val="0"/>
              </w:rPr>
              <w:t>True / False</w:t>
            </w:r>
          </w:p>
        </w:tc>
      </w:tr>
    </w:tbl>
    <w:p>
      <w:pPr>
        <w:shd w:val="clear" w:color="auto" w:fill="FFFFFF"/>
        <w:bidi w:val="0"/>
        <w:spacing w:after="90"/>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w:t>
            </w:r>
            <w:r>
              <w:rPr>
                <w:rStyle w:val="DefaultParagraphFont"/>
                <w:rFonts w:ascii="Times New Roman" w:eastAsia="Times New Roman" w:hAnsi="Times New Roman" w:cs="Times New Roman"/>
                <w:b w:val="0"/>
                <w:bCs w:val="0"/>
                <w:i w:val="0"/>
                <w:iCs w:val="0"/>
                <w:smallCaps w:val="0"/>
                <w:color w:val="000000"/>
                <w:sz w:val="22"/>
                <w:szCs w:val="22"/>
                <w:bdr w:val="nil"/>
                <w:rtl w:val="0"/>
              </w:rPr>
              <w:t>Mary Richmond, the author of “Social Diagnosis” is most famous for founding the Settlement Movement in the late 1800’s.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2. </w:t>
            </w:r>
            <w:r>
              <w:rPr>
                <w:rStyle w:val="DefaultParagraphFont"/>
                <w:rFonts w:ascii="Times New Roman" w:eastAsia="Times New Roman" w:hAnsi="Times New Roman" w:cs="Times New Roman"/>
                <w:b w:val="0"/>
                <w:bCs w:val="0"/>
                <w:i w:val="0"/>
                <w:iCs w:val="0"/>
                <w:smallCaps w:val="0"/>
                <w:color w:val="000000"/>
                <w:sz w:val="22"/>
                <w:szCs w:val="22"/>
                <w:bdr w:val="nil"/>
                <w:rtl w:val="0"/>
              </w:rPr>
              <w:t>The Settlement Movement emphasized individual growth and development.</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3. </w:t>
            </w:r>
            <w:r>
              <w:rPr>
                <w:rStyle w:val="DefaultParagraphFont"/>
                <w:rFonts w:ascii="Times New Roman" w:eastAsia="Times New Roman" w:hAnsi="Times New Roman" w:cs="Times New Roman"/>
                <w:b w:val="0"/>
                <w:bCs w:val="0"/>
                <w:i w:val="0"/>
                <w:iCs w:val="0"/>
                <w:smallCaps w:val="0"/>
                <w:color w:val="000000"/>
                <w:sz w:val="22"/>
                <w:szCs w:val="22"/>
                <w:bdr w:val="nil"/>
                <w:rtl w:val="0"/>
              </w:rPr>
              <w:t>By the late 1700’s, 300,000 Africans were brought to this country as slaves.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4. </w:t>
            </w:r>
            <w:r>
              <w:rPr>
                <w:rStyle w:val="DefaultParagraphFont"/>
                <w:rFonts w:ascii="Times New Roman" w:eastAsia="Times New Roman" w:hAnsi="Times New Roman" w:cs="Times New Roman"/>
                <w:b w:val="0"/>
                <w:bCs w:val="0"/>
                <w:i w:val="0"/>
                <w:iCs w:val="0"/>
                <w:smallCaps w:val="0"/>
                <w:color w:val="000000"/>
                <w:sz w:val="22"/>
                <w:szCs w:val="22"/>
                <w:bdr w:val="nil"/>
                <w:rtl w:val="0"/>
              </w:rPr>
              <w:t>The 1980’s was a decade of cutbacks by the federal government in the funding of social welfare programs.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5. </w:t>
            </w:r>
            <w:r>
              <w:rPr>
                <w:rStyle w:val="DefaultParagraphFont"/>
                <w:rFonts w:ascii="Times New Roman" w:eastAsia="Times New Roman" w:hAnsi="Times New Roman" w:cs="Times New Roman"/>
                <w:b w:val="0"/>
                <w:bCs w:val="0"/>
                <w:i w:val="0"/>
                <w:iCs w:val="0"/>
                <w:smallCaps w:val="0"/>
                <w:color w:val="000000"/>
                <w:sz w:val="22"/>
                <w:szCs w:val="22"/>
                <w:bdr w:val="nil"/>
                <w:rtl w:val="0"/>
              </w:rPr>
              <w:t>In 1935, the public assistance provisions of the Social Security Act were embraced by the public and readily accepted by politicians.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6. </w:t>
            </w:r>
            <w:r>
              <w:rPr>
                <w:rStyle w:val="DefaultParagraphFont"/>
                <w:rFonts w:ascii="Times New Roman" w:eastAsia="Times New Roman" w:hAnsi="Times New Roman" w:cs="Times New Roman"/>
                <w:b w:val="0"/>
                <w:bCs w:val="0"/>
                <w:i w:val="0"/>
                <w:iCs w:val="0"/>
                <w:smallCaps w:val="0"/>
                <w:color w:val="000000"/>
                <w:sz w:val="22"/>
                <w:szCs w:val="22"/>
                <w:bdr w:val="nil"/>
                <w:rtl w:val="0"/>
              </w:rPr>
              <w:t>The Great Depression permanently brought the federal government into the provision of social welfare services in the United States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7. </w:t>
            </w:r>
            <w:r>
              <w:rPr>
                <w:rStyle w:val="DefaultParagraphFont"/>
                <w:rFonts w:ascii="Times New Roman" w:eastAsia="Times New Roman" w:hAnsi="Times New Roman" w:cs="Times New Roman"/>
                <w:b w:val="0"/>
                <w:bCs w:val="0"/>
                <w:i w:val="0"/>
                <w:iCs w:val="0"/>
                <w:smallCaps w:val="0"/>
                <w:color w:val="000000"/>
                <w:sz w:val="22"/>
                <w:szCs w:val="22"/>
                <w:bdr w:val="nil"/>
                <w:rtl w:val="0"/>
              </w:rPr>
              <w:t>The President and Congress joined together to pass significant social welfare legislation including the Affordable Care Act and the Deferred Action for Childhood Arrivals Act</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2"/>
                <w:szCs w:val="22"/>
                <w:bdr w:val="nil"/>
                <w:rtl w:val="0"/>
              </w:rPr>
              <w:t>Multiple Choice</w:t>
            </w:r>
          </w:p>
        </w:tc>
      </w:tr>
    </w:tbl>
    <w:p>
      <w:pPr>
        <w:shd w:val="clear" w:color="auto" w:fill="FFFFFF"/>
        <w:bidi w:val="0"/>
        <w:spacing w:after="90"/>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8. </w:t>
            </w:r>
            <w:r>
              <w:rPr>
                <w:rStyle w:val="DefaultParagraphFont"/>
                <w:rFonts w:ascii="Times New Roman" w:eastAsia="Times New Roman" w:hAnsi="Times New Roman" w:cs="Times New Roman"/>
                <w:b w:val="0"/>
                <w:bCs w:val="0"/>
                <w:i w:val="0"/>
                <w:iCs w:val="0"/>
                <w:smallCaps w:val="0"/>
                <w:color w:val="000000"/>
                <w:sz w:val="22"/>
                <w:szCs w:val="22"/>
                <w:bdr w:val="nil"/>
                <w:rtl w:val="0"/>
              </w:rPr>
              <w:t>The Social Security Act did not include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95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social insurance programs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veterans assistance programs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public assistance programs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old age assistance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aid to the blind and disabled</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9. </w:t>
            </w:r>
            <w:r>
              <w:rPr>
                <w:rStyle w:val="DefaultParagraphFont"/>
                <w:rFonts w:ascii="Times New Roman" w:eastAsia="Times New Roman" w:hAnsi="Times New Roman" w:cs="Times New Roman"/>
                <w:b w:val="0"/>
                <w:bCs w:val="0"/>
                <w:i w:val="0"/>
                <w:iCs w:val="0"/>
                <w:smallCaps w:val="0"/>
                <w:color w:val="000000"/>
                <w:sz w:val="22"/>
                <w:szCs w:val="22"/>
                <w:bdr w:val="nil"/>
                <w:rtl w:val="0"/>
              </w:rPr>
              <w:t>Among those categorized by the Elizabethan Poor Laws as worthy of assistance were: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3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single poor women</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orphans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unemployed poor men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married poor women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rich elderly people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10. </w:t>
            </w:r>
            <w:r>
              <w:rPr>
                <w:rStyle w:val="DefaultParagraphFont"/>
                <w:rFonts w:ascii="Times New Roman" w:eastAsia="Times New Roman" w:hAnsi="Times New Roman" w:cs="Times New Roman"/>
                <w:b w:val="0"/>
                <w:bCs w:val="0"/>
                <w:i w:val="0"/>
                <w:iCs w:val="0"/>
                <w:smallCaps w:val="0"/>
                <w:color w:val="000000"/>
                <w:sz w:val="22"/>
                <w:szCs w:val="22"/>
                <w:bdr w:val="nil"/>
                <w:rtl w:val="0"/>
              </w:rPr>
              <w:t>All of the following were a part of the Elizabethan Poor Laws except:</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5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primary responsibility for assistance rests with the family</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distinction between worthy and unworthy poor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local authorities were not involved in providing assistance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residency requirements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assistance is given only in the case of dire necessity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w:t>
            </w:r>
            <w:r>
              <w:rPr>
                <w:rStyle w:val="DefaultParagraphFont"/>
                <w:rFonts w:ascii="Times New Roman" w:eastAsia="Times New Roman" w:hAnsi="Times New Roman" w:cs="Times New Roman"/>
                <w:b w:val="0"/>
                <w:bCs w:val="0"/>
                <w:i w:val="0"/>
                <w:iCs w:val="0"/>
                <w:smallCaps w:val="0"/>
                <w:color w:val="000000"/>
                <w:sz w:val="22"/>
                <w:szCs w:val="22"/>
                <w:bdr w:val="nil"/>
                <w:rtl w:val="0"/>
              </w:rPr>
              <w:t>Social welfare programs developed as a result of the War on Poverty during the 1960s included:</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84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Aid to Families with Dependent Children (AFDC)</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addition of disability insurance to the Social Security Act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Unemployment insurance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Head Start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Earned income Tax Credit</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was an outcome of the Civil War:</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2"/>
              <w:gridCol w:w="80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women began to be active outside the home in public health careers and social welfare services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abolishment of pre-Civil War federal programs to provide social welfare benefits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renewed emphasis on agricultural production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reaffirmation of slavery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right to vote for women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w:t>
            </w:r>
            <w:r>
              <w:rPr>
                <w:rStyle w:val="DefaultParagraphFont"/>
                <w:rFonts w:ascii="Times New Roman" w:eastAsia="Times New Roman" w:hAnsi="Times New Roman" w:cs="Times New Roman"/>
                <w:b w:val="0"/>
                <w:bCs w:val="0"/>
                <w:i w:val="0"/>
                <w:iCs w:val="0"/>
                <w:smallCaps w:val="0"/>
                <w:color w:val="000000"/>
                <w:sz w:val="22"/>
                <w:szCs w:val="22"/>
                <w:bdr w:val="nil"/>
                <w:rtl w:val="0"/>
              </w:rPr>
              <w:t>The progressive era was a time of great social welfare reform. Which of the following did not occur as part of the progressive era?</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5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mothers pension programs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child labor laws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special courts for juvenile offenders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compulsory school attendance laws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aid to dependent children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was not a part of New Deal social welfare policy:</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8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Medical Insurance Act (MIA)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Social Security Act (SSA)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Civilian Conservation Corps (CCC)</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Works Progress Administration (WPA)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Federal Emergency Relief Act (FERA)</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w:t>
            </w:r>
            <w:r>
              <w:rPr>
                <w:rStyle w:val="DefaultParagraphFont"/>
                <w:rFonts w:ascii="Times New Roman" w:eastAsia="Times New Roman" w:hAnsi="Times New Roman" w:cs="Times New Roman"/>
                <w:b w:val="0"/>
                <w:bCs w:val="0"/>
                <w:i w:val="0"/>
                <w:iCs w:val="0"/>
                <w:smallCaps w:val="0"/>
                <w:color w:val="000000"/>
                <w:sz w:val="22"/>
                <w:szCs w:val="22"/>
                <w:bdr w:val="nil"/>
                <w:rtl w:val="0"/>
              </w:rPr>
              <w:t>Charity Organization Societies and the Settlement Movement</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56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Were similar in their approach to social welfare services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Grew out of the War on Poverty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Dominated the social service system of the progressive era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Are irrelevant to the social work profession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Were a product of Colonial America</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16. </w:t>
            </w:r>
            <w:r>
              <w:rPr>
                <w:rStyle w:val="DefaultParagraphFont"/>
                <w:rFonts w:ascii="Times New Roman" w:eastAsia="Times New Roman" w:hAnsi="Times New Roman" w:cs="Times New Roman"/>
                <w:b w:val="0"/>
                <w:bCs w:val="0"/>
                <w:i w:val="0"/>
                <w:iCs w:val="0"/>
                <w:smallCaps w:val="0"/>
                <w:color w:val="000000"/>
                <w:sz w:val="22"/>
                <w:szCs w:val="22"/>
                <w:bdr w:val="nil"/>
                <w:rtl w:val="0"/>
              </w:rPr>
              <w:t>The tragic events of September 11, 2001 were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4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shocking but insignificant to changes in social welfare policy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immediately responded to by the Department of Homeland Security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an impetus to the creation of the Transportation Security  Administration (TSA)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not covered by the media</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of minimal impact and short-lived</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17. </w:t>
            </w:r>
            <w:r>
              <w:rPr>
                <w:rStyle w:val="DefaultParagraphFont"/>
                <w:rFonts w:ascii="Times New Roman" w:eastAsia="Times New Roman" w:hAnsi="Times New Roman" w:cs="Times New Roman"/>
                <w:b w:val="0"/>
                <w:bCs w:val="0"/>
                <w:i w:val="0"/>
                <w:iCs w:val="0"/>
                <w:smallCaps w:val="0"/>
                <w:color w:val="000000"/>
                <w:sz w:val="22"/>
                <w:szCs w:val="22"/>
                <w:bdr w:val="nil"/>
                <w:rtl w:val="0"/>
              </w:rPr>
              <w:t>The key social welfare policy that was passed during the years of the New Century was: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19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Uninsured Health Care Coverage Act</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Patient Protection and Affordable Care Act (ACA)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Health Living Initiative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Medicare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Immigrant Children’s Arrival Act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2"/>
                <w:szCs w:val="22"/>
                <w:bdr w:val="nil"/>
                <w:rtl w:val="0"/>
              </w:rPr>
              <w:t>Essay</w:t>
            </w:r>
          </w:p>
        </w:tc>
      </w:tr>
    </w:tbl>
    <w:p>
      <w:pPr>
        <w:shd w:val="clear" w:color="auto" w:fill="FFFFFF"/>
        <w:bidi w:val="0"/>
        <w:spacing w:after="90"/>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18. </w:t>
            </w:r>
            <w:r>
              <w:rPr>
                <w:rStyle w:val="DefaultParagraphFont"/>
                <w:rFonts w:ascii="Times New Roman" w:eastAsia="Times New Roman" w:hAnsi="Times New Roman" w:cs="Times New Roman"/>
                <w:b w:val="0"/>
                <w:bCs w:val="0"/>
                <w:i w:val="0"/>
                <w:iCs w:val="0"/>
                <w:smallCaps w:val="0"/>
                <w:color w:val="000000"/>
                <w:sz w:val="22"/>
                <w:szCs w:val="22"/>
                <w:bdr w:val="nil"/>
                <w:rtl w:val="0"/>
              </w:rPr>
              <w:t>Describe how industrialization, immigration, urbanization and westward expansion impacted the social welfare system during the 1800’s.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71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Answers Will Vary</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19. </w:t>
            </w:r>
            <w:r>
              <w:rPr>
                <w:rStyle w:val="DefaultParagraphFont"/>
                <w:rFonts w:ascii="Times New Roman" w:eastAsia="Times New Roman" w:hAnsi="Times New Roman" w:cs="Times New Roman"/>
                <w:b w:val="0"/>
                <w:bCs w:val="0"/>
                <w:i w:val="0"/>
                <w:iCs w:val="0"/>
                <w:smallCaps w:val="0"/>
                <w:color w:val="000000"/>
                <w:sz w:val="22"/>
                <w:szCs w:val="22"/>
                <w:bdr w:val="nil"/>
                <w:rtl w:val="0"/>
              </w:rPr>
              <w:t>Pick one of the following times in history: the Colonial era, the Progressive era, the Great Depression, Social Reform period, or the Economics of the 1990s. Discuss the social conditions of the era.  In addition, discuss the social welfare programs that resulted from these social conditions.  Finally, what values and beliefs were reflected in the social policy of that time in history?</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71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Answers Will Vary</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20. </w:t>
            </w:r>
            <w:r>
              <w:rPr>
                <w:rStyle w:val="DefaultParagraphFont"/>
                <w:rFonts w:ascii="Times New Roman" w:eastAsia="Times New Roman" w:hAnsi="Times New Roman" w:cs="Times New Roman"/>
                <w:b w:val="0"/>
                <w:bCs w:val="0"/>
                <w:i w:val="0"/>
                <w:iCs w:val="0"/>
                <w:smallCaps w:val="0"/>
                <w:color w:val="000000"/>
                <w:sz w:val="22"/>
                <w:szCs w:val="22"/>
                <w:bdr w:val="nil"/>
                <w:rtl w:val="0"/>
              </w:rPr>
              <w:t>What are three contributions to the profession of social work from the Charity Organization Societies?  What are three contributions to the profession of social work from the Settlement movement?  Identify and describe.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71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Answers Will Vary</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21. </w:t>
            </w:r>
            <w:r>
              <w:rPr>
                <w:rStyle w:val="DefaultParagraphFont"/>
                <w:rFonts w:ascii="Times New Roman" w:eastAsia="Times New Roman" w:hAnsi="Times New Roman" w:cs="Times New Roman"/>
                <w:b w:val="0"/>
                <w:bCs w:val="0"/>
                <w:i w:val="0"/>
                <w:iCs w:val="0"/>
                <w:smallCaps w:val="0"/>
                <w:color w:val="000000"/>
                <w:sz w:val="22"/>
                <w:szCs w:val="22"/>
                <w:bdr w:val="nil"/>
                <w:rtl w:val="0"/>
              </w:rPr>
              <w:t>The Social Security Act consists of two components: public assistance and social insurance.  Describe how these two approaches are different and give examples of programs that fall within each component.</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71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Answers Will Vary</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22. </w:t>
            </w:r>
            <w:r>
              <w:rPr>
                <w:rStyle w:val="DefaultParagraphFont"/>
                <w:rFonts w:ascii="Times New Roman" w:eastAsia="Times New Roman" w:hAnsi="Times New Roman" w:cs="Times New Roman"/>
                <w:b w:val="0"/>
                <w:bCs w:val="0"/>
                <w:i w:val="0"/>
                <w:iCs w:val="0"/>
                <w:smallCaps w:val="0"/>
                <w:color w:val="000000"/>
                <w:sz w:val="22"/>
                <w:szCs w:val="22"/>
                <w:bdr w:val="nil"/>
                <w:rtl w:val="0"/>
              </w:rPr>
              <w:t>Review the history of health care policy in this country.  Why do you think it has been so contentious?  Who are the competing interests and what are their points of disagreement? Agreement?</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71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Answers Will Vary</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bl>
          <w:p/>
        </w:tc>
      </w:tr>
    </w:tbl>
    <w:p>
      <w:pPr>
        <w:shd w:val="clear" w:color="auto" w:fill="FFFFFF"/>
        <w:bidi w:val="0"/>
        <w:spacing w:after="75"/>
        <w:jc w:val="left"/>
      </w:pPr>
    </w:p>
    <w:p>
      <w:pPr>
        <w:bidi w:val="0"/>
      </w:pPr>
    </w:p>
    <w:sectPr>
      <w:footerReference w:type="default" r:id="rId4"/>
      <w:pgMar w:top="720" w:right="720" w:bottom="720" w:left="720" w:header="720" w:footer="720"/>
      <w:cols w:space="720"/>
    </w:sectPr>
  </w:body>
</w:document>
</file>

<file path=word/fontTable.xml><?xml version="1.0" encoding="utf-8"?>
<w:fonts xmlns:r="http://schemas.openxmlformats.org/officeDocument/2006/relationships" xmlns:w="http://schemas.openxmlformats.org/wordprocessingml/2006/main"/>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
    <w:tblGrid>
      <w:gridCol w:w="5456"/>
      <w:gridCol w:w="5324"/>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4500" w:type="pct"/>
          <w:tcBorders>
            <w:top w:val="nil"/>
            <w:left w:val="nil"/>
            <w:bottom w:val="nil"/>
            <w:right w:val="nil"/>
          </w:tcBorders>
        </w:tcPr>
        <w:p>
          <w:pPr>
            <w:bidi w:val="0"/>
          </w:pPr>
          <w:r>
            <w:rPr>
              <w:rStyle w:val="DefaultParagraphFont"/>
              <w:b w:val="0"/>
              <w:bCs w:val="0"/>
              <w:i/>
              <w:iCs/>
              <w:sz w:val="16"/>
              <w:szCs w:val="16"/>
              <w:bdr w:val="nil"/>
              <w:rtl w:val="0"/>
            </w:rPr>
            <w:t>Cengage Learning Testing, Powered by Cognero</w:t>
          </w:r>
        </w:p>
      </w:tc>
      <w:tc>
        <w:tcPr>
          <w:tcW w:w="4500" w:type="pct"/>
          <w:tcBorders>
            <w:top w:val="nil"/>
            <w:left w:val="nil"/>
            <w:bottom w:val="nil"/>
            <w:right w:val="nil"/>
          </w:tcBorders>
        </w:tcPr>
        <w:p>
          <w:pPr>
            <w:bidi w:val="0"/>
            <w:jc w:val="right"/>
          </w:pPr>
          <w:r>
            <w:rPr>
              <w:rStyle w:val="DefaultParagraphFont"/>
              <w:b w:val="0"/>
              <w:bCs w:val="0"/>
              <w:sz w:val="16"/>
              <w:szCs w:val="16"/>
              <w:bdr w:val="nil"/>
              <w:rtl w:val="0"/>
            </w:rPr>
            <w:t>Page </w:t>
          </w:r>
          <w:r>
            <w:fldChar w:fldCharType="begin"/>
          </w:r>
          <w:r>
            <w:instrText>PAGE</w:instrText>
          </w:r>
          <w:r>
            <w:fldChar w:fldCharType="separate"/>
          </w:r>
          <w:r>
            <w:fldChar w:fldCharType="end"/>
          </w:r>
        </w:p>
      </w:tc>
    </w:tr>
  </w:tbl>
  <w:p/>
</w:ft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isplayBackgroundShape/>
  <w:defaultTabStop w:val="720"/>
  <w:noPunctuationKerning/>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pPr>
      <w:spacing w:before="0" w:beforeAutospacing="0" w:after="0" w:afterAutospacing="0"/>
    </w:pPr>
    <w:rPr>
      <w:rFonts w:ascii="Arial" w:eastAsia="Arial" w:hAnsi="Arial" w:cs="Arial"/>
      <w:sz w:val="16"/>
      <w:szCs w:val="24"/>
      <w:bdr w:val="nil"/>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2"/>
      <w:sz w:val="48"/>
      <w:szCs w:val="48"/>
      <w:bdr w:val="nil"/>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bdr w:val="nil"/>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bdr w:val="nil"/>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bdr w:val="nil"/>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bdr w:val="nil"/>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bdr w:val="nil"/>
    </w:rPr>
  </w:style>
  <w:style w:type="character" w:default="1" w:styleId="DefaultParagraphFont">
    <w:name w:val="Default Paragraph Font"/>
    <w:semiHidden/>
  </w:style>
  <w:style w:type="paragraph" w:customStyle="1" w:styleId="questionContentItem">
    <w:name w:val="questionContentItem"/>
    <w:basedOn w:val="Normal"/>
    <w:pPr/>
    <w:rPr>
      <w:bdr w:val="nil"/>
    </w:rPr>
  </w:style>
  <w:style w:type="paragraph" w:customStyle="1" w:styleId="p">
    <w:name w:val="p"/>
    <w:basedOn w:val="Normal"/>
    <w:pPr>
      <w:spacing w:before="0" w:beforeAutospacing="0" w:after="0" w:afterAutospacing="0"/>
    </w:pPr>
    <w:rPr>
      <w:bdr w:val="nil"/>
    </w:rPr>
  </w:style>
  <w:style w:type="table" w:customStyle="1" w:styleId="questionMetaData">
    <w:name w:val="questionMetaData"/>
    <w:tbl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footer" Target="footer1.xml" /><Relationship Id="rId5"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02: Historical Foundations of Social Welfare in America</dc:title>
  <cp:revision>0</cp:revision>
</cp:coreProperties>
</file>