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10" w:rsidRDefault="00A50010" w:rsidP="00A50010">
      <w:pPr>
        <w:jc w:val="center"/>
        <w:rPr>
          <w:rFonts w:ascii="Arial" w:hAnsi="Arial" w:cs="Arial"/>
          <w:b/>
        </w:rPr>
      </w:pPr>
      <w:bookmarkStart w:id="0" w:name="_GoBack"/>
      <w:bookmarkEnd w:id="0"/>
      <w:r>
        <w:rPr>
          <w:rFonts w:ascii="Arial" w:hAnsi="Arial" w:cs="Arial"/>
          <w:b/>
        </w:rPr>
        <w:t>Chapter 2</w:t>
      </w:r>
      <w:r w:rsidRPr="003F49F9">
        <w:rPr>
          <w:rFonts w:ascii="Arial" w:hAnsi="Arial" w:cs="Arial"/>
          <w:b/>
        </w:rPr>
        <w:t xml:space="preserve">: </w:t>
      </w:r>
      <w:r w:rsidRPr="00A50010">
        <w:rPr>
          <w:rFonts w:ascii="Arial" w:hAnsi="Arial" w:cs="Arial"/>
          <w:b/>
        </w:rPr>
        <w:t>Cultural Diversity, Oppression, and Action: A Culturally Grounded Paradigm</w:t>
      </w:r>
    </w:p>
    <w:p w:rsidR="00A50010" w:rsidRDefault="00A50010" w:rsidP="00A50010">
      <w:pPr>
        <w:rPr>
          <w:rFonts w:ascii="Arial" w:hAnsi="Arial" w:cs="Arial"/>
          <w:b/>
        </w:rPr>
      </w:pPr>
    </w:p>
    <w:p w:rsidR="00A50010" w:rsidRDefault="00A50010" w:rsidP="00A50010">
      <w:pPr>
        <w:spacing w:after="0" w:line="240" w:lineRule="auto"/>
        <w:rPr>
          <w:rFonts w:ascii="Arial" w:hAnsi="Arial" w:cs="Arial"/>
          <w:b/>
          <w:sz w:val="20"/>
          <w:szCs w:val="20"/>
        </w:rPr>
      </w:pPr>
      <w:r w:rsidRPr="00563C83">
        <w:rPr>
          <w:rFonts w:ascii="Arial" w:hAnsi="Arial" w:cs="Arial"/>
          <w:b/>
        </w:rPr>
        <w:t>Test Bank</w:t>
      </w:r>
    </w:p>
    <w:p w:rsidR="00A50010" w:rsidRDefault="00A50010" w:rsidP="007C3B8D">
      <w:pPr>
        <w:spacing w:after="0" w:line="240" w:lineRule="auto"/>
        <w:rPr>
          <w:rFonts w:ascii="Arial" w:hAnsi="Arial" w:cs="Arial"/>
          <w:b/>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true-false</w:t>
      </w:r>
    </w:p>
    <w:p w:rsidR="0025031B" w:rsidRPr="007C3B8D" w:rsidRDefault="0025031B" w:rsidP="007C3B8D">
      <w:pPr>
        <w:pStyle w:val="NormalText"/>
        <w:rPr>
          <w:rFonts w:ascii="Arial" w:hAnsi="Arial" w:cs="Arial"/>
          <w:color w:val="000000" w:themeColor="text1"/>
        </w:rPr>
      </w:pPr>
      <w:r w:rsidRPr="007C3B8D">
        <w:rPr>
          <w:rFonts w:ascii="Arial" w:hAnsi="Arial" w:cs="Arial"/>
          <w:b/>
          <w:color w:val="000000" w:themeColor="text1"/>
        </w:rPr>
        <w:t>Title:</w:t>
      </w:r>
      <w:r w:rsidRPr="007C3B8D">
        <w:rPr>
          <w:rFonts w:ascii="Arial" w:hAnsi="Arial" w:cs="Arial"/>
          <w:color w:val="000000" w:themeColor="text1"/>
        </w:rPr>
        <w:t xml:space="preserve"> Chapter 2 Question 1</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1) The process of liberation must occur for both those deprived of opportunities to advance socially and those obstructing that advancement.</w:t>
      </w:r>
    </w:p>
    <w:p w:rsidR="0025031B"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*a.</w:t>
      </w:r>
      <w:r w:rsidRPr="007C3B8D">
        <w:rPr>
          <w:rFonts w:ascii="Arial" w:hAnsi="Arial" w:cs="Arial"/>
          <w:sz w:val="20"/>
          <w:szCs w:val="20"/>
        </w:rPr>
        <w:t xml:space="preserve"> True</w:t>
      </w:r>
    </w:p>
    <w:p w:rsidR="003D0CEE"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b.</w:t>
      </w:r>
      <w:r w:rsidRPr="007C3B8D">
        <w:rPr>
          <w:rFonts w:ascii="Arial" w:hAnsi="Arial" w:cs="Arial"/>
          <w:sz w:val="20"/>
          <w:szCs w:val="20"/>
        </w:rPr>
        <w:t xml:space="preserve"> False</w:t>
      </w:r>
    </w:p>
    <w:p w:rsidR="0025031B" w:rsidRPr="007C3B8D" w:rsidRDefault="0025031B" w:rsidP="007C3B8D">
      <w:pPr>
        <w:spacing w:after="0" w:line="240" w:lineRule="auto"/>
        <w:rPr>
          <w:rFonts w:ascii="Arial" w:hAnsi="Arial" w:cs="Arial"/>
          <w:b/>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true-false</w:t>
      </w:r>
    </w:p>
    <w:p w:rsidR="0025031B" w:rsidRPr="007C3B8D" w:rsidRDefault="0025031B" w:rsidP="007C3B8D">
      <w:pPr>
        <w:pStyle w:val="NormalText"/>
        <w:rPr>
          <w:rFonts w:ascii="Arial" w:hAnsi="Arial" w:cs="Arial"/>
          <w:color w:val="000000" w:themeColor="text1"/>
        </w:rPr>
      </w:pPr>
      <w:r w:rsidRPr="007C3B8D">
        <w:rPr>
          <w:rFonts w:ascii="Arial" w:hAnsi="Arial" w:cs="Arial"/>
          <w:b/>
          <w:color w:val="000000" w:themeColor="text1"/>
        </w:rPr>
        <w:t>Title:</w:t>
      </w:r>
      <w:r w:rsidRPr="007C3B8D">
        <w:rPr>
          <w:rFonts w:ascii="Arial" w:hAnsi="Arial" w:cs="Arial"/>
          <w:color w:val="000000" w:themeColor="text1"/>
        </w:rPr>
        <w:t xml:space="preserve"> Chapter 2 Question 2</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2) Discrimination is only an attitude that does not translate into oppressive behaviors.</w:t>
      </w:r>
    </w:p>
    <w:p w:rsidR="0025031B"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a.</w:t>
      </w:r>
      <w:r w:rsidRPr="007C3B8D">
        <w:rPr>
          <w:rFonts w:ascii="Arial" w:hAnsi="Arial" w:cs="Arial"/>
          <w:sz w:val="20"/>
          <w:szCs w:val="20"/>
        </w:rPr>
        <w:t xml:space="preserve"> True</w:t>
      </w:r>
    </w:p>
    <w:p w:rsidR="0025031B"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*b.</w:t>
      </w:r>
      <w:r w:rsidRPr="007C3B8D">
        <w:rPr>
          <w:rFonts w:ascii="Arial" w:hAnsi="Arial" w:cs="Arial"/>
          <w:sz w:val="20"/>
          <w:szCs w:val="20"/>
        </w:rPr>
        <w:t xml:space="preserve"> False</w:t>
      </w:r>
    </w:p>
    <w:p w:rsidR="0025031B" w:rsidRPr="007C3B8D" w:rsidRDefault="0025031B" w:rsidP="007C3B8D">
      <w:pPr>
        <w:spacing w:after="0" w:line="240" w:lineRule="auto"/>
        <w:rPr>
          <w:rFonts w:ascii="Arial" w:hAnsi="Arial" w:cs="Arial"/>
          <w:b/>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true-false</w:t>
      </w:r>
    </w:p>
    <w:p w:rsidR="0025031B" w:rsidRPr="007C3B8D" w:rsidRDefault="0025031B" w:rsidP="007C3B8D">
      <w:pPr>
        <w:pStyle w:val="NormalText"/>
        <w:rPr>
          <w:rFonts w:ascii="Arial" w:hAnsi="Arial" w:cs="Arial"/>
          <w:color w:val="000000" w:themeColor="text1"/>
        </w:rPr>
      </w:pPr>
      <w:r w:rsidRPr="007C3B8D">
        <w:rPr>
          <w:rFonts w:ascii="Arial" w:hAnsi="Arial" w:cs="Arial"/>
          <w:b/>
          <w:color w:val="000000" w:themeColor="text1"/>
        </w:rPr>
        <w:t>Title:</w:t>
      </w:r>
      <w:r w:rsidRPr="007C3B8D">
        <w:rPr>
          <w:rFonts w:ascii="Arial" w:hAnsi="Arial" w:cs="Arial"/>
          <w:color w:val="000000" w:themeColor="text1"/>
        </w:rPr>
        <w:t xml:space="preserve"> Chapter 2 Question 3</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3) Once an intervention has been successful, you can continue to apply it exactly the same way and achieve the same results without the need to evaluate its outcomes again.</w:t>
      </w:r>
    </w:p>
    <w:p w:rsidR="0025031B"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a.</w:t>
      </w:r>
      <w:r w:rsidRPr="007C3B8D">
        <w:rPr>
          <w:rFonts w:ascii="Arial" w:hAnsi="Arial" w:cs="Arial"/>
          <w:sz w:val="20"/>
          <w:szCs w:val="20"/>
        </w:rPr>
        <w:t xml:space="preserve"> True</w:t>
      </w:r>
    </w:p>
    <w:p w:rsidR="0025031B"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*b.</w:t>
      </w:r>
      <w:r w:rsidRPr="007C3B8D">
        <w:rPr>
          <w:rFonts w:ascii="Arial" w:hAnsi="Arial" w:cs="Arial"/>
          <w:sz w:val="20"/>
          <w:szCs w:val="20"/>
        </w:rPr>
        <w:t xml:space="preserve"> False</w:t>
      </w:r>
    </w:p>
    <w:p w:rsidR="0025031B" w:rsidRPr="007C3B8D" w:rsidRDefault="0025031B" w:rsidP="007C3B8D">
      <w:pPr>
        <w:spacing w:after="0" w:line="240" w:lineRule="auto"/>
        <w:rPr>
          <w:rFonts w:ascii="Arial" w:hAnsi="Arial" w:cs="Arial"/>
          <w:b/>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multiple choice question</w:t>
      </w:r>
    </w:p>
    <w:p w:rsidR="0025031B" w:rsidRPr="007C3B8D" w:rsidRDefault="0025031B"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4</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4) Freire defines oppression as:</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a</w:t>
      </w:r>
      <w:proofErr w:type="gramEnd"/>
      <w:r w:rsidRPr="007C3B8D">
        <w:rPr>
          <w:rFonts w:ascii="Arial" w:hAnsi="Arial" w:cs="Arial"/>
          <w:b/>
          <w:sz w:val="20"/>
          <w:szCs w:val="20"/>
        </w:rPr>
        <w:t>.</w:t>
      </w:r>
      <w:r w:rsidRPr="007C3B8D">
        <w:rPr>
          <w:rFonts w:ascii="Arial" w:hAnsi="Arial" w:cs="Arial"/>
          <w:sz w:val="20"/>
          <w:szCs w:val="20"/>
        </w:rPr>
        <w:t xml:space="preserve"> the theory that people prefer to develop social bonds with people who look and act like themselves</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b</w:t>
      </w:r>
      <w:proofErr w:type="gramEnd"/>
      <w:r w:rsidRPr="007C3B8D">
        <w:rPr>
          <w:rFonts w:ascii="Arial" w:hAnsi="Arial" w:cs="Arial"/>
          <w:b/>
          <w:sz w:val="20"/>
          <w:szCs w:val="20"/>
        </w:rPr>
        <w:t>.</w:t>
      </w:r>
      <w:r w:rsidRPr="007C3B8D">
        <w:rPr>
          <w:rFonts w:ascii="Arial" w:hAnsi="Arial" w:cs="Arial"/>
          <w:sz w:val="20"/>
          <w:szCs w:val="20"/>
        </w:rPr>
        <w:t xml:space="preserve"> the spreading of knowledge, experiences, and creative expressions of different cultures</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*c.</w:t>
      </w:r>
      <w:r w:rsidRPr="007C3B8D">
        <w:rPr>
          <w:rFonts w:ascii="Arial" w:hAnsi="Arial" w:cs="Arial"/>
          <w:sz w:val="20"/>
          <w:szCs w:val="20"/>
        </w:rPr>
        <w:t xml:space="preserve"> the denial of an individual or group of personal freedom, happiness, and access to resources by another </w:t>
      </w:r>
    </w:p>
    <w:p w:rsidR="0025031B" w:rsidRPr="007C3B8D" w:rsidRDefault="0025031B" w:rsidP="007C3B8D">
      <w:pPr>
        <w:spacing w:after="0" w:line="240" w:lineRule="auto"/>
        <w:rPr>
          <w:rFonts w:ascii="Arial" w:hAnsi="Arial" w:cs="Arial"/>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multiple choice question</w:t>
      </w:r>
    </w:p>
    <w:p w:rsidR="0025031B" w:rsidRPr="007C3B8D" w:rsidRDefault="0025031B"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5</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5) The culturally grounded approach views clients as</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a</w:t>
      </w:r>
      <w:proofErr w:type="gramEnd"/>
      <w:r w:rsidRPr="007C3B8D">
        <w:rPr>
          <w:rFonts w:ascii="Arial" w:hAnsi="Arial" w:cs="Arial"/>
          <w:b/>
          <w:sz w:val="20"/>
          <w:szCs w:val="20"/>
        </w:rPr>
        <w:t>.</w:t>
      </w:r>
      <w:r w:rsidRPr="007C3B8D">
        <w:rPr>
          <w:rFonts w:ascii="Arial" w:hAnsi="Arial" w:cs="Arial"/>
          <w:sz w:val="20"/>
          <w:szCs w:val="20"/>
        </w:rPr>
        <w:t xml:space="preserve"> experts</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b</w:t>
      </w:r>
      <w:proofErr w:type="gramEnd"/>
      <w:r w:rsidRPr="007C3B8D">
        <w:rPr>
          <w:rFonts w:ascii="Arial" w:hAnsi="Arial" w:cs="Arial"/>
          <w:b/>
          <w:sz w:val="20"/>
          <w:szCs w:val="20"/>
        </w:rPr>
        <w:t>.</w:t>
      </w:r>
      <w:r w:rsidRPr="007C3B8D">
        <w:rPr>
          <w:rFonts w:ascii="Arial" w:hAnsi="Arial" w:cs="Arial"/>
          <w:sz w:val="20"/>
          <w:szCs w:val="20"/>
        </w:rPr>
        <w:t xml:space="preserve"> victims</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c</w:t>
      </w:r>
      <w:proofErr w:type="gramEnd"/>
      <w:r w:rsidRPr="007C3B8D">
        <w:rPr>
          <w:rFonts w:ascii="Arial" w:hAnsi="Arial" w:cs="Arial"/>
          <w:b/>
          <w:sz w:val="20"/>
          <w:szCs w:val="20"/>
        </w:rPr>
        <w:t>.</w:t>
      </w:r>
      <w:r w:rsidRPr="007C3B8D">
        <w:rPr>
          <w:rFonts w:ascii="Arial" w:hAnsi="Arial" w:cs="Arial"/>
          <w:sz w:val="20"/>
          <w:szCs w:val="20"/>
        </w:rPr>
        <w:t xml:space="preserve"> partners</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d</w:t>
      </w:r>
      <w:proofErr w:type="gramEnd"/>
      <w:r w:rsidRPr="007C3B8D">
        <w:rPr>
          <w:rFonts w:ascii="Arial" w:hAnsi="Arial" w:cs="Arial"/>
          <w:b/>
          <w:sz w:val="20"/>
          <w:szCs w:val="20"/>
        </w:rPr>
        <w:t>.</w:t>
      </w:r>
      <w:r w:rsidRPr="007C3B8D">
        <w:rPr>
          <w:rFonts w:ascii="Arial" w:hAnsi="Arial" w:cs="Arial"/>
          <w:sz w:val="20"/>
          <w:szCs w:val="20"/>
        </w:rPr>
        <w:t xml:space="preserve"> criminals</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*e.</w:t>
      </w:r>
      <w:r w:rsidRPr="007C3B8D">
        <w:rPr>
          <w:rFonts w:ascii="Arial" w:hAnsi="Arial" w:cs="Arial"/>
          <w:sz w:val="20"/>
          <w:szCs w:val="20"/>
        </w:rPr>
        <w:t xml:space="preserve"> A and C </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f.</w:t>
      </w:r>
      <w:r w:rsidRPr="007C3B8D">
        <w:rPr>
          <w:rFonts w:ascii="Arial" w:hAnsi="Arial" w:cs="Arial"/>
          <w:sz w:val="20"/>
          <w:szCs w:val="20"/>
        </w:rPr>
        <w:t xml:space="preserve"> B and D</w:t>
      </w:r>
    </w:p>
    <w:p w:rsidR="0025031B" w:rsidRPr="007C3B8D" w:rsidRDefault="0025031B" w:rsidP="007C3B8D">
      <w:pPr>
        <w:spacing w:after="0" w:line="240" w:lineRule="auto"/>
        <w:rPr>
          <w:rFonts w:ascii="Arial" w:hAnsi="Arial" w:cs="Arial"/>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multiple choice question</w:t>
      </w:r>
    </w:p>
    <w:p w:rsidR="0025031B" w:rsidRPr="007C3B8D" w:rsidRDefault="0025031B"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6</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6) Stereotyping of African Americans in history has been in the form of</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*a.</w:t>
      </w:r>
      <w:r w:rsidRPr="007C3B8D">
        <w:rPr>
          <w:rFonts w:ascii="Arial" w:hAnsi="Arial" w:cs="Arial"/>
          <w:sz w:val="20"/>
          <w:szCs w:val="20"/>
        </w:rPr>
        <w:t xml:space="preserve"> Aunt Jemima and Uncle Ben </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b.</w:t>
      </w:r>
      <w:r w:rsidRPr="007C3B8D">
        <w:rPr>
          <w:rFonts w:ascii="Arial" w:hAnsi="Arial" w:cs="Arial"/>
          <w:sz w:val="20"/>
          <w:szCs w:val="20"/>
        </w:rPr>
        <w:t xml:space="preserve"> Jolly Green Giant</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c.</w:t>
      </w:r>
      <w:r w:rsidRPr="007C3B8D">
        <w:rPr>
          <w:rFonts w:ascii="Arial" w:hAnsi="Arial" w:cs="Arial"/>
          <w:sz w:val="20"/>
          <w:szCs w:val="20"/>
        </w:rPr>
        <w:t xml:space="preserve"> June Cleaver</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d.</w:t>
      </w:r>
      <w:r w:rsidRPr="007C3B8D">
        <w:rPr>
          <w:rFonts w:ascii="Arial" w:hAnsi="Arial" w:cs="Arial"/>
          <w:sz w:val="20"/>
          <w:szCs w:val="20"/>
        </w:rPr>
        <w:t xml:space="preserve"> Bonnie and Clyde</w:t>
      </w:r>
    </w:p>
    <w:p w:rsidR="0025031B" w:rsidRPr="007C3B8D" w:rsidRDefault="0025031B" w:rsidP="007C3B8D">
      <w:pPr>
        <w:spacing w:after="0" w:line="240" w:lineRule="auto"/>
        <w:rPr>
          <w:rFonts w:ascii="Arial" w:hAnsi="Arial" w:cs="Arial"/>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multiple choice question</w:t>
      </w:r>
    </w:p>
    <w:p w:rsidR="0025031B" w:rsidRPr="007C3B8D" w:rsidRDefault="0025031B"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7</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7) What are two processes that lead to prejudice?</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a</w:t>
      </w:r>
      <w:proofErr w:type="gramEnd"/>
      <w:r w:rsidRPr="007C3B8D">
        <w:rPr>
          <w:rFonts w:ascii="Arial" w:hAnsi="Arial" w:cs="Arial"/>
          <w:b/>
          <w:sz w:val="20"/>
          <w:szCs w:val="20"/>
        </w:rPr>
        <w:t>.</w:t>
      </w:r>
      <w:r w:rsidRPr="007C3B8D">
        <w:rPr>
          <w:rFonts w:ascii="Arial" w:hAnsi="Arial" w:cs="Arial"/>
          <w:sz w:val="20"/>
          <w:szCs w:val="20"/>
        </w:rPr>
        <w:t xml:space="preserve"> love and friendship</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*b.</w:t>
      </w:r>
      <w:r w:rsidRPr="007C3B8D">
        <w:rPr>
          <w:rFonts w:ascii="Arial" w:hAnsi="Arial" w:cs="Arial"/>
          <w:sz w:val="20"/>
          <w:szCs w:val="20"/>
        </w:rPr>
        <w:t xml:space="preserve"> scapegoating and projection </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c</w:t>
      </w:r>
      <w:proofErr w:type="gramEnd"/>
      <w:r w:rsidRPr="007C3B8D">
        <w:rPr>
          <w:rFonts w:ascii="Arial" w:hAnsi="Arial" w:cs="Arial"/>
          <w:b/>
          <w:sz w:val="20"/>
          <w:szCs w:val="20"/>
        </w:rPr>
        <w:t>.</w:t>
      </w:r>
      <w:r w:rsidRPr="007C3B8D">
        <w:rPr>
          <w:rFonts w:ascii="Arial" w:hAnsi="Arial" w:cs="Arial"/>
          <w:sz w:val="20"/>
          <w:szCs w:val="20"/>
        </w:rPr>
        <w:t xml:space="preserve"> protection and trust</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d</w:t>
      </w:r>
      <w:proofErr w:type="gramEnd"/>
      <w:r w:rsidRPr="007C3B8D">
        <w:rPr>
          <w:rFonts w:ascii="Arial" w:hAnsi="Arial" w:cs="Arial"/>
          <w:b/>
          <w:sz w:val="20"/>
          <w:szCs w:val="20"/>
        </w:rPr>
        <w:t>.</w:t>
      </w:r>
      <w:r w:rsidRPr="007C3B8D">
        <w:rPr>
          <w:rFonts w:ascii="Arial" w:hAnsi="Arial" w:cs="Arial"/>
          <w:sz w:val="20"/>
          <w:szCs w:val="20"/>
        </w:rPr>
        <w:t xml:space="preserve"> diversity and change</w:t>
      </w:r>
    </w:p>
    <w:p w:rsidR="0025031B" w:rsidRPr="007C3B8D" w:rsidRDefault="0025031B" w:rsidP="007C3B8D">
      <w:pPr>
        <w:spacing w:after="0" w:line="240" w:lineRule="auto"/>
        <w:rPr>
          <w:rFonts w:ascii="Arial" w:hAnsi="Arial" w:cs="Arial"/>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multiple choice question</w:t>
      </w:r>
    </w:p>
    <w:p w:rsidR="0025031B" w:rsidRPr="007C3B8D" w:rsidRDefault="0025031B"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8</w:t>
      </w:r>
    </w:p>
    <w:p w:rsidR="0025031B" w:rsidRPr="007C3B8D" w:rsidRDefault="0025031B" w:rsidP="007C3B8D">
      <w:pPr>
        <w:spacing w:after="0" w:line="240" w:lineRule="auto"/>
        <w:rPr>
          <w:rFonts w:ascii="Arial" w:hAnsi="Arial" w:cs="Arial"/>
          <w:sz w:val="20"/>
          <w:szCs w:val="20"/>
        </w:rPr>
      </w:pPr>
      <w:r w:rsidRPr="007C3B8D">
        <w:rPr>
          <w:rFonts w:ascii="Arial" w:hAnsi="Arial" w:cs="Arial"/>
          <w:sz w:val="20"/>
          <w:szCs w:val="20"/>
        </w:rPr>
        <w:t>8) Placing someone in the role of the “other” can lead to</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a</w:t>
      </w:r>
      <w:proofErr w:type="gramEnd"/>
      <w:r w:rsidRPr="007C3B8D">
        <w:rPr>
          <w:rFonts w:ascii="Arial" w:hAnsi="Arial" w:cs="Arial"/>
          <w:b/>
          <w:sz w:val="20"/>
          <w:szCs w:val="20"/>
        </w:rPr>
        <w:t>.</w:t>
      </w:r>
      <w:r w:rsidRPr="007C3B8D">
        <w:rPr>
          <w:rFonts w:ascii="Arial" w:hAnsi="Arial" w:cs="Arial"/>
          <w:sz w:val="20"/>
          <w:szCs w:val="20"/>
        </w:rPr>
        <w:t xml:space="preserve"> acceptance</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b</w:t>
      </w:r>
      <w:proofErr w:type="gramEnd"/>
      <w:r w:rsidRPr="007C3B8D">
        <w:rPr>
          <w:rFonts w:ascii="Arial" w:hAnsi="Arial" w:cs="Arial"/>
          <w:b/>
          <w:sz w:val="20"/>
          <w:szCs w:val="20"/>
        </w:rPr>
        <w:t>.</w:t>
      </w:r>
      <w:r w:rsidRPr="007C3B8D">
        <w:rPr>
          <w:rFonts w:ascii="Arial" w:hAnsi="Arial" w:cs="Arial"/>
          <w:sz w:val="20"/>
          <w:szCs w:val="20"/>
        </w:rPr>
        <w:t xml:space="preserve"> tolerance</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lastRenderedPageBreak/>
        <w:t>*c.</w:t>
      </w:r>
      <w:r w:rsidRPr="007C3B8D">
        <w:rPr>
          <w:rFonts w:ascii="Arial" w:hAnsi="Arial" w:cs="Arial"/>
          <w:sz w:val="20"/>
          <w:szCs w:val="20"/>
        </w:rPr>
        <w:t xml:space="preserve"> </w:t>
      </w:r>
      <w:proofErr w:type="spellStart"/>
      <w:r w:rsidRPr="007C3B8D">
        <w:rPr>
          <w:rFonts w:ascii="Arial" w:hAnsi="Arial" w:cs="Arial"/>
          <w:sz w:val="20"/>
          <w:szCs w:val="20"/>
        </w:rPr>
        <w:t>deculturalization</w:t>
      </w:r>
      <w:proofErr w:type="spellEnd"/>
      <w:r w:rsidRPr="007C3B8D">
        <w:rPr>
          <w:rFonts w:ascii="Arial" w:hAnsi="Arial" w:cs="Arial"/>
          <w:sz w:val="20"/>
          <w:szCs w:val="20"/>
        </w:rPr>
        <w:t xml:space="preserve"> </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d</w:t>
      </w:r>
      <w:proofErr w:type="gramEnd"/>
      <w:r w:rsidRPr="007C3B8D">
        <w:rPr>
          <w:rFonts w:ascii="Arial" w:hAnsi="Arial" w:cs="Arial"/>
          <w:b/>
          <w:sz w:val="20"/>
          <w:szCs w:val="20"/>
        </w:rPr>
        <w:t>.</w:t>
      </w:r>
      <w:r w:rsidRPr="007C3B8D">
        <w:rPr>
          <w:rFonts w:ascii="Arial" w:hAnsi="Arial" w:cs="Arial"/>
          <w:sz w:val="20"/>
          <w:szCs w:val="20"/>
        </w:rPr>
        <w:t xml:space="preserve"> popularity</w:t>
      </w:r>
    </w:p>
    <w:p w:rsidR="0025031B" w:rsidRPr="007C3B8D" w:rsidRDefault="0025031B" w:rsidP="007C3B8D">
      <w:pPr>
        <w:pStyle w:val="ColorfulList-Accent11"/>
        <w:spacing w:after="0" w:line="240" w:lineRule="auto"/>
        <w:ind w:left="0"/>
        <w:rPr>
          <w:rFonts w:ascii="Arial" w:hAnsi="Arial" w:cs="Arial"/>
          <w:sz w:val="20"/>
          <w:szCs w:val="20"/>
          <w:lang w:eastAsia="en-US"/>
        </w:rPr>
      </w:pPr>
    </w:p>
    <w:p w:rsidR="0025031B" w:rsidRPr="007C3B8D" w:rsidRDefault="00AD418B" w:rsidP="007C3B8D">
      <w:pPr>
        <w:pStyle w:val="ColorfulList-Accent11"/>
        <w:spacing w:after="0" w:line="240" w:lineRule="auto"/>
        <w:ind w:left="0"/>
        <w:rPr>
          <w:rFonts w:ascii="Arial" w:hAnsi="Arial" w:cs="Arial"/>
          <w:b/>
          <w:sz w:val="20"/>
          <w:szCs w:val="20"/>
          <w:lang w:eastAsia="en-US"/>
        </w:rPr>
      </w:pPr>
      <w:r>
        <w:rPr>
          <w:rFonts w:ascii="Arial" w:hAnsi="Arial" w:cs="Arial"/>
          <w:b/>
          <w:sz w:val="20"/>
          <w:szCs w:val="20"/>
          <w:lang w:eastAsia="en-US"/>
        </w:rPr>
        <w:t>Type: multiple choice question</w:t>
      </w:r>
    </w:p>
    <w:p w:rsidR="0025031B" w:rsidRPr="007C3B8D" w:rsidRDefault="0025031B" w:rsidP="007C3B8D">
      <w:pPr>
        <w:pStyle w:val="ColorfulList-Accent11"/>
        <w:spacing w:after="0" w:line="240" w:lineRule="auto"/>
        <w:ind w:left="0"/>
        <w:rPr>
          <w:rFonts w:ascii="Arial" w:hAnsi="Arial" w:cs="Arial"/>
          <w:sz w:val="20"/>
          <w:szCs w:val="20"/>
          <w:lang w:eastAsia="en-US"/>
        </w:rPr>
      </w:pPr>
      <w:r w:rsidRPr="007C3B8D">
        <w:rPr>
          <w:rFonts w:ascii="Arial" w:hAnsi="Arial" w:cs="Arial"/>
          <w:b/>
          <w:sz w:val="20"/>
          <w:szCs w:val="20"/>
          <w:lang w:eastAsia="en-US"/>
        </w:rPr>
        <w:t>Title:</w:t>
      </w:r>
      <w:r w:rsidRPr="007C3B8D">
        <w:rPr>
          <w:rFonts w:ascii="Arial" w:hAnsi="Arial" w:cs="Arial"/>
          <w:sz w:val="20"/>
          <w:szCs w:val="20"/>
          <w:lang w:eastAsia="en-US"/>
        </w:rPr>
        <w:t xml:space="preserve"> Chapter 2 Question 9</w:t>
      </w:r>
    </w:p>
    <w:p w:rsidR="0025031B" w:rsidRPr="007C3B8D" w:rsidRDefault="0025031B" w:rsidP="007C3B8D">
      <w:pPr>
        <w:pStyle w:val="ColorfulList-Accent11"/>
        <w:spacing w:after="0" w:line="240" w:lineRule="auto"/>
        <w:ind w:left="0"/>
        <w:rPr>
          <w:rFonts w:ascii="Arial" w:hAnsi="Arial" w:cs="Arial"/>
          <w:sz w:val="20"/>
          <w:szCs w:val="20"/>
          <w:lang w:eastAsia="en-US"/>
        </w:rPr>
      </w:pPr>
      <w:r w:rsidRPr="007C3B8D">
        <w:rPr>
          <w:rFonts w:ascii="Arial" w:hAnsi="Arial" w:cs="Arial"/>
          <w:sz w:val="20"/>
          <w:szCs w:val="20"/>
          <w:lang w:eastAsia="en-US"/>
        </w:rPr>
        <w:t>9) At the personal level, internalized oppression can be experiences as everything EXCEPT</w:t>
      </w:r>
    </w:p>
    <w:p w:rsidR="0025031B" w:rsidRPr="007C3B8D" w:rsidRDefault="0025031B" w:rsidP="007C3B8D">
      <w:pPr>
        <w:pStyle w:val="ColorfulList-Accent11"/>
        <w:spacing w:after="0" w:line="240" w:lineRule="auto"/>
        <w:ind w:left="0"/>
        <w:rPr>
          <w:rFonts w:ascii="Arial" w:hAnsi="Arial" w:cs="Arial"/>
          <w:sz w:val="20"/>
          <w:szCs w:val="20"/>
          <w:lang w:eastAsia="en-US"/>
        </w:rPr>
      </w:pPr>
      <w:proofErr w:type="gramStart"/>
      <w:r w:rsidRPr="007C3B8D">
        <w:rPr>
          <w:rFonts w:ascii="Arial" w:hAnsi="Arial" w:cs="Arial"/>
          <w:sz w:val="20"/>
          <w:szCs w:val="20"/>
          <w:lang w:eastAsia="en-US"/>
        </w:rPr>
        <w:t>a</w:t>
      </w:r>
      <w:proofErr w:type="gramEnd"/>
      <w:r w:rsidRPr="007C3B8D">
        <w:rPr>
          <w:rFonts w:ascii="Arial" w:hAnsi="Arial" w:cs="Arial"/>
          <w:sz w:val="20"/>
          <w:szCs w:val="20"/>
          <w:lang w:eastAsia="en-US"/>
        </w:rPr>
        <w:t>. shame</w:t>
      </w:r>
    </w:p>
    <w:p w:rsidR="0025031B" w:rsidRPr="007C3B8D" w:rsidRDefault="0025031B" w:rsidP="007C3B8D">
      <w:pPr>
        <w:pStyle w:val="ColorfulList-Accent11"/>
        <w:spacing w:after="0" w:line="240" w:lineRule="auto"/>
        <w:ind w:left="0"/>
        <w:rPr>
          <w:rFonts w:ascii="Arial" w:hAnsi="Arial" w:cs="Arial"/>
          <w:sz w:val="20"/>
          <w:szCs w:val="20"/>
          <w:lang w:eastAsia="en-US"/>
        </w:rPr>
      </w:pPr>
      <w:r w:rsidRPr="007C3B8D">
        <w:rPr>
          <w:rFonts w:ascii="Arial" w:hAnsi="Arial" w:cs="Arial"/>
          <w:sz w:val="20"/>
          <w:szCs w:val="20"/>
          <w:lang w:eastAsia="en-US"/>
        </w:rPr>
        <w:t xml:space="preserve">*b. pride </w:t>
      </w:r>
    </w:p>
    <w:p w:rsidR="0025031B" w:rsidRPr="007C3B8D" w:rsidRDefault="0025031B" w:rsidP="007C3B8D">
      <w:pPr>
        <w:pStyle w:val="ColorfulList-Accent11"/>
        <w:spacing w:after="0" w:line="240" w:lineRule="auto"/>
        <w:ind w:left="0"/>
        <w:rPr>
          <w:rFonts w:ascii="Arial" w:hAnsi="Arial" w:cs="Arial"/>
          <w:sz w:val="20"/>
          <w:szCs w:val="20"/>
          <w:lang w:eastAsia="en-US"/>
        </w:rPr>
      </w:pPr>
      <w:proofErr w:type="gramStart"/>
      <w:r w:rsidRPr="007C3B8D">
        <w:rPr>
          <w:rFonts w:ascii="Arial" w:hAnsi="Arial" w:cs="Arial"/>
          <w:sz w:val="20"/>
          <w:szCs w:val="20"/>
          <w:lang w:eastAsia="en-US"/>
        </w:rPr>
        <w:t>c</w:t>
      </w:r>
      <w:proofErr w:type="gramEnd"/>
      <w:r w:rsidRPr="007C3B8D">
        <w:rPr>
          <w:rFonts w:ascii="Arial" w:hAnsi="Arial" w:cs="Arial"/>
          <w:sz w:val="20"/>
          <w:szCs w:val="20"/>
          <w:lang w:eastAsia="en-US"/>
        </w:rPr>
        <w:t>. stress</w:t>
      </w:r>
    </w:p>
    <w:p w:rsidR="0025031B" w:rsidRPr="007C3B8D" w:rsidRDefault="0025031B" w:rsidP="007C3B8D">
      <w:pPr>
        <w:pStyle w:val="ColorfulList-Accent11"/>
        <w:spacing w:after="0" w:line="240" w:lineRule="auto"/>
        <w:ind w:left="0"/>
        <w:rPr>
          <w:rFonts w:ascii="Arial" w:hAnsi="Arial" w:cs="Arial"/>
          <w:sz w:val="20"/>
          <w:szCs w:val="20"/>
          <w:lang w:eastAsia="en-US"/>
        </w:rPr>
      </w:pPr>
      <w:proofErr w:type="gramStart"/>
      <w:r w:rsidRPr="007C3B8D">
        <w:rPr>
          <w:rFonts w:ascii="Arial" w:hAnsi="Arial" w:cs="Arial"/>
          <w:sz w:val="20"/>
          <w:szCs w:val="20"/>
          <w:lang w:eastAsia="en-US"/>
        </w:rPr>
        <w:t>d</w:t>
      </w:r>
      <w:proofErr w:type="gramEnd"/>
      <w:r w:rsidRPr="007C3B8D">
        <w:rPr>
          <w:rFonts w:ascii="Arial" w:hAnsi="Arial" w:cs="Arial"/>
          <w:sz w:val="20"/>
          <w:szCs w:val="20"/>
          <w:lang w:eastAsia="en-US"/>
        </w:rPr>
        <w:t>. guilt</w:t>
      </w:r>
    </w:p>
    <w:p w:rsidR="0025031B" w:rsidRPr="007C3B8D" w:rsidRDefault="0025031B" w:rsidP="007C3B8D">
      <w:pPr>
        <w:pStyle w:val="ColorfulList-Accent11"/>
        <w:spacing w:after="0" w:line="240" w:lineRule="auto"/>
        <w:ind w:left="0"/>
        <w:rPr>
          <w:rFonts w:ascii="Arial" w:hAnsi="Arial" w:cs="Arial"/>
          <w:sz w:val="20"/>
          <w:szCs w:val="20"/>
        </w:rPr>
      </w:pPr>
    </w:p>
    <w:p w:rsidR="0025031B" w:rsidRPr="007C3B8D" w:rsidRDefault="00AD418B" w:rsidP="007C3B8D">
      <w:pPr>
        <w:spacing w:after="0" w:line="240" w:lineRule="auto"/>
        <w:rPr>
          <w:rFonts w:ascii="Arial" w:hAnsi="Arial" w:cs="Arial"/>
          <w:sz w:val="20"/>
          <w:szCs w:val="20"/>
        </w:rPr>
      </w:pPr>
      <w:r>
        <w:rPr>
          <w:rFonts w:ascii="Arial" w:hAnsi="Arial" w:cs="Arial"/>
          <w:b/>
          <w:sz w:val="20"/>
          <w:szCs w:val="20"/>
        </w:rPr>
        <w:t>Type: multiple choice question</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10</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sz w:val="20"/>
          <w:szCs w:val="20"/>
        </w:rPr>
        <w:t>10) Stereotypes are always:</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a.</w:t>
      </w:r>
      <w:r w:rsidRPr="007C3B8D">
        <w:rPr>
          <w:rFonts w:ascii="Arial" w:hAnsi="Arial" w:cs="Arial"/>
          <w:sz w:val="20"/>
          <w:szCs w:val="20"/>
        </w:rPr>
        <w:t xml:space="preserve"> Negative</w:t>
      </w:r>
    </w:p>
    <w:p w:rsidR="0025031B" w:rsidRPr="007C3B8D" w:rsidRDefault="0025031B" w:rsidP="007C3B8D">
      <w:pPr>
        <w:pStyle w:val="ColorfulList-Accent11"/>
        <w:spacing w:after="0" w:line="240" w:lineRule="auto"/>
        <w:ind w:left="0"/>
        <w:rPr>
          <w:rFonts w:ascii="Arial" w:hAnsi="Arial" w:cs="Arial"/>
          <w:sz w:val="20"/>
          <w:szCs w:val="20"/>
        </w:rPr>
      </w:pPr>
      <w:proofErr w:type="gramStart"/>
      <w:r w:rsidRPr="007C3B8D">
        <w:rPr>
          <w:rFonts w:ascii="Arial" w:hAnsi="Arial" w:cs="Arial"/>
          <w:b/>
          <w:sz w:val="20"/>
          <w:szCs w:val="20"/>
        </w:rPr>
        <w:t>b</w:t>
      </w:r>
      <w:proofErr w:type="gramEnd"/>
      <w:r w:rsidRPr="007C3B8D">
        <w:rPr>
          <w:rFonts w:ascii="Arial" w:hAnsi="Arial" w:cs="Arial"/>
          <w:b/>
          <w:sz w:val="20"/>
          <w:szCs w:val="20"/>
        </w:rPr>
        <w:t>.</w:t>
      </w:r>
      <w:r w:rsidRPr="007C3B8D">
        <w:rPr>
          <w:rFonts w:ascii="Arial" w:hAnsi="Arial" w:cs="Arial"/>
          <w:sz w:val="20"/>
          <w:szCs w:val="20"/>
        </w:rPr>
        <w:t xml:space="preserve"> Positive</w:t>
      </w:r>
    </w:p>
    <w:p w:rsidR="0025031B" w:rsidRPr="007C3B8D" w:rsidRDefault="0025031B" w:rsidP="007C3B8D">
      <w:pPr>
        <w:pStyle w:val="ColorfulList-Accent11"/>
        <w:spacing w:after="0" w:line="240" w:lineRule="auto"/>
        <w:ind w:left="0"/>
        <w:rPr>
          <w:rFonts w:ascii="Arial" w:hAnsi="Arial" w:cs="Arial"/>
          <w:sz w:val="20"/>
          <w:szCs w:val="20"/>
        </w:rPr>
      </w:pPr>
      <w:r w:rsidRPr="007C3B8D">
        <w:rPr>
          <w:rFonts w:ascii="Arial" w:hAnsi="Arial" w:cs="Arial"/>
          <w:b/>
          <w:sz w:val="20"/>
          <w:szCs w:val="20"/>
        </w:rPr>
        <w:t>c.</w:t>
      </w:r>
      <w:r w:rsidRPr="007C3B8D">
        <w:rPr>
          <w:rFonts w:ascii="Arial" w:hAnsi="Arial" w:cs="Arial"/>
          <w:sz w:val="20"/>
          <w:szCs w:val="20"/>
        </w:rPr>
        <w:t xml:space="preserve"> Neutral</w:t>
      </w:r>
    </w:p>
    <w:p w:rsidR="0025031B" w:rsidRPr="007C3B8D" w:rsidRDefault="0025031B" w:rsidP="007C3B8D">
      <w:pPr>
        <w:spacing w:after="0" w:line="240" w:lineRule="auto"/>
        <w:rPr>
          <w:rFonts w:ascii="Arial" w:hAnsi="Arial" w:cs="Arial"/>
          <w:sz w:val="20"/>
          <w:szCs w:val="20"/>
        </w:rPr>
      </w:pPr>
      <w:r w:rsidRPr="007C3B8D">
        <w:rPr>
          <w:rFonts w:ascii="Arial" w:hAnsi="Arial" w:cs="Arial"/>
          <w:b/>
          <w:sz w:val="20"/>
          <w:szCs w:val="20"/>
        </w:rPr>
        <w:t>*d.</w:t>
      </w:r>
      <w:r w:rsidRPr="007C3B8D">
        <w:rPr>
          <w:rFonts w:ascii="Arial" w:hAnsi="Arial" w:cs="Arial"/>
          <w:sz w:val="20"/>
          <w:szCs w:val="20"/>
        </w:rPr>
        <w:t xml:space="preserve"> A &amp; B</w:t>
      </w:r>
    </w:p>
    <w:p w:rsidR="007C3B8D" w:rsidRPr="007C3B8D" w:rsidRDefault="007C3B8D" w:rsidP="007C3B8D">
      <w:pPr>
        <w:spacing w:after="0" w:line="240" w:lineRule="auto"/>
        <w:rPr>
          <w:rFonts w:ascii="Arial" w:hAnsi="Arial" w:cs="Arial"/>
          <w:sz w:val="20"/>
          <w:szCs w:val="20"/>
        </w:rPr>
      </w:pPr>
    </w:p>
    <w:p w:rsidR="007C3B8D" w:rsidRPr="007C3B8D" w:rsidRDefault="00AD418B" w:rsidP="007C3B8D">
      <w:pPr>
        <w:spacing w:after="0" w:line="240" w:lineRule="auto"/>
        <w:rPr>
          <w:rFonts w:ascii="Arial" w:hAnsi="Arial" w:cs="Arial"/>
          <w:sz w:val="20"/>
          <w:szCs w:val="20"/>
        </w:rPr>
      </w:pPr>
      <w:r>
        <w:rPr>
          <w:rFonts w:ascii="Arial" w:hAnsi="Arial" w:cs="Arial"/>
          <w:b/>
          <w:sz w:val="20"/>
          <w:szCs w:val="20"/>
        </w:rPr>
        <w:t>Type: essay/short answer question</w:t>
      </w:r>
    </w:p>
    <w:p w:rsidR="007C3B8D" w:rsidRPr="007C3B8D" w:rsidRDefault="007C3B8D"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11</w:t>
      </w:r>
    </w:p>
    <w:p w:rsidR="007C3B8D" w:rsidRPr="007C3B8D" w:rsidRDefault="007C3B8D" w:rsidP="007C3B8D">
      <w:pPr>
        <w:spacing w:after="0" w:line="240" w:lineRule="auto"/>
        <w:rPr>
          <w:rFonts w:ascii="Arial" w:hAnsi="Arial" w:cs="Arial"/>
          <w:i/>
          <w:sz w:val="20"/>
          <w:szCs w:val="20"/>
        </w:rPr>
      </w:pPr>
      <w:r w:rsidRPr="007C3B8D">
        <w:rPr>
          <w:rFonts w:ascii="Arial" w:hAnsi="Arial" w:cs="Arial"/>
          <w:sz w:val="20"/>
          <w:szCs w:val="20"/>
        </w:rPr>
        <w:t>11) Explain the Cultural Orientation paradigm, and give both the benefits and risks.</w:t>
      </w:r>
    </w:p>
    <w:p w:rsidR="007C3B8D" w:rsidRPr="007C3B8D" w:rsidRDefault="00AD418B" w:rsidP="007C3B8D">
      <w:pPr>
        <w:spacing w:after="0" w:line="240" w:lineRule="auto"/>
        <w:rPr>
          <w:rFonts w:ascii="Arial" w:hAnsi="Arial" w:cs="Arial"/>
          <w:sz w:val="20"/>
          <w:szCs w:val="20"/>
        </w:rPr>
      </w:pPr>
      <w:proofErr w:type="spellStart"/>
      <w:r>
        <w:rPr>
          <w:rFonts w:ascii="Arial" w:hAnsi="Arial" w:cs="Arial"/>
          <w:b/>
          <w:sz w:val="20"/>
          <w:szCs w:val="20"/>
        </w:rPr>
        <w:t>Feedback</w:t>
      </w:r>
      <w:proofErr w:type="gramStart"/>
      <w:r>
        <w:rPr>
          <w:rFonts w:ascii="Arial" w:hAnsi="Arial" w:cs="Arial"/>
          <w:b/>
          <w:sz w:val="20"/>
          <w:szCs w:val="20"/>
        </w:rPr>
        <w:t>:</w:t>
      </w:r>
      <w:r w:rsidR="007C3B8D" w:rsidRPr="007C3B8D">
        <w:rPr>
          <w:rFonts w:ascii="Arial" w:hAnsi="Arial" w:cs="Arial"/>
          <w:sz w:val="20"/>
          <w:szCs w:val="20"/>
        </w:rPr>
        <w:t>The</w:t>
      </w:r>
      <w:proofErr w:type="spellEnd"/>
      <w:proofErr w:type="gramEnd"/>
      <w:r w:rsidR="007C3B8D" w:rsidRPr="007C3B8D">
        <w:rPr>
          <w:rFonts w:ascii="Arial" w:hAnsi="Arial" w:cs="Arial"/>
          <w:sz w:val="20"/>
          <w:szCs w:val="20"/>
        </w:rPr>
        <w:t xml:space="preserve"> Cultural Orientation paradigm rests on the premise that cultural differences exist and that becoming familiar with those differences is the solution to any intergroup misunderstandings. It views a lack of cultural knowledge as the source of misunderstanding, embarrassment and anger that occurs when others are perceived as acting in ways that are disrespectful, rude or offensive. It runs the risk of not accounting for social and historical oppression.</w:t>
      </w:r>
    </w:p>
    <w:p w:rsidR="007C3B8D" w:rsidRPr="007C3B8D" w:rsidRDefault="007C3B8D" w:rsidP="007C3B8D">
      <w:pPr>
        <w:spacing w:after="0" w:line="240" w:lineRule="auto"/>
        <w:rPr>
          <w:rFonts w:ascii="Arial" w:hAnsi="Arial" w:cs="Arial"/>
          <w:sz w:val="20"/>
          <w:szCs w:val="20"/>
        </w:rPr>
      </w:pPr>
    </w:p>
    <w:p w:rsidR="007C3B8D" w:rsidRPr="007C3B8D" w:rsidRDefault="00AD418B" w:rsidP="007C3B8D">
      <w:pPr>
        <w:spacing w:after="0" w:line="240" w:lineRule="auto"/>
        <w:rPr>
          <w:rFonts w:ascii="Arial" w:hAnsi="Arial" w:cs="Arial"/>
          <w:sz w:val="20"/>
          <w:szCs w:val="20"/>
        </w:rPr>
      </w:pPr>
      <w:r>
        <w:rPr>
          <w:rFonts w:ascii="Arial" w:hAnsi="Arial" w:cs="Arial"/>
          <w:b/>
          <w:sz w:val="20"/>
          <w:szCs w:val="20"/>
        </w:rPr>
        <w:t>Type: essay/short answer question</w:t>
      </w:r>
    </w:p>
    <w:p w:rsidR="007C3B8D" w:rsidRPr="007C3B8D" w:rsidRDefault="007C3B8D"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12</w:t>
      </w:r>
    </w:p>
    <w:p w:rsidR="007C3B8D" w:rsidRPr="007C3B8D" w:rsidRDefault="007C3B8D" w:rsidP="007C3B8D">
      <w:pPr>
        <w:spacing w:after="0" w:line="240" w:lineRule="auto"/>
        <w:rPr>
          <w:rFonts w:ascii="Arial" w:hAnsi="Arial" w:cs="Arial"/>
          <w:i/>
          <w:sz w:val="20"/>
          <w:szCs w:val="20"/>
        </w:rPr>
      </w:pPr>
      <w:r w:rsidRPr="007C3B8D">
        <w:rPr>
          <w:rFonts w:ascii="Arial" w:hAnsi="Arial" w:cs="Arial"/>
          <w:sz w:val="20"/>
          <w:szCs w:val="20"/>
        </w:rPr>
        <w:t>12) Explain the difference between prejudice, stereotypes, and oppression, and discuss any similarities.</w:t>
      </w:r>
    </w:p>
    <w:p w:rsidR="007C3B8D" w:rsidRPr="007C3B8D" w:rsidRDefault="00AD418B" w:rsidP="007C3B8D">
      <w:pPr>
        <w:spacing w:after="0" w:line="240" w:lineRule="auto"/>
        <w:rPr>
          <w:rFonts w:ascii="Arial" w:hAnsi="Arial" w:cs="Arial"/>
          <w:sz w:val="20"/>
          <w:szCs w:val="20"/>
        </w:rPr>
      </w:pPr>
      <w:proofErr w:type="spellStart"/>
      <w:r>
        <w:rPr>
          <w:rFonts w:ascii="Arial" w:hAnsi="Arial" w:cs="Arial"/>
          <w:b/>
          <w:sz w:val="20"/>
          <w:szCs w:val="20"/>
        </w:rPr>
        <w:t>Feedback</w:t>
      </w:r>
      <w:proofErr w:type="gramStart"/>
      <w:r>
        <w:rPr>
          <w:rFonts w:ascii="Arial" w:hAnsi="Arial" w:cs="Arial"/>
          <w:b/>
          <w:sz w:val="20"/>
          <w:szCs w:val="20"/>
        </w:rPr>
        <w:t>:</w:t>
      </w:r>
      <w:r w:rsidR="007C3B8D" w:rsidRPr="007C3B8D">
        <w:rPr>
          <w:rFonts w:ascii="Arial" w:hAnsi="Arial" w:cs="Arial"/>
          <w:sz w:val="20"/>
          <w:szCs w:val="20"/>
        </w:rPr>
        <w:t>Prejudice</w:t>
      </w:r>
      <w:proofErr w:type="spellEnd"/>
      <w:proofErr w:type="gramEnd"/>
      <w:r w:rsidR="007C3B8D" w:rsidRPr="007C3B8D">
        <w:rPr>
          <w:rFonts w:ascii="Arial" w:hAnsi="Arial" w:cs="Arial"/>
          <w:sz w:val="20"/>
          <w:szCs w:val="20"/>
        </w:rPr>
        <w:t xml:space="preserve"> is irrational and unsubstantiated negative feeling toward members of different cultural groups, such as racial and ethnic groups, women, gays and lesbians, people with disabilities, and certain religious groups that generates stereotypes about these groups.</w:t>
      </w:r>
      <w:r w:rsidR="007C3B8D" w:rsidRPr="007C3B8D">
        <w:rPr>
          <w:rFonts w:ascii="Arial" w:hAnsi="Arial" w:cs="Arial"/>
          <w:b/>
          <w:sz w:val="20"/>
          <w:szCs w:val="20"/>
        </w:rPr>
        <w:t xml:space="preserve"> </w:t>
      </w:r>
      <w:r w:rsidR="007C3B8D" w:rsidRPr="007C3B8D">
        <w:rPr>
          <w:rFonts w:ascii="Arial" w:hAnsi="Arial" w:cs="Arial"/>
          <w:sz w:val="20"/>
          <w:szCs w:val="20"/>
        </w:rPr>
        <w:t>Stereotypes are beliefs that individuals hold about members of a group based on unfounded generalizations about the characteristics of all members of that group. Once people are exposed to societal stereotypes they tend to relate to individual members of that group according to those generalizations focusing on the parts of the stereotype that they can make fit the person and deemphasizing aspects of the person that do not fit the stereotype. These can be learned second hand through a process of labeling and social learning in interactions with family and school. TV, print ads and social media show exaggerated version of these stereotypes to get attention. Oppression</w:t>
      </w:r>
      <w:r w:rsidR="007C3B8D" w:rsidRPr="007C3B8D">
        <w:rPr>
          <w:rFonts w:ascii="Arial" w:hAnsi="Arial" w:cs="Arial"/>
          <w:b/>
          <w:sz w:val="20"/>
          <w:szCs w:val="20"/>
        </w:rPr>
        <w:t xml:space="preserve">, </w:t>
      </w:r>
      <w:r w:rsidR="007C3B8D" w:rsidRPr="007C3B8D">
        <w:rPr>
          <w:rFonts w:ascii="Arial" w:hAnsi="Arial" w:cs="Arial"/>
          <w:sz w:val="20"/>
          <w:szCs w:val="20"/>
        </w:rPr>
        <w:t xml:space="preserve">defined by Paulo Freire (1970), is human beings’ perverse tendency to deprive others of freedom and happiness. In capitalist society, oppression shows itself as deprivation of needed material resources among certain groups. Example: Nazi regime, Stanford University prison experiment. This can lead to making them into the </w:t>
      </w:r>
      <w:r w:rsidR="007C3B8D" w:rsidRPr="007C3B8D">
        <w:rPr>
          <w:rFonts w:ascii="Arial" w:hAnsi="Arial" w:cs="Arial"/>
          <w:b/>
          <w:sz w:val="20"/>
          <w:szCs w:val="20"/>
        </w:rPr>
        <w:t>“other”</w:t>
      </w:r>
      <w:r w:rsidR="007C3B8D" w:rsidRPr="007C3B8D">
        <w:rPr>
          <w:rFonts w:ascii="Arial" w:hAnsi="Arial" w:cs="Arial"/>
          <w:sz w:val="20"/>
          <w:szCs w:val="20"/>
        </w:rPr>
        <w:t xml:space="preserve"> or </w:t>
      </w:r>
      <w:proofErr w:type="spellStart"/>
      <w:r w:rsidR="007C3B8D" w:rsidRPr="007C3B8D">
        <w:rPr>
          <w:rFonts w:ascii="Arial" w:hAnsi="Arial" w:cs="Arial"/>
          <w:sz w:val="20"/>
          <w:szCs w:val="20"/>
        </w:rPr>
        <w:t>deculturalization</w:t>
      </w:r>
      <w:proofErr w:type="spellEnd"/>
      <w:r w:rsidR="007C3B8D" w:rsidRPr="007C3B8D">
        <w:rPr>
          <w:rFonts w:ascii="Arial" w:hAnsi="Arial" w:cs="Arial"/>
          <w:sz w:val="20"/>
          <w:szCs w:val="20"/>
        </w:rPr>
        <w:t>, denial of one’s culture or identity. All of these things deal with singling out a group of people and making a statement about them usually negatively.</w:t>
      </w:r>
    </w:p>
    <w:p w:rsidR="008B30EA" w:rsidRDefault="008B30EA" w:rsidP="007C3B8D">
      <w:pPr>
        <w:spacing w:after="0" w:line="240" w:lineRule="auto"/>
        <w:rPr>
          <w:rFonts w:ascii="Arial" w:hAnsi="Arial" w:cs="Arial"/>
          <w:b/>
          <w:sz w:val="20"/>
          <w:szCs w:val="20"/>
        </w:rPr>
      </w:pPr>
    </w:p>
    <w:p w:rsidR="007C3B8D" w:rsidRPr="007C3B8D" w:rsidRDefault="00AD418B" w:rsidP="007C3B8D">
      <w:pPr>
        <w:spacing w:after="0" w:line="240" w:lineRule="auto"/>
        <w:rPr>
          <w:rFonts w:ascii="Arial" w:hAnsi="Arial" w:cs="Arial"/>
          <w:sz w:val="20"/>
          <w:szCs w:val="20"/>
        </w:rPr>
      </w:pPr>
      <w:r>
        <w:rPr>
          <w:rFonts w:ascii="Arial" w:hAnsi="Arial" w:cs="Arial"/>
          <w:b/>
          <w:sz w:val="20"/>
          <w:szCs w:val="20"/>
        </w:rPr>
        <w:t>Type: essay/short answer question</w:t>
      </w:r>
    </w:p>
    <w:p w:rsidR="007C3B8D" w:rsidRPr="007C3B8D" w:rsidRDefault="007C3B8D" w:rsidP="007C3B8D">
      <w:pPr>
        <w:spacing w:after="0" w:line="240" w:lineRule="auto"/>
        <w:rPr>
          <w:rFonts w:ascii="Arial" w:hAnsi="Arial" w:cs="Arial"/>
          <w:sz w:val="20"/>
          <w:szCs w:val="20"/>
        </w:rPr>
      </w:pPr>
      <w:r w:rsidRPr="007C3B8D">
        <w:rPr>
          <w:rFonts w:ascii="Arial" w:hAnsi="Arial" w:cs="Arial"/>
          <w:b/>
          <w:color w:val="000000" w:themeColor="text1"/>
          <w:sz w:val="20"/>
          <w:szCs w:val="20"/>
        </w:rPr>
        <w:t>Title:</w:t>
      </w:r>
      <w:r w:rsidRPr="007C3B8D">
        <w:rPr>
          <w:rFonts w:ascii="Arial" w:hAnsi="Arial" w:cs="Arial"/>
          <w:color w:val="000000" w:themeColor="text1"/>
          <w:sz w:val="20"/>
          <w:szCs w:val="20"/>
        </w:rPr>
        <w:t xml:space="preserve"> Chapter 2 Question 13</w:t>
      </w:r>
    </w:p>
    <w:p w:rsidR="007C3B8D" w:rsidRPr="007C3B8D" w:rsidRDefault="007C3B8D" w:rsidP="007C3B8D">
      <w:pPr>
        <w:spacing w:after="0" w:line="240" w:lineRule="auto"/>
        <w:rPr>
          <w:rFonts w:ascii="Arial" w:hAnsi="Arial" w:cs="Arial"/>
          <w:i/>
          <w:sz w:val="20"/>
          <w:szCs w:val="20"/>
        </w:rPr>
      </w:pPr>
      <w:r w:rsidRPr="007C3B8D">
        <w:rPr>
          <w:rFonts w:ascii="Arial" w:hAnsi="Arial" w:cs="Arial"/>
          <w:sz w:val="20"/>
          <w:szCs w:val="20"/>
        </w:rPr>
        <w:t xml:space="preserve">13) </w:t>
      </w:r>
      <w:r w:rsidRPr="007C3B8D">
        <w:rPr>
          <w:rFonts w:ascii="Arial" w:hAnsi="Arial" w:cs="Arial"/>
          <w:b/>
          <w:sz w:val="20"/>
          <w:szCs w:val="20"/>
        </w:rPr>
        <w:t xml:space="preserve"> </w:t>
      </w:r>
      <w:r w:rsidRPr="007C3B8D">
        <w:rPr>
          <w:rFonts w:ascii="Arial" w:hAnsi="Arial" w:cs="Arial"/>
          <w:sz w:val="20"/>
          <w:szCs w:val="20"/>
        </w:rPr>
        <w:t>What does the culturally grounded social work approach call for social workers to recognize?</w:t>
      </w:r>
    </w:p>
    <w:p w:rsidR="007C3B8D" w:rsidRPr="007C3B8D" w:rsidRDefault="00AD418B" w:rsidP="007C3B8D">
      <w:pPr>
        <w:spacing w:after="0" w:line="240" w:lineRule="auto"/>
        <w:rPr>
          <w:rFonts w:ascii="Arial" w:hAnsi="Arial" w:cs="Arial"/>
          <w:sz w:val="20"/>
          <w:szCs w:val="20"/>
        </w:rPr>
      </w:pPr>
      <w:proofErr w:type="spellStart"/>
      <w:r>
        <w:rPr>
          <w:rFonts w:ascii="Arial" w:hAnsi="Arial" w:cs="Arial"/>
          <w:b/>
          <w:sz w:val="20"/>
          <w:szCs w:val="20"/>
        </w:rPr>
        <w:t>Feedback</w:t>
      </w:r>
      <w:proofErr w:type="gramStart"/>
      <w:r>
        <w:rPr>
          <w:rFonts w:ascii="Arial" w:hAnsi="Arial" w:cs="Arial"/>
          <w:b/>
          <w:sz w:val="20"/>
          <w:szCs w:val="20"/>
        </w:rPr>
        <w:t>:</w:t>
      </w:r>
      <w:r w:rsidR="007C3B8D" w:rsidRPr="007C3B8D">
        <w:rPr>
          <w:rFonts w:ascii="Arial" w:hAnsi="Arial" w:cs="Arial"/>
          <w:sz w:val="20"/>
          <w:szCs w:val="20"/>
        </w:rPr>
        <w:t>To</w:t>
      </w:r>
      <w:proofErr w:type="spellEnd"/>
      <w:proofErr w:type="gramEnd"/>
      <w:r w:rsidR="007C3B8D" w:rsidRPr="007C3B8D">
        <w:rPr>
          <w:rFonts w:ascii="Arial" w:hAnsi="Arial" w:cs="Arial"/>
          <w:sz w:val="20"/>
          <w:szCs w:val="20"/>
        </w:rPr>
        <w:t xml:space="preserve"> acquired knowledge about the roots of stereotypes, prejudice, and discrimination and then apply that knowledge in context. Social workers assess the context or environment for prejudice and discrimination and develop an action plan accordingly. They address oppressive conditions effectively within the culturally grounded approach by moving beyond the levels of practice debate and recognizing the importance of micro-, mezzo- and </w:t>
      </w:r>
      <w:proofErr w:type="spellStart"/>
      <w:r w:rsidR="007C3B8D" w:rsidRPr="007C3B8D">
        <w:rPr>
          <w:rFonts w:ascii="Arial" w:hAnsi="Arial" w:cs="Arial"/>
          <w:sz w:val="20"/>
          <w:szCs w:val="20"/>
        </w:rPr>
        <w:t>macropratice</w:t>
      </w:r>
      <w:proofErr w:type="spellEnd"/>
      <w:r w:rsidR="007C3B8D" w:rsidRPr="007C3B8D">
        <w:rPr>
          <w:rFonts w:ascii="Arial" w:hAnsi="Arial" w:cs="Arial"/>
          <w:sz w:val="20"/>
          <w:szCs w:val="20"/>
        </w:rPr>
        <w:t xml:space="preserve"> as multilayered and interconnected approaches to empowerment</w:t>
      </w:r>
    </w:p>
    <w:sectPr w:rsidR="007C3B8D" w:rsidRPr="007C3B8D" w:rsidSect="00584AD8">
      <w:headerReference w:type="default" r:id="rId6"/>
      <w:footerReference w:type="default" r:id="rId7"/>
      <w:pgSz w:w="11910" w:h="16840"/>
      <w:pgMar w:top="720" w:right="420" w:bottom="600" w:left="600"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97" w:rsidRDefault="003A2497" w:rsidP="00A50010">
      <w:pPr>
        <w:spacing w:after="0" w:line="240" w:lineRule="auto"/>
      </w:pPr>
      <w:r>
        <w:separator/>
      </w:r>
    </w:p>
  </w:endnote>
  <w:endnote w:type="continuationSeparator" w:id="0">
    <w:p w:rsidR="003A2497" w:rsidRDefault="003A2497" w:rsidP="00A5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w:altName w:val="Bodoni MT"/>
    <w:charset w:val="00"/>
    <w:family w:val="auto"/>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10" w:rsidRPr="00590538" w:rsidRDefault="008434E0" w:rsidP="00A50010">
    <w:pPr>
      <w:pStyle w:val="Footer"/>
      <w:pBdr>
        <w:top w:val="single" w:sz="4" w:space="1" w:color="808080"/>
      </w:pBdr>
      <w:jc w:val="right"/>
      <w:rPr>
        <w:rFonts w:ascii="OUP Swift" w:hAnsi="OUP Swift"/>
        <w:color w:val="808080"/>
        <w:sz w:val="20"/>
        <w:szCs w:val="20"/>
      </w:rPr>
    </w:pPr>
    <w:r w:rsidRPr="008434E0">
      <w:rPr>
        <w:rFonts w:ascii="OUP Swift" w:hAnsi="OUP Swift"/>
        <w:noProof/>
        <w:color w:val="808080"/>
        <w:sz w:val="20"/>
        <w:szCs w:val="20"/>
        <w:lang w:val="en-IN" w:eastAsia="en-IN"/>
      </w:rPr>
      <w:drawing>
        <wp:inline distT="0" distB="0" distL="0" distR="0">
          <wp:extent cx="1206500" cy="450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450850"/>
                  </a:xfrm>
                  <a:prstGeom prst="rect">
                    <a:avLst/>
                  </a:prstGeom>
                  <a:noFill/>
                  <a:ln>
                    <a:noFill/>
                  </a:ln>
                </pic:spPr>
              </pic:pic>
            </a:graphicData>
          </a:graphic>
        </wp:inline>
      </w:drawing>
    </w:r>
  </w:p>
  <w:p w:rsidR="00A50010" w:rsidRDefault="00A50010" w:rsidP="00A50010">
    <w:pPr>
      <w:pStyle w:val="Footer"/>
    </w:pPr>
    <w:r w:rsidRPr="00590538">
      <w:rPr>
        <w:rFonts w:ascii="Arial" w:hAnsi="Arial"/>
        <w:color w:val="808080"/>
        <w:sz w:val="20"/>
        <w:szCs w:val="20"/>
      </w:rPr>
      <w:t xml:space="preserve">© </w:t>
    </w:r>
    <w:r>
      <w:rPr>
        <w:rFonts w:ascii="Arial" w:hAnsi="Arial"/>
        <w:color w:val="808080"/>
        <w:sz w:val="20"/>
        <w:szCs w:val="20"/>
      </w:rPr>
      <w:t>Oxford University Press, 2021</w:t>
    </w:r>
    <w:r w:rsidRPr="00590538">
      <w:rPr>
        <w:rFonts w:ascii="Arial" w:hAnsi="Arial"/>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97" w:rsidRDefault="003A2497" w:rsidP="00A50010">
      <w:pPr>
        <w:spacing w:after="0" w:line="240" w:lineRule="auto"/>
      </w:pPr>
      <w:r>
        <w:separator/>
      </w:r>
    </w:p>
  </w:footnote>
  <w:footnote w:type="continuationSeparator" w:id="0">
    <w:p w:rsidR="003A2497" w:rsidRDefault="003A2497" w:rsidP="00A5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10" w:rsidRDefault="00A50010" w:rsidP="00A50010">
    <w:pPr>
      <w:pStyle w:val="Header"/>
      <w:jc w:val="center"/>
      <w:rPr>
        <w:rFonts w:ascii="Arial" w:hAnsi="Arial" w:cs="Arial"/>
        <w:sz w:val="20"/>
        <w:szCs w:val="20"/>
      </w:rPr>
    </w:pPr>
    <w:proofErr w:type="spellStart"/>
    <w:r w:rsidRPr="00495A20">
      <w:rPr>
        <w:rFonts w:ascii="Arial" w:hAnsi="Arial" w:cs="Arial"/>
        <w:sz w:val="20"/>
        <w:szCs w:val="20"/>
      </w:rPr>
      <w:t>Marsiglia</w:t>
    </w:r>
    <w:proofErr w:type="spellEnd"/>
    <w:r w:rsidRPr="00495A20">
      <w:rPr>
        <w:rFonts w:ascii="Arial" w:hAnsi="Arial" w:cs="Arial"/>
        <w:sz w:val="20"/>
        <w:szCs w:val="20"/>
      </w:rPr>
      <w:t xml:space="preserve">, </w:t>
    </w:r>
    <w:proofErr w:type="spellStart"/>
    <w:r w:rsidRPr="00495A20">
      <w:rPr>
        <w:rFonts w:ascii="Arial" w:hAnsi="Arial" w:cs="Arial"/>
        <w:sz w:val="20"/>
        <w:szCs w:val="20"/>
      </w:rPr>
      <w:t>Kulis</w:t>
    </w:r>
    <w:proofErr w:type="spellEnd"/>
    <w:r w:rsidRPr="00495A20">
      <w:rPr>
        <w:rFonts w:ascii="Arial" w:hAnsi="Arial" w:cs="Arial"/>
        <w:sz w:val="20"/>
        <w:szCs w:val="20"/>
      </w:rPr>
      <w:t xml:space="preserve">, and </w:t>
    </w:r>
    <w:proofErr w:type="spellStart"/>
    <w:r w:rsidRPr="00495A20">
      <w:rPr>
        <w:rFonts w:ascii="Arial" w:hAnsi="Arial" w:cs="Arial"/>
        <w:sz w:val="20"/>
        <w:szCs w:val="20"/>
      </w:rPr>
      <w:t>Lechuga</w:t>
    </w:r>
    <w:proofErr w:type="spellEnd"/>
    <w:r w:rsidRPr="00495A20">
      <w:rPr>
        <w:rFonts w:ascii="Arial" w:hAnsi="Arial" w:cs="Arial"/>
        <w:sz w:val="20"/>
        <w:szCs w:val="20"/>
      </w:rPr>
      <w:t xml:space="preserve">-Peña, Diversity, Oppression, and </w:t>
    </w:r>
    <w:proofErr w:type="spellStart"/>
    <w:r w:rsidRPr="00495A20">
      <w:rPr>
        <w:rFonts w:ascii="Arial" w:hAnsi="Arial" w:cs="Arial"/>
        <w:sz w:val="20"/>
        <w:szCs w:val="20"/>
      </w:rPr>
      <w:t>Change</w:t>
    </w:r>
    <w:proofErr w:type="gramStart"/>
    <w:r w:rsidRPr="00495A20">
      <w:rPr>
        <w:rFonts w:ascii="Arial" w:hAnsi="Arial" w:cs="Arial"/>
        <w:sz w:val="20"/>
        <w:szCs w:val="20"/>
      </w:rPr>
      <w:t>,Third</w:t>
    </w:r>
    <w:proofErr w:type="spellEnd"/>
    <w:proofErr w:type="gramEnd"/>
    <w:r w:rsidRPr="00495A20">
      <w:rPr>
        <w:rFonts w:ascii="Arial" w:hAnsi="Arial" w:cs="Arial"/>
        <w:sz w:val="20"/>
        <w:szCs w:val="20"/>
      </w:rPr>
      <w:t xml:space="preserve"> Edition</w:t>
    </w:r>
  </w:p>
  <w:p w:rsidR="00A50010" w:rsidRPr="00590538" w:rsidRDefault="00A50010" w:rsidP="00A50010">
    <w:pPr>
      <w:pStyle w:val="Header"/>
      <w:pBdr>
        <w:bottom w:val="single" w:sz="4" w:space="1" w:color="808080"/>
      </w:pBdr>
      <w:jc w:val="center"/>
      <w:rPr>
        <w:rFonts w:ascii="Arial" w:hAnsi="Arial"/>
        <w:color w:val="808080"/>
        <w:sz w:val="20"/>
        <w:szCs w:val="20"/>
      </w:rPr>
    </w:pPr>
  </w:p>
  <w:p w:rsidR="00A50010" w:rsidRDefault="00A50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CA"/>
    <w:rsid w:val="0025031B"/>
    <w:rsid w:val="003A2497"/>
    <w:rsid w:val="003D0CEE"/>
    <w:rsid w:val="003F49F9"/>
    <w:rsid w:val="00495A20"/>
    <w:rsid w:val="00563C83"/>
    <w:rsid w:val="00584AD8"/>
    <w:rsid w:val="00590538"/>
    <w:rsid w:val="007C3B8D"/>
    <w:rsid w:val="008434E0"/>
    <w:rsid w:val="008B30EA"/>
    <w:rsid w:val="00912E4E"/>
    <w:rsid w:val="009B6740"/>
    <w:rsid w:val="009F1CCA"/>
    <w:rsid w:val="00A50010"/>
    <w:rsid w:val="00AD41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2CB136-FFDE-466D-8DFF-4024CFDC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1B"/>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25031B"/>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CA" w:eastAsia="en-CA"/>
    </w:rPr>
  </w:style>
  <w:style w:type="paragraph" w:customStyle="1" w:styleId="ColorfulList-Accent11">
    <w:name w:val="Colorful List - Accent 11"/>
    <w:basedOn w:val="Normal"/>
    <w:rsid w:val="0025031B"/>
    <w:pPr>
      <w:suppressAutoHyphens/>
      <w:spacing w:after="200" w:line="276" w:lineRule="auto"/>
      <w:ind w:left="720"/>
    </w:pPr>
    <w:rPr>
      <w:rFonts w:ascii="Calibri" w:hAnsi="Calibri" w:cs="Calibri"/>
      <w:lang w:eastAsia="ar-SA"/>
    </w:rPr>
  </w:style>
  <w:style w:type="paragraph" w:styleId="Header">
    <w:name w:val="header"/>
    <w:basedOn w:val="Normal"/>
    <w:link w:val="HeaderChar"/>
    <w:uiPriority w:val="99"/>
    <w:unhideWhenUsed/>
    <w:rsid w:val="00A5001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50010"/>
    <w:rPr>
      <w:rFonts w:cs="Times New Roman"/>
      <w:lang w:val="en-US" w:eastAsia="x-none"/>
    </w:rPr>
  </w:style>
  <w:style w:type="paragraph" w:styleId="Footer">
    <w:name w:val="footer"/>
    <w:basedOn w:val="Normal"/>
    <w:link w:val="FooterChar"/>
    <w:uiPriority w:val="99"/>
    <w:unhideWhenUsed/>
    <w:rsid w:val="00A500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50010"/>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dc:creator>
  <cp:keywords/>
  <dc:description/>
  <cp:lastModifiedBy>karthick</cp:lastModifiedBy>
  <cp:revision>3</cp:revision>
  <dcterms:created xsi:type="dcterms:W3CDTF">2021-09-23T09:11:00Z</dcterms:created>
  <dcterms:modified xsi:type="dcterms:W3CDTF">2021-09-23T09:15:00Z</dcterms:modified>
</cp:coreProperties>
</file>