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34E" w:rsidRPr="00BD434E" w:rsidRDefault="00BD434E" w:rsidP="00BD434E">
      <w:pPr>
        <w:pStyle w:val="Sub-Heading"/>
        <w:spacing w:after="120"/>
        <w:rPr>
          <w:rFonts w:asciiTheme="minorHAnsi" w:hAnsiTheme="minorHAnsi" w:cstheme="minorHAnsi"/>
          <w:b w:val="0"/>
          <w:sz w:val="22"/>
          <w:szCs w:val="22"/>
        </w:rPr>
      </w:pPr>
      <w:r w:rsidRPr="00BD434E">
        <w:rPr>
          <w:rFonts w:asciiTheme="minorHAnsi" w:hAnsiTheme="minorHAnsi" w:cstheme="minorHAnsi"/>
          <w:b w:val="0"/>
          <w:sz w:val="22"/>
          <w:szCs w:val="22"/>
        </w:rPr>
        <w:t xml:space="preserve">Field </w:t>
      </w:r>
      <w:r w:rsidRPr="00BD434E">
        <w:rPr>
          <w:rFonts w:asciiTheme="minorHAnsi" w:hAnsiTheme="minorHAnsi" w:cstheme="minorHAnsi"/>
          <w:b w:val="0"/>
          <w:sz w:val="22"/>
          <w:szCs w:val="22"/>
        </w:rPr>
        <w:t>Education</w:t>
      </w:r>
      <w:r w:rsidRPr="00BD434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BD434E">
        <w:rPr>
          <w:rFonts w:asciiTheme="minorHAnsi" w:hAnsiTheme="minorHAnsi" w:cstheme="minorHAnsi"/>
          <w:b w:val="0"/>
          <w:sz w:val="22"/>
          <w:szCs w:val="22"/>
        </w:rPr>
        <w:t xml:space="preserve">Chapter Two </w:t>
      </w:r>
      <w:r w:rsidRPr="00BD434E">
        <w:rPr>
          <w:rFonts w:asciiTheme="minorHAnsi" w:hAnsiTheme="minorHAnsi" w:cstheme="minorHAnsi"/>
          <w:b w:val="0"/>
          <w:sz w:val="22"/>
          <w:szCs w:val="22"/>
        </w:rPr>
        <w:t>– Everything you never wanted to know about statistics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Multiple Choice</w:t>
      </w:r>
    </w:p>
    <w:p w:rsidR="00BD434E" w:rsidRPr="00BD434E" w:rsidRDefault="00BD434E" w:rsidP="00BD434E">
      <w:pPr>
        <w:spacing w:after="120"/>
        <w:rPr>
          <w:rFonts w:asciiTheme="minorHAnsi" w:hAnsiTheme="minorHAnsi" w:cstheme="minorHAnsi"/>
        </w:rPr>
      </w:pPr>
      <w:bookmarkStart w:id="0" w:name="_GoBack"/>
      <w:bookmarkEnd w:id="0"/>
    </w:p>
    <w:p w:rsidR="00BD434E" w:rsidRPr="00BD434E" w:rsidRDefault="00BD434E" w:rsidP="00BD434E">
      <w:pPr>
        <w:spacing w:after="12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1. The standard deviation is the square root of</w:t>
      </w:r>
      <w:r w:rsidRPr="00BD434E">
        <w:rPr>
          <w:rFonts w:asciiTheme="minorHAnsi" w:hAnsiTheme="minorHAnsi" w:cstheme="minorHAnsi"/>
        </w:rPr>
        <w:t>?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The coefficient of determination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The sum of squares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 xml:space="preserve">c. The </w:t>
      </w:r>
      <w:r w:rsidRPr="00BD434E">
        <w:rPr>
          <w:rFonts w:asciiTheme="minorHAnsi" w:hAnsiTheme="minorHAnsi" w:cstheme="minorHAnsi"/>
        </w:rPr>
        <w:t>variance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The range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C</w:t>
      </w:r>
    </w:p>
    <w:p w:rsidR="00BD434E" w:rsidRPr="00BD434E" w:rsidRDefault="00BD434E" w:rsidP="00BD434E">
      <w:pPr>
        <w:spacing w:after="120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spacing w:after="12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2. A frequency distribution in which low scores are most frequent (i.e., bars on the graph are highest on the left-</w:t>
      </w:r>
      <w:r w:rsidRPr="00BD434E">
        <w:rPr>
          <w:rFonts w:asciiTheme="minorHAnsi" w:hAnsiTheme="minorHAnsi" w:cstheme="minorHAnsi"/>
        </w:rPr>
        <w:t>hand side) is said to be?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Positively skewed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Leptokurtic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 xml:space="preserve">c. </w:t>
      </w:r>
      <w:proofErr w:type="spellStart"/>
      <w:r w:rsidRPr="00BD434E">
        <w:rPr>
          <w:rFonts w:asciiTheme="minorHAnsi" w:hAnsiTheme="minorHAnsi" w:cstheme="minorHAnsi"/>
        </w:rPr>
        <w:t>Platykurtic</w:t>
      </w:r>
      <w:proofErr w:type="spellEnd"/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Negatively skewed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spacing w:after="120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spacing w:after="12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 xml:space="preserve">3. If the scores on a test have a mean of 26 and a standard deviation of 4, what is the </w:t>
      </w:r>
      <w:r w:rsidRPr="00BD434E">
        <w:rPr>
          <w:rFonts w:asciiTheme="minorHAnsi" w:hAnsiTheme="minorHAnsi" w:cstheme="minorHAnsi"/>
          <w:i/>
        </w:rPr>
        <w:t>z</w:t>
      </w:r>
      <w:r w:rsidRPr="00BD434E">
        <w:rPr>
          <w:rFonts w:asciiTheme="minorHAnsi" w:hAnsiTheme="minorHAnsi" w:cstheme="minorHAnsi"/>
        </w:rPr>
        <w:t>-score for a score of 18?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–2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11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2</w:t>
      </w:r>
    </w:p>
    <w:p w:rsidR="00BD434E" w:rsidRPr="00BD434E" w:rsidRDefault="00BD434E" w:rsidP="00BD434E">
      <w:pPr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–1.41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spacing w:after="12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spacing w:after="12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 xml:space="preserve">4. Five classes of undergraduate students are assessed for their understanding of the word ‘gratitude’. These results are, by class, given a grade of 1–10, 0 being no understanding and 10 being full understanding. The results are given for each class as 2, 4, 8, 8, </w:t>
      </w:r>
      <w:proofErr w:type="gramStart"/>
      <w:r w:rsidRPr="00BD434E">
        <w:rPr>
          <w:rFonts w:asciiTheme="minorHAnsi" w:hAnsiTheme="minorHAnsi" w:cstheme="minorHAnsi"/>
        </w:rPr>
        <w:t>9</w:t>
      </w:r>
      <w:proofErr w:type="gramEnd"/>
      <w:r w:rsidRPr="00BD434E">
        <w:rPr>
          <w:rFonts w:asciiTheme="minorHAnsi" w:hAnsiTheme="minorHAnsi" w:cstheme="minorHAnsi"/>
        </w:rPr>
        <w:t>. The aver</w:t>
      </w:r>
      <w:r w:rsidRPr="00BD434E">
        <w:rPr>
          <w:rFonts w:asciiTheme="minorHAnsi" w:hAnsiTheme="minorHAnsi" w:cstheme="minorHAnsi"/>
        </w:rPr>
        <w:t>age is 6.2. This average is the?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Median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Mean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 xml:space="preserve">c. Middle 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Mode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B</w:t>
      </w: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 xml:space="preserve">5. One hundred </w:t>
      </w:r>
      <w:proofErr w:type="gramStart"/>
      <w:r w:rsidRPr="00BD434E">
        <w:rPr>
          <w:rFonts w:asciiTheme="minorHAnsi" w:hAnsiTheme="minorHAnsi" w:cstheme="minorHAnsi"/>
        </w:rPr>
        <w:t>students</w:t>
      </w:r>
      <w:proofErr w:type="gramEnd"/>
      <w:r w:rsidRPr="00BD434E">
        <w:rPr>
          <w:rFonts w:asciiTheme="minorHAnsi" w:hAnsiTheme="minorHAnsi" w:cstheme="minorHAnsi"/>
        </w:rPr>
        <w:t xml:space="preserve"> are given six definitions of the concept of gratitude and are surveyed for their understanding of the concept after reading each definition. The data collated ca</w:t>
      </w:r>
      <w:r w:rsidRPr="00BD434E">
        <w:rPr>
          <w:rFonts w:asciiTheme="minorHAnsi" w:hAnsiTheme="minorHAnsi" w:cstheme="minorHAnsi"/>
        </w:rPr>
        <w:t>n be described as an example of?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A linear model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A curved model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A population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A scattered model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lastRenderedPageBreak/>
        <w:t>6. The results of the above s</w:t>
      </w:r>
      <w:r w:rsidRPr="00BD434E">
        <w:rPr>
          <w:rFonts w:asciiTheme="minorHAnsi" w:hAnsiTheme="minorHAnsi" w:cstheme="minorHAnsi"/>
        </w:rPr>
        <w:t>tudy could best be displayed in?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A pie chart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A bar chart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A histogram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A bell curve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C</w:t>
      </w: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7. Which of the following is a measure of accuracy?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Largest deviance from mean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Smallest deviance from mean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Total error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Sum of squared errors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D</w:t>
      </w: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8. Total error is equal to</w:t>
      </w:r>
      <w:r w:rsidRPr="00BD434E">
        <w:rPr>
          <w:rFonts w:asciiTheme="minorHAnsi" w:hAnsiTheme="minorHAnsi" w:cstheme="minorHAnsi"/>
        </w:rPr>
        <w:t>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Sum of deviances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Largest deviance – smallest deviance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Standard deviation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Total number sampled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9. Large standard deviations will have what sort of distribution, relative to a distribution with a low standard deviation?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Raised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Flatter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The same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Zero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B</w:t>
      </w: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10. You have sampled the population of undergraduate students in the education department at your institution to gauge understanding of the autistic spectrum in adults on a 5-point Likert scale. Your sample is plotted against a mean given as 2.6. What is a definition of the standard error?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Standard error = standard deviation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Standard error = mean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Standard error = number of possible sample populations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Standard error = standard deviation of sample means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D</w:t>
      </w: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spacing w:after="120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11. Confidence intervals are?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A range within which the researcher believe</w:t>
      </w:r>
      <w:r w:rsidRPr="00BD434E">
        <w:rPr>
          <w:rFonts w:asciiTheme="minorHAnsi" w:hAnsiTheme="minorHAnsi" w:cstheme="minorHAnsi"/>
        </w:rPr>
        <w:t>s the true mean value will fall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Boundaries to prevent the true mean value being calculated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Calculating all of the mean values of the various sample populations</w:t>
      </w:r>
    </w:p>
    <w:p w:rsidR="00BD434E" w:rsidRPr="00BD434E" w:rsidRDefault="00BD434E" w:rsidP="00BD434E">
      <w:pPr>
        <w:pStyle w:val="ListParagraph"/>
        <w:ind w:left="0"/>
        <w:contextualSpacing w:val="0"/>
        <w:jc w:val="both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Limiting the number of sample populations studied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 xml:space="preserve">12. What is the sampling procedure called when initial respondents are selected using probability </w:t>
      </w:r>
      <w:r w:rsidRPr="00BD434E">
        <w:rPr>
          <w:rFonts w:asciiTheme="minorHAnsi" w:hAnsiTheme="minorHAnsi" w:cstheme="minorHAnsi"/>
          <w:color w:val="000000"/>
        </w:rPr>
        <w:lastRenderedPageBreak/>
        <w:t>methods, then additional participants are added using information provided by the initial respondents?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a. Survey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b. Randomized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c. Additional sampling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d. Snowball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13. A researcher divides his participant group of computer tablet users into three groups based on degree of use of the tablet. If the researcher then draws a random sample from each user group independently, they have created a _____ sample.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a. Randomized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b. Stratified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c. Snowball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d. Systematic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B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14. You ask a participant in a study to select a sample of cards from sequentially numbered cards, beginning at a random number, and then drawing every 11th card. What type of sampling method is this?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a. Randomized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b. Sequential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c. Stratified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d. Systematic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15. What happens when there is a systematic pattern in the listing of sampling units, rather than a random pattern?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a. There is a problem with periodicity.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b. The study must draw a systematic sample.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c. Error rates are increased.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d. Nothing, this is normal for this type of sample.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16. You are asked to review a nominal scale that identifies users versus non-users of an online journal for primary school pupils. What is the most appropriate measure of central tendency?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a. Range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b. Mean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c. Mode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d. Median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C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17. Which of the following best describes ‘variance’?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a. Variance is always twice the standard deviation.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b. Variance reflects a unit of measurement that has been squared.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c. Variance is the standard deviation minus the error rate.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d. Variance is the average deviation multiplied by 2.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lastRenderedPageBreak/>
        <w:t>Ans: B</w:t>
      </w:r>
    </w:p>
    <w:p w:rsidR="00BD434E" w:rsidRPr="00BD434E" w:rsidRDefault="00BD434E" w:rsidP="00BD434E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 xml:space="preserve">18. µ =  </w:t>
      </w:r>
      <w:r w:rsidRPr="00BD434E">
        <w:rPr>
          <w:rFonts w:asciiTheme="minorHAnsi" w:hAnsiTheme="minorHAnsi" w:cstheme="minorHAnsi"/>
          <w:color w:val="000000"/>
          <w:position w:val="-6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9pt;height:13.4pt" o:ole="">
            <v:imagedata r:id="rId4" o:title=""/>
          </v:shape>
          <o:OLEObject Type="Embed" ProgID="Equation.DSMT4" ShapeID="_x0000_i1025" DrawAspect="Content" ObjectID="_1574599343" r:id="rId5"/>
        </w:object>
      </w:r>
      <w:r w:rsidRPr="00BD434E">
        <w:rPr>
          <w:rFonts w:asciiTheme="minorHAnsi" w:hAnsiTheme="minorHAnsi" w:cstheme="minorHAnsi"/>
          <w:color w:val="000000"/>
        </w:rPr>
        <w:t xml:space="preserve"> ± a sampling error is the formula used to represent what?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a. ANCOVA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b. Confid</w:t>
      </w:r>
      <w:r w:rsidRPr="00BD434E">
        <w:rPr>
          <w:rFonts w:asciiTheme="minorHAnsi" w:hAnsiTheme="minorHAnsi" w:cstheme="minorHAnsi"/>
          <w:color w:val="000000"/>
        </w:rPr>
        <w:t>ence interval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c. Central limit theorem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d. MANOVA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B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19. Which of the following best defines random sampling error?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a. The difference between respondents to a survey and non-respondents to a survey.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b. It only occurs when there has been inappropriate administration of sampling.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c. It only applies to complex random sampling methods.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d. It is a function of sample size.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20. You are asked to calculate the confidence interval of a population mean. Which of the following are required?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a. A confidence level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b. An estimate of the variance of the population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c. A point estimate of the population mean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d. All of the above are needed.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D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21. Sample size determination can be defined as choosing the number of observations to include in a statistical sample.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a. True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b. False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22. Which of the following could be described as a null hypothesis for testing the link between academic attainment of secondary school pupils studying for GCSEs and hours of independent study completed by each student?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a. The number of hours of independent study has no effect upon academic attainment.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b. The more hours of independent study completed, the greater the academic attainment.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c. The more hours of independent study completed, the lower the academic attainment.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d. Independent study improves academic attainment.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23. A frequency distribution can be used to form a percentage distribution.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a. True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b. False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A</w:t>
      </w:r>
    </w:p>
    <w:p w:rsidR="00BD434E" w:rsidRPr="00BD434E" w:rsidRDefault="00BD434E" w:rsidP="00BD434E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 xml:space="preserve">24. When estimating the mean of a particular population, doubling the range of acceptable error will reduce the sample size </w:t>
      </w:r>
      <w:r w:rsidRPr="00BD434E">
        <w:rPr>
          <w:rFonts w:asciiTheme="minorHAnsi" w:hAnsiTheme="minorHAnsi" w:cstheme="minorHAnsi"/>
          <w:i/>
          <w:color w:val="000000"/>
        </w:rPr>
        <w:t>n</w:t>
      </w:r>
      <w:r w:rsidRPr="00BD434E">
        <w:rPr>
          <w:rFonts w:asciiTheme="minorHAnsi" w:hAnsiTheme="minorHAnsi" w:cstheme="minorHAnsi"/>
          <w:color w:val="000000"/>
        </w:rPr>
        <w:t xml:space="preserve"> to what?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proofErr w:type="gramStart"/>
      <w:r w:rsidRPr="00BD434E">
        <w:rPr>
          <w:rFonts w:asciiTheme="minorHAnsi" w:hAnsiTheme="minorHAnsi" w:cstheme="minorHAnsi"/>
          <w:color w:val="000000"/>
        </w:rPr>
        <w:lastRenderedPageBreak/>
        <w:t>a</w:t>
      </w:r>
      <w:proofErr w:type="gramEnd"/>
      <w:r w:rsidRPr="00BD434E">
        <w:rPr>
          <w:rFonts w:asciiTheme="minorHAnsi" w:hAnsiTheme="minorHAnsi" w:cstheme="minorHAnsi"/>
          <w:color w:val="000000"/>
        </w:rPr>
        <w:t xml:space="preserve">. </w:t>
      </w:r>
      <w:r w:rsidRPr="00BD434E">
        <w:rPr>
          <w:rFonts w:asciiTheme="minorHAnsi" w:hAnsiTheme="minorHAnsi" w:cstheme="minorHAnsi"/>
          <w:i/>
          <w:color w:val="000000"/>
        </w:rPr>
        <w:t>n</w:t>
      </w:r>
      <w:r w:rsidRPr="00BD434E">
        <w:rPr>
          <w:rFonts w:asciiTheme="minorHAnsi" w:hAnsiTheme="minorHAnsi" w:cstheme="minorHAnsi"/>
          <w:color w:val="000000"/>
        </w:rPr>
        <w:t>/8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proofErr w:type="gramStart"/>
      <w:r w:rsidRPr="00BD434E">
        <w:rPr>
          <w:rFonts w:asciiTheme="minorHAnsi" w:hAnsiTheme="minorHAnsi" w:cstheme="minorHAnsi"/>
          <w:color w:val="000000"/>
        </w:rPr>
        <w:t>b</w:t>
      </w:r>
      <w:proofErr w:type="gramEnd"/>
      <w:r w:rsidRPr="00BD434E">
        <w:rPr>
          <w:rFonts w:asciiTheme="minorHAnsi" w:hAnsiTheme="minorHAnsi" w:cstheme="minorHAnsi"/>
          <w:color w:val="000000"/>
        </w:rPr>
        <w:t xml:space="preserve">. </w:t>
      </w:r>
      <w:r w:rsidRPr="00BD434E">
        <w:rPr>
          <w:rFonts w:asciiTheme="minorHAnsi" w:hAnsiTheme="minorHAnsi" w:cstheme="minorHAnsi"/>
          <w:i/>
          <w:color w:val="000000"/>
        </w:rPr>
        <w:t>n</w:t>
      </w:r>
      <w:r w:rsidRPr="00BD434E">
        <w:rPr>
          <w:rFonts w:asciiTheme="minorHAnsi" w:hAnsiTheme="minorHAnsi" w:cstheme="minorHAnsi"/>
          <w:color w:val="000000"/>
        </w:rPr>
        <w:t>/16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</w:rPr>
      </w:pPr>
      <w:proofErr w:type="gramStart"/>
      <w:r w:rsidRPr="00BD434E">
        <w:rPr>
          <w:rFonts w:asciiTheme="minorHAnsi" w:hAnsiTheme="minorHAnsi" w:cstheme="minorHAnsi"/>
          <w:color w:val="000000"/>
        </w:rPr>
        <w:t>c</w:t>
      </w:r>
      <w:proofErr w:type="gramEnd"/>
      <w:r w:rsidRPr="00BD434E">
        <w:rPr>
          <w:rFonts w:asciiTheme="minorHAnsi" w:hAnsiTheme="minorHAnsi" w:cstheme="minorHAnsi"/>
          <w:color w:val="000000"/>
        </w:rPr>
        <w:t xml:space="preserve">. </w:t>
      </w:r>
      <w:r w:rsidRPr="00BD434E">
        <w:rPr>
          <w:rFonts w:asciiTheme="minorHAnsi" w:hAnsiTheme="minorHAnsi" w:cstheme="minorHAnsi"/>
          <w:i/>
          <w:color w:val="000000"/>
        </w:rPr>
        <w:t>n</w:t>
      </w:r>
      <w:r w:rsidRPr="00BD434E">
        <w:rPr>
          <w:rFonts w:asciiTheme="minorHAnsi" w:hAnsiTheme="minorHAnsi" w:cstheme="minorHAnsi"/>
          <w:color w:val="000000"/>
        </w:rPr>
        <w:t>/4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proofErr w:type="gramStart"/>
      <w:r w:rsidRPr="00BD434E">
        <w:rPr>
          <w:rFonts w:asciiTheme="minorHAnsi" w:hAnsiTheme="minorHAnsi" w:cstheme="minorHAnsi"/>
          <w:color w:val="000000"/>
        </w:rPr>
        <w:t>d</w:t>
      </w:r>
      <w:proofErr w:type="gramEnd"/>
      <w:r w:rsidRPr="00BD434E">
        <w:rPr>
          <w:rFonts w:asciiTheme="minorHAnsi" w:hAnsiTheme="minorHAnsi" w:cstheme="minorHAnsi"/>
          <w:color w:val="000000"/>
        </w:rPr>
        <w:t>. 3</w:t>
      </w:r>
      <w:r w:rsidRPr="00BD434E">
        <w:rPr>
          <w:rFonts w:asciiTheme="minorHAnsi" w:hAnsiTheme="minorHAnsi" w:cstheme="minorHAnsi"/>
          <w:i/>
          <w:color w:val="000000"/>
        </w:rPr>
        <w:t>n</w:t>
      </w:r>
      <w:r w:rsidRPr="00BD434E">
        <w:rPr>
          <w:rFonts w:asciiTheme="minorHAnsi" w:hAnsiTheme="minorHAnsi" w:cstheme="minorHAnsi"/>
          <w:color w:val="000000"/>
        </w:rPr>
        <w:t xml:space="preserve">/7 </w:t>
      </w:r>
    </w:p>
    <w:p w:rsidR="00BD434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C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  <w:color w:val="000000"/>
        </w:rPr>
      </w:pP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spacing w:after="120"/>
        <w:ind w:left="0"/>
        <w:contextualSpacing w:val="0"/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  <w:color w:val="000000"/>
        </w:rPr>
        <w:t>25. CI is an appropriate abbreviation for what?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a. Causality integer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b. Confidence coefficient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 xml:space="preserve">c. Confidence </w:t>
      </w:r>
      <w:r w:rsidRPr="00BD434E">
        <w:rPr>
          <w:rFonts w:asciiTheme="minorHAnsi" w:hAnsiTheme="minorHAnsi" w:cstheme="minorHAnsi"/>
          <w:color w:val="000000"/>
        </w:rPr>
        <w:t>interval</w:t>
      </w:r>
    </w:p>
    <w:p w:rsidR="00BD434E" w:rsidRPr="00BD434E" w:rsidRDefault="00BD434E" w:rsidP="00BD434E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rPr>
          <w:rFonts w:asciiTheme="minorHAnsi" w:hAnsiTheme="minorHAnsi" w:cstheme="minorHAnsi"/>
          <w:color w:val="000000"/>
        </w:rPr>
      </w:pPr>
      <w:r w:rsidRPr="00BD434E">
        <w:rPr>
          <w:rFonts w:asciiTheme="minorHAnsi" w:hAnsiTheme="minorHAnsi" w:cstheme="minorHAnsi"/>
          <w:color w:val="000000"/>
        </w:rPr>
        <w:t>d. Confidence integer</w:t>
      </w:r>
    </w:p>
    <w:p w:rsidR="006E07DE" w:rsidRPr="00BD434E" w:rsidRDefault="00BD434E" w:rsidP="00BD434E">
      <w:pPr>
        <w:rPr>
          <w:rFonts w:asciiTheme="minorHAnsi" w:hAnsiTheme="minorHAnsi" w:cstheme="minorHAnsi"/>
        </w:rPr>
      </w:pPr>
      <w:r w:rsidRPr="00BD434E">
        <w:rPr>
          <w:rFonts w:asciiTheme="minorHAnsi" w:hAnsiTheme="minorHAnsi" w:cstheme="minorHAnsi"/>
        </w:rPr>
        <w:t>Ans: C</w:t>
      </w:r>
    </w:p>
    <w:sectPr w:rsidR="006E07DE" w:rsidRPr="00BD43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4E"/>
    <w:rsid w:val="006E07DE"/>
    <w:rsid w:val="00922893"/>
    <w:rsid w:val="00966ACC"/>
    <w:rsid w:val="00BD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6FAB1"/>
  <w15:chartTrackingRefBased/>
  <w15:docId w15:val="{FD134439-1C32-4C1B-9B29-914FFD70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34E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ing">
    <w:name w:val="Sub-Heading"/>
    <w:basedOn w:val="Normal"/>
    <w:next w:val="Normal"/>
    <w:rsid w:val="00BD434E"/>
    <w:pPr>
      <w:spacing w:before="240" w:after="240"/>
      <w:jc w:val="both"/>
    </w:pPr>
    <w:rPr>
      <w:rFonts w:ascii="Verdana" w:eastAsia="Times New Roman" w:hAnsi="Verdana"/>
      <w:b/>
      <w:sz w:val="2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D4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921</Words>
  <Characters>5252</Characters>
  <Application>Microsoft Office Word</Application>
  <DocSecurity>0</DocSecurity>
  <Lines>43</Lines>
  <Paragraphs>12</Paragraphs>
  <ScaleCrop>false</ScaleCrop>
  <Company>SAGE Publishing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Shakespeare-Wilson</dc:creator>
  <cp:keywords/>
  <dc:description/>
  <cp:lastModifiedBy>Rochelle Shakespeare-Wilson</cp:lastModifiedBy>
  <cp:revision>1</cp:revision>
  <dcterms:created xsi:type="dcterms:W3CDTF">2017-12-12T15:46:00Z</dcterms:created>
  <dcterms:modified xsi:type="dcterms:W3CDTF">2017-12-12T15:56:00Z</dcterms:modified>
</cp:coreProperties>
</file>