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Cases involving diversity of citizenship arise only between citizens of different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Negotiation is the most complex form of alternative dispute resolution.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justiciable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controversy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case in which the court’s decision—the “justice” that will be served—will be controversial.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evidence outside the pleadings distinguishes the motion for summary judgment from the motion for judgment on the pleadings.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iCs/>
                <w:smallCaps w:val="0"/>
                <w:color w:val="000000"/>
                <w:sz w:val="22"/>
                <w:szCs w:val="22"/>
                <w:bdr w:val="nil"/>
                <w:rtl w:val="0"/>
              </w:rPr>
              <w:t>Minimum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contacts with a jurisdiction are never enough to support jurisdiction over a nonresident defendant.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motion for summary judgment may be made before, during, or after a trial.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An answer can admit to the allegations made in a complaint.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a trial, the plaintiff can file a motion to dismiss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motion for a new trial will be granted only if the trial judge feels that it is appropriate to grant a judgment for the other side.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An appellate court can reverse the decision of a trial court that erred.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mediation, the mediator proposes a solution and makes a decision resolving the dispute.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No court offers mediation as an option before a case goes to trial.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minimum-contacts requirement is usually met if a corporation advertises or sells its products within a state.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iCs/>
                <w:smallCaps w:val="0"/>
                <w:color w:val="000000"/>
                <w:sz w:val="22"/>
                <w:szCs w:val="22"/>
                <w:bdr w:val="nil"/>
                <w:rtl w:val="0"/>
              </w:rPr>
              <w:t>Interrogatories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 written questions for which written answers are prepared by a judge.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Small claims courts are inferior trial courts.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Only a defendant may file a motion for summary judgment.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alternative dispute resolution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any method for resolving a dispute outside the traditional judicial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firm may have to comply with the laws of any jurisdiction in which it actively targets customers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iCs/>
                <w:smallCaps w:val="0"/>
                <w:color w:val="000000"/>
                <w:sz w:val="22"/>
                <w:szCs w:val="22"/>
                <w:bdr w:val="nil"/>
                <w:rtl w:val="0"/>
              </w:rPr>
              <w:t>Discovery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process of obtaining information from an opposing party before trial.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beginning of a trial, only the defendant’s attorney makes an opening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in controversy in a diversity of citizenship case must be more than $1 million before a federal court can take jurisdiction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Any relevant material, including information stored electronically, can be the object of a discovery request.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case is </w:t>
            </w:r>
            <w:r>
              <w:rPr>
                <w:rStyle w:val="DefaultParagraphFont"/>
                <w:rFonts w:ascii="Times New Roman" w:eastAsia="Times New Roman" w:hAnsi="Times New Roman" w:cs="Times New Roman"/>
                <w:b w:val="0"/>
                <w:bCs w:val="0"/>
                <w:i/>
                <w:iCs/>
                <w:smallCaps w:val="0"/>
                <w:color w:val="000000"/>
                <w:sz w:val="22"/>
                <w:szCs w:val="22"/>
                <w:bdr w:val="nil"/>
                <w:rtl w:val="0"/>
              </w:rPr>
              <w:t>remanded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it is sent back to a trial court for further proceedings consistent with the opinion of the appellate court.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Supreme Court can review any case sent to it on appeal by the federal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To have standing to sue, a party must have a sufficient stake in a matter to justify seeking relief through the court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case typically originates in a state court.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courts is to interpret and apply the laws.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 can exercise jurisdiction over property located within its boundaries.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trial commences with the plaintiff’s attorney’s direct examination of the first witness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supreme courts generally deny most appeals.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After the defense concludes its presentation, the attorneys present closing arguments.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Arbitration that is mandated by a court is often binding on the parties.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States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have exclusive jurisdiction on any matter.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few states, in suits brought in small claims courts, lawyers are not allowed.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court’s review of an arbitrator’s award may be restricted.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Carol files a suit against Duffy in a state trial court and loses. Carol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cannot take her case any higher in the court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insist that the United States Supreme Court hear her case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plead her case before an appellate court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plead her case before a small claims court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Gilbert wants to initiate a suit against Healthways Insurance Company by filing a complaint. The complaint should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explanation of the proof to be offered at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refuting any defense that the defendant might assert.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motion for judgment on the pleadings.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alleging the facts showing the court has jurisdiction.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Rhode Island state court can exercise jurisdiction over Standard Business Corporation, an out-of-state defendant, if Standard has minimum contacts with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any lawyer or law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any of the choices.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Sofia files a suit against Turista Airlines, Inc. Turista responds that it appears from the pleadings that the parties do not dispute the facts and the only question is how the law applies to those facts. Turista supports this response with witnesses’ sworn statements. 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counterclaim.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motion for judgment on the pleadings.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motion for summary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motion to dismiss.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Destiny and Enzo engage in a business transaction. When a dispute arises, Destiny initiates a lawsuit against Enzo by filing a complaint. If Enzo files a motion to dismiss, he is asserting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Destiny did not state a claim for which relief can be granted.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Destiny’s statement of the </w:t>
                  </w:r>
                  <w:r>
                    <w:rPr>
                      <w:rStyle w:val="DefaultParagraphFont"/>
                      <w:rFonts w:ascii="Times New Roman" w:eastAsia="Times New Roman" w:hAnsi="Times New Roman" w:cs="Times New Roman"/>
                      <w:b w:val="0"/>
                      <w:bCs w:val="0"/>
                      <w:i/>
                      <w:iCs/>
                      <w:smallCaps w:val="0"/>
                      <w:color w:val="000000"/>
                      <w:sz w:val="22"/>
                      <w:szCs w:val="22"/>
                      <w:bdr w:val="nil"/>
                      <w:rtl w:val="0"/>
                    </w:rPr>
                    <w:t>facts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not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Destiny’s statement of the </w:t>
                  </w:r>
                  <w:r>
                    <w:rPr>
                      <w:rStyle w:val="DefaultParagraphFont"/>
                      <w:rFonts w:ascii="Times New Roman" w:eastAsia="Times New Roman" w:hAnsi="Times New Roman" w:cs="Times New Roman"/>
                      <w:b w:val="0"/>
                      <w:bCs w:val="0"/>
                      <w:i/>
                      <w:iCs/>
                      <w:smallCaps w:val="0"/>
                      <w:color w:val="000000"/>
                      <w:sz w:val="22"/>
                      <w:szCs w:val="22"/>
                      <w:bdr w:val="nil"/>
                      <w:rtl w:val="0"/>
                    </w:rPr>
                    <w:t>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not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Enzo suffered greater harm than Destiny.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First Community Credit Union and General Hydraulics. Inc., have their dispute resolved in arbitration. Before determining the award, the arbitrator meets with First Community’s representative to discuss the dispute without General Hydraulics’ representative being present. If this meeting substantially prejudices General Hydraulics’ rights, a court will 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compel arbitration.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review the merits of the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review the sufficiency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set aside any award.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case of </w:t>
            </w:r>
            <w:r>
              <w:rPr>
                <w:rStyle w:val="DefaultParagraphFont"/>
                <w:rFonts w:ascii="Times New Roman" w:eastAsia="Times New Roman" w:hAnsi="Times New Roman" w:cs="Times New Roman"/>
                <w:b w:val="0"/>
                <w:bCs w:val="0"/>
                <w:i/>
                <w:iCs/>
                <w:smallCaps w:val="0"/>
                <w:color w:val="000000"/>
                <w:sz w:val="22"/>
                <w:szCs w:val="22"/>
                <w:bdr w:val="nil"/>
                <w:rtl w:val="0"/>
              </w:rPr>
              <w:t>Max v. National Credit Co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heard in a trial court. The case of </w:t>
            </w:r>
            <w:r>
              <w:rPr>
                <w:rStyle w:val="DefaultParagraphFont"/>
                <w:rFonts w:ascii="Times New Roman" w:eastAsia="Times New Roman" w:hAnsi="Times New Roman" w:cs="Times New Roman"/>
                <w:b w:val="0"/>
                <w:bCs w:val="0"/>
                <w:i/>
                <w:iCs/>
                <w:smallCaps w:val="0"/>
                <w:color w:val="000000"/>
                <w:sz w:val="22"/>
                <w:szCs w:val="22"/>
                <w:bdr w:val="nil"/>
                <w:rtl w:val="0"/>
              </w:rPr>
              <w:t>O! Boy! Ice Cream Co. v. Pecan Corp.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heard in an appellate court. The difference between a trial and an appellate court is whether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trial is being held.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 is appealing.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parties question how the law applies to their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subject matter of the case involves complex facts.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Lorena files a suit against Milton. Before going to trial, the parties, with their attorneys, meet to try to resolve their dispute. A third party suggests or proposes a resolution, which the parties may or may not decide to adopt. 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arbitration.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negotiation.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a legitimate form of dispute resolution.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Millie and Noble dispute the quality of a set of patio furniture sold over the Internet. They agree to resolve their dispute in Come2Terms.com, an online forum. Like most online forums, Come2Terms.com applies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 universal legal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provisions of the Federal Arbitration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jurisprudence developed by the United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California (or another specific U.S. jurisdiction).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Avery files a suit against Beth, alleging that she failed to pay him for two months’ labor at her Choice Cheese Factory. Beth denies the charge and claims that Avery breached their contract to produce a certain quantity of cheeses and owes Beth damages for the breach. Beth’s claim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contra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counterclaim.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counterpoint.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cross-complaint.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Taylor, a citizen of Utah, files a suit in a Utah state court against Veritas Sales Corporation, a Washington state company that does business in Utah. The court has original jurisdiction, which means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case is being heard for the first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 has a unique method of deciding whether to hear a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 has unusual procedural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subject matter of the suit is interesting and new.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Gabrielle files suit against Hard n’ Fast Adhesives, Inc. stating several claims against them. Hard n’ Fast responds that even if Gabrielle’s statement of the facts is true, but Hard n’ Fast is still not liable. This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motion for judgment on the pleadings.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motion for summary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motion to dismiss.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 Employees International Union and Timberline Products, Inc., have their dispute resolved in arbitration. The arbitrator arbitrates issues that the parties did not agree to submit to arbitration.  This is a ground for a court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review the merits of the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review the sufficiency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set aside the award.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Isabel and Josh engage in a business transaction that leads to a dispute. Isabel initiates a lawsuit against Josh by filing a complaint. The sheriff serves Josh with a summons. If Josh chooses to ignore it,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Isabel must file an amended complaint.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Isabel will have a judgment entered in her favor.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Josh must be served with a second summons.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Josh will have a judgment entered in his favor.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D’Antoni files a suit in a federal district court against Enya. D’Antoni loses the suit, appeals to the U.S. Court of Appeals for the Ninth Circuit, and loses again. D’Antoni asks the United States Supreme Court to hear the case. The Court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required to hear the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required to hear the case because D’Antoni lost in a federal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required to hear the case because D’Antoni lost in a lower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required to hear the case because it is an appeal.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Liz and Moss disagree over the amount due under their con-tract. To avoid involving any third party in the resolution of their dispute, Liz and Moss might prefer to use the alternative dispute resolution method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arbitration.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negotiation.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Owen files a suit against Perry. If Perry fails to respond,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Owen must appeal the case to a different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Perry’s failure to respond will be considered a denial.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Owen will not be awarded a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Perry will have a default judgment entered against him.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To resolve a dispute in nonbinding arbitration, Alyson in Baltimore and Chuck in Denver utilize eResolve, an online dispute resolution (ODR) service. This limits these parties’ recourse to the courts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until the ODR service has issued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respect to any dispute arising between the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respect to this dispute only.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Milo files a suit against Nick in an Ohio state court, noting that Nick operates a Web site through which Ohio residents have done substantial business with him. The court is most likely to have jurisdiction over Nick if Milo’s claim arises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anything an Ohio resident has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Nick’s Web site activities relating to conduct in Ohio.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an Ohio resident has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something other than Nick’s Web site.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Ronnie files a suit in a state court against Sheri. The case proceeds to trial, after which the court renders a verdict. If either party appeals, the clerk of the </w:t>
            </w:r>
            <w:r>
              <w:rPr>
                <w:rStyle w:val="DefaultParagraphFont"/>
                <w:rFonts w:ascii="Times New Roman" w:eastAsia="Times New Roman" w:hAnsi="Times New Roman" w:cs="Times New Roman"/>
                <w:b w:val="0"/>
                <w:bCs w:val="0"/>
                <w:i/>
                <w:iCs/>
                <w:smallCaps w:val="0"/>
                <w:color w:val="000000"/>
                <w:sz w:val="22"/>
                <w:szCs w:val="22"/>
                <w:bdr w:val="nil"/>
                <w:rtl w:val="0"/>
              </w:rPr>
              <w:t>trial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court will send to the clerk of the </w:t>
            </w:r>
            <w:r>
              <w:rPr>
                <w:rStyle w:val="DefaultParagraphFont"/>
                <w:rFonts w:ascii="Times New Roman" w:eastAsia="Times New Roman" w:hAnsi="Times New Roman" w:cs="Times New Roman"/>
                <w:b w:val="0"/>
                <w:bCs w:val="0"/>
                <w:i/>
                <w:iCs/>
                <w:smallCaps w:val="0"/>
                <w:color w:val="000000"/>
                <w:sz w:val="22"/>
                <w:szCs w:val="22"/>
                <w:bdr w:val="nil"/>
                <w:rtl w:val="0"/>
              </w:rPr>
              <w:t>appellate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court within a prescribed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brief including the arguments of both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copy of the record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explanation for the verdict.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of the grounds for reversal.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SPF Sunscreen Corporation and Tanner agree to resolve their dispute through arbitration. The arbitrator’s decision is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conclusion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finding of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verdict.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If Cornel and Deanna resolve their dispute by having a neutral third party render a binding decision, they will have used the method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arbitration.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conciliation.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Suki files a suit against Travis. If this suit is like most cases, it will be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dismissed during a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settled before a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resolved only after a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transferred to a higher court.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Mary files a suit against Nichelle in a state court over an employment contract. The case proceeds to trial, after which the court renders a verdict. The case is appealed to an appellate court. After the state’s highest court’s review of </w:t>
            </w:r>
            <w:r>
              <w:rPr>
                <w:rStyle w:val="DefaultParagraphFont"/>
                <w:rFonts w:ascii="Times New Roman" w:eastAsia="Times New Roman" w:hAnsi="Times New Roman" w:cs="Times New Roman"/>
                <w:b w:val="0"/>
                <w:bCs w:val="0"/>
                <w:i/>
                <w:iCs/>
                <w:smallCaps w:val="0"/>
                <w:color w:val="000000"/>
                <w:sz w:val="22"/>
                <w:szCs w:val="22"/>
                <w:bdr w:val="nil"/>
                <w:rtl w:val="0"/>
              </w:rPr>
              <w:t>Mary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v. Nichelle</w:t>
            </w:r>
            <w:r>
              <w:rPr>
                <w:rStyle w:val="DefaultParagraphFont"/>
                <w:rFonts w:ascii="Times New Roman" w:eastAsia="Times New Roman" w:hAnsi="Times New Roman" w:cs="Times New Roman"/>
                <w:b w:val="0"/>
                <w:bCs w:val="0"/>
                <w:i w:val="0"/>
                <w:iCs w:val="0"/>
                <w:smallCaps w:val="0"/>
                <w:color w:val="000000"/>
                <w:sz w:val="22"/>
                <w:szCs w:val="22"/>
                <w:bdr w:val="nil"/>
                <w:rtl w:val="0"/>
              </w:rPr>
              <w:t>, a party can appeal the decision to the United States Supreme Court if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question is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question of state law remains unresolved.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party is unsatisfied with the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 trial and appellate court rulings are different.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David, an Alabama resident, files suit in an Alabama court against QuickAds, an internet company based in Georgia that provides advertising services. QuickAds only contact with persons in Alabama has been through QuickAds passive advertising. The Alabama court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likely to have jurisdiction if the claim David brings is based on QuickAds advertising scheme in Alabama.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likely to have jurisdiction over the case because QuickAds is based in Georgia.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likely to refer the case to a higher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likely to refer the case to an appellate court.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Lazlo’s Bikes, Inc., a firm in Minnesota, advertises on the Web. A court in North Dakota would be most likely to exercise jurisdiction over the firm if it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did substantial business with North Dakota residents over the 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interacted with any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North Dakota resident through its Web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engaged in passive advertising on the Web.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suddenly removed its ad from the Internet.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Mediocrité, Inc., makes and sells goods that are substandard. Nancy, who has never bought or used a Mediocrité item, files a suit against the firm, alleging that its products are defective. The company’s best ground for dismissal of the suit is that Nancy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certiorari.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venue.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suit by the National Forest Preservation Organization (NFPO) against Old Growth Logging, Inc., NFPO serves a written request for Old Growth to admit the truth of matters relating to the trial. Old Growth’s admission in response is the equivalent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admission in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to the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to which Old Growth has a right of privacy.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irrelevant evidence</w:t>
                  </w:r>
                  <w:r>
                    <w:rPr>
                      <w:rStyle w:val="DefaultParagraphFont"/>
                      <w:rFonts w:ascii="Times New Roman" w:eastAsia="Times New Roman" w:hAnsi="Times New Roman" w:cs="Times New Roman"/>
                      <w:b w:val="0"/>
                      <w:bCs w:val="0"/>
                      <w:i/>
                      <w:iCs/>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Olivia, a citizen of Nebraska, wants to file a suit against Micah, a citizen of Kansas. Their diversity of citizenship may be a basis for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court to exercise 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court to exercise original 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court to exercise appellate jurisdiction.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Supreme Court to refuse jurisdiction.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Kari and Lillian, who are citizens of Mississippi, are involved in a case related to the adoption of their child. Over this case, Mississippi state courts have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concurrent jurisdiction with federal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concurrent jurisdiction with other state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exclusive 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jurisdiction.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Ballpark Sports field, Inc., files a suit against Concessions &amp; Tailgate Services. The document that informs Concessions &amp; Tailgate that it must file an answer within a specified time period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answer.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complaint.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writ of </w:t>
                  </w:r>
                  <w:r>
                    <w:rPr>
                      <w:rStyle w:val="DefaultParagraphFont"/>
                      <w:rFonts w:ascii="Times New Roman" w:eastAsia="Times New Roman" w:hAnsi="Times New Roman" w:cs="Times New Roman"/>
                      <w:b w:val="0"/>
                      <w:bCs w:val="0"/>
                      <w:i/>
                      <w:iCs/>
                      <w:smallCaps w:val="0"/>
                      <w:color w:val="000000"/>
                      <w:sz w:val="22"/>
                      <w:szCs w:val="22"/>
                      <w:bdr w:val="nil"/>
                      <w:rtl w:val="0"/>
                    </w:rPr>
                    <w:t>certiorari</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summons.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Farmers Pantry Products Inc. and Market Grocers LLC dispute a term in their contract. If Farmers Pantry and Market Grocers have a long-standing business relationship that they would like to continue, they may prefer to settle their dispute through mediation because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case will be heard by a 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dispute will eventually go to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is not adversarial.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resolution of the dispute will be decided an expert.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Nationwide Trucking wants to initiate a suit against Open Pit Mining Corporation by filing a complaint. The complaint should include a statement alleging the facts establishing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explanation to refute any defense Open Pit might assert.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motion for summary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motion to dismiss.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Nationwide’s basis for relief.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Huey, a resident of Illinois, owns a warehouse in Indiana. A dispute arises over the ownership of the warehouse with Jac, a resident of Kentucky. Jac files a suit against Huey in Indiana. Regarding this suit, Indiana has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in personam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in 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jurisdiction.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Flo wants to file a suit against Gerry. For a court to hear the case,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Gerry must agree.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 must have 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parties must have no minimum contacts with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parties must own property.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Norwest Trucking Corporation files a suit in a state court against Bob’s Service Company (BSC), and wins. BSC appeals the court’s decision, asserting that the evidence presented at trial to support Norwest’s claim was so scanty that no reasonable jury could have found for the plaintiff. Therefore, argues BSC, the appellate court should reverse the trial court’s decision. Is the appellate court likely to reverse the trial court’s findings with respect to the facts? If not, why not? What are an appellate court’s options after reviewing a case?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Tech Performance, Inc., completes programming and other tech services for Uno IT Products Corporation. When Uno’s computer system crashes, it loses $500,000 worth of business and pays $100,000 to have the system reprogrammed. Uno IT announces to the media that the crash was due to Tech Performance’s incompetence and files a complaint in a federal court against the firm. What are Tech Performance’s options in response?</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An appellate court will reverse a lower court’s decision on the basis of the facts if the evidence does not support the findings or if it contradicts them. Appellate courts normally defer to a judge’s decision with regard to the facts of a case, however, for a number of reasons. First, trial judges routinely sit as fact finders. As a result, they develop a particular expertise in determining what kind of evidence and testimony is reliable and what kind is not. Second, trial judges and juries have the opportunity to observe witnesses and tangible evidence first hand. The appellate court sees only a cold record of the trial court proceedings and therefore cannot make the kind of judgments about the credibility of witnesses and the persuasiveness of evidence that can be gleaned only from first hand experience. (There are also constitutional reasons for an appellate court to defer to a jury verdict. If, based on the evidence presented to a jury, a reasonable person could have come to the same decision that the jury came to, an appellate court cannot reverse the jury’s decision with regard to the facts because this would, in essence, take away a person’s right to a jury trial.)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 appellate court’s options after reviewing a case are to affirm the trial court’s judgment, to reverse it in whole, to reverse it in part, to modify the decision, or to remand the case for further proceedings.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 response to the complaint, Tech Performance (the defendant) may file an answer in which the firm admits the statements or allegations set out in Uno IT’s complaint or denies them and sets out any defenses that Tech Performance may have. (If Tech Performance admits to the allegations, a judgment will be entered in fa-vor of Uno IT. If Tech Performance denies the allegations, the matter will proceed.) In the answer, Tech Performance may assert an affirmative defense—that is, admit the truth of the complaint but raise new facts to show that the firm should not be held liable for the damage sustained by Uno IT. Tech Performance could also deny Uno IT’s allegations and assert a coun-ter-claim alleging that the crash occurred as a result of something Uno IT did.</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