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AF5C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E5309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4486C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B545D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Addictions Counseling: A Competency-Based Approach</w:t>
      </w:r>
    </w:p>
    <w:p w14:paraId="69E05ACF" w14:textId="77777777" w:rsidR="003051D8" w:rsidRDefault="003051D8" w:rsidP="003051D8">
      <w:pPr>
        <w:tabs>
          <w:tab w:val="center" w:pos="4680"/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08AE09" w14:textId="77777777" w:rsidR="003051D8" w:rsidRDefault="003051D8" w:rsidP="003051D8">
      <w:pPr>
        <w:tabs>
          <w:tab w:val="center" w:pos="4680"/>
          <w:tab w:val="left" w:pos="6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Test with Answers</w:t>
      </w:r>
    </w:p>
    <w:p w14:paraId="6B096C41" w14:textId="77777777" w:rsidR="003051D8" w:rsidRDefault="003051D8" w:rsidP="003051D8">
      <w:pPr>
        <w:tabs>
          <w:tab w:val="center" w:pos="4680"/>
          <w:tab w:val="left" w:pos="6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8AE369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by Cynthia A. Faulkner and Samuel Faulkner</w:t>
      </w:r>
    </w:p>
    <w:p w14:paraId="62431F44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1351AA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30B80E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1CDFF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89277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7CF79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F328B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D350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19595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E42FCD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A8792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F9313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A3218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095AB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A7784" w14:textId="77777777" w:rsidR="003051D8" w:rsidRDefault="003051D8" w:rsidP="00305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Oxford University Press</w:t>
      </w:r>
    </w:p>
    <w:p w14:paraId="2C67FE36" w14:textId="77777777" w:rsidR="003051D8" w:rsidRDefault="003051D8" w:rsidP="00305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902FBD" w14:textId="77777777" w:rsidR="003051D8" w:rsidRDefault="003051D8" w:rsidP="003051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PRACTICE QUESTIONS - Answers</w:t>
      </w:r>
    </w:p>
    <w:p w14:paraId="3284427F" w14:textId="77777777" w:rsidR="003051D8" w:rsidRDefault="003051D8" w:rsidP="003051D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ONE – COMPETENCIES, STANDARDS, AND CASE SCENARIO</w:t>
      </w:r>
    </w:p>
    <w:p w14:paraId="16F7DE00" w14:textId="77777777" w:rsidR="003051D8" w:rsidRDefault="003051D8" w:rsidP="003051D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initials KSA stands for: </w:t>
      </w:r>
      <w:r>
        <w:rPr>
          <w:rFonts w:ascii="Times New Roman" w:hAnsi="Times New Roman" w:cs="Times New Roman"/>
          <w:b/>
          <w:sz w:val="24"/>
          <w:szCs w:val="24"/>
        </w:rPr>
        <w:t>(D pg. 2)</w:t>
      </w:r>
    </w:p>
    <w:p w14:paraId="3E0C7400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Knowledge, Skills and Aptitude</w:t>
      </w:r>
    </w:p>
    <w:p w14:paraId="7ECB0135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Knowledge, Strengths and Aptitude</w:t>
      </w:r>
    </w:p>
    <w:p w14:paraId="4CFA4CF5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Substance Abuse</w:t>
      </w:r>
    </w:p>
    <w:p w14:paraId="396732D7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B7BD5">
        <w:rPr>
          <w:rFonts w:ascii="Times New Roman" w:hAnsi="Times New Roman" w:cs="Times New Roman"/>
          <w:sz w:val="24"/>
          <w:szCs w:val="24"/>
          <w:highlight w:val="yellow"/>
        </w:rPr>
        <w:t>Knowledge, Skills and Attitudes</w:t>
      </w:r>
    </w:p>
    <w:p w14:paraId="471621CB" w14:textId="77777777" w:rsidR="003051D8" w:rsidRPr="00BB7BD5" w:rsidRDefault="003051D8" w:rsidP="003051D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1B51B9" w14:textId="77777777" w:rsidR="003051D8" w:rsidRDefault="003051D8" w:rsidP="003051D8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SAMHSA’s TAP 21 stands for: </w:t>
      </w:r>
      <w:r>
        <w:rPr>
          <w:rFonts w:ascii="Times New Roman" w:hAnsi="Times New Roman" w:cs="Times New Roman"/>
          <w:b/>
          <w:sz w:val="24"/>
          <w:szCs w:val="24"/>
        </w:rPr>
        <w:t>(C pg. 2)</w:t>
      </w:r>
    </w:p>
    <w:p w14:paraId="2E1AEC0B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21 skills of a counselor</w:t>
      </w:r>
    </w:p>
    <w:p w14:paraId="59DE208F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accreditation benchmarks for substance abuse counselors</w:t>
      </w:r>
    </w:p>
    <w:p w14:paraId="3994017D" w14:textId="77777777" w:rsidR="003051D8" w:rsidRPr="00BB7BD5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B7BD5">
        <w:rPr>
          <w:rFonts w:ascii="Times New Roman" w:hAnsi="Times New Roman" w:cs="Times New Roman"/>
          <w:sz w:val="24"/>
          <w:szCs w:val="24"/>
          <w:highlight w:val="yellow"/>
        </w:rPr>
        <w:t>Technical Assistance Publication #21</w:t>
      </w:r>
    </w:p>
    <w:p w14:paraId="7E09F5B1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21 Treatment Assessment Protocol’s</w:t>
      </w:r>
    </w:p>
    <w:p w14:paraId="5F238CF9" w14:textId="77777777" w:rsidR="003051D8" w:rsidRDefault="003051D8" w:rsidP="003051D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1E40817" w14:textId="77777777" w:rsidR="003051D8" w:rsidRDefault="003051D8" w:rsidP="003051D8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four foundations under Transdisciplinary Foundation: </w:t>
      </w:r>
      <w:r w:rsidRPr="00AF765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F765B">
        <w:rPr>
          <w:rFonts w:ascii="Times New Roman" w:hAnsi="Times New Roman" w:cs="Times New Roman"/>
          <w:b/>
          <w:sz w:val="24"/>
          <w:szCs w:val="24"/>
        </w:rPr>
        <w:t xml:space="preserve"> pg. 2)</w:t>
      </w:r>
    </w:p>
    <w:p w14:paraId="5417602D" w14:textId="77777777" w:rsidR="003051D8" w:rsidRPr="00BB7BD5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B7BD5">
        <w:rPr>
          <w:rFonts w:ascii="Times New Roman" w:hAnsi="Times New Roman" w:cs="Times New Roman"/>
          <w:sz w:val="24"/>
          <w:szCs w:val="24"/>
          <w:highlight w:val="yellow"/>
        </w:rPr>
        <w:t>professional readiness, understanding addiction, application to practice, and treatment knowledge</w:t>
      </w:r>
    </w:p>
    <w:p w14:paraId="1FD18813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substance abuse, treatment skills, application to practice, and professional readiness</w:t>
      </w:r>
    </w:p>
    <w:p w14:paraId="445DFFB1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evaluation, treatment planning, referral, and counseling</w:t>
      </w:r>
    </w:p>
    <w:p w14:paraId="65270B61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evaluation, treatment planning, counseling, and documentation</w:t>
      </w:r>
    </w:p>
    <w:p w14:paraId="25EC7F87" w14:textId="77777777" w:rsidR="003051D8" w:rsidRPr="008131BA" w:rsidRDefault="003051D8" w:rsidP="003051D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CE5181C" w14:textId="77777777" w:rsidR="003051D8" w:rsidRDefault="003051D8" w:rsidP="003051D8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competencies for Contextual Dimensions is: </w:t>
      </w:r>
      <w:r>
        <w:rPr>
          <w:rFonts w:ascii="Times New Roman" w:hAnsi="Times New Roman" w:cs="Times New Roman"/>
          <w:b/>
          <w:sz w:val="24"/>
          <w:szCs w:val="24"/>
        </w:rPr>
        <w:t>(B pg. 4-5)</w:t>
      </w:r>
    </w:p>
    <w:p w14:paraId="7BDAE19B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tests and assessments in addiction counseling</w:t>
      </w:r>
    </w:p>
    <w:p w14:paraId="170DE5D5" w14:textId="77777777" w:rsidR="003051D8" w:rsidRPr="00BB7BD5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B7BD5">
        <w:rPr>
          <w:rFonts w:ascii="Times New Roman" w:hAnsi="Times New Roman" w:cs="Times New Roman"/>
          <w:sz w:val="24"/>
          <w:szCs w:val="24"/>
          <w:highlight w:val="yellow"/>
        </w:rPr>
        <w:t>Role of wellness and spirituality in the addiction recovery process</w:t>
      </w:r>
    </w:p>
    <w:p w14:paraId="0B36CCDC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Strategies for interfacing with the legal system regarding court referred clients</w:t>
      </w:r>
    </w:p>
    <w:p w14:paraId="505DDB67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Roles and settings od addictions counselors</w:t>
      </w:r>
    </w:p>
    <w:p w14:paraId="3BB6E332" w14:textId="77777777" w:rsidR="003051D8" w:rsidRDefault="003051D8" w:rsidP="003051D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236DAC4" w14:textId="77777777" w:rsidR="003051D8" w:rsidRPr="00FB6D63" w:rsidRDefault="003051D8" w:rsidP="003051D8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statement is published by which of the following organizations? </w:t>
      </w:r>
      <w:r>
        <w:rPr>
          <w:rFonts w:ascii="Times New Roman" w:hAnsi="Times New Roman" w:cs="Times New Roman"/>
          <w:b/>
          <w:sz w:val="24"/>
          <w:szCs w:val="24"/>
        </w:rPr>
        <w:t xml:space="preserve">(A pg. 8) </w:t>
      </w:r>
    </w:p>
    <w:p w14:paraId="3D7376BB" w14:textId="77777777" w:rsidR="003051D8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94684">
        <w:rPr>
          <w:rFonts w:ascii="Times New Roman" w:hAnsi="Times New Roman" w:cs="Times New Roman"/>
          <w:i/>
          <w:sz w:val="24"/>
          <w:szCs w:val="24"/>
        </w:rPr>
        <w:t>“select appropriate intervention strategies based on the assessment, research knowledge, and values and preferences of clients and constituents”:</w:t>
      </w:r>
    </w:p>
    <w:p w14:paraId="119EC292" w14:textId="77777777" w:rsidR="003051D8" w:rsidRPr="00BB7BD5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B7BD5">
        <w:rPr>
          <w:rFonts w:ascii="Times New Roman" w:hAnsi="Times New Roman" w:cs="Times New Roman"/>
          <w:sz w:val="24"/>
          <w:szCs w:val="24"/>
          <w:highlight w:val="yellow"/>
        </w:rPr>
        <w:t>CSWE</w:t>
      </w:r>
    </w:p>
    <w:p w14:paraId="129B1E54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CACREP</w:t>
      </w:r>
    </w:p>
    <w:p w14:paraId="63E73456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SAMHSA</w:t>
      </w:r>
    </w:p>
    <w:p w14:paraId="37CFAD72" w14:textId="77777777" w:rsidR="003051D8" w:rsidRDefault="003051D8" w:rsidP="003051D8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IC&amp;RC</w:t>
      </w:r>
    </w:p>
    <w:p w14:paraId="353DBEF7" w14:textId="77777777" w:rsidR="003051D8" w:rsidRDefault="003051D8" w:rsidP="003051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D3C753" w14:textId="77777777" w:rsidR="003051D8" w:rsidRDefault="003051D8" w:rsidP="003051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True/False</w:t>
      </w:r>
    </w:p>
    <w:p w14:paraId="03927A79" w14:textId="77777777" w:rsidR="003051D8" w:rsidRPr="00622C7E" w:rsidRDefault="003051D8" w:rsidP="003051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Tap 21, there are 100 competencies located within the eight Practice Dimensions? </w:t>
      </w:r>
      <w:r w:rsidRPr="00FB6D63">
        <w:rPr>
          <w:rFonts w:ascii="Times New Roman" w:hAnsi="Times New Roman" w:cs="Times New Roman"/>
          <w:b/>
          <w:sz w:val="24"/>
          <w:szCs w:val="24"/>
        </w:rPr>
        <w:t>(True</w:t>
      </w:r>
      <w:r>
        <w:rPr>
          <w:rFonts w:ascii="Times New Roman" w:hAnsi="Times New Roman" w:cs="Times New Roman"/>
          <w:b/>
          <w:sz w:val="24"/>
          <w:szCs w:val="24"/>
        </w:rPr>
        <w:t xml:space="preserve"> pg. 3</w:t>
      </w:r>
      <w:r w:rsidRPr="00FB6D63">
        <w:rPr>
          <w:rFonts w:ascii="Times New Roman" w:hAnsi="Times New Roman" w:cs="Times New Roman"/>
          <w:b/>
          <w:sz w:val="24"/>
          <w:szCs w:val="24"/>
        </w:rPr>
        <w:t>)</w:t>
      </w:r>
    </w:p>
    <w:p w14:paraId="257113BB" w14:textId="77777777" w:rsidR="003051D8" w:rsidRDefault="003051D8" w:rsidP="003051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A101" w14:textId="77777777" w:rsidR="003051D8" w:rsidRPr="00622C7E" w:rsidRDefault="003051D8" w:rsidP="003051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TAP 21 - Section 1: Transdisciplinary Foundations has four foundations; and Section II: Professional Practice has six dimensions. </w:t>
      </w:r>
      <w:r w:rsidRPr="00FB6D63">
        <w:rPr>
          <w:rFonts w:ascii="Times New Roman" w:hAnsi="Times New Roman" w:cs="Times New Roman"/>
          <w:b/>
          <w:sz w:val="24"/>
          <w:szCs w:val="24"/>
        </w:rPr>
        <w:t>(False</w:t>
      </w:r>
      <w:r>
        <w:rPr>
          <w:rFonts w:ascii="Times New Roman" w:hAnsi="Times New Roman" w:cs="Times New Roman"/>
          <w:b/>
          <w:sz w:val="24"/>
          <w:szCs w:val="24"/>
        </w:rPr>
        <w:t xml:space="preserve"> p. 2-3</w:t>
      </w:r>
      <w:r w:rsidRPr="00FB6D63">
        <w:rPr>
          <w:rFonts w:ascii="Times New Roman" w:hAnsi="Times New Roman" w:cs="Times New Roman"/>
          <w:b/>
          <w:sz w:val="24"/>
          <w:szCs w:val="24"/>
        </w:rPr>
        <w:t>)</w:t>
      </w:r>
    </w:p>
    <w:p w14:paraId="1243ACC9" w14:textId="77777777" w:rsidR="003051D8" w:rsidRPr="00622C7E" w:rsidRDefault="003051D8" w:rsidP="003051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485397" w14:textId="77777777" w:rsidR="003051D8" w:rsidRPr="00622C7E" w:rsidRDefault="003051D8" w:rsidP="003051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Contextual Dimensions are located under CACREP accreditation standards for Addiction Counselors.  </w:t>
      </w:r>
      <w:r w:rsidRPr="00FB6D63">
        <w:rPr>
          <w:rFonts w:ascii="Times New Roman" w:hAnsi="Times New Roman" w:cs="Times New Roman"/>
          <w:b/>
          <w:sz w:val="24"/>
          <w:szCs w:val="24"/>
        </w:rPr>
        <w:t>(True</w:t>
      </w:r>
      <w:r>
        <w:rPr>
          <w:rFonts w:ascii="Times New Roman" w:hAnsi="Times New Roman" w:cs="Times New Roman"/>
          <w:b/>
          <w:sz w:val="24"/>
          <w:szCs w:val="24"/>
        </w:rPr>
        <w:t xml:space="preserve"> pg. 4</w:t>
      </w:r>
      <w:r w:rsidRPr="00FB6D63">
        <w:rPr>
          <w:rFonts w:ascii="Times New Roman" w:hAnsi="Times New Roman" w:cs="Times New Roman"/>
          <w:b/>
          <w:sz w:val="24"/>
          <w:szCs w:val="24"/>
        </w:rPr>
        <w:t>)</w:t>
      </w:r>
    </w:p>
    <w:p w14:paraId="76BBA703" w14:textId="77777777" w:rsidR="003051D8" w:rsidRPr="00622C7E" w:rsidRDefault="003051D8" w:rsidP="003051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031228" w14:textId="77777777" w:rsidR="003051D8" w:rsidRPr="00622C7E" w:rsidRDefault="003051D8" w:rsidP="003051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IC&amp;RC stands for </w:t>
      </w:r>
      <w:r w:rsidRPr="002F5B0A">
        <w:rPr>
          <w:rFonts w:ascii="Times New Roman" w:hAnsi="Times New Roman" w:cs="Times New Roman"/>
          <w:sz w:val="24"/>
          <w:szCs w:val="24"/>
        </w:rPr>
        <w:t>International Certification and Reciprocity Consortium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6D63">
        <w:rPr>
          <w:rFonts w:ascii="Times New Roman" w:hAnsi="Times New Roman" w:cs="Times New Roman"/>
          <w:b/>
          <w:sz w:val="24"/>
          <w:szCs w:val="24"/>
        </w:rPr>
        <w:t>(True</w:t>
      </w:r>
      <w:r>
        <w:rPr>
          <w:rFonts w:ascii="Times New Roman" w:hAnsi="Times New Roman" w:cs="Times New Roman"/>
          <w:b/>
          <w:sz w:val="24"/>
          <w:szCs w:val="24"/>
        </w:rPr>
        <w:t xml:space="preserve"> pg. 9</w:t>
      </w:r>
      <w:r w:rsidRPr="00FB6D63">
        <w:rPr>
          <w:rFonts w:ascii="Times New Roman" w:hAnsi="Times New Roman" w:cs="Times New Roman"/>
          <w:b/>
          <w:sz w:val="24"/>
          <w:szCs w:val="24"/>
        </w:rPr>
        <w:t>)</w:t>
      </w:r>
    </w:p>
    <w:p w14:paraId="48DC49F2" w14:textId="77777777" w:rsidR="003051D8" w:rsidRPr="00622C7E" w:rsidRDefault="003051D8" w:rsidP="003051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0D9258" w14:textId="77777777" w:rsidR="003051D8" w:rsidRDefault="003051D8" w:rsidP="003051D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accreditation standards addressed in this text are CSWE and IC&amp;RC. </w:t>
      </w:r>
      <w:r w:rsidRPr="005644F3">
        <w:rPr>
          <w:rFonts w:ascii="Times New Roman" w:hAnsi="Times New Roman" w:cs="Times New Roman"/>
          <w:b/>
          <w:sz w:val="24"/>
          <w:szCs w:val="24"/>
        </w:rPr>
        <w:t>(False</w:t>
      </w:r>
      <w:r>
        <w:rPr>
          <w:rFonts w:ascii="Times New Roman" w:hAnsi="Times New Roman" w:cs="Times New Roman"/>
          <w:b/>
          <w:sz w:val="24"/>
          <w:szCs w:val="24"/>
        </w:rPr>
        <w:t xml:space="preserve"> pg 3 &amp; 9</w:t>
      </w:r>
      <w:r w:rsidRPr="005644F3">
        <w:rPr>
          <w:rFonts w:ascii="Times New Roman" w:hAnsi="Times New Roman" w:cs="Times New Roman"/>
          <w:b/>
          <w:sz w:val="24"/>
          <w:szCs w:val="24"/>
        </w:rPr>
        <w:t>)</w:t>
      </w:r>
    </w:p>
    <w:p w14:paraId="11B4141C" w14:textId="77777777" w:rsidR="003051D8" w:rsidRDefault="003051D8" w:rsidP="003051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743D5B" w14:textId="77777777" w:rsidR="003051D8" w:rsidRPr="00DD54CF" w:rsidRDefault="003051D8" w:rsidP="003051D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TWO - INTAKE</w:t>
      </w:r>
    </w:p>
    <w:p w14:paraId="3A6294F7" w14:textId="77777777" w:rsidR="003051D8" w:rsidRPr="004B473B" w:rsidRDefault="003051D8" w:rsidP="003051D8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Information shared in a counseling session is considered to be privileged (meaning it is strictly between the client and therapist EXCEPT: </w:t>
      </w:r>
      <w:r w:rsidRPr="004B473B">
        <w:rPr>
          <w:rFonts w:ascii="Times New Roman" w:hAnsi="Times New Roman" w:cs="Times New Roman"/>
          <w:b/>
          <w:bCs/>
          <w:sz w:val="24"/>
          <w:szCs w:val="24"/>
        </w:rPr>
        <w:t>(B pg. 30)</w:t>
      </w:r>
    </w:p>
    <w:p w14:paraId="72F99774" w14:textId="77777777" w:rsidR="003051D8" w:rsidRDefault="003051D8" w:rsidP="003051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therapist feels the client is not being truthful</w:t>
      </w:r>
    </w:p>
    <w:p w14:paraId="6C34212B" w14:textId="77777777" w:rsidR="003051D8" w:rsidRPr="00DD54CF" w:rsidRDefault="003051D8" w:rsidP="003051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D54CF">
        <w:rPr>
          <w:rFonts w:ascii="Times New Roman" w:hAnsi="Times New Roman" w:cs="Times New Roman"/>
          <w:sz w:val="24"/>
          <w:szCs w:val="24"/>
          <w:highlight w:val="yellow"/>
        </w:rPr>
        <w:t>When the client states they are going to harm themselves or someone else, or they disclose information about a child being abused</w:t>
      </w:r>
    </w:p>
    <w:p w14:paraId="26E95B58" w14:textId="77777777" w:rsidR="003051D8" w:rsidRDefault="003051D8" w:rsidP="003051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therapist feels it is in the best interest of the client to share the information with another professional</w:t>
      </w:r>
    </w:p>
    <w:p w14:paraId="61620806" w14:textId="77777777" w:rsidR="003051D8" w:rsidRDefault="003051D8" w:rsidP="003051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14:paraId="08DAABD8" w14:textId="77777777" w:rsidR="003051D8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7FF32E4" w14:textId="77777777" w:rsidR="003051D8" w:rsidRPr="004B473B" w:rsidRDefault="003051D8" w:rsidP="003051D8">
      <w:pPr>
        <w:pStyle w:val="ListParagraph"/>
        <w:numPr>
          <w:ilvl w:val="0"/>
          <w:numId w:val="2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473B">
        <w:rPr>
          <w:rFonts w:ascii="Times New Roman" w:hAnsi="Times New Roman" w:cs="Times New Roman"/>
          <w:sz w:val="24"/>
          <w:szCs w:val="24"/>
        </w:rPr>
        <w:t xml:space="preserve"> The elements that must be included in a confidential release of information form are: </w:t>
      </w:r>
      <w:r w:rsidRPr="004B473B">
        <w:rPr>
          <w:rFonts w:ascii="Times New Roman" w:hAnsi="Times New Roman" w:cs="Times New Roman"/>
          <w:b/>
          <w:bCs/>
          <w:sz w:val="24"/>
          <w:szCs w:val="24"/>
        </w:rPr>
        <w:t>(A pg. 28)</w:t>
      </w:r>
    </w:p>
    <w:p w14:paraId="2450423A" w14:textId="77777777" w:rsidR="003051D8" w:rsidRDefault="003051D8" w:rsidP="00305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CF">
        <w:rPr>
          <w:rFonts w:ascii="Times New Roman" w:hAnsi="Times New Roman" w:cs="Times New Roman"/>
          <w:sz w:val="24"/>
          <w:szCs w:val="24"/>
          <w:highlight w:val="yellow"/>
        </w:rPr>
        <w:t>It must include to whom the information is released, what can be released, and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0F0">
        <w:rPr>
          <w:rFonts w:ascii="Times New Roman" w:hAnsi="Times New Roman" w:cs="Times New Roman"/>
          <w:sz w:val="24"/>
          <w:szCs w:val="24"/>
          <w:highlight w:val="yellow"/>
        </w:rPr>
        <w:t>long the release will remain in effect</w:t>
      </w:r>
    </w:p>
    <w:p w14:paraId="3609660A" w14:textId="77777777" w:rsidR="003051D8" w:rsidRDefault="003051D8" w:rsidP="00305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must include the client’s date of birth</w:t>
      </w:r>
    </w:p>
    <w:p w14:paraId="219C659A" w14:textId="77777777" w:rsidR="003051D8" w:rsidRDefault="003051D8" w:rsidP="00305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must include the client’s reason for seeking treatment</w:t>
      </w:r>
    </w:p>
    <w:p w14:paraId="07F281DE" w14:textId="77777777" w:rsidR="003051D8" w:rsidRDefault="003051D8" w:rsidP="003051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4F3">
        <w:rPr>
          <w:rFonts w:ascii="Times New Roman" w:hAnsi="Times New Roman" w:cs="Times New Roman"/>
          <w:sz w:val="24"/>
          <w:szCs w:val="24"/>
        </w:rPr>
        <w:t>All of the above</w:t>
      </w:r>
    </w:p>
    <w:p w14:paraId="7D6CC89C" w14:textId="77777777" w:rsidR="003051D8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158F3E5" w14:textId="77777777" w:rsidR="003051D8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C916F55" w14:textId="77777777" w:rsidR="003051D8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68F33C" w14:textId="77777777" w:rsidR="003051D8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481918" w14:textId="77777777" w:rsidR="003051D8" w:rsidRPr="005644F3" w:rsidRDefault="003051D8" w:rsidP="003051D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F76E75" w14:textId="77777777" w:rsidR="003051D8" w:rsidRPr="00E25191" w:rsidRDefault="003051D8" w:rsidP="003051D8">
      <w:pPr>
        <w:pStyle w:val="CONT3"/>
        <w:numPr>
          <w:ilvl w:val="0"/>
          <w:numId w:val="29"/>
        </w:numPr>
        <w:spacing w:line="240" w:lineRule="auto"/>
        <w:rPr>
          <w:bCs/>
        </w:rPr>
      </w:pPr>
      <w:r w:rsidRPr="00E25191">
        <w:rPr>
          <w:bCs/>
        </w:rPr>
        <w:lastRenderedPageBreak/>
        <w:t xml:space="preserve">The first thing that must be determined in the intake process is: </w:t>
      </w:r>
      <w:r w:rsidRPr="00E25191">
        <w:rPr>
          <w:b/>
          <w:bCs/>
        </w:rPr>
        <w:t>(B, p. 23)</w:t>
      </w:r>
    </w:p>
    <w:p w14:paraId="4E5555F2" w14:textId="77777777" w:rsidR="003051D8" w:rsidRPr="00E25191" w:rsidRDefault="003051D8" w:rsidP="003051D8">
      <w:pPr>
        <w:pStyle w:val="CONT3"/>
        <w:numPr>
          <w:ilvl w:val="0"/>
          <w:numId w:val="18"/>
        </w:numPr>
        <w:spacing w:line="240" w:lineRule="auto"/>
        <w:rPr>
          <w:bCs/>
        </w:rPr>
      </w:pPr>
      <w:r w:rsidRPr="00E25191">
        <w:rPr>
          <w:bCs/>
        </w:rPr>
        <w:t>The verification of benefits</w:t>
      </w:r>
    </w:p>
    <w:p w14:paraId="3ACEFDC8" w14:textId="77777777" w:rsidR="003051D8" w:rsidRPr="00E25191" w:rsidRDefault="003051D8" w:rsidP="003051D8">
      <w:pPr>
        <w:pStyle w:val="CONT3"/>
        <w:numPr>
          <w:ilvl w:val="0"/>
          <w:numId w:val="18"/>
        </w:numPr>
        <w:spacing w:line="240" w:lineRule="auto"/>
        <w:rPr>
          <w:bCs/>
          <w:highlight w:val="yellow"/>
        </w:rPr>
      </w:pPr>
      <w:r w:rsidRPr="00E25191">
        <w:rPr>
          <w:bCs/>
          <w:highlight w:val="yellow"/>
        </w:rPr>
        <w:t>The presenting problem</w:t>
      </w:r>
    </w:p>
    <w:p w14:paraId="31EAA578" w14:textId="77777777" w:rsidR="003051D8" w:rsidRDefault="003051D8" w:rsidP="003051D8">
      <w:pPr>
        <w:pStyle w:val="CONT3"/>
        <w:numPr>
          <w:ilvl w:val="0"/>
          <w:numId w:val="18"/>
        </w:numPr>
        <w:spacing w:line="240" w:lineRule="auto"/>
        <w:rPr>
          <w:bCs/>
        </w:rPr>
      </w:pPr>
      <w:r w:rsidRPr="00E25191">
        <w:rPr>
          <w:bCs/>
        </w:rPr>
        <w:t xml:space="preserve">The </w:t>
      </w:r>
      <w:r>
        <w:rPr>
          <w:bCs/>
        </w:rPr>
        <w:t>motivation to seek treatment</w:t>
      </w:r>
    </w:p>
    <w:p w14:paraId="11DAAED5" w14:textId="77777777" w:rsidR="003051D8" w:rsidRDefault="003051D8" w:rsidP="003051D8">
      <w:pPr>
        <w:pStyle w:val="CONT3"/>
        <w:numPr>
          <w:ilvl w:val="0"/>
          <w:numId w:val="18"/>
        </w:numPr>
        <w:spacing w:line="240" w:lineRule="auto"/>
        <w:rPr>
          <w:bCs/>
        </w:rPr>
      </w:pPr>
      <w:r>
        <w:rPr>
          <w:bCs/>
        </w:rPr>
        <w:t>The referral source (i.e. court vs. self-referred)</w:t>
      </w:r>
    </w:p>
    <w:p w14:paraId="0D71EABD" w14:textId="77777777" w:rsidR="003051D8" w:rsidRDefault="003051D8" w:rsidP="003051D8">
      <w:pPr>
        <w:pStyle w:val="CONT3"/>
        <w:spacing w:line="240" w:lineRule="auto"/>
        <w:ind w:left="1080"/>
        <w:rPr>
          <w:bCs/>
        </w:rPr>
      </w:pPr>
    </w:p>
    <w:p w14:paraId="66470177" w14:textId="77777777" w:rsidR="003051D8" w:rsidRDefault="003051D8" w:rsidP="003051D8">
      <w:pPr>
        <w:pStyle w:val="CONT3"/>
        <w:spacing w:line="240" w:lineRule="auto"/>
        <w:ind w:left="1080"/>
        <w:rPr>
          <w:bCs/>
        </w:rPr>
      </w:pPr>
    </w:p>
    <w:p w14:paraId="4D1023E5" w14:textId="77777777" w:rsidR="003051D8" w:rsidRDefault="003051D8" w:rsidP="003051D8">
      <w:pPr>
        <w:pStyle w:val="CONT3"/>
        <w:numPr>
          <w:ilvl w:val="0"/>
          <w:numId w:val="29"/>
        </w:numPr>
        <w:spacing w:line="240" w:lineRule="auto"/>
        <w:rPr>
          <w:bCs/>
        </w:rPr>
      </w:pPr>
      <w:r>
        <w:rPr>
          <w:bCs/>
        </w:rPr>
        <w:t xml:space="preserve">A client who is suicidal should be immediately referred to: </w:t>
      </w:r>
      <w:r w:rsidRPr="00072621">
        <w:rPr>
          <w:b/>
          <w:bCs/>
        </w:rPr>
        <w:t>(D, 23)</w:t>
      </w:r>
    </w:p>
    <w:p w14:paraId="7F3DF715" w14:textId="77777777" w:rsidR="003051D8" w:rsidRDefault="003051D8" w:rsidP="003051D8">
      <w:pPr>
        <w:pStyle w:val="CONT3"/>
        <w:numPr>
          <w:ilvl w:val="0"/>
          <w:numId w:val="19"/>
        </w:numPr>
        <w:spacing w:line="240" w:lineRule="auto"/>
        <w:rPr>
          <w:bCs/>
        </w:rPr>
      </w:pPr>
      <w:r>
        <w:rPr>
          <w:bCs/>
        </w:rPr>
        <w:t>Crisis services</w:t>
      </w:r>
    </w:p>
    <w:p w14:paraId="073CDA3E" w14:textId="77777777" w:rsidR="003051D8" w:rsidRDefault="003051D8" w:rsidP="003051D8">
      <w:pPr>
        <w:pStyle w:val="CONT3"/>
        <w:numPr>
          <w:ilvl w:val="0"/>
          <w:numId w:val="19"/>
        </w:numPr>
        <w:spacing w:line="240" w:lineRule="auto"/>
        <w:rPr>
          <w:bCs/>
        </w:rPr>
      </w:pPr>
      <w:r>
        <w:rPr>
          <w:bCs/>
        </w:rPr>
        <w:t>Law enforcement</w:t>
      </w:r>
    </w:p>
    <w:p w14:paraId="448D2882" w14:textId="77777777" w:rsidR="003051D8" w:rsidRDefault="003051D8" w:rsidP="003051D8">
      <w:pPr>
        <w:pStyle w:val="CONT3"/>
        <w:numPr>
          <w:ilvl w:val="0"/>
          <w:numId w:val="19"/>
        </w:numPr>
        <w:spacing w:line="240" w:lineRule="auto"/>
        <w:rPr>
          <w:bCs/>
        </w:rPr>
      </w:pPr>
      <w:r>
        <w:rPr>
          <w:bCs/>
        </w:rPr>
        <w:t>Emergency room</w:t>
      </w:r>
    </w:p>
    <w:p w14:paraId="7657CE9A" w14:textId="77777777" w:rsidR="003051D8" w:rsidRDefault="003051D8" w:rsidP="003051D8">
      <w:pPr>
        <w:pStyle w:val="CONT3"/>
        <w:numPr>
          <w:ilvl w:val="0"/>
          <w:numId w:val="19"/>
        </w:numPr>
        <w:spacing w:line="240" w:lineRule="auto"/>
        <w:rPr>
          <w:bCs/>
          <w:highlight w:val="yellow"/>
        </w:rPr>
      </w:pPr>
      <w:r w:rsidRPr="000B106F">
        <w:rPr>
          <w:bCs/>
          <w:highlight w:val="yellow"/>
        </w:rPr>
        <w:t>All of the above</w:t>
      </w:r>
    </w:p>
    <w:p w14:paraId="219DDFCF" w14:textId="77777777" w:rsidR="003051D8" w:rsidRDefault="003051D8" w:rsidP="003051D8">
      <w:pPr>
        <w:pStyle w:val="CONT3"/>
        <w:spacing w:line="240" w:lineRule="auto"/>
        <w:ind w:left="720"/>
        <w:rPr>
          <w:bCs/>
          <w:highlight w:val="yellow"/>
        </w:rPr>
      </w:pPr>
    </w:p>
    <w:p w14:paraId="409FD766" w14:textId="77777777" w:rsidR="003051D8" w:rsidRPr="00C454EA" w:rsidRDefault="003051D8" w:rsidP="003051D8">
      <w:pPr>
        <w:pStyle w:val="CONT3"/>
        <w:numPr>
          <w:ilvl w:val="0"/>
          <w:numId w:val="29"/>
        </w:numPr>
        <w:spacing w:line="240" w:lineRule="auto"/>
        <w:rPr>
          <w:bCs/>
        </w:rPr>
      </w:pPr>
      <w:r w:rsidRPr="00C454EA">
        <w:rPr>
          <w:bCs/>
        </w:rPr>
        <w:t>Most of the risks involved in substance abuse treatment involve:</w:t>
      </w:r>
    </w:p>
    <w:p w14:paraId="4F173DAB" w14:textId="77777777" w:rsidR="003051D8" w:rsidRPr="00C454EA" w:rsidRDefault="003051D8" w:rsidP="003051D8">
      <w:pPr>
        <w:pStyle w:val="CONT3"/>
        <w:spacing w:line="240" w:lineRule="auto"/>
        <w:ind w:left="720"/>
        <w:rPr>
          <w:b/>
          <w:bCs/>
        </w:rPr>
      </w:pPr>
      <w:r w:rsidRPr="00C454EA">
        <w:rPr>
          <w:bCs/>
        </w:rPr>
        <w:t>(</w:t>
      </w:r>
      <w:r w:rsidRPr="00C454EA">
        <w:rPr>
          <w:b/>
          <w:bCs/>
        </w:rPr>
        <w:t>A, p. 26)</w:t>
      </w:r>
    </w:p>
    <w:p w14:paraId="49A5AC40" w14:textId="77777777" w:rsidR="003051D8" w:rsidRPr="00C454EA" w:rsidRDefault="003051D8" w:rsidP="003051D8">
      <w:pPr>
        <w:pStyle w:val="CONT3"/>
        <w:numPr>
          <w:ilvl w:val="0"/>
          <w:numId w:val="21"/>
        </w:numPr>
        <w:spacing w:line="240" w:lineRule="auto"/>
        <w:rPr>
          <w:bCs/>
          <w:highlight w:val="yellow"/>
        </w:rPr>
      </w:pPr>
      <w:r w:rsidRPr="00C454EA">
        <w:rPr>
          <w:bCs/>
          <w:highlight w:val="yellow"/>
        </w:rPr>
        <w:t>Confidentiality problems</w:t>
      </w:r>
    </w:p>
    <w:p w14:paraId="73CDF900" w14:textId="77777777" w:rsidR="003051D8" w:rsidRPr="00C454EA" w:rsidRDefault="003051D8" w:rsidP="003051D8">
      <w:pPr>
        <w:pStyle w:val="CONT3"/>
        <w:numPr>
          <w:ilvl w:val="0"/>
          <w:numId w:val="21"/>
        </w:numPr>
        <w:spacing w:line="240" w:lineRule="auto"/>
        <w:rPr>
          <w:bCs/>
        </w:rPr>
      </w:pPr>
      <w:r w:rsidRPr="00C454EA">
        <w:rPr>
          <w:bCs/>
        </w:rPr>
        <w:t xml:space="preserve"> Lack of motivation on the part of the client</w:t>
      </w:r>
    </w:p>
    <w:p w14:paraId="3FD66877" w14:textId="77777777" w:rsidR="003051D8" w:rsidRPr="00C454EA" w:rsidRDefault="003051D8" w:rsidP="003051D8">
      <w:pPr>
        <w:pStyle w:val="CONT3"/>
        <w:numPr>
          <w:ilvl w:val="0"/>
          <w:numId w:val="21"/>
        </w:numPr>
        <w:spacing w:line="240" w:lineRule="auto"/>
        <w:rPr>
          <w:bCs/>
        </w:rPr>
      </w:pPr>
      <w:r w:rsidRPr="00C454EA">
        <w:rPr>
          <w:bCs/>
        </w:rPr>
        <w:t>Issues with family</w:t>
      </w:r>
    </w:p>
    <w:p w14:paraId="1F7273A0" w14:textId="77777777" w:rsidR="003051D8" w:rsidRPr="00C454EA" w:rsidRDefault="003051D8" w:rsidP="003051D8">
      <w:pPr>
        <w:pStyle w:val="CONT3"/>
        <w:numPr>
          <w:ilvl w:val="0"/>
          <w:numId w:val="21"/>
        </w:numPr>
        <w:spacing w:line="240" w:lineRule="auto"/>
        <w:rPr>
          <w:bCs/>
        </w:rPr>
      </w:pPr>
      <w:r w:rsidRPr="00C454EA">
        <w:rPr>
          <w:bCs/>
        </w:rPr>
        <w:t>All of the above</w:t>
      </w:r>
    </w:p>
    <w:p w14:paraId="04CA852A" w14:textId="77777777" w:rsidR="003051D8" w:rsidRPr="000B106F" w:rsidRDefault="003051D8" w:rsidP="003051D8">
      <w:pPr>
        <w:pStyle w:val="CONT3"/>
        <w:spacing w:line="240" w:lineRule="auto"/>
        <w:ind w:left="0"/>
        <w:rPr>
          <w:bCs/>
          <w:highlight w:val="yellow"/>
        </w:rPr>
      </w:pPr>
    </w:p>
    <w:p w14:paraId="68634D09" w14:textId="77777777" w:rsidR="003051D8" w:rsidRDefault="003051D8" w:rsidP="003051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8F35A0" w14:textId="77777777" w:rsidR="003051D8" w:rsidRPr="008A104C" w:rsidRDefault="003051D8" w:rsidP="003051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True/False</w:t>
      </w:r>
    </w:p>
    <w:p w14:paraId="45090F6B" w14:textId="77777777" w:rsidR="003051D8" w:rsidRDefault="003051D8" w:rsidP="003051D8">
      <w:pPr>
        <w:pStyle w:val="CONT3"/>
        <w:numPr>
          <w:ilvl w:val="0"/>
          <w:numId w:val="20"/>
        </w:numPr>
        <w:spacing w:line="240" w:lineRule="auto"/>
        <w:rPr>
          <w:b/>
          <w:bCs/>
        </w:rPr>
      </w:pPr>
      <w:r>
        <w:rPr>
          <w:bCs/>
        </w:rPr>
        <w:t xml:space="preserve">Intakes involve two parts of the admission process, the legal and the assessment. </w:t>
      </w:r>
      <w:r w:rsidRPr="009F79A7">
        <w:rPr>
          <w:b/>
          <w:bCs/>
        </w:rPr>
        <w:t>(False, p. 22)</w:t>
      </w:r>
    </w:p>
    <w:p w14:paraId="07A162FA" w14:textId="77777777" w:rsidR="003051D8" w:rsidRDefault="003051D8" w:rsidP="003051D8">
      <w:pPr>
        <w:pStyle w:val="CONT3"/>
        <w:spacing w:line="240" w:lineRule="auto"/>
        <w:ind w:left="720"/>
        <w:rPr>
          <w:bCs/>
        </w:rPr>
      </w:pPr>
    </w:p>
    <w:p w14:paraId="555EC1E6" w14:textId="77777777" w:rsidR="003051D8" w:rsidRDefault="003051D8" w:rsidP="003051D8">
      <w:pPr>
        <w:pStyle w:val="CONT3"/>
        <w:numPr>
          <w:ilvl w:val="0"/>
          <w:numId w:val="20"/>
        </w:numPr>
        <w:spacing w:line="240" w:lineRule="auto"/>
        <w:rPr>
          <w:b/>
          <w:bCs/>
        </w:rPr>
      </w:pPr>
      <w:r>
        <w:rPr>
          <w:bCs/>
        </w:rPr>
        <w:t xml:space="preserve">The intake process starts with a potential referral. </w:t>
      </w:r>
      <w:r w:rsidRPr="009F79A7">
        <w:rPr>
          <w:b/>
          <w:bCs/>
        </w:rPr>
        <w:t>(True, p.22)</w:t>
      </w:r>
    </w:p>
    <w:p w14:paraId="2F416D6C" w14:textId="77777777" w:rsidR="003051D8" w:rsidRDefault="003051D8" w:rsidP="003051D8">
      <w:pPr>
        <w:pStyle w:val="ListParagraph"/>
        <w:rPr>
          <w:bCs/>
        </w:rPr>
      </w:pPr>
    </w:p>
    <w:p w14:paraId="7C0F8C0B" w14:textId="77777777" w:rsidR="003051D8" w:rsidRPr="001A0491" w:rsidRDefault="003051D8" w:rsidP="003051D8">
      <w:pPr>
        <w:pStyle w:val="CONT3"/>
        <w:numPr>
          <w:ilvl w:val="0"/>
          <w:numId w:val="20"/>
        </w:numPr>
        <w:spacing w:line="240" w:lineRule="auto"/>
        <w:rPr>
          <w:bCs/>
        </w:rPr>
      </w:pPr>
      <w:r>
        <w:rPr>
          <w:bCs/>
        </w:rPr>
        <w:t>A client has the right to decide for themselves whether or not to accept/refuse treatment.  (</w:t>
      </w:r>
      <w:r>
        <w:rPr>
          <w:b/>
          <w:bCs/>
        </w:rPr>
        <w:t>True, p. 27)</w:t>
      </w:r>
    </w:p>
    <w:p w14:paraId="7B7C6A98" w14:textId="77777777" w:rsidR="003051D8" w:rsidRDefault="003051D8" w:rsidP="003051D8">
      <w:pPr>
        <w:pStyle w:val="ListParagraph"/>
        <w:spacing w:after="0" w:line="240" w:lineRule="auto"/>
        <w:rPr>
          <w:bCs/>
        </w:rPr>
      </w:pPr>
    </w:p>
    <w:p w14:paraId="6F1238EF" w14:textId="77777777" w:rsidR="003051D8" w:rsidRPr="001A0491" w:rsidRDefault="003051D8" w:rsidP="003051D8">
      <w:pPr>
        <w:pStyle w:val="CONT3"/>
        <w:numPr>
          <w:ilvl w:val="0"/>
          <w:numId w:val="20"/>
        </w:numPr>
        <w:spacing w:line="240" w:lineRule="auto"/>
        <w:rPr>
          <w:bCs/>
        </w:rPr>
      </w:pPr>
      <w:r>
        <w:rPr>
          <w:bCs/>
        </w:rPr>
        <w:t>The federal government has no requirements on what can/can’t be released in terms of confidential information about substance abuse treatment.  (</w:t>
      </w:r>
      <w:r>
        <w:rPr>
          <w:b/>
          <w:bCs/>
        </w:rPr>
        <w:t>False, p. 28)</w:t>
      </w:r>
    </w:p>
    <w:p w14:paraId="291F226F" w14:textId="77777777" w:rsidR="003051D8" w:rsidRDefault="003051D8" w:rsidP="003051D8">
      <w:pPr>
        <w:pStyle w:val="ListParagraph"/>
        <w:spacing w:after="0" w:line="240" w:lineRule="auto"/>
        <w:rPr>
          <w:bCs/>
        </w:rPr>
      </w:pPr>
    </w:p>
    <w:p w14:paraId="2A78CEAC" w14:textId="77777777" w:rsidR="003051D8" w:rsidRDefault="003051D8" w:rsidP="003051D8">
      <w:pPr>
        <w:pStyle w:val="CONT3"/>
        <w:numPr>
          <w:ilvl w:val="0"/>
          <w:numId w:val="20"/>
        </w:numPr>
        <w:spacing w:line="240" w:lineRule="auto"/>
        <w:rPr>
          <w:bCs/>
        </w:rPr>
      </w:pPr>
      <w:r>
        <w:rPr>
          <w:bCs/>
        </w:rPr>
        <w:t>Drug or alcohol abuse is considered to be a risk factor for suicide. (</w:t>
      </w:r>
      <w:r>
        <w:rPr>
          <w:b/>
          <w:bCs/>
        </w:rPr>
        <w:t>True, p. 30)</w:t>
      </w:r>
    </w:p>
    <w:p w14:paraId="63594C95" w14:textId="77777777" w:rsidR="00084E5C" w:rsidRPr="003051D8" w:rsidRDefault="00084E5C" w:rsidP="003051D8"/>
    <w:sectPr w:rsidR="00084E5C" w:rsidRPr="003051D8" w:rsidSect="00201EC4">
      <w:pgSz w:w="12240" w:h="15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0E26"/>
    <w:multiLevelType w:val="hybridMultilevel"/>
    <w:tmpl w:val="D8EE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81E"/>
    <w:multiLevelType w:val="hybridMultilevel"/>
    <w:tmpl w:val="0EF4FB6A"/>
    <w:lvl w:ilvl="0" w:tplc="ECA61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B2925"/>
    <w:multiLevelType w:val="hybridMultilevel"/>
    <w:tmpl w:val="307200CA"/>
    <w:lvl w:ilvl="0" w:tplc="AA96C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71172"/>
    <w:multiLevelType w:val="hybridMultilevel"/>
    <w:tmpl w:val="D8FCC8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F4598"/>
    <w:multiLevelType w:val="hybridMultilevel"/>
    <w:tmpl w:val="AE4AD0BA"/>
    <w:lvl w:ilvl="0" w:tplc="0F688076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3B65659"/>
    <w:multiLevelType w:val="multilevel"/>
    <w:tmpl w:val="844E1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C2F"/>
    <w:multiLevelType w:val="hybridMultilevel"/>
    <w:tmpl w:val="2B76CE26"/>
    <w:lvl w:ilvl="0" w:tplc="592665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F0630"/>
    <w:multiLevelType w:val="hybridMultilevel"/>
    <w:tmpl w:val="DC92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1DE"/>
    <w:multiLevelType w:val="hybridMultilevel"/>
    <w:tmpl w:val="AB3493D0"/>
    <w:lvl w:ilvl="0" w:tplc="76CA8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E7D"/>
    <w:multiLevelType w:val="hybridMultilevel"/>
    <w:tmpl w:val="A54840EE"/>
    <w:lvl w:ilvl="0" w:tplc="F08E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98C"/>
    <w:multiLevelType w:val="hybridMultilevel"/>
    <w:tmpl w:val="6C22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90963"/>
    <w:multiLevelType w:val="hybridMultilevel"/>
    <w:tmpl w:val="CD98DC1A"/>
    <w:lvl w:ilvl="0" w:tplc="76B6917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9E0E5B"/>
    <w:multiLevelType w:val="hybridMultilevel"/>
    <w:tmpl w:val="E23A598E"/>
    <w:lvl w:ilvl="0" w:tplc="E0441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D00ED"/>
    <w:multiLevelType w:val="hybridMultilevel"/>
    <w:tmpl w:val="A54840EE"/>
    <w:lvl w:ilvl="0" w:tplc="F08E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784A"/>
    <w:multiLevelType w:val="hybridMultilevel"/>
    <w:tmpl w:val="5CB6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3FE7"/>
    <w:multiLevelType w:val="hybridMultilevel"/>
    <w:tmpl w:val="3A82D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B7BFF"/>
    <w:multiLevelType w:val="hybridMultilevel"/>
    <w:tmpl w:val="2A903EC4"/>
    <w:lvl w:ilvl="0" w:tplc="49E2E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76480"/>
    <w:multiLevelType w:val="hybridMultilevel"/>
    <w:tmpl w:val="0D364224"/>
    <w:lvl w:ilvl="0" w:tplc="20A82A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E5524"/>
    <w:multiLevelType w:val="hybridMultilevel"/>
    <w:tmpl w:val="A54840EE"/>
    <w:lvl w:ilvl="0" w:tplc="F08E3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47E72"/>
    <w:multiLevelType w:val="hybridMultilevel"/>
    <w:tmpl w:val="2B945036"/>
    <w:lvl w:ilvl="0" w:tplc="AFB2BF3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2507C"/>
    <w:multiLevelType w:val="hybridMultilevel"/>
    <w:tmpl w:val="DBF8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238B0"/>
    <w:multiLevelType w:val="hybridMultilevel"/>
    <w:tmpl w:val="AFA84EE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E4848"/>
    <w:multiLevelType w:val="multilevel"/>
    <w:tmpl w:val="1C9AB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47B4"/>
    <w:multiLevelType w:val="hybridMultilevel"/>
    <w:tmpl w:val="599636E2"/>
    <w:lvl w:ilvl="0" w:tplc="FB964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3172"/>
    <w:multiLevelType w:val="hybridMultilevel"/>
    <w:tmpl w:val="55BEF4C2"/>
    <w:lvl w:ilvl="0" w:tplc="1A8839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8F6437"/>
    <w:multiLevelType w:val="hybridMultilevel"/>
    <w:tmpl w:val="BB320782"/>
    <w:lvl w:ilvl="0" w:tplc="25CA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A78F462">
      <w:start w:val="2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DD6042"/>
    <w:multiLevelType w:val="hybridMultilevel"/>
    <w:tmpl w:val="DB2CB1C4"/>
    <w:lvl w:ilvl="0" w:tplc="C48A6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F7BFB"/>
    <w:multiLevelType w:val="hybridMultilevel"/>
    <w:tmpl w:val="B78A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46903"/>
    <w:multiLevelType w:val="hybridMultilevel"/>
    <w:tmpl w:val="350C82DA"/>
    <w:lvl w:ilvl="0" w:tplc="6B58731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31D9D"/>
    <w:multiLevelType w:val="hybridMultilevel"/>
    <w:tmpl w:val="D4DC9AD2"/>
    <w:lvl w:ilvl="0" w:tplc="6B0E7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263A84"/>
    <w:multiLevelType w:val="hybridMultilevel"/>
    <w:tmpl w:val="AB28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8829">
    <w:abstractNumId w:val="9"/>
  </w:num>
  <w:num w:numId="2" w16cid:durableId="969625083">
    <w:abstractNumId w:val="29"/>
  </w:num>
  <w:num w:numId="3" w16cid:durableId="1853641636">
    <w:abstractNumId w:val="6"/>
  </w:num>
  <w:num w:numId="4" w16cid:durableId="61758733">
    <w:abstractNumId w:val="2"/>
  </w:num>
  <w:num w:numId="5" w16cid:durableId="245112609">
    <w:abstractNumId w:val="24"/>
  </w:num>
  <w:num w:numId="6" w16cid:durableId="1593465638">
    <w:abstractNumId w:val="1"/>
  </w:num>
  <w:num w:numId="7" w16cid:durableId="1448624607">
    <w:abstractNumId w:val="22"/>
  </w:num>
  <w:num w:numId="8" w16cid:durableId="950285773">
    <w:abstractNumId w:val="5"/>
  </w:num>
  <w:num w:numId="9" w16cid:durableId="1772778699">
    <w:abstractNumId w:val="12"/>
  </w:num>
  <w:num w:numId="10" w16cid:durableId="798229570">
    <w:abstractNumId w:val="25"/>
  </w:num>
  <w:num w:numId="11" w16cid:durableId="711421728">
    <w:abstractNumId w:val="15"/>
  </w:num>
  <w:num w:numId="12" w16cid:durableId="2017732805">
    <w:abstractNumId w:val="30"/>
  </w:num>
  <w:num w:numId="13" w16cid:durableId="758329708">
    <w:abstractNumId w:val="3"/>
  </w:num>
  <w:num w:numId="14" w16cid:durableId="550306619">
    <w:abstractNumId w:val="14"/>
  </w:num>
  <w:num w:numId="15" w16cid:durableId="1551762728">
    <w:abstractNumId w:val="13"/>
  </w:num>
  <w:num w:numId="16" w16cid:durableId="821970768">
    <w:abstractNumId w:val="18"/>
  </w:num>
  <w:num w:numId="17" w16cid:durableId="63991061">
    <w:abstractNumId w:val="21"/>
  </w:num>
  <w:num w:numId="18" w16cid:durableId="1120802238">
    <w:abstractNumId w:val="17"/>
  </w:num>
  <w:num w:numId="19" w16cid:durableId="416678817">
    <w:abstractNumId w:val="16"/>
  </w:num>
  <w:num w:numId="20" w16cid:durableId="1861773423">
    <w:abstractNumId w:val="20"/>
  </w:num>
  <w:num w:numId="21" w16cid:durableId="1396466397">
    <w:abstractNumId w:val="19"/>
  </w:num>
  <w:num w:numId="22" w16cid:durableId="332075073">
    <w:abstractNumId w:val="28"/>
  </w:num>
  <w:num w:numId="23" w16cid:durableId="1126585191">
    <w:abstractNumId w:val="0"/>
  </w:num>
  <w:num w:numId="24" w16cid:durableId="599527075">
    <w:abstractNumId w:val="27"/>
  </w:num>
  <w:num w:numId="25" w16cid:durableId="724180582">
    <w:abstractNumId w:val="10"/>
  </w:num>
  <w:num w:numId="26" w16cid:durableId="1816950536">
    <w:abstractNumId w:val="8"/>
  </w:num>
  <w:num w:numId="27" w16cid:durableId="1876503454">
    <w:abstractNumId w:val="26"/>
  </w:num>
  <w:num w:numId="28" w16cid:durableId="1701779932">
    <w:abstractNumId w:val="4"/>
  </w:num>
  <w:num w:numId="29" w16cid:durableId="2047633988">
    <w:abstractNumId w:val="7"/>
  </w:num>
  <w:num w:numId="30" w16cid:durableId="517160517">
    <w:abstractNumId w:val="23"/>
  </w:num>
  <w:num w:numId="31" w16cid:durableId="1087380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AgMTE2NLEwtDM0sjIyUdpeDU4uLM/DyQAsNaAJRxH+gsAAAA"/>
  </w:docVars>
  <w:rsids>
    <w:rsidRoot w:val="00DD54CF"/>
    <w:rsid w:val="00007995"/>
    <w:rsid w:val="00037A65"/>
    <w:rsid w:val="00044F84"/>
    <w:rsid w:val="0008056F"/>
    <w:rsid w:val="00084E5C"/>
    <w:rsid w:val="000A2EE7"/>
    <w:rsid w:val="000D0F6C"/>
    <w:rsid w:val="00105FE6"/>
    <w:rsid w:val="00113114"/>
    <w:rsid w:val="00116ED3"/>
    <w:rsid w:val="00127D9B"/>
    <w:rsid w:val="00132B1A"/>
    <w:rsid w:val="00137252"/>
    <w:rsid w:val="00167657"/>
    <w:rsid w:val="0017244E"/>
    <w:rsid w:val="00177342"/>
    <w:rsid w:val="00180982"/>
    <w:rsid w:val="00181170"/>
    <w:rsid w:val="001816E3"/>
    <w:rsid w:val="0019499B"/>
    <w:rsid w:val="001A0491"/>
    <w:rsid w:val="001B5BE0"/>
    <w:rsid w:val="00201EC4"/>
    <w:rsid w:val="0021589E"/>
    <w:rsid w:val="00215FDC"/>
    <w:rsid w:val="00234FD0"/>
    <w:rsid w:val="00241A38"/>
    <w:rsid w:val="002624C9"/>
    <w:rsid w:val="00274DBA"/>
    <w:rsid w:val="002A42D6"/>
    <w:rsid w:val="002B439C"/>
    <w:rsid w:val="002B59C1"/>
    <w:rsid w:val="002C668B"/>
    <w:rsid w:val="002E2507"/>
    <w:rsid w:val="003051D8"/>
    <w:rsid w:val="0032716F"/>
    <w:rsid w:val="00333F7B"/>
    <w:rsid w:val="0033691A"/>
    <w:rsid w:val="003739BD"/>
    <w:rsid w:val="003B5AA3"/>
    <w:rsid w:val="003E0DAA"/>
    <w:rsid w:val="003E2ED6"/>
    <w:rsid w:val="004228CB"/>
    <w:rsid w:val="00452E4E"/>
    <w:rsid w:val="00456A29"/>
    <w:rsid w:val="00460DB8"/>
    <w:rsid w:val="00482130"/>
    <w:rsid w:val="004B01F1"/>
    <w:rsid w:val="004B473B"/>
    <w:rsid w:val="004B705C"/>
    <w:rsid w:val="004D2EB1"/>
    <w:rsid w:val="004E4D1D"/>
    <w:rsid w:val="00502515"/>
    <w:rsid w:val="005103C1"/>
    <w:rsid w:val="00512D71"/>
    <w:rsid w:val="00534063"/>
    <w:rsid w:val="00550DB0"/>
    <w:rsid w:val="0056373F"/>
    <w:rsid w:val="005644F3"/>
    <w:rsid w:val="00622C7E"/>
    <w:rsid w:val="0063418A"/>
    <w:rsid w:val="00650FA0"/>
    <w:rsid w:val="006512B4"/>
    <w:rsid w:val="00657C8D"/>
    <w:rsid w:val="006667FE"/>
    <w:rsid w:val="006C2605"/>
    <w:rsid w:val="006E7987"/>
    <w:rsid w:val="00702F64"/>
    <w:rsid w:val="00722D03"/>
    <w:rsid w:val="007262B4"/>
    <w:rsid w:val="00762259"/>
    <w:rsid w:val="007662D5"/>
    <w:rsid w:val="00767CDD"/>
    <w:rsid w:val="0077584F"/>
    <w:rsid w:val="00776E71"/>
    <w:rsid w:val="00790177"/>
    <w:rsid w:val="00792534"/>
    <w:rsid w:val="007938C4"/>
    <w:rsid w:val="007B256B"/>
    <w:rsid w:val="007D17A9"/>
    <w:rsid w:val="007D73D1"/>
    <w:rsid w:val="0082771D"/>
    <w:rsid w:val="00834C07"/>
    <w:rsid w:val="008351DD"/>
    <w:rsid w:val="00836957"/>
    <w:rsid w:val="00855466"/>
    <w:rsid w:val="00867473"/>
    <w:rsid w:val="00874888"/>
    <w:rsid w:val="008A104C"/>
    <w:rsid w:val="008E33FB"/>
    <w:rsid w:val="008E7192"/>
    <w:rsid w:val="009179DD"/>
    <w:rsid w:val="00935AD9"/>
    <w:rsid w:val="00952620"/>
    <w:rsid w:val="009607EC"/>
    <w:rsid w:val="00986B30"/>
    <w:rsid w:val="009A736A"/>
    <w:rsid w:val="009B286C"/>
    <w:rsid w:val="009C3A1D"/>
    <w:rsid w:val="00A17119"/>
    <w:rsid w:val="00A21FA0"/>
    <w:rsid w:val="00A273C6"/>
    <w:rsid w:val="00A60366"/>
    <w:rsid w:val="00A62788"/>
    <w:rsid w:val="00A8557A"/>
    <w:rsid w:val="00AE1E32"/>
    <w:rsid w:val="00AE730D"/>
    <w:rsid w:val="00AF5448"/>
    <w:rsid w:val="00AF546A"/>
    <w:rsid w:val="00AF5823"/>
    <w:rsid w:val="00AF765B"/>
    <w:rsid w:val="00B14689"/>
    <w:rsid w:val="00B40048"/>
    <w:rsid w:val="00B44E75"/>
    <w:rsid w:val="00B44F01"/>
    <w:rsid w:val="00BB2D43"/>
    <w:rsid w:val="00BC099F"/>
    <w:rsid w:val="00C418DD"/>
    <w:rsid w:val="00C44384"/>
    <w:rsid w:val="00C454EA"/>
    <w:rsid w:val="00C61435"/>
    <w:rsid w:val="00C907C2"/>
    <w:rsid w:val="00CC6670"/>
    <w:rsid w:val="00CD364F"/>
    <w:rsid w:val="00D0094C"/>
    <w:rsid w:val="00D171EE"/>
    <w:rsid w:val="00D54D40"/>
    <w:rsid w:val="00DA0C66"/>
    <w:rsid w:val="00DD54CF"/>
    <w:rsid w:val="00E160F0"/>
    <w:rsid w:val="00E52E32"/>
    <w:rsid w:val="00E53F0E"/>
    <w:rsid w:val="00E87316"/>
    <w:rsid w:val="00E92386"/>
    <w:rsid w:val="00EA50CB"/>
    <w:rsid w:val="00EB444D"/>
    <w:rsid w:val="00EC0EF9"/>
    <w:rsid w:val="00EC16FE"/>
    <w:rsid w:val="00EC790D"/>
    <w:rsid w:val="00ED2D01"/>
    <w:rsid w:val="00F03476"/>
    <w:rsid w:val="00F20E61"/>
    <w:rsid w:val="00F41388"/>
    <w:rsid w:val="00F52D95"/>
    <w:rsid w:val="00F74DF6"/>
    <w:rsid w:val="00FB6D63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BCD9"/>
  <w15:docId w15:val="{A25DA2BC-2CFA-4E35-8ED0-85F30692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7473"/>
  </w:style>
  <w:style w:type="paragraph" w:styleId="NormalWeb">
    <w:name w:val="Normal (Web)"/>
    <w:basedOn w:val="Normal"/>
    <w:uiPriority w:val="99"/>
    <w:unhideWhenUsed/>
    <w:rsid w:val="0086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3">
    <w:name w:val="CONT3"/>
    <w:rsid w:val="0077584F"/>
    <w:pPr>
      <w:spacing w:after="0" w:line="480" w:lineRule="auto"/>
      <w:ind w:left="1440" w:right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260258-C0DB-4B0C-943E-C42E8493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Movie</dc:creator>
  <cp:lastModifiedBy>Thar Adeleh</cp:lastModifiedBy>
  <cp:revision>6</cp:revision>
  <dcterms:created xsi:type="dcterms:W3CDTF">2020-01-23T15:53:00Z</dcterms:created>
  <dcterms:modified xsi:type="dcterms:W3CDTF">2024-08-06T11:14:00Z</dcterms:modified>
</cp:coreProperties>
</file>