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9C7" w:rsidRDefault="00F729C7" w:rsidP="00F729C7">
      <w:pPr>
        <w:pStyle w:val="BodyText"/>
      </w:pPr>
      <w:r>
        <w:t>Case Histories in Human Physiology</w:t>
      </w:r>
    </w:p>
    <w:p w:rsidR="00F729C7" w:rsidRDefault="00F729C7" w:rsidP="00F729C7">
      <w:pPr>
        <w:jc w:val="center"/>
        <w:rPr>
          <w:sz w:val="72"/>
        </w:rPr>
      </w:pPr>
      <w:r>
        <w:rPr>
          <w:sz w:val="72"/>
        </w:rPr>
        <w:t>Answer Key</w:t>
      </w:r>
    </w:p>
    <w:p w:rsidR="00F729C7" w:rsidRDefault="00F729C7" w:rsidP="00F729C7">
      <w:pPr>
        <w:jc w:val="center"/>
        <w:rPr>
          <w:sz w:val="36"/>
        </w:rPr>
      </w:pPr>
      <w:r>
        <w:rPr>
          <w:sz w:val="36"/>
        </w:rPr>
        <w:t>Third Edition</w:t>
      </w:r>
    </w:p>
    <w:p w:rsidR="00F729C7" w:rsidRDefault="00F729C7" w:rsidP="00F729C7">
      <w:pPr>
        <w:jc w:val="center"/>
        <w:rPr>
          <w:sz w:val="52"/>
        </w:rPr>
      </w:pPr>
    </w:p>
    <w:p w:rsidR="00F729C7" w:rsidRDefault="00F729C7" w:rsidP="00F729C7">
      <w:pPr>
        <w:jc w:val="center"/>
        <w:rPr>
          <w:sz w:val="36"/>
        </w:rPr>
      </w:pPr>
      <w:r>
        <w:rPr>
          <w:sz w:val="36"/>
        </w:rPr>
        <w:t>by</w:t>
      </w:r>
    </w:p>
    <w:p w:rsidR="00F729C7" w:rsidRDefault="00F729C7" w:rsidP="00F729C7">
      <w:pPr>
        <w:jc w:val="center"/>
        <w:rPr>
          <w:sz w:val="52"/>
        </w:rPr>
      </w:pPr>
    </w:p>
    <w:p w:rsidR="00F729C7" w:rsidRDefault="00F729C7" w:rsidP="00F729C7">
      <w:pPr>
        <w:jc w:val="center"/>
        <w:rPr>
          <w:sz w:val="52"/>
        </w:rPr>
      </w:pPr>
      <w:r>
        <w:rPr>
          <w:sz w:val="52"/>
        </w:rPr>
        <w:t>Donna Van Wynsberghe</w:t>
      </w:r>
    </w:p>
    <w:p w:rsidR="00F729C7" w:rsidRDefault="00F729C7" w:rsidP="00F729C7">
      <w:pPr>
        <w:jc w:val="center"/>
        <w:rPr>
          <w:sz w:val="36"/>
        </w:rPr>
      </w:pPr>
      <w:r>
        <w:rPr>
          <w:sz w:val="36"/>
        </w:rPr>
        <w:t>University of Wisconsin-Milwaukee</w:t>
      </w:r>
    </w:p>
    <w:p w:rsidR="00F729C7" w:rsidRDefault="00F729C7" w:rsidP="00F729C7">
      <w:pPr>
        <w:jc w:val="center"/>
        <w:rPr>
          <w:sz w:val="52"/>
        </w:rPr>
      </w:pPr>
    </w:p>
    <w:p w:rsidR="00F729C7" w:rsidRDefault="00F729C7" w:rsidP="00F729C7">
      <w:pPr>
        <w:jc w:val="center"/>
        <w:rPr>
          <w:sz w:val="52"/>
        </w:rPr>
      </w:pPr>
      <w:r>
        <w:rPr>
          <w:sz w:val="52"/>
        </w:rPr>
        <w:t>Gregory M. Cooley</w:t>
      </w:r>
    </w:p>
    <w:p w:rsidR="00F729C7" w:rsidRDefault="00F729C7" w:rsidP="00F729C7">
      <w:pPr>
        <w:jc w:val="center"/>
        <w:rPr>
          <w:sz w:val="36"/>
        </w:rPr>
      </w:pPr>
      <w:r>
        <w:rPr>
          <w:sz w:val="36"/>
        </w:rPr>
        <w:t xml:space="preserve">Radiation Oncology Associates, </w:t>
      </w:r>
      <w:smartTag w:uri="urn:schemas-microsoft-com:office:smarttags" w:element="place">
        <w:smartTag w:uri="urn:schemas-microsoft-com:office:smarttags" w:element="City">
          <w:r>
            <w:rPr>
              <w:sz w:val="36"/>
            </w:rPr>
            <w:t>Mequon</w:t>
          </w:r>
        </w:smartTag>
        <w:r>
          <w:rPr>
            <w:sz w:val="36"/>
          </w:rPr>
          <w:t xml:space="preserve">, </w:t>
        </w:r>
        <w:smartTag w:uri="urn:schemas-microsoft-com:office:smarttags" w:element="State">
          <w:r>
            <w:rPr>
              <w:sz w:val="36"/>
            </w:rPr>
            <w:t>Wisconsin</w:t>
          </w:r>
        </w:smartTag>
      </w:smartTag>
    </w:p>
    <w:p w:rsidR="00F729C7" w:rsidRDefault="00F729C7" w:rsidP="00F729C7">
      <w:pPr>
        <w:jc w:val="center"/>
        <w:rPr>
          <w:sz w:val="36"/>
        </w:rPr>
      </w:pPr>
    </w:p>
    <w:p w:rsidR="00F729C7" w:rsidRDefault="00F729C7" w:rsidP="00F729C7">
      <w:pPr>
        <w:jc w:val="center"/>
        <w:rPr>
          <w:sz w:val="36"/>
        </w:rPr>
      </w:pPr>
    </w:p>
    <w:p w:rsidR="00F729C7" w:rsidRDefault="00F729C7" w:rsidP="00F729C7">
      <w:pPr>
        <w:jc w:val="center"/>
        <w:rPr>
          <w:sz w:val="36"/>
        </w:rPr>
      </w:pPr>
    </w:p>
    <w:p w:rsidR="00F729C7" w:rsidRDefault="00F729C7" w:rsidP="00F729C7">
      <w:pPr>
        <w:jc w:val="center"/>
        <w:rPr>
          <w:sz w:val="36"/>
        </w:rPr>
      </w:pPr>
    </w:p>
    <w:p w:rsidR="00F729C7" w:rsidRDefault="00F729C7" w:rsidP="00F729C7">
      <w:pPr>
        <w:jc w:val="center"/>
        <w:rPr>
          <w:sz w:val="36"/>
        </w:rPr>
      </w:pPr>
    </w:p>
    <w:p w:rsidR="00F729C7" w:rsidRDefault="00F729C7" w:rsidP="00F729C7">
      <w:pPr>
        <w:jc w:val="center"/>
        <w:rPr>
          <w:sz w:val="36"/>
        </w:rPr>
      </w:pPr>
    </w:p>
    <w:p w:rsidR="00F729C7" w:rsidRDefault="00F729C7" w:rsidP="00F729C7">
      <w:pPr>
        <w:rPr>
          <w:sz w:val="28"/>
        </w:rPr>
      </w:pPr>
      <w:r>
        <w:rPr>
          <w:sz w:val="28"/>
        </w:rPr>
        <w:t xml:space="preserve">Copyright © 1998 by The McGraw-Hill Companies, Inc.  All rights reserved.  </w:t>
      </w:r>
    </w:p>
    <w:p w:rsidR="00F729C7" w:rsidRDefault="00F729C7" w:rsidP="00F729C7">
      <w:pPr>
        <w:rPr>
          <w:sz w:val="28"/>
        </w:rPr>
      </w:pP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rPr>
          <w:sz w:val="28"/>
        </w:rPr>
        <w:t xml:space="preserve">Printed for the exclusive use of the </w:t>
      </w:r>
      <w:smartTag w:uri="urn:schemas-microsoft-com:office:smarttags" w:element="place">
        <w:smartTag w:uri="urn:schemas-microsoft-com:office:smarttags" w:element="PlaceType">
          <w:r>
            <w:rPr>
              <w:sz w:val="28"/>
            </w:rPr>
            <w:t>University</w:t>
          </w:r>
        </w:smartTag>
        <w:r>
          <w:rPr>
            <w:sz w:val="28"/>
          </w:rPr>
          <w:t xml:space="preserve"> of </w:t>
        </w:r>
        <w:smartTag w:uri="urn:schemas-microsoft-com:office:smarttags" w:element="PlaceName">
          <w:r>
            <w:rPr>
              <w:sz w:val="28"/>
            </w:rPr>
            <w:t>Wisconsin-Milwaukee</w:t>
          </w:r>
        </w:smartTag>
      </w:smartTag>
      <w:r>
        <w:rPr>
          <w:sz w:val="28"/>
        </w:rPr>
        <w:t xml:space="preserve"> summer session Anatomy &amp; Physiology course.  Further reproduction of this material is strictly forbidden.</w:t>
      </w:r>
      <w:r>
        <w:rPr>
          <w:sz w:val="36"/>
        </w:rPr>
        <w:br w:type="page"/>
      </w:r>
      <w:r>
        <w:rPr>
          <w:b/>
        </w:rPr>
        <w:lastRenderedPageBreak/>
        <w:t>Contents</w:t>
      </w: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ectPr w:rsidR="00F729C7">
          <w:footerReference w:type="default" r:id="rId5"/>
          <w:footerReference w:type="first" r:id="rId6"/>
          <w:pgSz w:w="12240" w:h="15840" w:code="1"/>
          <w:pgMar w:top="1440" w:right="1440" w:bottom="1440" w:left="1440" w:header="720" w:footer="720" w:gutter="0"/>
          <w:cols w:space="720"/>
          <w:noEndnote/>
          <w:titlePg/>
        </w:sectPr>
      </w:pPr>
    </w:p>
    <w:p w:rsidR="00F729C7" w:rsidRDefault="00F729C7" w:rsidP="00F729C7">
      <w:pPr>
        <w:tabs>
          <w:tab w:val="right" w:leader="dot" w:pos="4320"/>
        </w:tabs>
        <w:suppressAutoHyphens/>
        <w:rPr>
          <w:sz w:val="20"/>
        </w:rPr>
      </w:pPr>
      <w:r>
        <w:rPr>
          <w:sz w:val="20"/>
        </w:rPr>
        <w:lastRenderedPageBreak/>
        <w:t>Neurophysiology Case Histories</w:t>
      </w:r>
      <w:r>
        <w:rPr>
          <w:sz w:val="20"/>
        </w:rPr>
        <w:tab/>
        <w:t>3</w:t>
      </w:r>
    </w:p>
    <w:p w:rsidR="00F729C7" w:rsidRDefault="00F729C7" w:rsidP="00F729C7">
      <w:pPr>
        <w:tabs>
          <w:tab w:val="right" w:leader="dot" w:pos="4320"/>
        </w:tabs>
        <w:suppressAutoHyphens/>
        <w:ind w:left="360"/>
        <w:rPr>
          <w:sz w:val="20"/>
        </w:rPr>
      </w:pPr>
      <w:r>
        <w:rPr>
          <w:sz w:val="20"/>
        </w:rPr>
        <w:t>Case 1 Bell’s Palsy</w:t>
      </w:r>
      <w:r>
        <w:rPr>
          <w:sz w:val="20"/>
        </w:rPr>
        <w:tab/>
        <w:t>3</w:t>
      </w:r>
    </w:p>
    <w:p w:rsidR="00F729C7" w:rsidRDefault="00F729C7" w:rsidP="00F729C7">
      <w:pPr>
        <w:tabs>
          <w:tab w:val="right" w:leader="dot" w:pos="4320"/>
        </w:tabs>
        <w:suppressAutoHyphens/>
        <w:ind w:left="360"/>
        <w:rPr>
          <w:sz w:val="20"/>
        </w:rPr>
      </w:pPr>
      <w:r>
        <w:rPr>
          <w:sz w:val="20"/>
        </w:rPr>
        <w:t>Case 2 Multiple Sclerosis</w:t>
      </w:r>
      <w:r>
        <w:rPr>
          <w:sz w:val="20"/>
        </w:rPr>
        <w:tab/>
        <w:t>3</w:t>
      </w:r>
    </w:p>
    <w:p w:rsidR="00F729C7" w:rsidRDefault="00F729C7" w:rsidP="00F729C7">
      <w:pPr>
        <w:tabs>
          <w:tab w:val="right" w:leader="dot" w:pos="4320"/>
        </w:tabs>
        <w:suppressAutoHyphens/>
        <w:ind w:left="360"/>
        <w:rPr>
          <w:sz w:val="20"/>
        </w:rPr>
      </w:pPr>
      <w:r>
        <w:rPr>
          <w:sz w:val="20"/>
        </w:rPr>
        <w:t>Case 3 Sciatica</w:t>
      </w:r>
      <w:r>
        <w:rPr>
          <w:sz w:val="20"/>
        </w:rPr>
        <w:tab/>
        <w:t>4</w:t>
      </w:r>
    </w:p>
    <w:p w:rsidR="00F729C7" w:rsidRDefault="00F729C7" w:rsidP="00F729C7">
      <w:pPr>
        <w:tabs>
          <w:tab w:val="right" w:leader="dot" w:pos="4320"/>
        </w:tabs>
        <w:suppressAutoHyphens/>
        <w:ind w:left="360"/>
        <w:rPr>
          <w:sz w:val="20"/>
        </w:rPr>
      </w:pPr>
      <w:r>
        <w:rPr>
          <w:sz w:val="20"/>
        </w:rPr>
        <w:t>Case 4 Seizures (Epilepsy)</w:t>
      </w:r>
      <w:r>
        <w:rPr>
          <w:sz w:val="20"/>
        </w:rPr>
        <w:tab/>
        <w:t>4</w:t>
      </w:r>
    </w:p>
    <w:p w:rsidR="00F729C7" w:rsidRDefault="00F729C7" w:rsidP="00F729C7">
      <w:pPr>
        <w:tabs>
          <w:tab w:val="right" w:leader="dot" w:pos="4320"/>
        </w:tabs>
        <w:suppressAutoHyphens/>
        <w:ind w:left="360"/>
        <w:rPr>
          <w:sz w:val="20"/>
        </w:rPr>
      </w:pPr>
      <w:r>
        <w:rPr>
          <w:sz w:val="20"/>
        </w:rPr>
        <w:t>For Your Consideration: Neurology</w:t>
      </w:r>
      <w:r>
        <w:rPr>
          <w:sz w:val="20"/>
        </w:rPr>
        <w:tab/>
        <w:t>4</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Muscle Physiology Case Histories</w:t>
      </w:r>
      <w:r>
        <w:rPr>
          <w:sz w:val="20"/>
        </w:rPr>
        <w:tab/>
        <w:t>5</w:t>
      </w:r>
    </w:p>
    <w:p w:rsidR="00F729C7" w:rsidRDefault="00F729C7" w:rsidP="00F729C7">
      <w:pPr>
        <w:tabs>
          <w:tab w:val="right" w:leader="dot" w:pos="4320"/>
        </w:tabs>
        <w:suppressAutoHyphens/>
        <w:ind w:left="360"/>
        <w:rPr>
          <w:sz w:val="20"/>
        </w:rPr>
      </w:pPr>
      <w:r>
        <w:rPr>
          <w:sz w:val="20"/>
        </w:rPr>
        <w:t>Case 5 Muscular Dystrophy (Duchenne)</w:t>
      </w:r>
      <w:r>
        <w:rPr>
          <w:sz w:val="20"/>
        </w:rPr>
        <w:tab/>
        <w:t>5</w:t>
      </w:r>
    </w:p>
    <w:p w:rsidR="00F729C7" w:rsidRDefault="00F729C7" w:rsidP="00F729C7">
      <w:pPr>
        <w:tabs>
          <w:tab w:val="right" w:leader="dot" w:pos="4320"/>
        </w:tabs>
        <w:suppressAutoHyphens/>
        <w:ind w:left="360"/>
        <w:rPr>
          <w:sz w:val="20"/>
        </w:rPr>
      </w:pPr>
      <w:r>
        <w:rPr>
          <w:sz w:val="20"/>
        </w:rPr>
        <w:t>Case 6 Heat Cramps</w:t>
      </w:r>
      <w:r>
        <w:rPr>
          <w:sz w:val="20"/>
        </w:rPr>
        <w:tab/>
        <w:t>5</w:t>
      </w:r>
    </w:p>
    <w:p w:rsidR="00F729C7" w:rsidRDefault="00F729C7" w:rsidP="00F729C7">
      <w:pPr>
        <w:tabs>
          <w:tab w:val="right" w:leader="dot" w:pos="4320"/>
        </w:tabs>
        <w:suppressAutoHyphens/>
        <w:ind w:left="360"/>
        <w:rPr>
          <w:sz w:val="20"/>
        </w:rPr>
      </w:pPr>
      <w:r>
        <w:rPr>
          <w:sz w:val="20"/>
        </w:rPr>
        <w:t>Case 7 Neuromuscular Blocking Agents</w:t>
      </w:r>
      <w:r>
        <w:rPr>
          <w:sz w:val="20"/>
        </w:rPr>
        <w:tab/>
        <w:t>5</w:t>
      </w:r>
    </w:p>
    <w:p w:rsidR="00F729C7" w:rsidRDefault="00F729C7" w:rsidP="00F729C7">
      <w:pPr>
        <w:tabs>
          <w:tab w:val="right" w:leader="dot" w:pos="4320"/>
        </w:tabs>
        <w:suppressAutoHyphens/>
        <w:ind w:left="360"/>
        <w:rPr>
          <w:sz w:val="20"/>
        </w:rPr>
      </w:pPr>
      <w:r>
        <w:rPr>
          <w:sz w:val="20"/>
        </w:rPr>
        <w:t>For Your Consideration: Muscles</w:t>
      </w:r>
      <w:r>
        <w:rPr>
          <w:sz w:val="20"/>
        </w:rPr>
        <w:tab/>
        <w:t>6</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Hematology Case Histories</w:t>
      </w:r>
      <w:r>
        <w:rPr>
          <w:sz w:val="20"/>
        </w:rPr>
        <w:tab/>
        <w:t>7</w:t>
      </w:r>
    </w:p>
    <w:p w:rsidR="00F729C7" w:rsidRDefault="00F729C7" w:rsidP="00F729C7">
      <w:pPr>
        <w:tabs>
          <w:tab w:val="right" w:leader="dot" w:pos="4320"/>
        </w:tabs>
        <w:suppressAutoHyphens/>
        <w:ind w:left="360"/>
        <w:rPr>
          <w:sz w:val="20"/>
        </w:rPr>
      </w:pPr>
      <w:r>
        <w:rPr>
          <w:sz w:val="20"/>
        </w:rPr>
        <w:t>Case 8 Chronic Myelocytic Leukemia (CML)</w:t>
      </w:r>
      <w:r>
        <w:rPr>
          <w:sz w:val="20"/>
        </w:rPr>
        <w:tab/>
        <w:t>7</w:t>
      </w:r>
    </w:p>
    <w:p w:rsidR="00F729C7" w:rsidRDefault="00F729C7" w:rsidP="00F729C7">
      <w:pPr>
        <w:tabs>
          <w:tab w:val="right" w:leader="dot" w:pos="4320"/>
        </w:tabs>
        <w:suppressAutoHyphens/>
        <w:ind w:left="360"/>
        <w:rPr>
          <w:sz w:val="20"/>
        </w:rPr>
      </w:pPr>
      <w:r>
        <w:rPr>
          <w:sz w:val="20"/>
        </w:rPr>
        <w:t>Case 9 Iron Deficiency Anemia</w:t>
      </w:r>
      <w:r>
        <w:rPr>
          <w:sz w:val="20"/>
        </w:rPr>
        <w:tab/>
        <w:t>7</w:t>
      </w:r>
    </w:p>
    <w:p w:rsidR="00F729C7" w:rsidRDefault="00F729C7" w:rsidP="00F729C7">
      <w:pPr>
        <w:tabs>
          <w:tab w:val="right" w:leader="dot" w:pos="4320"/>
        </w:tabs>
        <w:suppressAutoHyphens/>
        <w:ind w:left="360"/>
        <w:rPr>
          <w:sz w:val="20"/>
        </w:rPr>
      </w:pPr>
      <w:r>
        <w:rPr>
          <w:sz w:val="20"/>
        </w:rPr>
        <w:t>Case 10 Polycythemia</w:t>
      </w:r>
      <w:r>
        <w:rPr>
          <w:sz w:val="20"/>
        </w:rPr>
        <w:tab/>
        <w:t>8</w:t>
      </w:r>
    </w:p>
    <w:p w:rsidR="00F729C7" w:rsidRDefault="00F729C7" w:rsidP="00F729C7">
      <w:pPr>
        <w:tabs>
          <w:tab w:val="right" w:leader="dot" w:pos="4320"/>
        </w:tabs>
        <w:suppressAutoHyphens/>
        <w:ind w:left="360"/>
        <w:rPr>
          <w:sz w:val="20"/>
        </w:rPr>
      </w:pPr>
      <w:r>
        <w:rPr>
          <w:sz w:val="20"/>
        </w:rPr>
        <w:t>Case 11 AIDS</w:t>
      </w:r>
      <w:r>
        <w:rPr>
          <w:sz w:val="20"/>
        </w:rPr>
        <w:tab/>
        <w:t>8</w:t>
      </w:r>
    </w:p>
    <w:p w:rsidR="00F729C7" w:rsidRDefault="00F729C7" w:rsidP="00F729C7">
      <w:pPr>
        <w:tabs>
          <w:tab w:val="right" w:leader="dot" w:pos="4320"/>
        </w:tabs>
        <w:suppressAutoHyphens/>
        <w:ind w:left="360"/>
        <w:rPr>
          <w:sz w:val="20"/>
        </w:rPr>
      </w:pPr>
      <w:r>
        <w:rPr>
          <w:sz w:val="20"/>
        </w:rPr>
        <w:t>For Your Consideration: Hematology</w:t>
      </w:r>
      <w:r>
        <w:rPr>
          <w:sz w:val="20"/>
        </w:rPr>
        <w:tab/>
        <w:t>8</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Cardiovascular Case Histories</w:t>
      </w:r>
      <w:r>
        <w:rPr>
          <w:sz w:val="20"/>
        </w:rPr>
        <w:tab/>
        <w:t>9</w:t>
      </w:r>
    </w:p>
    <w:p w:rsidR="00F729C7" w:rsidRDefault="00F729C7" w:rsidP="00F729C7">
      <w:pPr>
        <w:tabs>
          <w:tab w:val="right" w:leader="dot" w:pos="4320"/>
        </w:tabs>
        <w:suppressAutoHyphens/>
        <w:ind w:left="360"/>
        <w:rPr>
          <w:sz w:val="20"/>
        </w:rPr>
      </w:pPr>
      <w:r>
        <w:rPr>
          <w:sz w:val="20"/>
        </w:rPr>
        <w:t>Case 12 Angina Pectoris</w:t>
      </w:r>
      <w:r>
        <w:rPr>
          <w:sz w:val="20"/>
        </w:rPr>
        <w:tab/>
        <w:t>9</w:t>
      </w:r>
    </w:p>
    <w:p w:rsidR="00F729C7" w:rsidRDefault="00F729C7" w:rsidP="00F729C7">
      <w:pPr>
        <w:tabs>
          <w:tab w:val="right" w:leader="dot" w:pos="4320"/>
        </w:tabs>
        <w:suppressAutoHyphens/>
        <w:ind w:left="360"/>
        <w:rPr>
          <w:sz w:val="20"/>
        </w:rPr>
      </w:pPr>
      <w:r>
        <w:rPr>
          <w:sz w:val="20"/>
        </w:rPr>
        <w:t>Case 13 Mitral Incompetence</w:t>
      </w:r>
      <w:r>
        <w:rPr>
          <w:sz w:val="20"/>
        </w:rPr>
        <w:tab/>
        <w:t>9</w:t>
      </w:r>
    </w:p>
    <w:p w:rsidR="00F729C7" w:rsidRDefault="00F729C7" w:rsidP="00F729C7">
      <w:pPr>
        <w:tabs>
          <w:tab w:val="right" w:leader="dot" w:pos="4320"/>
        </w:tabs>
        <w:suppressAutoHyphens/>
        <w:ind w:left="360"/>
        <w:rPr>
          <w:sz w:val="20"/>
        </w:rPr>
      </w:pPr>
      <w:r>
        <w:rPr>
          <w:sz w:val="20"/>
        </w:rPr>
        <w:t>Case 14 Primary Hypertension</w:t>
      </w:r>
      <w:r>
        <w:rPr>
          <w:sz w:val="20"/>
        </w:rPr>
        <w:tab/>
        <w:t>10</w:t>
      </w:r>
    </w:p>
    <w:p w:rsidR="00F729C7" w:rsidRDefault="00F729C7" w:rsidP="00F729C7">
      <w:pPr>
        <w:tabs>
          <w:tab w:val="right" w:leader="dot" w:pos="4320"/>
        </w:tabs>
        <w:suppressAutoHyphens/>
        <w:ind w:left="360"/>
        <w:rPr>
          <w:sz w:val="20"/>
        </w:rPr>
      </w:pPr>
      <w:r>
        <w:rPr>
          <w:sz w:val="20"/>
        </w:rPr>
        <w:t>Case 15 Stroke</w:t>
      </w:r>
      <w:r>
        <w:rPr>
          <w:sz w:val="20"/>
        </w:rPr>
        <w:tab/>
        <w:t>11</w:t>
      </w:r>
    </w:p>
    <w:p w:rsidR="00F729C7" w:rsidRDefault="00F729C7" w:rsidP="00F729C7">
      <w:pPr>
        <w:tabs>
          <w:tab w:val="right" w:leader="dot" w:pos="4320"/>
        </w:tabs>
        <w:suppressAutoHyphens/>
        <w:ind w:left="360"/>
        <w:rPr>
          <w:sz w:val="20"/>
        </w:rPr>
      </w:pPr>
      <w:r>
        <w:rPr>
          <w:sz w:val="20"/>
        </w:rPr>
        <w:t>For Your Consideration: Cardiovascular</w:t>
      </w:r>
      <w:r>
        <w:rPr>
          <w:sz w:val="20"/>
        </w:rPr>
        <w:tab/>
        <w:t>11</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Respiratory Case Histories</w:t>
      </w:r>
      <w:r>
        <w:rPr>
          <w:sz w:val="20"/>
        </w:rPr>
        <w:tab/>
        <w:t>12</w:t>
      </w:r>
    </w:p>
    <w:p w:rsidR="00F729C7" w:rsidRDefault="00F729C7" w:rsidP="00F729C7">
      <w:pPr>
        <w:tabs>
          <w:tab w:val="right" w:leader="dot" w:pos="4320"/>
        </w:tabs>
        <w:suppressAutoHyphens/>
        <w:ind w:left="360"/>
        <w:rPr>
          <w:sz w:val="20"/>
        </w:rPr>
      </w:pPr>
      <w:r>
        <w:rPr>
          <w:sz w:val="20"/>
        </w:rPr>
        <w:t>Case 16 Asthma</w:t>
      </w:r>
      <w:r>
        <w:rPr>
          <w:sz w:val="20"/>
        </w:rPr>
        <w:tab/>
        <w:t>12</w:t>
      </w:r>
    </w:p>
    <w:p w:rsidR="00F729C7" w:rsidRDefault="00F729C7" w:rsidP="00F729C7">
      <w:pPr>
        <w:tabs>
          <w:tab w:val="right" w:leader="dot" w:pos="4320"/>
        </w:tabs>
        <w:suppressAutoHyphens/>
        <w:ind w:left="360"/>
        <w:rPr>
          <w:sz w:val="20"/>
        </w:rPr>
      </w:pPr>
      <w:r>
        <w:rPr>
          <w:sz w:val="20"/>
        </w:rPr>
        <w:t>Case 17 Emphysema</w:t>
      </w:r>
      <w:r>
        <w:rPr>
          <w:sz w:val="20"/>
        </w:rPr>
        <w:tab/>
        <w:t>13</w:t>
      </w:r>
    </w:p>
    <w:p w:rsidR="00F729C7" w:rsidRDefault="00F729C7" w:rsidP="00F729C7">
      <w:pPr>
        <w:tabs>
          <w:tab w:val="right" w:leader="dot" w:pos="4320"/>
        </w:tabs>
        <w:suppressAutoHyphens/>
        <w:ind w:left="360"/>
        <w:rPr>
          <w:sz w:val="20"/>
        </w:rPr>
      </w:pPr>
      <w:r>
        <w:rPr>
          <w:sz w:val="20"/>
        </w:rPr>
        <w:t>Case 18 Respiratory Muscle Paralysis</w:t>
      </w:r>
      <w:r>
        <w:rPr>
          <w:sz w:val="20"/>
        </w:rPr>
        <w:tab/>
        <w:t>13</w:t>
      </w:r>
    </w:p>
    <w:p w:rsidR="00F729C7" w:rsidRDefault="00F729C7" w:rsidP="00F729C7">
      <w:pPr>
        <w:tabs>
          <w:tab w:val="right" w:leader="dot" w:pos="4320"/>
        </w:tabs>
        <w:suppressAutoHyphens/>
        <w:ind w:left="360"/>
        <w:rPr>
          <w:sz w:val="20"/>
        </w:rPr>
      </w:pPr>
      <w:r>
        <w:rPr>
          <w:sz w:val="20"/>
        </w:rPr>
        <w:br w:type="column"/>
      </w:r>
      <w:r>
        <w:rPr>
          <w:sz w:val="20"/>
        </w:rPr>
        <w:lastRenderedPageBreak/>
        <w:t>For Your Consideration: Respiration</w:t>
      </w:r>
      <w:r>
        <w:rPr>
          <w:sz w:val="20"/>
        </w:rPr>
        <w:tab/>
        <w:t>14</w:t>
      </w:r>
    </w:p>
    <w:p w:rsidR="00F729C7" w:rsidRDefault="00F729C7" w:rsidP="00F729C7">
      <w:pPr>
        <w:tabs>
          <w:tab w:val="right" w:leader="dot" w:pos="4320"/>
        </w:tabs>
        <w:suppressAutoHyphens/>
        <w:ind w:left="360"/>
        <w:rPr>
          <w:sz w:val="20"/>
        </w:rPr>
      </w:pPr>
    </w:p>
    <w:p w:rsidR="00F729C7" w:rsidRDefault="00F729C7" w:rsidP="00F729C7">
      <w:pPr>
        <w:tabs>
          <w:tab w:val="right" w:leader="dot" w:pos="4320"/>
        </w:tabs>
        <w:suppressAutoHyphens/>
        <w:rPr>
          <w:sz w:val="20"/>
        </w:rPr>
      </w:pPr>
      <w:r>
        <w:rPr>
          <w:sz w:val="20"/>
        </w:rPr>
        <w:t>Gastrointestinal Case Histories</w:t>
      </w:r>
      <w:r>
        <w:rPr>
          <w:sz w:val="20"/>
        </w:rPr>
        <w:tab/>
        <w:t>15</w:t>
      </w:r>
    </w:p>
    <w:p w:rsidR="00F729C7" w:rsidRDefault="00F729C7" w:rsidP="00F729C7">
      <w:pPr>
        <w:tabs>
          <w:tab w:val="right" w:leader="dot" w:pos="4320"/>
        </w:tabs>
        <w:suppressAutoHyphens/>
        <w:ind w:left="360"/>
        <w:rPr>
          <w:sz w:val="20"/>
        </w:rPr>
      </w:pPr>
      <w:r>
        <w:rPr>
          <w:sz w:val="20"/>
        </w:rPr>
        <w:t>Case 19 Hiatal Hernia</w:t>
      </w:r>
      <w:r>
        <w:rPr>
          <w:sz w:val="20"/>
        </w:rPr>
        <w:tab/>
        <w:t>15</w:t>
      </w:r>
    </w:p>
    <w:p w:rsidR="00F729C7" w:rsidRDefault="00F729C7" w:rsidP="00F729C7">
      <w:pPr>
        <w:tabs>
          <w:tab w:val="right" w:leader="dot" w:pos="4320"/>
        </w:tabs>
        <w:suppressAutoHyphens/>
        <w:ind w:left="360"/>
        <w:rPr>
          <w:sz w:val="20"/>
        </w:rPr>
      </w:pPr>
      <w:r>
        <w:rPr>
          <w:sz w:val="20"/>
        </w:rPr>
        <w:t>Case 20 Duodenal Ulcer</w:t>
      </w:r>
      <w:r>
        <w:rPr>
          <w:sz w:val="20"/>
        </w:rPr>
        <w:tab/>
        <w:t>15</w:t>
      </w:r>
    </w:p>
    <w:p w:rsidR="00F729C7" w:rsidRDefault="00F729C7" w:rsidP="00F729C7">
      <w:pPr>
        <w:tabs>
          <w:tab w:val="right" w:leader="dot" w:pos="4320"/>
        </w:tabs>
        <w:suppressAutoHyphens/>
        <w:ind w:left="360"/>
        <w:rPr>
          <w:sz w:val="20"/>
        </w:rPr>
      </w:pPr>
      <w:r>
        <w:rPr>
          <w:sz w:val="20"/>
        </w:rPr>
        <w:t>Case 21 Appendicitis</w:t>
      </w:r>
      <w:r>
        <w:rPr>
          <w:sz w:val="20"/>
        </w:rPr>
        <w:tab/>
        <w:t>16</w:t>
      </w:r>
    </w:p>
    <w:p w:rsidR="00F729C7" w:rsidRDefault="00F729C7" w:rsidP="00F729C7">
      <w:pPr>
        <w:tabs>
          <w:tab w:val="right" w:leader="dot" w:pos="4320"/>
        </w:tabs>
        <w:suppressAutoHyphens/>
        <w:ind w:left="360"/>
        <w:rPr>
          <w:sz w:val="20"/>
        </w:rPr>
      </w:pPr>
      <w:r>
        <w:rPr>
          <w:sz w:val="20"/>
        </w:rPr>
        <w:t>For Your Consideration: Gastrointestinal</w:t>
      </w:r>
      <w:r>
        <w:rPr>
          <w:sz w:val="20"/>
        </w:rPr>
        <w:tab/>
        <w:t>16</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Renal Case Histories</w:t>
      </w:r>
      <w:r>
        <w:rPr>
          <w:sz w:val="20"/>
        </w:rPr>
        <w:tab/>
        <w:t>17</w:t>
      </w:r>
    </w:p>
    <w:p w:rsidR="00F729C7" w:rsidRDefault="00F729C7" w:rsidP="00F729C7">
      <w:pPr>
        <w:tabs>
          <w:tab w:val="right" w:leader="dot" w:pos="4320"/>
        </w:tabs>
        <w:suppressAutoHyphens/>
        <w:ind w:left="360"/>
        <w:rPr>
          <w:sz w:val="20"/>
        </w:rPr>
      </w:pPr>
      <w:r>
        <w:rPr>
          <w:sz w:val="20"/>
        </w:rPr>
        <w:t>Case 22 Renal Failure</w:t>
      </w:r>
      <w:r>
        <w:rPr>
          <w:sz w:val="20"/>
        </w:rPr>
        <w:tab/>
        <w:t>17</w:t>
      </w:r>
    </w:p>
    <w:p w:rsidR="00F729C7" w:rsidRDefault="00F729C7" w:rsidP="00F729C7">
      <w:pPr>
        <w:tabs>
          <w:tab w:val="right" w:leader="dot" w:pos="4320"/>
        </w:tabs>
        <w:suppressAutoHyphens/>
        <w:ind w:left="360"/>
        <w:rPr>
          <w:sz w:val="20"/>
        </w:rPr>
      </w:pPr>
      <w:r>
        <w:rPr>
          <w:sz w:val="20"/>
        </w:rPr>
        <w:t>Case 23 Kidney Stones</w:t>
      </w:r>
      <w:r>
        <w:rPr>
          <w:sz w:val="20"/>
        </w:rPr>
        <w:tab/>
        <w:t>17</w:t>
      </w:r>
    </w:p>
    <w:p w:rsidR="00F729C7" w:rsidRDefault="00F729C7" w:rsidP="00F729C7">
      <w:pPr>
        <w:tabs>
          <w:tab w:val="right" w:leader="dot" w:pos="4320"/>
        </w:tabs>
        <w:suppressAutoHyphens/>
        <w:ind w:left="360"/>
        <w:rPr>
          <w:sz w:val="20"/>
        </w:rPr>
      </w:pPr>
      <w:r>
        <w:rPr>
          <w:sz w:val="20"/>
        </w:rPr>
        <w:t>Case 24 Dialysis</w:t>
      </w:r>
      <w:r>
        <w:rPr>
          <w:sz w:val="20"/>
        </w:rPr>
        <w:tab/>
        <w:t>18</w:t>
      </w:r>
    </w:p>
    <w:p w:rsidR="00F729C7" w:rsidRDefault="00F729C7" w:rsidP="00F729C7">
      <w:pPr>
        <w:tabs>
          <w:tab w:val="right" w:leader="dot" w:pos="4320"/>
        </w:tabs>
        <w:suppressAutoHyphens/>
        <w:ind w:left="360"/>
        <w:rPr>
          <w:sz w:val="20"/>
        </w:rPr>
      </w:pPr>
      <w:r>
        <w:rPr>
          <w:sz w:val="20"/>
        </w:rPr>
        <w:t>For Your Consideration: Renal</w:t>
      </w:r>
      <w:r>
        <w:rPr>
          <w:sz w:val="20"/>
        </w:rPr>
        <w:tab/>
        <w:t>18</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Endocrine Case Histories</w:t>
      </w:r>
      <w:r>
        <w:rPr>
          <w:sz w:val="20"/>
        </w:rPr>
        <w:tab/>
        <w:t>19</w:t>
      </w:r>
    </w:p>
    <w:p w:rsidR="00F729C7" w:rsidRDefault="00F729C7" w:rsidP="00F729C7">
      <w:pPr>
        <w:tabs>
          <w:tab w:val="right" w:leader="dot" w:pos="4320"/>
        </w:tabs>
        <w:suppressAutoHyphens/>
        <w:ind w:left="360"/>
        <w:rPr>
          <w:sz w:val="20"/>
        </w:rPr>
      </w:pPr>
      <w:r>
        <w:rPr>
          <w:sz w:val="20"/>
        </w:rPr>
        <w:t>Case 25 Diabetes Insipidus (DI)</w:t>
      </w:r>
      <w:r>
        <w:rPr>
          <w:sz w:val="20"/>
        </w:rPr>
        <w:tab/>
        <w:t>19</w:t>
      </w:r>
    </w:p>
    <w:p w:rsidR="00F729C7" w:rsidRDefault="00F729C7" w:rsidP="00F729C7">
      <w:pPr>
        <w:tabs>
          <w:tab w:val="right" w:leader="dot" w:pos="4320"/>
        </w:tabs>
        <w:suppressAutoHyphens/>
        <w:ind w:left="360"/>
        <w:rPr>
          <w:sz w:val="20"/>
        </w:rPr>
      </w:pPr>
      <w:r>
        <w:rPr>
          <w:sz w:val="20"/>
        </w:rPr>
        <w:t>Case 26 Primary Hypothyroidism</w:t>
      </w:r>
      <w:r>
        <w:rPr>
          <w:sz w:val="20"/>
        </w:rPr>
        <w:tab/>
        <w:t>19</w:t>
      </w:r>
    </w:p>
    <w:p w:rsidR="00F729C7" w:rsidRDefault="00F729C7" w:rsidP="00F729C7">
      <w:pPr>
        <w:tabs>
          <w:tab w:val="right" w:leader="dot" w:pos="4320"/>
        </w:tabs>
        <w:suppressAutoHyphens/>
        <w:ind w:left="360"/>
        <w:rPr>
          <w:sz w:val="20"/>
        </w:rPr>
      </w:pPr>
      <w:r>
        <w:rPr>
          <w:sz w:val="20"/>
        </w:rPr>
        <w:t>Case 27 Addison’s Disease (Primary Adrenocortical Insufficiency)</w:t>
      </w:r>
      <w:r>
        <w:rPr>
          <w:sz w:val="20"/>
        </w:rPr>
        <w:tab/>
        <w:t>20</w:t>
      </w:r>
    </w:p>
    <w:p w:rsidR="00F729C7" w:rsidRDefault="00F729C7" w:rsidP="00F729C7">
      <w:pPr>
        <w:tabs>
          <w:tab w:val="right" w:leader="dot" w:pos="4320"/>
        </w:tabs>
        <w:suppressAutoHyphens/>
        <w:ind w:left="360"/>
        <w:rPr>
          <w:sz w:val="20"/>
        </w:rPr>
      </w:pPr>
      <w:r>
        <w:rPr>
          <w:sz w:val="20"/>
        </w:rPr>
        <w:t>Case 28 Diabetes Mellitus</w:t>
      </w:r>
      <w:r>
        <w:rPr>
          <w:sz w:val="20"/>
        </w:rPr>
        <w:tab/>
        <w:t>21</w:t>
      </w:r>
    </w:p>
    <w:p w:rsidR="00F729C7" w:rsidRDefault="00F729C7" w:rsidP="00F729C7">
      <w:pPr>
        <w:tabs>
          <w:tab w:val="right" w:leader="dot" w:pos="4320"/>
        </w:tabs>
        <w:suppressAutoHyphens/>
        <w:ind w:left="360"/>
        <w:rPr>
          <w:sz w:val="20"/>
        </w:rPr>
      </w:pPr>
      <w:r>
        <w:rPr>
          <w:sz w:val="20"/>
        </w:rPr>
        <w:t>Case 29 Hypoparathyroidism/Hypocalcemia</w:t>
      </w:r>
      <w:r>
        <w:rPr>
          <w:sz w:val="20"/>
        </w:rPr>
        <w:tab/>
        <w:t>22</w:t>
      </w:r>
    </w:p>
    <w:p w:rsidR="00F729C7" w:rsidRDefault="00F729C7" w:rsidP="00F729C7">
      <w:pPr>
        <w:tabs>
          <w:tab w:val="right" w:leader="dot" w:pos="4320"/>
        </w:tabs>
        <w:suppressAutoHyphens/>
        <w:ind w:left="360"/>
        <w:rPr>
          <w:sz w:val="20"/>
        </w:rPr>
      </w:pPr>
      <w:r>
        <w:rPr>
          <w:sz w:val="20"/>
        </w:rPr>
        <w:t>For Your Consideration: Endocrine</w:t>
      </w:r>
      <w:r>
        <w:rPr>
          <w:sz w:val="20"/>
        </w:rPr>
        <w:tab/>
        <w:t>22</w:t>
      </w:r>
    </w:p>
    <w:p w:rsidR="00F729C7" w:rsidRDefault="00F729C7" w:rsidP="00F729C7">
      <w:pPr>
        <w:tabs>
          <w:tab w:val="right" w:leader="dot" w:pos="4320"/>
        </w:tabs>
        <w:suppressAutoHyphens/>
        <w:rPr>
          <w:sz w:val="20"/>
        </w:rPr>
      </w:pPr>
    </w:p>
    <w:p w:rsidR="00F729C7" w:rsidRDefault="00F729C7" w:rsidP="00F729C7">
      <w:pPr>
        <w:tabs>
          <w:tab w:val="right" w:leader="dot" w:pos="4320"/>
        </w:tabs>
        <w:suppressAutoHyphens/>
        <w:rPr>
          <w:sz w:val="20"/>
        </w:rPr>
      </w:pPr>
      <w:r>
        <w:rPr>
          <w:sz w:val="20"/>
        </w:rPr>
        <w:t>Reproductive Case Histories</w:t>
      </w:r>
      <w:r>
        <w:rPr>
          <w:sz w:val="20"/>
        </w:rPr>
        <w:tab/>
        <w:t>23</w:t>
      </w:r>
    </w:p>
    <w:p w:rsidR="00F729C7" w:rsidRDefault="00F729C7" w:rsidP="00F729C7">
      <w:pPr>
        <w:tabs>
          <w:tab w:val="right" w:leader="dot" w:pos="4320"/>
        </w:tabs>
        <w:suppressAutoHyphens/>
        <w:ind w:left="360"/>
        <w:rPr>
          <w:sz w:val="20"/>
        </w:rPr>
      </w:pPr>
      <w:r>
        <w:rPr>
          <w:sz w:val="20"/>
        </w:rPr>
        <w:t>Case 30 Secondary Hypogonadism</w:t>
      </w:r>
      <w:r>
        <w:rPr>
          <w:sz w:val="20"/>
        </w:rPr>
        <w:tab/>
        <w:t>23</w:t>
      </w:r>
    </w:p>
    <w:p w:rsidR="00F729C7" w:rsidRDefault="00F729C7" w:rsidP="00F729C7">
      <w:pPr>
        <w:tabs>
          <w:tab w:val="right" w:leader="dot" w:pos="4320"/>
        </w:tabs>
        <w:suppressAutoHyphens/>
        <w:ind w:left="360"/>
        <w:rPr>
          <w:sz w:val="20"/>
        </w:rPr>
      </w:pPr>
      <w:r>
        <w:rPr>
          <w:sz w:val="20"/>
        </w:rPr>
        <w:t>Case 31 Endometriosis</w:t>
      </w:r>
      <w:r>
        <w:rPr>
          <w:sz w:val="20"/>
        </w:rPr>
        <w:tab/>
        <w:t>23</w:t>
      </w:r>
    </w:p>
    <w:p w:rsidR="00F729C7" w:rsidRDefault="00F729C7" w:rsidP="00F729C7">
      <w:pPr>
        <w:tabs>
          <w:tab w:val="right" w:leader="dot" w:pos="4320"/>
        </w:tabs>
        <w:suppressAutoHyphens/>
        <w:ind w:left="360"/>
        <w:rPr>
          <w:sz w:val="20"/>
        </w:rPr>
      </w:pPr>
      <w:r>
        <w:rPr>
          <w:sz w:val="20"/>
        </w:rPr>
        <w:t>Case 32 Pregnancy</w:t>
      </w:r>
      <w:r>
        <w:rPr>
          <w:sz w:val="20"/>
        </w:rPr>
        <w:tab/>
        <w:t>23</w:t>
      </w:r>
    </w:p>
    <w:p w:rsidR="00F729C7" w:rsidRDefault="00F729C7" w:rsidP="00F729C7">
      <w:pPr>
        <w:tabs>
          <w:tab w:val="right" w:leader="dot" w:pos="4320"/>
        </w:tabs>
        <w:suppressAutoHyphens/>
        <w:ind w:left="360"/>
        <w:rPr>
          <w:sz w:val="20"/>
        </w:rPr>
      </w:pPr>
      <w:r>
        <w:rPr>
          <w:sz w:val="20"/>
        </w:rPr>
        <w:t>Case 33 Breast Cancer</w:t>
      </w:r>
      <w:r>
        <w:rPr>
          <w:sz w:val="20"/>
        </w:rPr>
        <w:tab/>
        <w:t>24</w:t>
      </w:r>
    </w:p>
    <w:p w:rsidR="00F729C7" w:rsidRDefault="00F729C7" w:rsidP="00F729C7">
      <w:pPr>
        <w:tabs>
          <w:tab w:val="right" w:leader="dot" w:pos="4320"/>
        </w:tabs>
        <w:suppressAutoHyphens/>
        <w:ind w:left="360"/>
        <w:rPr>
          <w:sz w:val="20"/>
        </w:rPr>
      </w:pPr>
      <w:r>
        <w:rPr>
          <w:sz w:val="20"/>
        </w:rPr>
        <w:t>Case 34 Prostate Cancer</w:t>
      </w:r>
      <w:r>
        <w:rPr>
          <w:sz w:val="20"/>
        </w:rPr>
        <w:tab/>
        <w:t>25</w:t>
      </w:r>
    </w:p>
    <w:p w:rsidR="00F729C7" w:rsidRDefault="00F729C7" w:rsidP="00F729C7">
      <w:pPr>
        <w:tabs>
          <w:tab w:val="right" w:leader="dot" w:pos="4320"/>
        </w:tabs>
        <w:suppressAutoHyphens/>
        <w:ind w:left="360"/>
        <w:rPr>
          <w:sz w:val="20"/>
        </w:rPr>
      </w:pPr>
      <w:r>
        <w:rPr>
          <w:sz w:val="20"/>
        </w:rPr>
        <w:t>For Your Consideration: Reproduction</w:t>
      </w:r>
      <w:r>
        <w:rPr>
          <w:sz w:val="20"/>
        </w:rPr>
        <w:tab/>
        <w:t>25</w:t>
      </w:r>
    </w:p>
    <w:p w:rsidR="00F729C7" w:rsidRDefault="00F729C7" w:rsidP="00F729C7">
      <w:pPr>
        <w:tabs>
          <w:tab w:val="right" w:leader="dot" w:pos="4320"/>
        </w:tabs>
        <w:suppressAutoHyphens/>
      </w:pPr>
    </w:p>
    <w:p w:rsidR="00F729C7" w:rsidRDefault="00F729C7" w:rsidP="00F729C7">
      <w:pPr>
        <w:tabs>
          <w:tab w:val="right" w:leader="dot" w:pos="4320"/>
        </w:tabs>
        <w:suppressAutoHyphens/>
        <w:sectPr w:rsidR="00F729C7">
          <w:type w:val="continuous"/>
          <w:pgSz w:w="12240" w:h="15840" w:code="1"/>
          <w:pgMar w:top="1440" w:right="1440" w:bottom="1440" w:left="1440" w:header="720" w:footer="720" w:gutter="0"/>
          <w:pgNumType w:start="1"/>
          <w:cols w:num="2" w:space="720" w:equalWidth="0">
            <w:col w:w="4320" w:space="720"/>
            <w:col w:w="4320"/>
          </w:cols>
          <w:noEndnote/>
          <w:titlePg/>
        </w:sectPr>
      </w:pPr>
    </w:p>
    <w:p w:rsidR="00F729C7" w:rsidRDefault="00F729C7" w:rsidP="00F729C7">
      <w:pPr>
        <w:tabs>
          <w:tab w:val="right" w:leader="dot" w:pos="4320"/>
        </w:tabs>
        <w:suppressAutoHyphens/>
        <w:sectPr w:rsidR="00F729C7">
          <w:type w:val="continuous"/>
          <w:pgSz w:w="12240" w:h="15840" w:code="1"/>
          <w:pgMar w:top="1440" w:right="1440" w:bottom="1440" w:left="1440" w:header="720" w:footer="720" w:gutter="0"/>
          <w:pgNumType w:start="1"/>
          <w:cols w:num="2" w:space="720" w:equalWidth="0">
            <w:col w:w="4320" w:space="720"/>
            <w:col w:w="4320"/>
          </w:cols>
          <w:noEndnote/>
          <w:titlePg/>
        </w:sectPr>
      </w:pP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rPr>
          <w:b/>
        </w:rPr>
      </w:pPr>
      <w:r>
        <w:rPr>
          <w:b/>
        </w:rPr>
        <w:lastRenderedPageBreak/>
        <w:t>Neurophysiology Case Histories</w:t>
      </w: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rPr>
          <w:i/>
        </w:rPr>
      </w:pPr>
      <w:r>
        <w:rPr>
          <w:i/>
        </w:rPr>
        <w:t>Case 1</w:t>
      </w:r>
      <w:r>
        <w:rPr>
          <w:i/>
        </w:rPr>
        <w:tab/>
        <w:t>Bell’s Palsy</w:t>
      </w: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Answers:</w:t>
      </w: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The cranial nerve involved in this individual is the facial (VII) nerve.</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This condition is known as Bell’s palsy.</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This disorder results in blocked conduction of motor impulses along this cranial nerve, which innervates muscles of facial expression. (The conduction block may result from inflammation, hemorrhage, tumor, meningitis, or local traumatic injury around the nerve.) This motor impairment results in facial paralysis, inability to smile, and inability to close her left eye.</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Her taste was distorted because there are also sensory fibers in this compressed cranial nerve originating from the taste buds on the anterior two-thirds of the tongue.</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The major disorder of cranial nerve V (trigeminal) is trigeminal neuralgia (also known as tic douloureux), a painful disorder of one or more of the three major branches of the trigeminal nerve (ophthalmic, maxillary, mandibular). Trigeminal neuralgia is characterized by excruciating searing or burning pain that occurs in lightninglike jabs and lasts around one to two minutes in an area innervated by one or more branches of the trigeminal nerve.</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Bell’s palsy is a disorder of the cranial nerve VII (facial) that produces unilateral facial weakness or paralysis.</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Trigeminal (V): mixed nerve; the “great sensory nerve”; carries sensory information from the face from the three major branches (ophthalmic, maxillary, and mandibular). Motor fibers innervate the muscles of mastication.</w:t>
      </w:r>
    </w:p>
    <w:p w:rsidR="00F729C7" w:rsidRDefault="00F729C7" w:rsidP="00F729C7">
      <w:pPr>
        <w:numPr>
          <w:ilvl w:val="0"/>
          <w:numId w:val="1"/>
        </w:numPr>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r>
        <w:t>Facial (VII): mixed nerve; the “great motor nerve”; motor fibers innervate the muscles of facial expression. Sensory fibers arise from taste buds on the anterior two-thirds of the tongue.</w:t>
      </w: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F729C7" w:rsidRDefault="00F729C7" w:rsidP="00F729C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pPr>
    </w:p>
    <w:p w:rsidR="0042685D" w:rsidRDefault="0042685D"/>
    <w:sectPr w:rsidR="0042685D" w:rsidSect="0042685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51D" w:rsidRDefault="00F729C7">
    <w:pPr>
      <w:tabs>
        <w:tab w:val="center" w:pos="3960"/>
      </w:tabs>
      <w:suppressAutoHyphens/>
      <w:jc w:val="center"/>
      <w:rPr>
        <w:rFonts w:ascii="Times New Roman" w:hAnsi="Times New Roman"/>
        <w:sz w:val="20"/>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51D" w:rsidRDefault="00F729C7">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64BD9"/>
    <w:multiLevelType w:val="singleLevel"/>
    <w:tmpl w:val="CD0850EA"/>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F729C7"/>
    <w:rsid w:val="0042685D"/>
    <w:rsid w:val="00F729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9C7"/>
    <w:pPr>
      <w:spacing w:after="0" w:line="240" w:lineRule="auto"/>
    </w:pPr>
    <w:rPr>
      <w:rFonts w:ascii="Garamond" w:eastAsia="Times New Roman" w:hAnsi="Garamond"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729C7"/>
    <w:pPr>
      <w:tabs>
        <w:tab w:val="center" w:pos="4320"/>
        <w:tab w:val="right" w:pos="8640"/>
      </w:tabs>
    </w:pPr>
  </w:style>
  <w:style w:type="character" w:customStyle="1" w:styleId="FooterChar">
    <w:name w:val="Footer Char"/>
    <w:basedOn w:val="DefaultParagraphFont"/>
    <w:link w:val="Footer"/>
    <w:rsid w:val="00F729C7"/>
    <w:rPr>
      <w:rFonts w:ascii="Garamond" w:eastAsia="Times New Roman" w:hAnsi="Garamond" w:cs="Times New Roman"/>
      <w:sz w:val="24"/>
      <w:szCs w:val="20"/>
    </w:rPr>
  </w:style>
  <w:style w:type="character" w:styleId="PageNumber">
    <w:name w:val="page number"/>
    <w:basedOn w:val="DefaultParagraphFont"/>
    <w:rsid w:val="00F729C7"/>
  </w:style>
  <w:style w:type="paragraph" w:styleId="BodyText">
    <w:name w:val="Body Text"/>
    <w:basedOn w:val="Normal"/>
    <w:link w:val="BodyTextChar"/>
    <w:rsid w:val="00F729C7"/>
    <w:pPr>
      <w:jc w:val="center"/>
    </w:pPr>
    <w:rPr>
      <w:sz w:val="72"/>
    </w:rPr>
  </w:style>
  <w:style w:type="character" w:customStyle="1" w:styleId="BodyTextChar">
    <w:name w:val="Body Text Char"/>
    <w:basedOn w:val="DefaultParagraphFont"/>
    <w:link w:val="BodyText"/>
    <w:rsid w:val="00F729C7"/>
    <w:rPr>
      <w:rFonts w:ascii="Garamond" w:eastAsia="Times New Roman" w:hAnsi="Garamond" w:cs="Times New Roman"/>
      <w:sz w:val="7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2017-11-14T11:35:00Z</dcterms:created>
  <dcterms:modified xsi:type="dcterms:W3CDTF">2017-11-14T11:35:00Z</dcterms:modified>
</cp:coreProperties>
</file>