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00" w:type="dxa"/>
        <w:jc w:val="center"/>
        <w:tblCellSpacing w:w="15" w:type="dxa"/>
        <w:tblLook w:val="0000" w:firstRow="0" w:lastRow="0" w:firstColumn="0" w:lastColumn="0" w:noHBand="0" w:noVBand="0"/>
      </w:tblPr>
      <w:tblGrid>
        <w:gridCol w:w="9600"/>
      </w:tblGrid>
      <w:tr w:rsidR="00BA0CF1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CF1" w:rsidRDefault="00BA0CF1">
            <w:pPr>
              <w:pStyle w:val="NormalWeb"/>
            </w:pPr>
            <w:r>
              <w:rPr>
                <w:rFonts w:ascii="Arial" w:hAnsi="Arial" w:cs="Arial"/>
                <w:b/>
                <w:bCs/>
                <w:color w:val="266099"/>
                <w:sz w:val="36"/>
                <w:szCs w:val="36"/>
              </w:rPr>
              <w:t>Checklist of Key Figures</w:t>
            </w:r>
          </w:p>
          <w:p w:rsidR="00BA0CF1" w:rsidRDefault="00BA0CF1" w:rsidP="00051BCE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266099"/>
              </w:rPr>
              <w:br/>
            </w:r>
            <w:r>
              <w:rPr>
                <w:rFonts w:ascii="Arial" w:hAnsi="Arial" w:cs="Arial"/>
                <w:b/>
                <w:bCs/>
                <w:color w:val="266099"/>
                <w:sz w:val="27"/>
                <w:szCs w:val="27"/>
              </w:rPr>
              <w:t xml:space="preserve">Chapter 1: </w:t>
            </w:r>
            <w:r w:rsidR="00051BCE">
              <w:rPr>
                <w:rFonts w:ascii="Arial" w:hAnsi="Arial" w:cs="Arial"/>
                <w:b/>
                <w:bCs/>
                <w:color w:val="266099"/>
                <w:sz w:val="27"/>
                <w:szCs w:val="27"/>
              </w:rPr>
              <w:t>Overview of Corporate Financial Reporting</w:t>
            </w:r>
            <w:r>
              <w:rPr>
                <w:rFonts w:ascii="Arial" w:hAnsi="Arial" w:cs="Arial"/>
                <w:b/>
                <w:bCs/>
                <w:color w:val="266099"/>
                <w:sz w:val="27"/>
                <w:szCs w:val="27"/>
              </w:rPr>
              <w:t xml:space="preserve"> </w:t>
            </w:r>
          </w:p>
        </w:tc>
      </w:tr>
    </w:tbl>
    <w:p w:rsidR="00BA0CF1" w:rsidRDefault="00BA0CF1">
      <w:pPr>
        <w:rPr>
          <w:rFonts w:ascii="Arial" w:hAnsi="Arial" w:cs="Arial"/>
        </w:rPr>
      </w:pPr>
    </w:p>
    <w:tbl>
      <w:tblPr>
        <w:tblW w:w="9600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 w:firstRow="0" w:lastRow="0" w:firstColumn="0" w:lastColumn="0" w:noHBand="0" w:noVBand="0"/>
      </w:tblPr>
      <w:tblGrid>
        <w:gridCol w:w="4281"/>
        <w:gridCol w:w="5319"/>
      </w:tblGrid>
      <w:tr w:rsidR="00BA0CF1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CF1" w:rsidRDefault="00BA0C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266099"/>
              </w:rPr>
              <w:t>Problem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A0CF1" w:rsidRDefault="00BA0C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   </w:t>
            </w:r>
            <w:r>
              <w:rPr>
                <w:rFonts w:ascii="Arial" w:hAnsi="Arial" w:cs="Arial"/>
                <w:b/>
                <w:bCs/>
                <w:color w:val="266099"/>
              </w:rPr>
              <w:t xml:space="preserve"> Check Figures</w:t>
            </w:r>
            <w:r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5C2C8A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782E85" w:rsidRDefault="005C2C8A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3A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Default="005C2C8A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g. O</w:t>
            </w:r>
          </w:p>
        </w:tc>
      </w:tr>
      <w:tr w:rsidR="005C2C8A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782E85" w:rsidRDefault="005C2C8A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AP1-</w:t>
            </w:r>
            <w:r>
              <w:rPr>
                <w:rFonts w:ascii="Arial" w:hAnsi="Arial" w:cs="Arial"/>
                <w:bCs/>
              </w:rPr>
              <w:t>5A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051BCE" w:rsidRDefault="005C2C8A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b. SI</w:t>
            </w:r>
          </w:p>
        </w:tc>
      </w:tr>
      <w:tr w:rsidR="005C2C8A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782E85" w:rsidRDefault="005C2C8A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6A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Default="005C2C8A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e. RE and SCE</w:t>
            </w:r>
          </w:p>
        </w:tc>
      </w:tr>
      <w:tr w:rsidR="005C2C8A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782E85" w:rsidRDefault="005C2C8A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7A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Default="005C2C8A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f. N</w:t>
            </w:r>
          </w:p>
        </w:tc>
      </w:tr>
      <w:tr w:rsidR="005C2C8A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782E85" w:rsidRDefault="005C2C8A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 w:rsidR="00F95A95">
              <w:rPr>
                <w:rFonts w:ascii="Arial" w:hAnsi="Arial" w:cs="Arial"/>
                <w:bCs/>
              </w:rPr>
              <w:t>8</w:t>
            </w: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Default="005C2C8A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f. </w:t>
            </w:r>
            <w:r w:rsidR="00F95A95">
              <w:rPr>
                <w:rFonts w:ascii="Arial" w:hAnsi="Arial" w:cs="Arial"/>
                <w:bCs/>
              </w:rPr>
              <w:t>SFP</w:t>
            </w:r>
          </w:p>
        </w:tc>
      </w:tr>
      <w:tr w:rsidR="00F95A95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5A95" w:rsidRPr="00782E85" w:rsidRDefault="00F95A95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9</w:t>
            </w: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5A95" w:rsidRDefault="00F95A95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 Shareholders’ Equity $</w:t>
            </w:r>
            <w:r w:rsidR="00F2417A">
              <w:rPr>
                <w:rFonts w:ascii="Arial" w:hAnsi="Arial" w:cs="Arial"/>
                <w:bCs/>
              </w:rPr>
              <w:t>57</w:t>
            </w:r>
            <w:r>
              <w:rPr>
                <w:rFonts w:ascii="Arial" w:hAnsi="Arial" w:cs="Arial"/>
                <w:bCs/>
              </w:rPr>
              <w:t>0,000</w:t>
            </w:r>
          </w:p>
        </w:tc>
      </w:tr>
      <w:tr w:rsidR="005C2C8A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782E85" w:rsidRDefault="005C2C8A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10A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Default="005C2C8A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 Dividends declared and paid $140,000</w:t>
            </w:r>
          </w:p>
        </w:tc>
      </w:tr>
      <w:tr w:rsidR="005C2C8A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782E85" w:rsidRDefault="005C2C8A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11A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051BCE" w:rsidRDefault="005C2C8A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a. Net Income $9,110</w:t>
            </w:r>
          </w:p>
        </w:tc>
      </w:tr>
      <w:tr w:rsidR="005C2C8A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782E85" w:rsidRDefault="005C2C8A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12A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051BCE" w:rsidRDefault="005C2C8A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a. Net Income $76,339</w:t>
            </w:r>
          </w:p>
        </w:tc>
      </w:tr>
      <w:tr w:rsidR="005C2C8A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782E85" w:rsidRDefault="005C2C8A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13A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051BCE" w:rsidRDefault="005C2C8A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b. Total assets $19,660</w:t>
            </w:r>
          </w:p>
        </w:tc>
      </w:tr>
      <w:tr w:rsidR="005C2C8A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782E85" w:rsidRDefault="005C2C8A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14A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Default="005C2C8A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b. Total assets $119,590</w:t>
            </w:r>
          </w:p>
        </w:tc>
      </w:tr>
      <w:tr w:rsidR="005C2C8A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782E85" w:rsidRDefault="005C2C8A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3B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Default="005C2C8A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c. O</w:t>
            </w:r>
          </w:p>
        </w:tc>
      </w:tr>
      <w:tr w:rsidR="005C2C8A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782E85" w:rsidRDefault="005C2C8A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AP1-</w:t>
            </w:r>
            <w:r>
              <w:rPr>
                <w:rFonts w:ascii="Arial" w:hAnsi="Arial" w:cs="Arial"/>
                <w:bCs/>
              </w:rPr>
              <w:t>5B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Default="005C2C8A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f. SI and SCE</w:t>
            </w:r>
          </w:p>
        </w:tc>
      </w:tr>
      <w:tr w:rsidR="00DD0667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782E85" w:rsidRDefault="00DD0667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6</w:t>
            </w: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Default="00DD0667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k. SI</w:t>
            </w:r>
          </w:p>
        </w:tc>
      </w:tr>
      <w:tr w:rsidR="005C2C8A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782E85" w:rsidRDefault="005C2C8A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7B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Default="005C2C8A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j. SFP</w:t>
            </w:r>
          </w:p>
        </w:tc>
      </w:tr>
      <w:tr w:rsidR="00F95A95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5A95" w:rsidRPr="00782E85" w:rsidRDefault="00F2417A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8</w:t>
            </w: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5A95" w:rsidRDefault="00DD0667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h. SFP</w:t>
            </w:r>
          </w:p>
        </w:tc>
      </w:tr>
      <w:tr w:rsidR="005C2C8A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Pr="00782E85" w:rsidRDefault="005C2C8A" w:rsidP="005C2C8A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9B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8A" w:rsidRDefault="005C2C8A" w:rsidP="005C2C8A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 Shareholders’ Equity $</w:t>
            </w:r>
            <w:r w:rsidR="00DD0667">
              <w:rPr>
                <w:rFonts w:ascii="Arial" w:hAnsi="Arial" w:cs="Arial"/>
                <w:bCs/>
              </w:rPr>
              <w:t>36</w:t>
            </w:r>
            <w:r>
              <w:rPr>
                <w:rFonts w:ascii="Arial" w:hAnsi="Arial" w:cs="Arial"/>
                <w:bCs/>
              </w:rPr>
              <w:t>0,000</w:t>
            </w:r>
          </w:p>
        </w:tc>
      </w:tr>
      <w:tr w:rsidR="00DD0667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782E85" w:rsidRDefault="00DD0667" w:rsidP="00DD0667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10</w:t>
            </w: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Default="00DD0667" w:rsidP="00DD0667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  <w:r>
              <w:rPr>
                <w:rFonts w:ascii="Arial" w:hAnsi="Arial" w:cs="Arial"/>
                <w:bCs/>
              </w:rPr>
              <w:t xml:space="preserve"> Dividends declared and paid $1</w:t>
            </w:r>
            <w:r>
              <w:rPr>
                <w:rFonts w:ascii="Arial" w:hAnsi="Arial" w:cs="Arial"/>
                <w:bCs/>
              </w:rPr>
              <w:t>5</w:t>
            </w:r>
            <w:r>
              <w:rPr>
                <w:rFonts w:ascii="Arial" w:hAnsi="Arial" w:cs="Arial"/>
                <w:bCs/>
              </w:rPr>
              <w:t>0,000</w:t>
            </w:r>
          </w:p>
        </w:tc>
      </w:tr>
      <w:tr w:rsidR="00DD0667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782E85" w:rsidRDefault="00DD0667" w:rsidP="00DD0667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11B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051BCE" w:rsidRDefault="00DD0667" w:rsidP="00DD0667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a. Net Income $4,638</w:t>
            </w:r>
          </w:p>
        </w:tc>
      </w:tr>
      <w:tr w:rsidR="00DD0667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782E85" w:rsidRDefault="00DD0667" w:rsidP="00DD0667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1</w:t>
            </w:r>
            <w:r>
              <w:rPr>
                <w:rFonts w:ascii="Arial" w:hAnsi="Arial" w:cs="Arial"/>
                <w:bCs/>
              </w:rPr>
              <w:t>2</w:t>
            </w: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051BCE" w:rsidRDefault="00DD0667" w:rsidP="00DD0667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a. Net Income $</w:t>
            </w:r>
            <w:r>
              <w:rPr>
                <w:rFonts w:ascii="Arial" w:hAnsi="Arial" w:cs="Arial"/>
                <w:bCs/>
              </w:rPr>
              <w:t>145,842</w:t>
            </w:r>
          </w:p>
        </w:tc>
      </w:tr>
      <w:tr w:rsidR="00DD0667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782E85" w:rsidRDefault="00DD0667" w:rsidP="00DD0667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13B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Default="00DD0667" w:rsidP="00DD0667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b. Total assets $29,656</w:t>
            </w:r>
          </w:p>
        </w:tc>
      </w:tr>
      <w:tr w:rsidR="00DD0667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782E85" w:rsidRDefault="00DD0667" w:rsidP="00DD0667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AP 1-</w:t>
            </w:r>
            <w:r>
              <w:rPr>
                <w:rFonts w:ascii="Arial" w:hAnsi="Arial" w:cs="Arial"/>
                <w:bCs/>
              </w:rPr>
              <w:t>14</w:t>
            </w: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Default="00DD0667" w:rsidP="00DD0667">
            <w:pPr>
              <w:ind w:left="124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b. Total assets $1</w:t>
            </w:r>
            <w:r>
              <w:rPr>
                <w:rFonts w:ascii="Arial" w:hAnsi="Arial" w:cs="Arial"/>
                <w:bCs/>
              </w:rPr>
              <w:t>07</w:t>
            </w:r>
            <w:r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>62</w:t>
            </w:r>
            <w:r>
              <w:rPr>
                <w:rFonts w:ascii="Arial" w:hAnsi="Arial" w:cs="Arial"/>
                <w:bCs/>
              </w:rPr>
              <w:t>0</w:t>
            </w:r>
          </w:p>
        </w:tc>
      </w:tr>
      <w:tr w:rsidR="00DD0667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782E85" w:rsidRDefault="00DD0667" w:rsidP="00DD0667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RI1-1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23345E" w:rsidDel="00172D67" w:rsidRDefault="00DD0667" w:rsidP="00DD0667">
            <w:pPr>
              <w:ind w:left="124"/>
              <w:rPr>
                <w:rFonts w:ascii="Arial" w:hAnsi="Arial" w:cs="Arial"/>
                <w:bCs/>
              </w:rPr>
            </w:pPr>
            <w:r w:rsidRPr="0023345E">
              <w:rPr>
                <w:rFonts w:ascii="Arial" w:hAnsi="Arial" w:cs="Arial"/>
                <w:bCs/>
              </w:rPr>
              <w:t>a. dividends</w:t>
            </w:r>
            <w:r>
              <w:rPr>
                <w:rFonts w:ascii="Arial" w:hAnsi="Arial" w:cs="Arial"/>
                <w:bCs/>
              </w:rPr>
              <w:t xml:space="preserve"> declared</w:t>
            </w:r>
            <w:r w:rsidRPr="0023345E">
              <w:rPr>
                <w:rFonts w:ascii="Arial" w:hAnsi="Arial" w:cs="Arial"/>
                <w:bCs/>
              </w:rPr>
              <w:t xml:space="preserve"> $</w:t>
            </w:r>
            <w:r>
              <w:rPr>
                <w:rFonts w:ascii="Arial" w:hAnsi="Arial" w:cs="Arial"/>
                <w:bCs/>
              </w:rPr>
              <w:t>28,691</w:t>
            </w:r>
          </w:p>
        </w:tc>
      </w:tr>
      <w:tr w:rsidR="00DD0667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782E85" w:rsidRDefault="00DD0667" w:rsidP="00DD0667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RI1-2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23345E" w:rsidRDefault="00DD0667" w:rsidP="00DD0667">
            <w:pPr>
              <w:ind w:left="124"/>
              <w:rPr>
                <w:rFonts w:ascii="Arial" w:hAnsi="Arial" w:cs="Arial"/>
                <w:bCs/>
              </w:rPr>
            </w:pPr>
            <w:r w:rsidRPr="0023345E">
              <w:rPr>
                <w:rFonts w:ascii="Arial" w:hAnsi="Arial" w:cs="Arial"/>
                <w:bCs/>
              </w:rPr>
              <w:t xml:space="preserve">b. </w:t>
            </w:r>
            <w:r>
              <w:rPr>
                <w:rFonts w:ascii="Arial" w:hAnsi="Arial" w:cs="Arial"/>
                <w:bCs/>
              </w:rPr>
              <w:t>In</w:t>
            </w:r>
            <w:r w:rsidRPr="0023345E">
              <w:rPr>
                <w:rFonts w:ascii="Arial" w:hAnsi="Arial" w:cs="Arial"/>
                <w:bCs/>
              </w:rPr>
              <w:t>crease in working capital $</w:t>
            </w:r>
            <w:r>
              <w:rPr>
                <w:rFonts w:ascii="Arial" w:hAnsi="Arial" w:cs="Arial"/>
                <w:bCs/>
              </w:rPr>
              <w:t>1,577,953</w:t>
            </w:r>
          </w:p>
        </w:tc>
      </w:tr>
      <w:tr w:rsidR="00DD0667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782E85" w:rsidRDefault="00DD0667" w:rsidP="00DD0667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RI1-3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23345E" w:rsidRDefault="00DD0667" w:rsidP="00DD0667">
            <w:pPr>
              <w:ind w:left="124"/>
              <w:rPr>
                <w:rFonts w:ascii="Arial" w:hAnsi="Arial" w:cs="Arial"/>
                <w:bCs/>
              </w:rPr>
            </w:pPr>
            <w:r w:rsidRPr="0023345E">
              <w:rPr>
                <w:rFonts w:ascii="Arial" w:hAnsi="Arial" w:cs="Arial"/>
                <w:bCs/>
              </w:rPr>
              <w:t xml:space="preserve">a. </w:t>
            </w:r>
            <w:r>
              <w:rPr>
                <w:rFonts w:ascii="Arial" w:hAnsi="Arial" w:cs="Arial"/>
                <w:bCs/>
              </w:rPr>
              <w:t xml:space="preserve">vi Net income 2016 </w:t>
            </w:r>
            <w:r w:rsidRPr="0023345E">
              <w:rPr>
                <w:rFonts w:ascii="Arial" w:hAnsi="Arial" w:cs="Arial"/>
                <w:bCs/>
              </w:rPr>
              <w:t>$</w:t>
            </w:r>
            <w:r>
              <w:rPr>
                <w:rFonts w:ascii="Arial" w:hAnsi="Arial" w:cs="Arial"/>
                <w:bCs/>
              </w:rPr>
              <w:t>4,149 thousand</w:t>
            </w:r>
          </w:p>
        </w:tc>
      </w:tr>
      <w:tr w:rsidR="00DD0667" w:rsidRPr="00051BCE" w:rsidTr="00DD066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782E85" w:rsidRDefault="00DD0667" w:rsidP="00DD0667">
            <w:pPr>
              <w:jc w:val="center"/>
              <w:rPr>
                <w:rFonts w:ascii="Arial" w:hAnsi="Arial" w:cs="Arial"/>
                <w:bCs/>
              </w:rPr>
            </w:pPr>
            <w:r w:rsidRPr="00782E85">
              <w:rPr>
                <w:rFonts w:ascii="Arial" w:hAnsi="Arial" w:cs="Arial"/>
                <w:bCs/>
              </w:rPr>
              <w:t>RI1-4</w:t>
            </w:r>
          </w:p>
        </w:tc>
        <w:tc>
          <w:tcPr>
            <w:tcW w:w="27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0667" w:rsidRPr="0023345E" w:rsidRDefault="00DD0667" w:rsidP="00DD0667">
            <w:pPr>
              <w:ind w:left="124"/>
              <w:rPr>
                <w:rFonts w:ascii="Arial" w:hAnsi="Arial" w:cs="Arial"/>
                <w:bCs/>
              </w:rPr>
            </w:pPr>
            <w:r w:rsidRPr="0023345E">
              <w:rPr>
                <w:rFonts w:ascii="Arial" w:hAnsi="Arial" w:cs="Arial"/>
                <w:bCs/>
              </w:rPr>
              <w:t>e. Increase in working capital $</w:t>
            </w:r>
            <w:r>
              <w:rPr>
                <w:rFonts w:ascii="Arial" w:hAnsi="Arial" w:cs="Arial"/>
                <w:bCs/>
              </w:rPr>
              <w:t>84,204</w:t>
            </w:r>
            <w:bookmarkStart w:id="0" w:name="_GoBack"/>
            <w:bookmarkEnd w:id="0"/>
          </w:p>
        </w:tc>
      </w:tr>
    </w:tbl>
    <w:p w:rsidR="00BA0CF1" w:rsidRDefault="00BA0CF1">
      <w:pPr>
        <w:rPr>
          <w:rFonts w:ascii="Arial" w:hAnsi="Arial" w:cs="Arial"/>
        </w:rPr>
      </w:pPr>
    </w:p>
    <w:sectPr w:rsidR="00BA0CF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302"/>
    <w:rsid w:val="00051BCE"/>
    <w:rsid w:val="000E43E0"/>
    <w:rsid w:val="00172D67"/>
    <w:rsid w:val="0023345E"/>
    <w:rsid w:val="002679AB"/>
    <w:rsid w:val="002D459B"/>
    <w:rsid w:val="003A499E"/>
    <w:rsid w:val="003C2E08"/>
    <w:rsid w:val="00420EDE"/>
    <w:rsid w:val="00446D2E"/>
    <w:rsid w:val="00480D5C"/>
    <w:rsid w:val="00516D65"/>
    <w:rsid w:val="005851E8"/>
    <w:rsid w:val="005B79C2"/>
    <w:rsid w:val="005C2C8A"/>
    <w:rsid w:val="006657B2"/>
    <w:rsid w:val="00753C42"/>
    <w:rsid w:val="00782E85"/>
    <w:rsid w:val="00790FD0"/>
    <w:rsid w:val="00841C46"/>
    <w:rsid w:val="00842482"/>
    <w:rsid w:val="008E0D05"/>
    <w:rsid w:val="00906832"/>
    <w:rsid w:val="009D5AFD"/>
    <w:rsid w:val="00AB7302"/>
    <w:rsid w:val="00BA0CF1"/>
    <w:rsid w:val="00C03990"/>
    <w:rsid w:val="00C720BB"/>
    <w:rsid w:val="00DD0667"/>
    <w:rsid w:val="00E117A5"/>
    <w:rsid w:val="00F03B40"/>
    <w:rsid w:val="00F2417A"/>
    <w:rsid w:val="00F95A95"/>
    <w:rsid w:val="00FD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8B5B0F"/>
  <w15:chartTrackingRefBased/>
  <w15:docId w15:val="{3E7B3DF7-EC6F-4970-91CE-F96619842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BA0CF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2D459B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rsid w:val="002D459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D4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D459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D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D459B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AE609-93FC-4CFB-8C98-2FA2C9A8C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Financial Accounting: A User Perspective, Sixth Canadian Edition (Hoskin, Fizzell, Cherry)</vt:lpstr>
    </vt:vector>
  </TitlesOfParts>
  <Company>Robert G. Ducharme, MAcc, CA - University of Waterloo, School of Accounting and Finance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Financial Accounting: A User Perspective, Sixth Canadian Edition (Hoskin, Fizzell, Cherry)</dc:title>
  <dc:subject>Chapter 1: Overview of Corporate Financial Reporting</dc:subject>
  <dc:creator>Robert G. Ducharme, MAcc, CA - University of Waterloo, School of Accounting and Finance</dc:creator>
  <cp:keywords/>
  <cp:lastModifiedBy>Cecile Laurin</cp:lastModifiedBy>
  <cp:revision>5</cp:revision>
  <dcterms:created xsi:type="dcterms:W3CDTF">2017-12-26T20:31:00Z</dcterms:created>
  <dcterms:modified xsi:type="dcterms:W3CDTF">2017-12-26T20:47:00Z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-566647480</vt:i4>
  </property>
  <property fmtid="{D5CDD505-2E9C-101B-9397-08002B2CF9AE}" pid="3" name="_NewReviewCycle">
    <vt:lpwstr/>
  </property>
  <property fmtid="{D5CDD505-2E9C-101B-9397-08002B2CF9AE}" pid="4" name="_EmailSubject">
    <vt:lpwstr>Hoskin Checklist of Key Figures Files</vt:lpwstr>
  </property>
  <property fmtid="{D5CDD505-2E9C-101B-9397-08002B2CF9AE}" pid="5" name="_AuthorEmail">
    <vt:lpwstr>agrzybow@wiley.com</vt:lpwstr>
  </property>
  <property fmtid="{D5CDD505-2E9C-101B-9397-08002B2CF9AE}" pid="6" name="_AuthorEmailDisplayName">
    <vt:lpwstr>Grzybowski, Andrea - Toronto</vt:lpwstr>
  </property>
  <property fmtid="{D5CDD505-2E9C-101B-9397-08002B2CF9AE}" pid="7" name="_PreviousAdHocReviewCycleID">
    <vt:i4>1389470133</vt:i4>
  </property>
  <property fmtid="{D5CDD505-2E9C-101B-9397-08002B2CF9AE}" pid="8" name="_ReviewingToolsShownOnce">
    <vt:lpwstr/>
  </property>
</Properties>
</file>