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601405" w14:textId="77777777" w:rsidR="00B660DA" w:rsidRPr="00B660DA" w:rsidRDefault="00542C83" w:rsidP="005A153B">
      <w:pPr>
        <w:pStyle w:val="Title"/>
        <w:rPr>
          <w:b w:val="0"/>
          <w:sz w:val="22"/>
          <w:szCs w:val="22"/>
        </w:rPr>
      </w:pPr>
      <w:r>
        <w:t>CHAPTER 1</w:t>
      </w:r>
    </w:p>
    <w:p w14:paraId="16ECB1AD" w14:textId="77777777" w:rsidR="00B660DA" w:rsidRPr="00B660DA" w:rsidRDefault="00B660DA" w:rsidP="005A153B">
      <w:pPr>
        <w:jc w:val="center"/>
        <w:rPr>
          <w:rFonts w:cs="Arial"/>
          <w:bCs/>
          <w:szCs w:val="22"/>
        </w:rPr>
      </w:pPr>
    </w:p>
    <w:p w14:paraId="0256CFF7" w14:textId="77777777" w:rsidR="00B660DA" w:rsidRPr="00B660DA" w:rsidRDefault="00542C83" w:rsidP="005A153B">
      <w:pPr>
        <w:pStyle w:val="BodyText"/>
        <w:rPr>
          <w:b w:val="0"/>
          <w:sz w:val="22"/>
          <w:szCs w:val="22"/>
        </w:rPr>
      </w:pPr>
      <w:r w:rsidRPr="002D3EB0">
        <w:rPr>
          <w:sz w:val="36"/>
          <w:szCs w:val="36"/>
        </w:rPr>
        <w:t>OVERVIEW OF CORPORATE FINANCIAL REPORTING</w:t>
      </w:r>
    </w:p>
    <w:p w14:paraId="5774E8DB" w14:textId="77777777" w:rsidR="00B660DA" w:rsidRPr="00B660DA" w:rsidRDefault="00B660DA" w:rsidP="005A153B">
      <w:pPr>
        <w:pStyle w:val="BodyText"/>
        <w:rPr>
          <w:b w:val="0"/>
          <w:sz w:val="22"/>
          <w:szCs w:val="22"/>
        </w:rPr>
      </w:pPr>
    </w:p>
    <w:p w14:paraId="57213675" w14:textId="77777777" w:rsidR="00B660DA" w:rsidRPr="00B660DA" w:rsidRDefault="00542C83" w:rsidP="005A153B">
      <w:pPr>
        <w:pStyle w:val="BodyText"/>
        <w:rPr>
          <w:b w:val="0"/>
          <w:sz w:val="32"/>
          <w:szCs w:val="32"/>
        </w:rPr>
      </w:pPr>
      <w:r w:rsidRPr="002D3EB0">
        <w:rPr>
          <w:sz w:val="32"/>
          <w:szCs w:val="32"/>
        </w:rPr>
        <w:t>CHAPTER OVERVIEW</w:t>
      </w:r>
    </w:p>
    <w:p w14:paraId="12CCC1B9" w14:textId="3B160742" w:rsidR="00542C83" w:rsidRPr="007D3134" w:rsidRDefault="00542C83" w:rsidP="007D3134">
      <w:pPr>
        <w:rPr>
          <w:szCs w:val="22"/>
        </w:rPr>
      </w:pPr>
    </w:p>
    <w:p w14:paraId="64F74A06" w14:textId="77777777" w:rsidR="00946A98" w:rsidRPr="002D3EB0" w:rsidRDefault="00946A98" w:rsidP="007D3134">
      <w:pPr>
        <w:pStyle w:val="BodyTextIndent3"/>
        <w:ind w:firstLine="0"/>
        <w:rPr>
          <w:szCs w:val="22"/>
        </w:rPr>
      </w:pPr>
      <w:r w:rsidRPr="002D3EB0">
        <w:rPr>
          <w:szCs w:val="22"/>
        </w:rPr>
        <w:t xml:space="preserve">Whether you are performing day-to-day operations, borrowing money for a start-up or expansion, restructuring your organization, planning a new avenue of operations, or deciding to purchase or lease, you need to have </w:t>
      </w:r>
      <w:r w:rsidR="00FF0111">
        <w:rPr>
          <w:szCs w:val="22"/>
        </w:rPr>
        <w:t xml:space="preserve">accounting </w:t>
      </w:r>
      <w:r w:rsidRPr="002D3EB0">
        <w:rPr>
          <w:szCs w:val="22"/>
        </w:rPr>
        <w:t>information that will help you make the best decisions</w:t>
      </w:r>
      <w:r w:rsidR="00524532" w:rsidRPr="002D3EB0">
        <w:rPr>
          <w:szCs w:val="22"/>
        </w:rPr>
        <w:t>.</w:t>
      </w:r>
    </w:p>
    <w:p w14:paraId="7DDFAA42" w14:textId="77777777" w:rsidR="00727B85" w:rsidRPr="00B660DA" w:rsidRDefault="00727B85" w:rsidP="007D3134">
      <w:pPr>
        <w:rPr>
          <w:rFonts w:cs="Arial"/>
          <w:bCs/>
          <w:szCs w:val="22"/>
        </w:rPr>
      </w:pPr>
    </w:p>
    <w:p w14:paraId="3144AEC3" w14:textId="77777777" w:rsidR="00B660DA" w:rsidRPr="00B660DA" w:rsidRDefault="00727B85" w:rsidP="005A153B">
      <w:pPr>
        <w:jc w:val="center"/>
        <w:rPr>
          <w:rFonts w:cs="Arial"/>
          <w:bCs/>
          <w:sz w:val="32"/>
          <w:szCs w:val="32"/>
        </w:rPr>
      </w:pPr>
      <w:r w:rsidRPr="002D3EB0">
        <w:rPr>
          <w:rFonts w:cs="Arial"/>
          <w:b/>
          <w:bCs/>
          <w:sz w:val="32"/>
          <w:szCs w:val="32"/>
        </w:rPr>
        <w:t>LEARNING OBJECTIVES</w:t>
      </w:r>
    </w:p>
    <w:p w14:paraId="2204F3C6" w14:textId="30330B49" w:rsidR="00727B85" w:rsidRDefault="00727B85" w:rsidP="005A153B"/>
    <w:p w14:paraId="3308C401" w14:textId="082577E4" w:rsidR="002D3EB0" w:rsidRPr="002D3EB0" w:rsidRDefault="002D3EB0" w:rsidP="007D3134">
      <w:pPr>
        <w:pStyle w:val="ListParagraph"/>
        <w:numPr>
          <w:ilvl w:val="0"/>
          <w:numId w:val="43"/>
        </w:numPr>
        <w:ind w:left="426" w:right="-149" w:hanging="426"/>
        <w:rPr>
          <w:szCs w:val="22"/>
        </w:rPr>
      </w:pPr>
      <w:r w:rsidRPr="002D3EB0">
        <w:rPr>
          <w:rFonts w:cs="Arial"/>
          <w:szCs w:val="22"/>
        </w:rPr>
        <w:t>Define financial accounting and understand its relationship to economic decision</w:t>
      </w:r>
      <w:r w:rsidR="00D20A80">
        <w:rPr>
          <w:rFonts w:cs="Arial"/>
          <w:szCs w:val="22"/>
        </w:rPr>
        <w:t xml:space="preserve"> </w:t>
      </w:r>
      <w:r w:rsidRPr="002D3EB0">
        <w:rPr>
          <w:rFonts w:cs="Arial"/>
          <w:szCs w:val="22"/>
        </w:rPr>
        <w:t>making.</w:t>
      </w:r>
    </w:p>
    <w:p w14:paraId="7254225E" w14:textId="77777777" w:rsidR="002D3EB0" w:rsidRPr="002D3EB0" w:rsidRDefault="002D3EB0" w:rsidP="007D3134"/>
    <w:p w14:paraId="20B75F58" w14:textId="77777777" w:rsidR="002D3EB0" w:rsidRPr="002D3EB0" w:rsidRDefault="002D3EB0" w:rsidP="007D3134">
      <w:pPr>
        <w:pStyle w:val="ListParagraph"/>
        <w:numPr>
          <w:ilvl w:val="0"/>
          <w:numId w:val="43"/>
        </w:numPr>
        <w:ind w:left="426" w:right="-149" w:hanging="426"/>
        <w:rPr>
          <w:szCs w:val="22"/>
        </w:rPr>
      </w:pPr>
      <w:r w:rsidRPr="002D3EB0">
        <w:rPr>
          <w:rFonts w:cs="Arial"/>
          <w:szCs w:val="22"/>
        </w:rPr>
        <w:t>Identify the main users of financial accounting information and explain how they use this information.</w:t>
      </w:r>
    </w:p>
    <w:p w14:paraId="35D17BBA" w14:textId="77777777" w:rsidR="002D3EB0" w:rsidRPr="002D3EB0" w:rsidRDefault="002D3EB0" w:rsidP="007D3134">
      <w:pPr>
        <w:pStyle w:val="ListParagraph"/>
        <w:ind w:left="0" w:right="-149"/>
        <w:rPr>
          <w:szCs w:val="22"/>
        </w:rPr>
      </w:pPr>
    </w:p>
    <w:p w14:paraId="4084505C" w14:textId="77777777" w:rsidR="002D3EB0" w:rsidRPr="002D3EB0" w:rsidRDefault="002D3EB0" w:rsidP="007D3134">
      <w:pPr>
        <w:pStyle w:val="ListParagraph"/>
        <w:numPr>
          <w:ilvl w:val="0"/>
          <w:numId w:val="43"/>
        </w:numPr>
        <w:ind w:left="426" w:right="-149" w:hanging="426"/>
        <w:rPr>
          <w:szCs w:val="22"/>
        </w:rPr>
      </w:pPr>
      <w:r w:rsidRPr="002D3EB0">
        <w:rPr>
          <w:rFonts w:cs="Arial"/>
          <w:szCs w:val="22"/>
        </w:rPr>
        <w:t>Describe the major forms of business organization and explain the key distinctions between each form.</w:t>
      </w:r>
    </w:p>
    <w:p w14:paraId="2F0B9F55" w14:textId="77777777" w:rsidR="002D3EB0" w:rsidRPr="002D3EB0" w:rsidRDefault="002D3EB0" w:rsidP="007D3134">
      <w:pPr>
        <w:pStyle w:val="ListParagraph"/>
        <w:ind w:left="0" w:right="-149"/>
        <w:rPr>
          <w:szCs w:val="22"/>
        </w:rPr>
      </w:pPr>
    </w:p>
    <w:p w14:paraId="6BEC4569" w14:textId="77777777" w:rsidR="002D3EB0" w:rsidRPr="002D3EB0" w:rsidRDefault="002D3EB0" w:rsidP="007D3134">
      <w:pPr>
        <w:pStyle w:val="ListParagraph"/>
        <w:numPr>
          <w:ilvl w:val="0"/>
          <w:numId w:val="43"/>
        </w:numPr>
        <w:ind w:left="426" w:right="-149" w:hanging="426"/>
        <w:rPr>
          <w:szCs w:val="22"/>
        </w:rPr>
      </w:pPr>
      <w:r w:rsidRPr="002D3EB0">
        <w:rPr>
          <w:rFonts w:cs="Arial"/>
          <w:szCs w:val="22"/>
        </w:rPr>
        <w:t>Explain the three categories of business activities and identify examples of transactions related to each category.</w:t>
      </w:r>
    </w:p>
    <w:p w14:paraId="622FBC90" w14:textId="77777777" w:rsidR="002D3EB0" w:rsidRPr="002D3EB0" w:rsidRDefault="002D3EB0" w:rsidP="007D3134">
      <w:pPr>
        <w:pStyle w:val="ListParagraph"/>
        <w:ind w:left="0" w:right="-149"/>
        <w:rPr>
          <w:szCs w:val="22"/>
        </w:rPr>
      </w:pPr>
    </w:p>
    <w:p w14:paraId="5C61BE0C" w14:textId="77777777" w:rsidR="002D3EB0" w:rsidRPr="002D3EB0" w:rsidRDefault="002D3EB0" w:rsidP="007D3134">
      <w:pPr>
        <w:pStyle w:val="ListParagraph"/>
        <w:numPr>
          <w:ilvl w:val="0"/>
          <w:numId w:val="43"/>
        </w:numPr>
        <w:ind w:left="426" w:right="-149" w:hanging="426"/>
        <w:rPr>
          <w:szCs w:val="22"/>
        </w:rPr>
      </w:pPr>
      <w:r w:rsidRPr="002D3EB0">
        <w:rPr>
          <w:rFonts w:cs="Arial"/>
          <w:szCs w:val="22"/>
        </w:rPr>
        <w:t>Identify and explain the content and reporting objectives of the four basic financial statements and the notes to the financial statements.</w:t>
      </w:r>
    </w:p>
    <w:p w14:paraId="697EBAEC" w14:textId="77777777" w:rsidR="00B660DA" w:rsidRPr="00B660DA" w:rsidRDefault="000937E3" w:rsidP="005A153B">
      <w:pPr>
        <w:jc w:val="center"/>
        <w:rPr>
          <w:rFonts w:cs="Arial"/>
          <w:bCs/>
          <w:sz w:val="32"/>
          <w:szCs w:val="32"/>
        </w:rPr>
      </w:pPr>
      <w:r>
        <w:rPr>
          <w:rFonts w:cs="Arial"/>
          <w:b/>
          <w:bCs/>
          <w:sz w:val="28"/>
          <w:szCs w:val="28"/>
        </w:rPr>
        <w:br w:type="page"/>
      </w:r>
      <w:r w:rsidR="00727B85" w:rsidRPr="00B660DA">
        <w:rPr>
          <w:rFonts w:cs="Arial"/>
          <w:b/>
          <w:bCs/>
          <w:sz w:val="32"/>
          <w:szCs w:val="32"/>
        </w:rPr>
        <w:lastRenderedPageBreak/>
        <w:t>TEACHING TIPS FOR LEARNING OBJECTIVES</w:t>
      </w:r>
    </w:p>
    <w:p w14:paraId="370EB8BA" w14:textId="32F12E01" w:rsidR="00727B85" w:rsidRPr="00727B85" w:rsidRDefault="00727B85" w:rsidP="007D3134">
      <w:pPr>
        <w:pStyle w:val="BodyTextIndent3"/>
        <w:ind w:firstLine="0"/>
        <w:rPr>
          <w:sz w:val="24"/>
        </w:rPr>
      </w:pPr>
    </w:p>
    <w:p w14:paraId="4EF60ED0" w14:textId="77777777" w:rsidR="00B660DA" w:rsidRPr="00B660DA" w:rsidRDefault="00727B85" w:rsidP="007D3134">
      <w:pPr>
        <w:pBdr>
          <w:top w:val="single" w:sz="4" w:space="1" w:color="auto"/>
          <w:left w:val="single" w:sz="4" w:space="4" w:color="auto"/>
          <w:bottom w:val="single" w:sz="4" w:space="1" w:color="auto"/>
          <w:right w:val="single" w:sz="4" w:space="4" w:color="auto"/>
        </w:pBdr>
        <w:autoSpaceDE w:val="0"/>
        <w:autoSpaceDN w:val="0"/>
        <w:adjustRightInd w:val="0"/>
        <w:ind w:right="-291"/>
        <w:rPr>
          <w:rFonts w:cs="Arial"/>
          <w:i/>
          <w:sz w:val="24"/>
          <w:szCs w:val="24"/>
        </w:rPr>
      </w:pPr>
      <w:r w:rsidRPr="007D3134">
        <w:rPr>
          <w:rFonts w:cs="Arial"/>
          <w:b/>
          <w:i/>
          <w:sz w:val="24"/>
          <w:szCs w:val="24"/>
        </w:rPr>
        <w:t>1. Define financial accounting and understand its relationship to economic decision</w:t>
      </w:r>
      <w:r w:rsidR="007D3134" w:rsidRPr="007D3134">
        <w:rPr>
          <w:rFonts w:cs="Arial"/>
          <w:b/>
          <w:i/>
          <w:sz w:val="24"/>
          <w:szCs w:val="24"/>
        </w:rPr>
        <w:t xml:space="preserve"> m</w:t>
      </w:r>
      <w:r w:rsidRPr="007D3134">
        <w:rPr>
          <w:rFonts w:cs="Arial"/>
          <w:b/>
          <w:i/>
          <w:sz w:val="24"/>
          <w:szCs w:val="24"/>
        </w:rPr>
        <w:t>aking.</w:t>
      </w:r>
    </w:p>
    <w:p w14:paraId="7B485D38" w14:textId="3DD5D26A" w:rsidR="007D3134" w:rsidRDefault="007D3134" w:rsidP="007D3134">
      <w:pPr>
        <w:autoSpaceDE w:val="0"/>
        <w:autoSpaceDN w:val="0"/>
        <w:adjustRightInd w:val="0"/>
        <w:ind w:right="-149"/>
        <w:rPr>
          <w:rFonts w:cs="Arial"/>
          <w:szCs w:val="22"/>
        </w:rPr>
      </w:pPr>
    </w:p>
    <w:p w14:paraId="0A10DC48" w14:textId="0AD9324B" w:rsidR="007D3134" w:rsidRDefault="00524532" w:rsidP="007D3134">
      <w:pPr>
        <w:autoSpaceDE w:val="0"/>
        <w:autoSpaceDN w:val="0"/>
        <w:adjustRightInd w:val="0"/>
        <w:ind w:right="-149"/>
        <w:rPr>
          <w:rFonts w:cs="Arial"/>
          <w:szCs w:val="22"/>
        </w:rPr>
      </w:pPr>
      <w:r w:rsidRPr="00AF24E4">
        <w:rPr>
          <w:rFonts w:cs="Arial"/>
          <w:szCs w:val="22"/>
        </w:rPr>
        <w:t>Cover the definition of financial accounting</w:t>
      </w:r>
      <w:r w:rsidR="00FF0111">
        <w:rPr>
          <w:rFonts w:cs="Arial"/>
          <w:szCs w:val="22"/>
        </w:rPr>
        <w:t xml:space="preserve"> from the textbook</w:t>
      </w:r>
      <w:r w:rsidR="007D3134">
        <w:rPr>
          <w:rFonts w:cs="Arial"/>
          <w:szCs w:val="22"/>
        </w:rPr>
        <w:t>:</w:t>
      </w:r>
    </w:p>
    <w:p w14:paraId="634BBCA4" w14:textId="78059ACF" w:rsidR="00FF0111" w:rsidRPr="000937E3" w:rsidRDefault="00FF0111" w:rsidP="007D3134">
      <w:pPr>
        <w:autoSpaceDE w:val="0"/>
        <w:autoSpaceDN w:val="0"/>
        <w:adjustRightInd w:val="0"/>
        <w:ind w:left="567" w:right="985"/>
        <w:rPr>
          <w:rFonts w:cs="Arial"/>
        </w:rPr>
      </w:pPr>
      <w:r w:rsidRPr="003D1B70">
        <w:rPr>
          <w:rFonts w:cs="Arial"/>
          <w:szCs w:val="22"/>
        </w:rPr>
        <w:t>“</w:t>
      </w:r>
      <w:r w:rsidRPr="000937E3">
        <w:rPr>
          <w:rStyle w:val="KT"/>
          <w:rFonts w:cs="Arial"/>
          <w:b w:val="0"/>
        </w:rPr>
        <w:t>Financial accounting</w:t>
      </w:r>
      <w:r w:rsidRPr="000937E3">
        <w:rPr>
          <w:rFonts w:cs="Arial"/>
        </w:rPr>
        <w:t xml:space="preserve"> is the process by which information on the transactions of an organization is captured, analyzed, and used to report to decision makers </w:t>
      </w:r>
      <w:r w:rsidRPr="000937E3">
        <w:rPr>
          <w:rFonts w:cs="Arial"/>
          <w:i/>
        </w:rPr>
        <w:t xml:space="preserve">outside </w:t>
      </w:r>
      <w:r w:rsidRPr="000937E3">
        <w:rPr>
          <w:rFonts w:cs="Arial"/>
        </w:rPr>
        <w:t>of the organization’s management team.”</w:t>
      </w:r>
    </w:p>
    <w:p w14:paraId="222D3198" w14:textId="77777777" w:rsidR="007D3134" w:rsidRDefault="007D3134" w:rsidP="007D3134">
      <w:pPr>
        <w:autoSpaceDE w:val="0"/>
        <w:autoSpaceDN w:val="0"/>
        <w:adjustRightInd w:val="0"/>
        <w:ind w:right="-149"/>
        <w:rPr>
          <w:rFonts w:cs="Arial"/>
          <w:szCs w:val="22"/>
        </w:rPr>
      </w:pPr>
    </w:p>
    <w:p w14:paraId="6B90C1CF" w14:textId="497D205C" w:rsidR="00524532" w:rsidRDefault="00524532" w:rsidP="007D3134">
      <w:pPr>
        <w:autoSpaceDE w:val="0"/>
        <w:autoSpaceDN w:val="0"/>
        <w:adjustRightInd w:val="0"/>
        <w:ind w:right="-149"/>
        <w:rPr>
          <w:rFonts w:cs="Arial"/>
          <w:szCs w:val="22"/>
        </w:rPr>
      </w:pPr>
      <w:r w:rsidRPr="00AF24E4">
        <w:rPr>
          <w:rFonts w:cs="Arial"/>
          <w:szCs w:val="22"/>
        </w:rPr>
        <w:t xml:space="preserve">Indicate the </w:t>
      </w:r>
      <w:r w:rsidR="00681567" w:rsidRPr="00AF24E4">
        <w:rPr>
          <w:rFonts w:cs="Arial"/>
          <w:szCs w:val="22"/>
        </w:rPr>
        <w:t>financial</w:t>
      </w:r>
      <w:r w:rsidRPr="00AF24E4">
        <w:rPr>
          <w:rFonts w:cs="Arial"/>
          <w:szCs w:val="22"/>
        </w:rPr>
        <w:t xml:space="preserve"> statements and related accounting information will be used by a variety of financial statement users with specific goals.</w:t>
      </w:r>
      <w:r w:rsidR="007D3134">
        <w:rPr>
          <w:rFonts w:cs="Arial"/>
          <w:szCs w:val="22"/>
        </w:rPr>
        <w:t xml:space="preserve"> </w:t>
      </w:r>
      <w:r w:rsidRPr="00AF24E4">
        <w:rPr>
          <w:rFonts w:cs="Arial"/>
          <w:szCs w:val="22"/>
        </w:rPr>
        <w:t xml:space="preserve">Guidelines must therefore be set in order to make the information provided understandable and </w:t>
      </w:r>
      <w:r w:rsidR="00F76047" w:rsidRPr="00AF24E4">
        <w:rPr>
          <w:rFonts w:cs="Arial"/>
          <w:szCs w:val="22"/>
        </w:rPr>
        <w:t>helpful</w:t>
      </w:r>
      <w:r w:rsidRPr="00AF24E4">
        <w:rPr>
          <w:rFonts w:cs="Arial"/>
          <w:szCs w:val="22"/>
        </w:rPr>
        <w:t xml:space="preserve"> to the various needs of their FS users.</w:t>
      </w:r>
    </w:p>
    <w:p w14:paraId="3AD45EA0" w14:textId="77777777" w:rsidR="007D3134" w:rsidRDefault="007D3134" w:rsidP="007D3134">
      <w:pPr>
        <w:autoSpaceDE w:val="0"/>
        <w:autoSpaceDN w:val="0"/>
        <w:adjustRightInd w:val="0"/>
        <w:ind w:right="-149"/>
        <w:rPr>
          <w:rFonts w:cs="Arial"/>
          <w:szCs w:val="22"/>
        </w:rPr>
      </w:pPr>
    </w:p>
    <w:p w14:paraId="6D17FB31" w14:textId="77777777" w:rsidR="007D3134" w:rsidRDefault="00FF0111" w:rsidP="007D3134">
      <w:pPr>
        <w:autoSpaceDE w:val="0"/>
        <w:autoSpaceDN w:val="0"/>
        <w:adjustRightInd w:val="0"/>
        <w:ind w:right="-149"/>
        <w:rPr>
          <w:rFonts w:cs="Arial"/>
          <w:szCs w:val="22"/>
        </w:rPr>
      </w:pPr>
      <w:r>
        <w:rPr>
          <w:rFonts w:cs="Arial"/>
          <w:szCs w:val="22"/>
        </w:rPr>
        <w:t>Summarize the two main types of accounting information:</w:t>
      </w:r>
    </w:p>
    <w:p w14:paraId="4FFD74CA" w14:textId="4A6C3392" w:rsidR="00FF0111" w:rsidRPr="000937E3" w:rsidRDefault="00FF0111" w:rsidP="007D3134">
      <w:pPr>
        <w:pStyle w:val="indent"/>
        <w:widowControl w:val="0"/>
        <w:numPr>
          <w:ilvl w:val="0"/>
          <w:numId w:val="47"/>
        </w:numPr>
        <w:spacing w:before="0" w:beforeAutospacing="0" w:after="0" w:afterAutospacing="0" w:line="240" w:lineRule="auto"/>
        <w:ind w:left="426" w:hanging="426"/>
        <w:rPr>
          <w:rFonts w:ascii="Arial" w:hAnsi="Arial" w:cs="Arial"/>
          <w:sz w:val="22"/>
          <w:lang w:val="en-CA"/>
        </w:rPr>
      </w:pPr>
      <w:r w:rsidRPr="000937E3">
        <w:rPr>
          <w:rFonts w:ascii="Arial" w:hAnsi="Arial" w:cs="Arial"/>
          <w:sz w:val="22"/>
          <w:lang w:val="en-CA"/>
        </w:rPr>
        <w:t xml:space="preserve">Reports for </w:t>
      </w:r>
      <w:r w:rsidRPr="000937E3">
        <w:rPr>
          <w:rFonts w:ascii="Arial" w:hAnsi="Arial" w:cs="Arial"/>
          <w:b/>
          <w:sz w:val="22"/>
          <w:lang w:val="en-CA"/>
        </w:rPr>
        <w:t>internal</w:t>
      </w:r>
      <w:r w:rsidRPr="000937E3">
        <w:rPr>
          <w:rFonts w:ascii="Arial" w:hAnsi="Arial" w:cs="Arial"/>
          <w:sz w:val="22"/>
          <w:lang w:val="en-CA"/>
        </w:rPr>
        <w:t xml:space="preserve"> use only (for use by management): This is known as managerial accounting. Its purpose is to inform decision</w:t>
      </w:r>
      <w:r w:rsidR="00D20A80">
        <w:rPr>
          <w:rFonts w:ascii="Arial" w:hAnsi="Arial" w:cs="Arial"/>
          <w:sz w:val="22"/>
          <w:lang w:val="en-CA"/>
        </w:rPr>
        <w:t xml:space="preserve"> </w:t>
      </w:r>
      <w:r w:rsidRPr="000937E3">
        <w:rPr>
          <w:rFonts w:ascii="Arial" w:hAnsi="Arial" w:cs="Arial"/>
          <w:sz w:val="22"/>
          <w:lang w:val="en-CA"/>
        </w:rPr>
        <w:t>making.</w:t>
      </w:r>
    </w:p>
    <w:p w14:paraId="17F47F7E" w14:textId="77777777" w:rsidR="007D3134" w:rsidRDefault="00FF0111" w:rsidP="007D3134">
      <w:pPr>
        <w:pStyle w:val="indent"/>
        <w:widowControl w:val="0"/>
        <w:numPr>
          <w:ilvl w:val="0"/>
          <w:numId w:val="47"/>
        </w:numPr>
        <w:spacing w:before="0" w:beforeAutospacing="0" w:after="0" w:afterAutospacing="0" w:line="240" w:lineRule="auto"/>
        <w:ind w:left="426" w:hanging="426"/>
        <w:rPr>
          <w:rFonts w:ascii="Arial" w:hAnsi="Arial" w:cs="Arial"/>
          <w:sz w:val="22"/>
          <w:lang w:val="en-CA"/>
        </w:rPr>
      </w:pPr>
      <w:r w:rsidRPr="000937E3">
        <w:rPr>
          <w:rFonts w:ascii="Arial" w:hAnsi="Arial" w:cs="Arial"/>
          <w:sz w:val="22"/>
          <w:lang w:val="en-CA"/>
        </w:rPr>
        <w:t xml:space="preserve">Reports for </w:t>
      </w:r>
      <w:r w:rsidRPr="000937E3">
        <w:rPr>
          <w:rFonts w:ascii="Arial" w:hAnsi="Arial" w:cs="Arial"/>
          <w:b/>
          <w:sz w:val="22"/>
          <w:lang w:val="en-CA"/>
        </w:rPr>
        <w:t>external</w:t>
      </w:r>
      <w:r w:rsidRPr="000937E3">
        <w:rPr>
          <w:rFonts w:ascii="Arial" w:hAnsi="Arial" w:cs="Arial"/>
          <w:sz w:val="22"/>
          <w:lang w:val="en-CA"/>
        </w:rPr>
        <w:t xml:space="preserve"> use (for use by others outside the organization): This is known as financial accounting. Its purpose is to help external users make decision and is the focus of this course.</w:t>
      </w:r>
    </w:p>
    <w:p w14:paraId="59E0C929" w14:textId="4C0C891A" w:rsidR="00FF0111" w:rsidRDefault="00FF0111" w:rsidP="007D3134">
      <w:pPr>
        <w:autoSpaceDE w:val="0"/>
        <w:autoSpaceDN w:val="0"/>
        <w:adjustRightInd w:val="0"/>
        <w:ind w:right="-149"/>
        <w:rPr>
          <w:rFonts w:cs="Arial"/>
          <w:szCs w:val="22"/>
        </w:rPr>
      </w:pPr>
    </w:p>
    <w:p w14:paraId="003EE1C4" w14:textId="77777777" w:rsidR="007D3134" w:rsidRPr="00AF24E4" w:rsidRDefault="007D3134" w:rsidP="007D3134">
      <w:pPr>
        <w:autoSpaceDE w:val="0"/>
        <w:autoSpaceDN w:val="0"/>
        <w:adjustRightInd w:val="0"/>
        <w:ind w:right="-149"/>
        <w:rPr>
          <w:rFonts w:cs="Arial"/>
          <w:szCs w:val="22"/>
        </w:rPr>
      </w:pPr>
    </w:p>
    <w:p w14:paraId="1E2AFB66" w14:textId="77777777" w:rsidR="00B660DA" w:rsidRPr="00B660DA" w:rsidRDefault="00727B85" w:rsidP="007D3134">
      <w:pPr>
        <w:pBdr>
          <w:top w:val="single" w:sz="4" w:space="1" w:color="auto"/>
          <w:left w:val="single" w:sz="4" w:space="4" w:color="auto"/>
          <w:bottom w:val="single" w:sz="4" w:space="1" w:color="auto"/>
          <w:right w:val="single" w:sz="4" w:space="4" w:color="auto"/>
        </w:pBdr>
        <w:autoSpaceDE w:val="0"/>
        <w:autoSpaceDN w:val="0"/>
        <w:adjustRightInd w:val="0"/>
        <w:ind w:right="-432"/>
        <w:rPr>
          <w:rFonts w:cs="Arial"/>
          <w:i/>
          <w:sz w:val="24"/>
          <w:szCs w:val="24"/>
        </w:rPr>
      </w:pPr>
      <w:r w:rsidRPr="007D3134">
        <w:rPr>
          <w:rFonts w:cs="Arial"/>
          <w:b/>
          <w:bCs/>
          <w:i/>
          <w:sz w:val="24"/>
          <w:szCs w:val="24"/>
        </w:rPr>
        <w:t xml:space="preserve">2. </w:t>
      </w:r>
      <w:r w:rsidRPr="007D3134">
        <w:rPr>
          <w:rFonts w:cs="Arial"/>
          <w:b/>
          <w:i/>
          <w:sz w:val="24"/>
          <w:szCs w:val="24"/>
        </w:rPr>
        <w:t>Identify the main users of financial accounting information and explain how they use this information.</w:t>
      </w:r>
    </w:p>
    <w:p w14:paraId="0767D42E" w14:textId="50A32764" w:rsidR="007D3134" w:rsidRDefault="007D3134" w:rsidP="007D3134">
      <w:pPr>
        <w:autoSpaceDE w:val="0"/>
        <w:autoSpaceDN w:val="0"/>
        <w:adjustRightInd w:val="0"/>
        <w:ind w:right="-432"/>
        <w:rPr>
          <w:rFonts w:cs="Arial"/>
          <w:szCs w:val="22"/>
        </w:rPr>
      </w:pPr>
    </w:p>
    <w:p w14:paraId="3856D630" w14:textId="403E1B0D" w:rsidR="007D3134" w:rsidRDefault="008A58B8" w:rsidP="007D3134">
      <w:pPr>
        <w:autoSpaceDE w:val="0"/>
        <w:autoSpaceDN w:val="0"/>
        <w:adjustRightInd w:val="0"/>
        <w:ind w:right="-432"/>
        <w:rPr>
          <w:rFonts w:cs="Arial"/>
          <w:szCs w:val="22"/>
        </w:rPr>
      </w:pPr>
      <w:r>
        <w:rPr>
          <w:rFonts w:cs="Arial"/>
          <w:szCs w:val="22"/>
        </w:rPr>
        <w:t xml:space="preserve">Describe the various users of </w:t>
      </w:r>
      <w:r w:rsidR="00524532" w:rsidRPr="007A6827">
        <w:rPr>
          <w:rFonts w:cs="Arial"/>
          <w:szCs w:val="22"/>
        </w:rPr>
        <w:t>financial information</w:t>
      </w:r>
      <w:r>
        <w:rPr>
          <w:rFonts w:cs="Arial"/>
          <w:szCs w:val="22"/>
        </w:rPr>
        <w:t xml:space="preserve"> and discuss why the financial information is </w:t>
      </w:r>
      <w:r w:rsidR="00524532" w:rsidRPr="007A6827">
        <w:rPr>
          <w:rFonts w:cs="Arial"/>
          <w:szCs w:val="22"/>
        </w:rPr>
        <w:t xml:space="preserve">useful to </w:t>
      </w:r>
      <w:r>
        <w:rPr>
          <w:rFonts w:cs="Arial"/>
          <w:szCs w:val="22"/>
        </w:rPr>
        <w:t>each particular user</w:t>
      </w:r>
      <w:r w:rsidR="00524532" w:rsidRPr="007A6827">
        <w:rPr>
          <w:rFonts w:cs="Arial"/>
          <w:szCs w:val="22"/>
        </w:rPr>
        <w:t>.</w:t>
      </w:r>
    </w:p>
    <w:p w14:paraId="35439020" w14:textId="77777777" w:rsidR="007D3134" w:rsidRDefault="007D3134" w:rsidP="007D3134">
      <w:pPr>
        <w:pStyle w:val="noindent"/>
        <w:widowControl w:val="0"/>
        <w:spacing w:before="0" w:beforeAutospacing="0" w:after="0" w:afterAutospacing="0" w:line="240" w:lineRule="auto"/>
        <w:rPr>
          <w:rFonts w:ascii="Arial" w:hAnsi="Arial" w:cs="Arial"/>
          <w:sz w:val="22"/>
          <w:lang w:val="en-CA"/>
        </w:rPr>
      </w:pPr>
    </w:p>
    <w:p w14:paraId="785EB4B4" w14:textId="1AF993EF" w:rsidR="007D3134" w:rsidRDefault="008071A5" w:rsidP="007D3134">
      <w:pPr>
        <w:pStyle w:val="noindent"/>
        <w:widowControl w:val="0"/>
        <w:spacing w:before="0" w:beforeAutospacing="0" w:after="0" w:afterAutospacing="0" w:line="240" w:lineRule="auto"/>
        <w:rPr>
          <w:rFonts w:ascii="Arial" w:hAnsi="Arial" w:cs="Arial"/>
          <w:sz w:val="22"/>
          <w:lang w:val="en-CA"/>
        </w:rPr>
      </w:pPr>
      <w:r w:rsidRPr="000937E3">
        <w:rPr>
          <w:rFonts w:ascii="Arial" w:hAnsi="Arial" w:cs="Arial"/>
          <w:sz w:val="22"/>
          <w:lang w:val="en-CA"/>
        </w:rPr>
        <w:t>Users of Financial Statement Information</w:t>
      </w:r>
      <w:r w:rsidR="00D20A80">
        <w:rPr>
          <w:rFonts w:ascii="Arial" w:hAnsi="Arial" w:cs="Arial"/>
          <w:sz w:val="22"/>
          <w:lang w:val="en-CA"/>
        </w:rPr>
        <w:t>:</w:t>
      </w:r>
    </w:p>
    <w:p w14:paraId="28142FF2" w14:textId="77777777" w:rsidR="00D20A80" w:rsidRPr="000937E3" w:rsidRDefault="00D20A80" w:rsidP="007D3134">
      <w:pPr>
        <w:pStyle w:val="noindent"/>
        <w:widowControl w:val="0"/>
        <w:spacing w:before="0" w:beforeAutospacing="0" w:after="0" w:afterAutospacing="0" w:line="240" w:lineRule="auto"/>
        <w:rPr>
          <w:rFonts w:ascii="Arial" w:hAnsi="Arial" w:cs="Arial"/>
          <w:sz w:val="22"/>
          <w:lang w:val="en-CA"/>
        </w:rPr>
      </w:pPr>
    </w:p>
    <w:tbl>
      <w:tblPr>
        <w:tblW w:w="9130" w:type="dxa"/>
        <w:tblInd w:w="108" w:type="dxa"/>
        <w:tblLook w:val="04A0" w:firstRow="1" w:lastRow="0" w:firstColumn="1" w:lastColumn="0" w:noHBand="0" w:noVBand="1"/>
      </w:tblPr>
      <w:tblGrid>
        <w:gridCol w:w="4116"/>
        <w:gridCol w:w="5014"/>
      </w:tblGrid>
      <w:tr w:rsidR="00161827" w:rsidRPr="008071A5" w14:paraId="5118CD4C" w14:textId="77777777" w:rsidTr="007D3134">
        <w:tc>
          <w:tcPr>
            <w:tcW w:w="0" w:type="auto"/>
          </w:tcPr>
          <w:p w14:paraId="176450AD" w14:textId="77777777" w:rsidR="00161827" w:rsidRPr="000937E3" w:rsidRDefault="00161827" w:rsidP="007D3134">
            <w:pPr>
              <w:pStyle w:val="Table"/>
              <w:spacing w:before="0" w:after="0"/>
              <w:ind w:left="37"/>
              <w:rPr>
                <w:rFonts w:cs="Arial"/>
                <w:b/>
                <w:sz w:val="22"/>
              </w:rPr>
            </w:pPr>
            <w:r w:rsidRPr="000937E3">
              <w:rPr>
                <w:rFonts w:cs="Arial"/>
                <w:b/>
                <w:sz w:val="22"/>
              </w:rPr>
              <w:t>Internal users:</w:t>
            </w:r>
          </w:p>
        </w:tc>
        <w:tc>
          <w:tcPr>
            <w:tcW w:w="5014" w:type="dxa"/>
          </w:tcPr>
          <w:p w14:paraId="7E77B2F1" w14:textId="77777777" w:rsidR="00161827" w:rsidRPr="003D1B70" w:rsidRDefault="00161827" w:rsidP="007D3134">
            <w:pPr>
              <w:pStyle w:val="Table"/>
              <w:spacing w:before="0" w:after="0"/>
              <w:ind w:left="137"/>
              <w:rPr>
                <w:rFonts w:cs="Arial"/>
                <w:b/>
                <w:sz w:val="22"/>
              </w:rPr>
            </w:pPr>
            <w:r>
              <w:rPr>
                <w:rFonts w:cs="Arial"/>
                <w:b/>
                <w:sz w:val="22"/>
              </w:rPr>
              <w:t>Purpose of Financial Statement Information</w:t>
            </w:r>
          </w:p>
        </w:tc>
      </w:tr>
      <w:tr w:rsidR="00161827" w:rsidRPr="008071A5" w14:paraId="5A208344" w14:textId="77777777" w:rsidTr="007D3134">
        <w:tc>
          <w:tcPr>
            <w:tcW w:w="0" w:type="auto"/>
          </w:tcPr>
          <w:p w14:paraId="3F88BF4A" w14:textId="143A7BA0" w:rsidR="00161827" w:rsidRPr="000937E3" w:rsidRDefault="00161827" w:rsidP="007D3134">
            <w:pPr>
              <w:pStyle w:val="Table"/>
              <w:spacing w:before="0" w:after="0"/>
              <w:ind w:left="37"/>
              <w:rPr>
                <w:rFonts w:cs="Arial"/>
                <w:sz w:val="22"/>
              </w:rPr>
            </w:pPr>
            <w:r w:rsidRPr="000937E3">
              <w:rPr>
                <w:rFonts w:cs="Arial"/>
                <w:sz w:val="22"/>
              </w:rPr>
              <w:t>Management</w:t>
            </w:r>
          </w:p>
        </w:tc>
        <w:tc>
          <w:tcPr>
            <w:tcW w:w="5014" w:type="dxa"/>
          </w:tcPr>
          <w:p w14:paraId="7C1F5C2F" w14:textId="77777777" w:rsidR="00161827" w:rsidRPr="003D1B70" w:rsidRDefault="00161827" w:rsidP="007D3134">
            <w:pPr>
              <w:pStyle w:val="Table"/>
              <w:spacing w:before="0" w:after="0"/>
              <w:ind w:left="137"/>
              <w:rPr>
                <w:rFonts w:cs="Arial"/>
                <w:sz w:val="22"/>
              </w:rPr>
            </w:pPr>
            <w:r>
              <w:rPr>
                <w:rFonts w:cs="Arial"/>
                <w:sz w:val="22"/>
              </w:rPr>
              <w:t>Decision making</w:t>
            </w:r>
          </w:p>
        </w:tc>
      </w:tr>
      <w:tr w:rsidR="00161827" w:rsidRPr="008071A5" w14:paraId="177C9253" w14:textId="77777777" w:rsidTr="007D3134">
        <w:tc>
          <w:tcPr>
            <w:tcW w:w="0" w:type="auto"/>
          </w:tcPr>
          <w:p w14:paraId="2C589BD9" w14:textId="77777777" w:rsidR="00161827" w:rsidRPr="000937E3" w:rsidRDefault="00161827" w:rsidP="007D3134">
            <w:pPr>
              <w:pStyle w:val="Table"/>
              <w:spacing w:before="0" w:after="0"/>
              <w:ind w:left="37"/>
              <w:rPr>
                <w:rFonts w:cs="Arial"/>
                <w:b/>
                <w:sz w:val="22"/>
              </w:rPr>
            </w:pPr>
            <w:r w:rsidRPr="000937E3">
              <w:rPr>
                <w:rFonts w:cs="Arial"/>
                <w:b/>
                <w:sz w:val="22"/>
              </w:rPr>
              <w:t>External users:</w:t>
            </w:r>
          </w:p>
        </w:tc>
        <w:tc>
          <w:tcPr>
            <w:tcW w:w="5014" w:type="dxa"/>
          </w:tcPr>
          <w:p w14:paraId="5E5FACFF" w14:textId="77777777" w:rsidR="00161827" w:rsidRPr="003D1B70" w:rsidRDefault="00161827" w:rsidP="007D3134">
            <w:pPr>
              <w:pStyle w:val="Table"/>
              <w:spacing w:before="0" w:after="0"/>
              <w:ind w:left="137"/>
              <w:rPr>
                <w:rFonts w:cs="Arial"/>
                <w:b/>
                <w:sz w:val="22"/>
              </w:rPr>
            </w:pPr>
          </w:p>
        </w:tc>
      </w:tr>
      <w:tr w:rsidR="00161827" w:rsidRPr="008071A5" w14:paraId="1B29B9CD" w14:textId="77777777" w:rsidTr="007D3134">
        <w:tc>
          <w:tcPr>
            <w:tcW w:w="0" w:type="auto"/>
          </w:tcPr>
          <w:p w14:paraId="21062BE8" w14:textId="22A568BE" w:rsidR="00161827" w:rsidRPr="000937E3" w:rsidRDefault="00161827" w:rsidP="007D3134">
            <w:pPr>
              <w:pStyle w:val="Table"/>
              <w:spacing w:before="0" w:after="0"/>
              <w:ind w:left="37"/>
              <w:rPr>
                <w:rFonts w:cs="Arial"/>
                <w:sz w:val="22"/>
                <w:szCs w:val="22"/>
              </w:rPr>
            </w:pPr>
            <w:r w:rsidRPr="000937E3">
              <w:rPr>
                <w:rFonts w:cs="Arial"/>
                <w:sz w:val="22"/>
                <w:szCs w:val="22"/>
              </w:rPr>
              <w:t>Shareholders, the board of directors, and potential investors</w:t>
            </w:r>
          </w:p>
        </w:tc>
        <w:tc>
          <w:tcPr>
            <w:tcW w:w="5014" w:type="dxa"/>
          </w:tcPr>
          <w:p w14:paraId="04CF2E23" w14:textId="1817E2BA" w:rsidR="00161827" w:rsidRPr="003D1B70" w:rsidRDefault="00161827" w:rsidP="007D3134">
            <w:pPr>
              <w:pStyle w:val="Table"/>
              <w:spacing w:before="0" w:after="0"/>
              <w:ind w:left="137"/>
              <w:rPr>
                <w:rFonts w:cs="Arial"/>
                <w:sz w:val="22"/>
                <w:szCs w:val="22"/>
              </w:rPr>
            </w:pPr>
            <w:r>
              <w:rPr>
                <w:rFonts w:cs="Arial"/>
                <w:sz w:val="22"/>
                <w:szCs w:val="22"/>
              </w:rPr>
              <w:t>Assess performance and stewardship of company’s management</w:t>
            </w:r>
          </w:p>
        </w:tc>
      </w:tr>
      <w:tr w:rsidR="00161827" w:rsidRPr="008071A5" w14:paraId="5CD46C35" w14:textId="77777777" w:rsidTr="007D3134">
        <w:tc>
          <w:tcPr>
            <w:tcW w:w="0" w:type="auto"/>
          </w:tcPr>
          <w:p w14:paraId="2AC9B315" w14:textId="3EAFFCAB" w:rsidR="00161827" w:rsidRPr="000937E3" w:rsidRDefault="00161827" w:rsidP="007D3134">
            <w:pPr>
              <w:pStyle w:val="Table"/>
              <w:spacing w:before="0" w:after="0"/>
              <w:ind w:left="37"/>
              <w:rPr>
                <w:rFonts w:cs="Arial"/>
                <w:sz w:val="22"/>
                <w:szCs w:val="22"/>
              </w:rPr>
            </w:pPr>
            <w:r w:rsidRPr="000937E3">
              <w:rPr>
                <w:rFonts w:cs="Arial"/>
                <w:sz w:val="22"/>
                <w:szCs w:val="22"/>
              </w:rPr>
              <w:t>Creditors (for example, financial institutions and suppliers)</w:t>
            </w:r>
          </w:p>
        </w:tc>
        <w:tc>
          <w:tcPr>
            <w:tcW w:w="5014" w:type="dxa"/>
          </w:tcPr>
          <w:p w14:paraId="16E7FCA8" w14:textId="77777777" w:rsidR="00161827" w:rsidRPr="003D1B70" w:rsidRDefault="00161827" w:rsidP="007D3134">
            <w:pPr>
              <w:pStyle w:val="Table"/>
              <w:spacing w:before="0" w:after="0"/>
              <w:ind w:left="137"/>
              <w:rPr>
                <w:rFonts w:cs="Arial"/>
                <w:sz w:val="22"/>
                <w:szCs w:val="22"/>
              </w:rPr>
            </w:pPr>
            <w:r>
              <w:rPr>
                <w:rFonts w:cs="Arial"/>
                <w:sz w:val="22"/>
                <w:szCs w:val="22"/>
              </w:rPr>
              <w:t>Assessing credit worthiness</w:t>
            </w:r>
          </w:p>
        </w:tc>
      </w:tr>
      <w:tr w:rsidR="00161827" w:rsidRPr="008071A5" w14:paraId="150DA955" w14:textId="77777777" w:rsidTr="007D3134">
        <w:tc>
          <w:tcPr>
            <w:tcW w:w="0" w:type="auto"/>
          </w:tcPr>
          <w:p w14:paraId="5C48096A" w14:textId="007CF614" w:rsidR="00161827" w:rsidRPr="000937E3" w:rsidRDefault="00161827" w:rsidP="007D3134">
            <w:pPr>
              <w:pStyle w:val="Table"/>
              <w:spacing w:before="0" w:after="0"/>
              <w:ind w:left="37"/>
              <w:rPr>
                <w:rFonts w:cs="Arial"/>
                <w:sz w:val="22"/>
                <w:szCs w:val="22"/>
              </w:rPr>
            </w:pPr>
            <w:r w:rsidRPr="000937E3">
              <w:rPr>
                <w:rFonts w:cs="Arial"/>
                <w:sz w:val="22"/>
                <w:szCs w:val="22"/>
              </w:rPr>
              <w:t>Regulators (for example, a stock exchange)</w:t>
            </w:r>
          </w:p>
        </w:tc>
        <w:tc>
          <w:tcPr>
            <w:tcW w:w="5014" w:type="dxa"/>
          </w:tcPr>
          <w:p w14:paraId="529E1161" w14:textId="77777777" w:rsidR="00161827" w:rsidRPr="003D1B70" w:rsidRDefault="00161827" w:rsidP="007D3134">
            <w:pPr>
              <w:pStyle w:val="Table"/>
              <w:spacing w:before="0" w:after="0"/>
              <w:ind w:left="137"/>
              <w:rPr>
                <w:rFonts w:cs="Arial"/>
                <w:sz w:val="22"/>
                <w:szCs w:val="22"/>
              </w:rPr>
            </w:pPr>
            <w:r>
              <w:rPr>
                <w:rFonts w:cs="Arial"/>
                <w:sz w:val="22"/>
                <w:szCs w:val="22"/>
              </w:rPr>
              <w:t>Ensuring compliance with regulations</w:t>
            </w:r>
          </w:p>
        </w:tc>
      </w:tr>
      <w:tr w:rsidR="00161827" w:rsidRPr="008071A5" w14:paraId="5FF24052" w14:textId="77777777" w:rsidTr="007D3134">
        <w:tc>
          <w:tcPr>
            <w:tcW w:w="0" w:type="auto"/>
          </w:tcPr>
          <w:p w14:paraId="4825D55B" w14:textId="77777777" w:rsidR="00161827" w:rsidRPr="000937E3" w:rsidRDefault="00161827" w:rsidP="007D3134">
            <w:pPr>
              <w:pStyle w:val="Table"/>
              <w:spacing w:before="0" w:after="0"/>
              <w:ind w:left="37"/>
              <w:rPr>
                <w:rFonts w:cs="Arial"/>
                <w:sz w:val="22"/>
                <w:szCs w:val="22"/>
              </w:rPr>
            </w:pPr>
            <w:r w:rsidRPr="000937E3">
              <w:rPr>
                <w:rFonts w:cs="Arial"/>
                <w:sz w:val="22"/>
                <w:szCs w:val="22"/>
              </w:rPr>
              <w:t>Taxing authorities (for example, the Canada Revenue Agency)</w:t>
            </w:r>
          </w:p>
        </w:tc>
        <w:tc>
          <w:tcPr>
            <w:tcW w:w="5014" w:type="dxa"/>
          </w:tcPr>
          <w:p w14:paraId="6E76D5BA" w14:textId="77777777" w:rsidR="00161827" w:rsidRPr="003D1B70" w:rsidRDefault="00161827" w:rsidP="007D3134">
            <w:pPr>
              <w:pStyle w:val="Table"/>
              <w:spacing w:before="0" w:after="0"/>
              <w:ind w:left="137"/>
              <w:rPr>
                <w:rFonts w:cs="Arial"/>
                <w:sz w:val="22"/>
                <w:szCs w:val="22"/>
              </w:rPr>
            </w:pPr>
            <w:r>
              <w:rPr>
                <w:rFonts w:cs="Arial"/>
                <w:sz w:val="22"/>
                <w:szCs w:val="22"/>
              </w:rPr>
              <w:t>Verify taxes paid</w:t>
            </w:r>
          </w:p>
        </w:tc>
      </w:tr>
      <w:tr w:rsidR="00161827" w:rsidRPr="008071A5" w14:paraId="7E31B823" w14:textId="77777777" w:rsidTr="007D3134">
        <w:tc>
          <w:tcPr>
            <w:tcW w:w="0" w:type="auto"/>
          </w:tcPr>
          <w:p w14:paraId="6B9A7E73" w14:textId="54F91B75" w:rsidR="00161827" w:rsidRPr="000937E3" w:rsidRDefault="00161827" w:rsidP="007D3134">
            <w:pPr>
              <w:pStyle w:val="Table"/>
              <w:spacing w:before="0" w:after="0"/>
              <w:ind w:left="37"/>
              <w:rPr>
                <w:rFonts w:cs="Arial"/>
                <w:sz w:val="22"/>
                <w:szCs w:val="22"/>
              </w:rPr>
            </w:pPr>
            <w:r w:rsidRPr="000937E3">
              <w:rPr>
                <w:rFonts w:cs="Arial"/>
                <w:sz w:val="22"/>
                <w:szCs w:val="22"/>
              </w:rPr>
              <w:t>Other corporations, including competitors</w:t>
            </w:r>
          </w:p>
        </w:tc>
        <w:tc>
          <w:tcPr>
            <w:tcW w:w="5014" w:type="dxa"/>
          </w:tcPr>
          <w:p w14:paraId="20F1FADD" w14:textId="68282D2D" w:rsidR="00161827" w:rsidRPr="003D1B70" w:rsidRDefault="00161827" w:rsidP="00D20A80">
            <w:pPr>
              <w:pStyle w:val="Table"/>
              <w:spacing w:before="0" w:after="0"/>
              <w:ind w:left="137"/>
              <w:rPr>
                <w:rFonts w:cs="Arial"/>
                <w:sz w:val="22"/>
                <w:szCs w:val="22"/>
              </w:rPr>
            </w:pPr>
            <w:r>
              <w:rPr>
                <w:rFonts w:cs="Arial"/>
                <w:sz w:val="22"/>
                <w:szCs w:val="22"/>
              </w:rPr>
              <w:t>Research and</w:t>
            </w:r>
            <w:r w:rsidR="00D52211">
              <w:rPr>
                <w:rFonts w:cs="Arial"/>
                <w:sz w:val="22"/>
                <w:szCs w:val="22"/>
              </w:rPr>
              <w:t xml:space="preserve"> report competitive intelligenc</w:t>
            </w:r>
            <w:r w:rsidR="00D20A80">
              <w:rPr>
                <w:rFonts w:cs="Arial"/>
                <w:sz w:val="22"/>
                <w:szCs w:val="22"/>
              </w:rPr>
              <w:t>e</w:t>
            </w:r>
          </w:p>
        </w:tc>
      </w:tr>
      <w:tr w:rsidR="00161827" w:rsidRPr="008071A5" w14:paraId="33E9BD4E" w14:textId="77777777" w:rsidTr="007D3134">
        <w:tc>
          <w:tcPr>
            <w:tcW w:w="0" w:type="auto"/>
          </w:tcPr>
          <w:p w14:paraId="54721E56" w14:textId="739F2833" w:rsidR="00161827" w:rsidRPr="000937E3" w:rsidRDefault="00161827" w:rsidP="007D3134">
            <w:pPr>
              <w:pStyle w:val="Table"/>
              <w:spacing w:before="0" w:after="0"/>
              <w:ind w:left="37"/>
              <w:rPr>
                <w:rFonts w:cs="Arial"/>
                <w:sz w:val="22"/>
                <w:szCs w:val="22"/>
              </w:rPr>
            </w:pPr>
            <w:r w:rsidRPr="000937E3">
              <w:rPr>
                <w:rFonts w:cs="Arial"/>
                <w:sz w:val="22"/>
                <w:szCs w:val="22"/>
              </w:rPr>
              <w:t>Securities (stock) analysts</w:t>
            </w:r>
          </w:p>
        </w:tc>
        <w:tc>
          <w:tcPr>
            <w:tcW w:w="5014" w:type="dxa"/>
          </w:tcPr>
          <w:p w14:paraId="39029A64" w14:textId="66D146A7" w:rsidR="00161827" w:rsidRPr="003D1B70" w:rsidRDefault="00161827" w:rsidP="007D3134">
            <w:pPr>
              <w:pStyle w:val="Table"/>
              <w:spacing w:before="0" w:after="0"/>
              <w:ind w:left="137"/>
              <w:rPr>
                <w:rFonts w:cs="Arial"/>
                <w:sz w:val="22"/>
                <w:szCs w:val="22"/>
              </w:rPr>
            </w:pPr>
            <w:r>
              <w:rPr>
                <w:rFonts w:cs="Arial"/>
                <w:sz w:val="22"/>
                <w:szCs w:val="22"/>
              </w:rPr>
              <w:t>Analy</w:t>
            </w:r>
            <w:r w:rsidR="00D20A80">
              <w:rPr>
                <w:rFonts w:cs="Arial"/>
                <w:sz w:val="22"/>
                <w:szCs w:val="22"/>
              </w:rPr>
              <w:t>z</w:t>
            </w:r>
            <w:r>
              <w:rPr>
                <w:rFonts w:cs="Arial"/>
                <w:sz w:val="22"/>
                <w:szCs w:val="22"/>
              </w:rPr>
              <w:t xml:space="preserve">e trends and </w:t>
            </w:r>
            <w:r w:rsidRPr="00244CB2">
              <w:rPr>
                <w:rFonts w:cs="Arial"/>
                <w:sz w:val="22"/>
                <w:szCs w:val="22"/>
              </w:rPr>
              <w:t>assess the strengths and weaknesses of companies for investors</w:t>
            </w:r>
          </w:p>
        </w:tc>
      </w:tr>
      <w:tr w:rsidR="00161827" w:rsidRPr="008071A5" w14:paraId="1F574F0B" w14:textId="77777777" w:rsidTr="007D3134">
        <w:tc>
          <w:tcPr>
            <w:tcW w:w="0" w:type="auto"/>
          </w:tcPr>
          <w:p w14:paraId="29101E0C" w14:textId="77777777" w:rsidR="00161827" w:rsidRPr="000937E3" w:rsidRDefault="00161827" w:rsidP="007D3134">
            <w:pPr>
              <w:pStyle w:val="Table"/>
              <w:spacing w:before="0" w:after="0"/>
              <w:ind w:left="37"/>
              <w:rPr>
                <w:rFonts w:cs="Arial"/>
                <w:sz w:val="22"/>
                <w:szCs w:val="22"/>
              </w:rPr>
            </w:pPr>
            <w:r w:rsidRPr="000937E3">
              <w:rPr>
                <w:rFonts w:cs="Arial"/>
                <w:sz w:val="22"/>
                <w:szCs w:val="22"/>
              </w:rPr>
              <w:t>Credit-rating agencies</w:t>
            </w:r>
          </w:p>
        </w:tc>
        <w:tc>
          <w:tcPr>
            <w:tcW w:w="5014" w:type="dxa"/>
          </w:tcPr>
          <w:p w14:paraId="6A5D7B7D" w14:textId="77777777" w:rsidR="00161827" w:rsidRPr="003D1B70" w:rsidRDefault="00161827" w:rsidP="007D3134">
            <w:pPr>
              <w:pStyle w:val="Table"/>
              <w:spacing w:before="0" w:after="0"/>
              <w:ind w:left="137"/>
              <w:rPr>
                <w:rFonts w:cs="Arial"/>
                <w:sz w:val="22"/>
                <w:szCs w:val="22"/>
              </w:rPr>
            </w:pPr>
            <w:r>
              <w:rPr>
                <w:rFonts w:cs="Arial"/>
                <w:sz w:val="22"/>
                <w:szCs w:val="22"/>
              </w:rPr>
              <w:t>Report on a company’s credit worthiness</w:t>
            </w:r>
          </w:p>
        </w:tc>
      </w:tr>
      <w:tr w:rsidR="00161827" w:rsidRPr="008071A5" w14:paraId="3BE0AE20" w14:textId="77777777" w:rsidTr="007D3134">
        <w:tc>
          <w:tcPr>
            <w:tcW w:w="0" w:type="auto"/>
          </w:tcPr>
          <w:p w14:paraId="73800A4C" w14:textId="77777777" w:rsidR="00161827" w:rsidRPr="000937E3" w:rsidRDefault="00161827" w:rsidP="007D3134">
            <w:pPr>
              <w:pStyle w:val="Table"/>
              <w:spacing w:before="0" w:after="0"/>
              <w:ind w:left="37"/>
              <w:rPr>
                <w:rFonts w:cs="Arial"/>
                <w:sz w:val="22"/>
                <w:szCs w:val="22"/>
              </w:rPr>
            </w:pPr>
            <w:r w:rsidRPr="000937E3">
              <w:rPr>
                <w:rFonts w:cs="Arial"/>
                <w:sz w:val="22"/>
                <w:szCs w:val="22"/>
              </w:rPr>
              <w:t>Labour unions</w:t>
            </w:r>
            <w:r w:rsidRPr="003D1B70">
              <w:rPr>
                <w:rFonts w:cs="Arial"/>
                <w:sz w:val="22"/>
                <w:szCs w:val="22"/>
              </w:rPr>
              <w:t xml:space="preserve"> – to </w:t>
            </w:r>
            <w:r w:rsidRPr="00747514">
              <w:rPr>
                <w:rFonts w:cs="Arial"/>
                <w:sz w:val="22"/>
                <w:szCs w:val="22"/>
              </w:rPr>
              <w:t>help negotiate contracts for their members</w:t>
            </w:r>
          </w:p>
        </w:tc>
        <w:tc>
          <w:tcPr>
            <w:tcW w:w="5014" w:type="dxa"/>
          </w:tcPr>
          <w:p w14:paraId="1217F362" w14:textId="05906B22" w:rsidR="00161827" w:rsidRPr="003D1B70" w:rsidRDefault="00161827" w:rsidP="00D20A80">
            <w:pPr>
              <w:pStyle w:val="Table"/>
              <w:spacing w:before="0" w:after="0"/>
              <w:ind w:left="137"/>
              <w:rPr>
                <w:rFonts w:cs="Arial"/>
                <w:sz w:val="22"/>
                <w:szCs w:val="22"/>
              </w:rPr>
            </w:pPr>
            <w:r>
              <w:rPr>
                <w:rFonts w:cs="Arial"/>
                <w:sz w:val="22"/>
                <w:szCs w:val="22"/>
              </w:rPr>
              <w:t>Research to provide support in contract negotiations</w:t>
            </w:r>
          </w:p>
        </w:tc>
      </w:tr>
      <w:tr w:rsidR="00161827" w:rsidRPr="008071A5" w14:paraId="570518F0" w14:textId="77777777" w:rsidTr="007D3134">
        <w:tc>
          <w:tcPr>
            <w:tcW w:w="0" w:type="auto"/>
          </w:tcPr>
          <w:p w14:paraId="3584CBF4" w14:textId="77777777" w:rsidR="00161827" w:rsidRPr="000937E3" w:rsidRDefault="00161827" w:rsidP="007D3134">
            <w:pPr>
              <w:pStyle w:val="Table"/>
              <w:spacing w:before="0" w:after="0"/>
              <w:ind w:left="37"/>
              <w:rPr>
                <w:rFonts w:cs="Arial"/>
                <w:sz w:val="22"/>
                <w:szCs w:val="22"/>
              </w:rPr>
            </w:pPr>
            <w:r w:rsidRPr="000937E3">
              <w:rPr>
                <w:rFonts w:cs="Arial"/>
                <w:sz w:val="22"/>
                <w:szCs w:val="22"/>
              </w:rPr>
              <w:lastRenderedPageBreak/>
              <w:t>Journalists</w:t>
            </w:r>
            <w:r w:rsidRPr="003D1B70">
              <w:rPr>
                <w:rFonts w:cs="Arial"/>
                <w:sz w:val="22"/>
                <w:szCs w:val="22"/>
              </w:rPr>
              <w:t xml:space="preserve"> – to </w:t>
            </w:r>
            <w:r w:rsidRPr="00747514">
              <w:rPr>
                <w:rFonts w:cs="Arial"/>
                <w:sz w:val="22"/>
                <w:szCs w:val="22"/>
              </w:rPr>
              <w:t>validate and supplement information that is reported to readers</w:t>
            </w:r>
          </w:p>
        </w:tc>
        <w:tc>
          <w:tcPr>
            <w:tcW w:w="5014" w:type="dxa"/>
          </w:tcPr>
          <w:p w14:paraId="429130AC" w14:textId="685A0198" w:rsidR="00161827" w:rsidRPr="003D1B70" w:rsidRDefault="00161827" w:rsidP="007D3134">
            <w:pPr>
              <w:pStyle w:val="Table"/>
              <w:spacing w:before="0" w:after="0"/>
              <w:rPr>
                <w:rFonts w:cs="Arial"/>
                <w:sz w:val="22"/>
                <w:szCs w:val="22"/>
              </w:rPr>
            </w:pPr>
            <w:r>
              <w:rPr>
                <w:rFonts w:cs="Arial"/>
                <w:sz w:val="22"/>
                <w:szCs w:val="22"/>
              </w:rPr>
              <w:t>Validate and supplement information that is reported to readers</w:t>
            </w:r>
          </w:p>
        </w:tc>
      </w:tr>
    </w:tbl>
    <w:p w14:paraId="799AA2F3" w14:textId="77777777" w:rsidR="007B71F6" w:rsidRDefault="007B71F6" w:rsidP="007D3134">
      <w:pPr>
        <w:autoSpaceDE w:val="0"/>
        <w:autoSpaceDN w:val="0"/>
        <w:adjustRightInd w:val="0"/>
        <w:ind w:right="-432"/>
        <w:rPr>
          <w:rFonts w:cs="Arial"/>
          <w:szCs w:val="22"/>
        </w:rPr>
      </w:pPr>
    </w:p>
    <w:p w14:paraId="6D97D5AD" w14:textId="0190A2D4" w:rsidR="007D3134" w:rsidRDefault="00161827" w:rsidP="007D3134">
      <w:pPr>
        <w:autoSpaceDE w:val="0"/>
        <w:autoSpaceDN w:val="0"/>
        <w:adjustRightInd w:val="0"/>
        <w:ind w:right="-432"/>
        <w:rPr>
          <w:rFonts w:cs="Arial"/>
          <w:szCs w:val="22"/>
        </w:rPr>
      </w:pPr>
      <w:r>
        <w:rPr>
          <w:rFonts w:cs="Arial"/>
          <w:szCs w:val="22"/>
        </w:rPr>
        <w:t xml:space="preserve">You might decide to elaborate on the </w:t>
      </w:r>
      <w:r w:rsidR="00AA0D27" w:rsidRPr="00AF24E4">
        <w:rPr>
          <w:rFonts w:cs="Arial"/>
          <w:szCs w:val="22"/>
        </w:rPr>
        <w:t xml:space="preserve">internal users </w:t>
      </w:r>
      <w:r w:rsidR="008A58B8">
        <w:rPr>
          <w:rFonts w:cs="Arial"/>
          <w:szCs w:val="22"/>
        </w:rPr>
        <w:t>described above</w:t>
      </w:r>
      <w:r>
        <w:rPr>
          <w:rFonts w:cs="Arial"/>
          <w:szCs w:val="22"/>
        </w:rPr>
        <w:t>.</w:t>
      </w:r>
      <w:r w:rsidR="007D3134">
        <w:rPr>
          <w:rFonts w:cs="Arial"/>
          <w:szCs w:val="22"/>
        </w:rPr>
        <w:t xml:space="preserve"> </w:t>
      </w:r>
      <w:r>
        <w:rPr>
          <w:rFonts w:cs="Arial"/>
          <w:szCs w:val="22"/>
        </w:rPr>
        <w:t>Different managers (i.e.</w:t>
      </w:r>
      <w:r w:rsidR="00D52211">
        <w:rPr>
          <w:rFonts w:cs="Arial"/>
          <w:szCs w:val="22"/>
        </w:rPr>
        <w:t>,</w:t>
      </w:r>
      <w:r>
        <w:rPr>
          <w:rFonts w:cs="Arial"/>
          <w:szCs w:val="22"/>
        </w:rPr>
        <w:t xml:space="preserve"> </w:t>
      </w:r>
      <w:r w:rsidR="00AA0D27" w:rsidRPr="00AF24E4">
        <w:rPr>
          <w:rFonts w:cs="Arial"/>
          <w:szCs w:val="22"/>
        </w:rPr>
        <w:t xml:space="preserve">HR, Marketing Executive, Finance Executive, </w:t>
      </w:r>
      <w:proofErr w:type="gramStart"/>
      <w:r w:rsidR="00AA0D27" w:rsidRPr="00AF24E4">
        <w:rPr>
          <w:rFonts w:cs="Arial"/>
          <w:szCs w:val="22"/>
        </w:rPr>
        <w:t>Entrepreneur</w:t>
      </w:r>
      <w:proofErr w:type="gramEnd"/>
      <w:r w:rsidR="00AA0D27" w:rsidRPr="00AF24E4">
        <w:rPr>
          <w:rFonts w:cs="Arial"/>
          <w:szCs w:val="22"/>
        </w:rPr>
        <w:t>) would all be required to make decisions based on financial statements</w:t>
      </w:r>
      <w:r w:rsidR="00AF24E4">
        <w:rPr>
          <w:rFonts w:cs="Arial"/>
          <w:szCs w:val="22"/>
        </w:rPr>
        <w:t xml:space="preserve"> and the related information.</w:t>
      </w:r>
      <w:r w:rsidR="007D3134">
        <w:rPr>
          <w:rFonts w:cs="Arial"/>
          <w:szCs w:val="22"/>
        </w:rPr>
        <w:t xml:space="preserve"> </w:t>
      </w:r>
      <w:r w:rsidR="00AA0D27" w:rsidRPr="00AF24E4">
        <w:rPr>
          <w:rFonts w:cs="Arial"/>
          <w:szCs w:val="22"/>
        </w:rPr>
        <w:t xml:space="preserve">For example, </w:t>
      </w:r>
      <w:r w:rsidR="007B0B20" w:rsidRPr="00AF24E4">
        <w:rPr>
          <w:rFonts w:cs="Arial"/>
          <w:szCs w:val="22"/>
        </w:rPr>
        <w:t xml:space="preserve">an </w:t>
      </w:r>
      <w:r w:rsidR="00AA0D27" w:rsidRPr="00AF24E4">
        <w:rPr>
          <w:rFonts w:cs="Arial"/>
          <w:szCs w:val="22"/>
        </w:rPr>
        <w:t xml:space="preserve">HR </w:t>
      </w:r>
      <w:r w:rsidR="007B0B20" w:rsidRPr="00AF24E4">
        <w:rPr>
          <w:rFonts w:cs="Arial"/>
          <w:szCs w:val="22"/>
        </w:rPr>
        <w:t xml:space="preserve">director </w:t>
      </w:r>
      <w:r w:rsidR="00AA0D27" w:rsidRPr="00AF24E4">
        <w:rPr>
          <w:rFonts w:cs="Arial"/>
          <w:szCs w:val="22"/>
        </w:rPr>
        <w:t xml:space="preserve">may need to decide if a bonus is paid out in </w:t>
      </w:r>
      <w:r w:rsidR="007B0B20" w:rsidRPr="00AF24E4">
        <w:rPr>
          <w:rFonts w:cs="Arial"/>
          <w:szCs w:val="22"/>
        </w:rPr>
        <w:t>a</w:t>
      </w:r>
      <w:r w:rsidR="00AA0D27" w:rsidRPr="00AF24E4">
        <w:rPr>
          <w:rFonts w:cs="Arial"/>
          <w:szCs w:val="22"/>
        </w:rPr>
        <w:t xml:space="preserve"> given ye</w:t>
      </w:r>
      <w:r w:rsidR="007B0B20" w:rsidRPr="00AF24E4">
        <w:rPr>
          <w:rFonts w:cs="Arial"/>
          <w:szCs w:val="22"/>
        </w:rPr>
        <w:t>ar based on the performance of the</w:t>
      </w:r>
      <w:r w:rsidR="00AA0D27" w:rsidRPr="00AF24E4">
        <w:rPr>
          <w:rFonts w:cs="Arial"/>
          <w:szCs w:val="22"/>
        </w:rPr>
        <w:t xml:space="preserve"> </w:t>
      </w:r>
      <w:r w:rsidR="007B0B20" w:rsidRPr="00AF24E4">
        <w:rPr>
          <w:rFonts w:cs="Arial"/>
          <w:szCs w:val="22"/>
        </w:rPr>
        <w:t>company.</w:t>
      </w:r>
      <w:r w:rsidR="007D3134">
        <w:rPr>
          <w:rFonts w:cs="Arial"/>
          <w:szCs w:val="22"/>
        </w:rPr>
        <w:t xml:space="preserve"> </w:t>
      </w:r>
      <w:r w:rsidR="007B0B20" w:rsidRPr="00AF24E4">
        <w:rPr>
          <w:rFonts w:cs="Arial"/>
          <w:szCs w:val="22"/>
        </w:rPr>
        <w:t>The m</w:t>
      </w:r>
      <w:r w:rsidR="00AA0D27" w:rsidRPr="00AF24E4">
        <w:rPr>
          <w:rFonts w:cs="Arial"/>
          <w:szCs w:val="22"/>
        </w:rPr>
        <w:t>arketing</w:t>
      </w:r>
      <w:r w:rsidR="007B0B20" w:rsidRPr="00AF24E4">
        <w:rPr>
          <w:rFonts w:cs="Arial"/>
          <w:szCs w:val="22"/>
        </w:rPr>
        <w:t xml:space="preserve"> department</w:t>
      </w:r>
      <w:r w:rsidR="00AA0D27" w:rsidRPr="00AF24E4">
        <w:rPr>
          <w:rFonts w:cs="Arial"/>
          <w:szCs w:val="22"/>
        </w:rPr>
        <w:t xml:space="preserve"> will try to evaluate the impact of an advertising campaign </w:t>
      </w:r>
      <w:r w:rsidR="007B0B20" w:rsidRPr="00AF24E4">
        <w:rPr>
          <w:rFonts w:cs="Arial"/>
          <w:szCs w:val="22"/>
        </w:rPr>
        <w:t>to</w:t>
      </w:r>
      <w:r w:rsidR="00AA0D27" w:rsidRPr="00AF24E4">
        <w:rPr>
          <w:rFonts w:cs="Arial"/>
          <w:szCs w:val="22"/>
        </w:rPr>
        <w:t xml:space="preserve"> decide </w:t>
      </w:r>
      <w:r w:rsidR="007B0B20" w:rsidRPr="00AF24E4">
        <w:rPr>
          <w:rFonts w:cs="Arial"/>
          <w:szCs w:val="22"/>
        </w:rPr>
        <w:t>if</w:t>
      </w:r>
      <w:r w:rsidR="00AA0D27" w:rsidRPr="00AF24E4">
        <w:rPr>
          <w:rFonts w:cs="Arial"/>
          <w:szCs w:val="22"/>
        </w:rPr>
        <w:t xml:space="preserve"> more advertising is necessary.</w:t>
      </w:r>
      <w:r w:rsidR="007D3134">
        <w:rPr>
          <w:rFonts w:cs="Arial"/>
          <w:szCs w:val="22"/>
        </w:rPr>
        <w:t xml:space="preserve"> </w:t>
      </w:r>
      <w:r w:rsidR="00AA0D27" w:rsidRPr="00AF24E4">
        <w:rPr>
          <w:rFonts w:cs="Arial"/>
          <w:szCs w:val="22"/>
        </w:rPr>
        <w:t>Finance executives will make decisions on how to structure the company, to issue shares or issue more debt.</w:t>
      </w:r>
      <w:r w:rsidR="007D3134">
        <w:rPr>
          <w:rFonts w:cs="Arial"/>
          <w:szCs w:val="22"/>
        </w:rPr>
        <w:t xml:space="preserve"> </w:t>
      </w:r>
      <w:r w:rsidR="00AA0D27" w:rsidRPr="00AF24E4">
        <w:rPr>
          <w:rFonts w:cs="Arial"/>
          <w:szCs w:val="22"/>
        </w:rPr>
        <w:t xml:space="preserve">The </w:t>
      </w:r>
      <w:r>
        <w:rPr>
          <w:rFonts w:cs="Arial"/>
          <w:szCs w:val="22"/>
        </w:rPr>
        <w:t>e</w:t>
      </w:r>
      <w:r w:rsidR="00AA0D27" w:rsidRPr="00AF24E4">
        <w:rPr>
          <w:rFonts w:cs="Arial"/>
          <w:szCs w:val="22"/>
        </w:rPr>
        <w:t xml:space="preserve">ntrepreneur will need to understand the financial accounting </w:t>
      </w:r>
      <w:r w:rsidR="00681567" w:rsidRPr="00AF24E4">
        <w:rPr>
          <w:rFonts w:cs="Arial"/>
          <w:szCs w:val="22"/>
        </w:rPr>
        <w:t>information,</w:t>
      </w:r>
      <w:r w:rsidR="00AA0D27" w:rsidRPr="00AF24E4">
        <w:rPr>
          <w:rFonts w:cs="Arial"/>
          <w:szCs w:val="22"/>
        </w:rPr>
        <w:t xml:space="preserve"> a</w:t>
      </w:r>
      <w:r w:rsidR="007B0B20" w:rsidRPr="00AF24E4">
        <w:rPr>
          <w:rFonts w:cs="Arial"/>
          <w:szCs w:val="22"/>
        </w:rPr>
        <w:t>s</w:t>
      </w:r>
      <w:r w:rsidR="00AA0D27" w:rsidRPr="00AF24E4">
        <w:rPr>
          <w:rFonts w:cs="Arial"/>
          <w:szCs w:val="22"/>
        </w:rPr>
        <w:t xml:space="preserve"> </w:t>
      </w:r>
      <w:r>
        <w:rPr>
          <w:rFonts w:cs="Arial"/>
          <w:szCs w:val="22"/>
        </w:rPr>
        <w:t>she or he</w:t>
      </w:r>
      <w:r w:rsidR="00AA0D27" w:rsidRPr="00AF24E4">
        <w:rPr>
          <w:rFonts w:cs="Arial"/>
          <w:szCs w:val="22"/>
        </w:rPr>
        <w:t xml:space="preserve"> will have to monitor the perfor</w:t>
      </w:r>
      <w:r w:rsidR="007B0B20" w:rsidRPr="00AF24E4">
        <w:rPr>
          <w:rFonts w:cs="Arial"/>
          <w:szCs w:val="22"/>
        </w:rPr>
        <w:t xml:space="preserve">mance of the </w:t>
      </w:r>
      <w:r w:rsidR="00AA0D27" w:rsidRPr="00AF24E4">
        <w:rPr>
          <w:rFonts w:cs="Arial"/>
          <w:szCs w:val="22"/>
        </w:rPr>
        <w:t>company and make critical business decisions based on such information.</w:t>
      </w:r>
    </w:p>
    <w:p w14:paraId="24C33EA3" w14:textId="77777777" w:rsidR="00D52211" w:rsidRDefault="00D52211" w:rsidP="007D3134">
      <w:pPr>
        <w:autoSpaceDE w:val="0"/>
        <w:autoSpaceDN w:val="0"/>
        <w:adjustRightInd w:val="0"/>
        <w:ind w:right="-432"/>
        <w:rPr>
          <w:rFonts w:cs="Arial"/>
          <w:szCs w:val="22"/>
        </w:rPr>
      </w:pPr>
    </w:p>
    <w:p w14:paraId="7146BFB7" w14:textId="77777777" w:rsidR="00D52211" w:rsidRDefault="00D52211" w:rsidP="007D3134">
      <w:pPr>
        <w:autoSpaceDE w:val="0"/>
        <w:autoSpaceDN w:val="0"/>
        <w:adjustRightInd w:val="0"/>
        <w:ind w:right="-432"/>
        <w:rPr>
          <w:rFonts w:cs="Arial"/>
          <w:szCs w:val="22"/>
        </w:rPr>
      </w:pPr>
    </w:p>
    <w:p w14:paraId="505C5D0E" w14:textId="77777777" w:rsidR="00B660DA" w:rsidRPr="00B660DA" w:rsidRDefault="00727B85" w:rsidP="007D3134">
      <w:pPr>
        <w:pBdr>
          <w:top w:val="single" w:sz="4" w:space="1" w:color="auto"/>
          <w:left w:val="single" w:sz="4" w:space="4" w:color="auto"/>
          <w:bottom w:val="single" w:sz="4" w:space="1" w:color="auto"/>
          <w:right w:val="single" w:sz="4" w:space="4" w:color="auto"/>
        </w:pBdr>
        <w:autoSpaceDE w:val="0"/>
        <w:autoSpaceDN w:val="0"/>
        <w:adjustRightInd w:val="0"/>
        <w:rPr>
          <w:rFonts w:cs="Arial"/>
          <w:i/>
          <w:sz w:val="24"/>
          <w:szCs w:val="24"/>
        </w:rPr>
      </w:pPr>
      <w:r w:rsidRPr="00D52211">
        <w:rPr>
          <w:rFonts w:cs="Arial"/>
          <w:b/>
          <w:i/>
          <w:sz w:val="24"/>
          <w:szCs w:val="24"/>
        </w:rPr>
        <w:t>3. Describe the major forms of business organization and explain the key distinctions between each form.</w:t>
      </w:r>
    </w:p>
    <w:p w14:paraId="4235C648" w14:textId="71FB4A40" w:rsidR="00D52211" w:rsidRDefault="00D52211" w:rsidP="007D3134">
      <w:pPr>
        <w:autoSpaceDE w:val="0"/>
        <w:autoSpaceDN w:val="0"/>
        <w:adjustRightInd w:val="0"/>
        <w:rPr>
          <w:rFonts w:cs="Arial"/>
          <w:szCs w:val="22"/>
        </w:rPr>
      </w:pPr>
    </w:p>
    <w:p w14:paraId="3206621D" w14:textId="727AFD6B" w:rsidR="00DA49C2" w:rsidRDefault="007B71F6" w:rsidP="007D3134">
      <w:pPr>
        <w:autoSpaceDE w:val="0"/>
        <w:autoSpaceDN w:val="0"/>
        <w:adjustRightInd w:val="0"/>
        <w:rPr>
          <w:rFonts w:cs="Arial"/>
          <w:szCs w:val="22"/>
        </w:rPr>
      </w:pPr>
      <w:r>
        <w:rPr>
          <w:rFonts w:cs="Arial"/>
          <w:szCs w:val="22"/>
        </w:rPr>
        <w:t>U</w:t>
      </w:r>
      <w:r w:rsidR="006B03E4" w:rsidRPr="00AF24E4">
        <w:rPr>
          <w:rFonts w:cs="Arial"/>
          <w:szCs w:val="22"/>
        </w:rPr>
        <w:t>se Exhibit 1</w:t>
      </w:r>
      <w:r w:rsidR="00D20A80">
        <w:rPr>
          <w:rFonts w:cs="Arial"/>
          <w:szCs w:val="22"/>
        </w:rPr>
        <w:t>.</w:t>
      </w:r>
      <w:r w:rsidR="006B03E4" w:rsidRPr="00AF24E4">
        <w:rPr>
          <w:rFonts w:cs="Arial"/>
          <w:szCs w:val="22"/>
        </w:rPr>
        <w:t>4</w:t>
      </w:r>
      <w:r w:rsidR="008A58B8">
        <w:rPr>
          <w:rFonts w:cs="Arial"/>
          <w:szCs w:val="22"/>
        </w:rPr>
        <w:t xml:space="preserve"> from the textbook</w:t>
      </w:r>
      <w:r w:rsidR="006B03E4" w:rsidRPr="00AF24E4">
        <w:rPr>
          <w:rFonts w:cs="Arial"/>
          <w:szCs w:val="22"/>
        </w:rPr>
        <w:t xml:space="preserve"> </w:t>
      </w:r>
      <w:r>
        <w:rPr>
          <w:rFonts w:cs="Arial"/>
          <w:szCs w:val="22"/>
        </w:rPr>
        <w:t>to compare</w:t>
      </w:r>
      <w:r w:rsidR="00DA49C2">
        <w:rPr>
          <w:rFonts w:cs="Arial"/>
          <w:szCs w:val="22"/>
        </w:rPr>
        <w:t xml:space="preserve"> and contrast each type of business form.</w:t>
      </w:r>
    </w:p>
    <w:p w14:paraId="65F1E584" w14:textId="77777777" w:rsidR="00D52211" w:rsidRDefault="00D52211" w:rsidP="007D3134">
      <w:pPr>
        <w:autoSpaceDE w:val="0"/>
        <w:autoSpaceDN w:val="0"/>
        <w:adjustRightInd w:val="0"/>
        <w:rPr>
          <w:rFonts w:cs="Arial"/>
          <w:szCs w:val="22"/>
        </w:rPr>
      </w:pPr>
    </w:p>
    <w:p w14:paraId="39EECF5F" w14:textId="77777777" w:rsidR="00DA49C2" w:rsidRPr="000937E3" w:rsidRDefault="00DA49C2" w:rsidP="007D3134">
      <w:pPr>
        <w:pStyle w:val="noindent"/>
        <w:widowControl w:val="0"/>
        <w:spacing w:before="0" w:beforeAutospacing="0" w:after="0" w:afterAutospacing="0" w:line="240" w:lineRule="auto"/>
        <w:rPr>
          <w:rFonts w:ascii="Arial" w:hAnsi="Arial" w:cs="Arial"/>
          <w:sz w:val="22"/>
          <w:lang w:val="en-CA"/>
        </w:rPr>
      </w:pPr>
      <w:r w:rsidRPr="000937E3">
        <w:rPr>
          <w:rFonts w:ascii="Arial" w:hAnsi="Arial" w:cs="Arial"/>
          <w:b/>
          <w:sz w:val="22"/>
          <w:lang w:val="en-CA"/>
        </w:rPr>
        <w:t>Exhibit 1.4</w:t>
      </w:r>
      <w:r w:rsidRPr="000937E3">
        <w:rPr>
          <w:rFonts w:ascii="Arial" w:hAnsi="Arial" w:cs="Arial"/>
          <w:sz w:val="22"/>
          <w:lang w:val="en-CA"/>
        </w:rPr>
        <w:t xml:space="preserve"> Key Distinctions between the Forms of Business</w:t>
      </w:r>
    </w:p>
    <w:tbl>
      <w:tblPr>
        <w:tblW w:w="0" w:type="auto"/>
        <w:tblInd w:w="80" w:type="dxa"/>
        <w:shd w:val="clear" w:color="auto" w:fill="FFFFFF"/>
        <w:tblLayout w:type="fixed"/>
        <w:tblCellMar>
          <w:left w:w="0" w:type="dxa"/>
          <w:right w:w="0" w:type="dxa"/>
        </w:tblCellMar>
        <w:tblLook w:val="0000" w:firstRow="0" w:lastRow="0" w:firstColumn="0" w:lastColumn="0" w:noHBand="0" w:noVBand="0"/>
      </w:tblPr>
      <w:tblGrid>
        <w:gridCol w:w="1920"/>
        <w:gridCol w:w="2280"/>
        <w:gridCol w:w="2040"/>
        <w:gridCol w:w="2400"/>
      </w:tblGrid>
      <w:tr w:rsidR="00DA49C2" w:rsidRPr="00DA49C2" w14:paraId="76C01E36" w14:textId="77777777" w:rsidTr="007D3134">
        <w:trPr>
          <w:trHeight w:val="60"/>
        </w:trPr>
        <w:tc>
          <w:tcPr>
            <w:tcW w:w="1920" w:type="dxa"/>
            <w:tcBorders>
              <w:bottom w:val="single" w:sz="4" w:space="0" w:color="auto"/>
            </w:tcBorders>
            <w:shd w:val="clear" w:color="auto" w:fill="FFFFFF"/>
            <w:tcMar>
              <w:top w:w="80" w:type="dxa"/>
              <w:left w:w="80" w:type="dxa"/>
              <w:bottom w:w="80" w:type="dxa"/>
              <w:right w:w="80" w:type="dxa"/>
            </w:tcMar>
          </w:tcPr>
          <w:p w14:paraId="19964B60" w14:textId="77777777" w:rsidR="00DA49C2" w:rsidRPr="000937E3" w:rsidRDefault="00DA49C2" w:rsidP="007D3134">
            <w:pPr>
              <w:pStyle w:val="Table"/>
              <w:spacing w:before="0" w:after="0"/>
              <w:rPr>
                <w:rFonts w:cs="Arial"/>
                <w:b/>
                <w:sz w:val="22"/>
              </w:rPr>
            </w:pPr>
            <w:r w:rsidRPr="000937E3">
              <w:rPr>
                <w:rFonts w:cs="Arial"/>
                <w:b/>
                <w:sz w:val="22"/>
              </w:rPr>
              <w:t>Distinguishing Feature</w:t>
            </w:r>
          </w:p>
        </w:tc>
        <w:tc>
          <w:tcPr>
            <w:tcW w:w="2280" w:type="dxa"/>
            <w:tcBorders>
              <w:bottom w:val="single" w:sz="4" w:space="0" w:color="auto"/>
            </w:tcBorders>
            <w:shd w:val="clear" w:color="auto" w:fill="FFFFFF"/>
            <w:tcMar>
              <w:top w:w="80" w:type="dxa"/>
              <w:left w:w="80" w:type="dxa"/>
              <w:bottom w:w="80" w:type="dxa"/>
              <w:right w:w="80" w:type="dxa"/>
            </w:tcMar>
            <w:vAlign w:val="bottom"/>
          </w:tcPr>
          <w:p w14:paraId="35D66FE0" w14:textId="77777777" w:rsidR="00DA49C2" w:rsidRPr="000937E3" w:rsidRDefault="00DA49C2" w:rsidP="007D3134">
            <w:pPr>
              <w:pStyle w:val="Table"/>
              <w:spacing w:before="0" w:after="0"/>
              <w:rPr>
                <w:rFonts w:cs="Arial"/>
                <w:b/>
                <w:sz w:val="22"/>
              </w:rPr>
            </w:pPr>
            <w:r w:rsidRPr="000937E3">
              <w:rPr>
                <w:rFonts w:cs="Arial"/>
                <w:b/>
                <w:sz w:val="22"/>
              </w:rPr>
              <w:t>Corporation</w:t>
            </w:r>
          </w:p>
        </w:tc>
        <w:tc>
          <w:tcPr>
            <w:tcW w:w="2040" w:type="dxa"/>
            <w:tcBorders>
              <w:bottom w:val="single" w:sz="4" w:space="0" w:color="auto"/>
            </w:tcBorders>
            <w:shd w:val="clear" w:color="auto" w:fill="FFFFFF"/>
            <w:tcMar>
              <w:top w:w="80" w:type="dxa"/>
              <w:left w:w="80" w:type="dxa"/>
              <w:bottom w:w="80" w:type="dxa"/>
              <w:right w:w="80" w:type="dxa"/>
            </w:tcMar>
            <w:vAlign w:val="bottom"/>
          </w:tcPr>
          <w:p w14:paraId="7E8EC195" w14:textId="77777777" w:rsidR="00DA49C2" w:rsidRPr="000937E3" w:rsidRDefault="00DA49C2" w:rsidP="007D3134">
            <w:pPr>
              <w:pStyle w:val="Table"/>
              <w:spacing w:before="0" w:after="0"/>
              <w:rPr>
                <w:rFonts w:cs="Arial"/>
                <w:b/>
                <w:sz w:val="22"/>
              </w:rPr>
            </w:pPr>
            <w:r w:rsidRPr="000937E3">
              <w:rPr>
                <w:rFonts w:cs="Arial"/>
                <w:b/>
                <w:sz w:val="22"/>
              </w:rPr>
              <w:t>Proprietorship</w:t>
            </w:r>
          </w:p>
        </w:tc>
        <w:tc>
          <w:tcPr>
            <w:tcW w:w="2400" w:type="dxa"/>
            <w:tcBorders>
              <w:bottom w:val="single" w:sz="4" w:space="0" w:color="auto"/>
            </w:tcBorders>
            <w:shd w:val="clear" w:color="auto" w:fill="FFFFFF"/>
            <w:tcMar>
              <w:top w:w="80" w:type="dxa"/>
              <w:left w:w="80" w:type="dxa"/>
              <w:bottom w:w="80" w:type="dxa"/>
              <w:right w:w="80" w:type="dxa"/>
            </w:tcMar>
            <w:vAlign w:val="bottom"/>
          </w:tcPr>
          <w:p w14:paraId="45A56FD5" w14:textId="77777777" w:rsidR="00DA49C2" w:rsidRPr="000937E3" w:rsidRDefault="00DA49C2" w:rsidP="007D3134">
            <w:pPr>
              <w:pStyle w:val="Table"/>
              <w:spacing w:before="0" w:after="0"/>
              <w:rPr>
                <w:rFonts w:cs="Arial"/>
                <w:b/>
                <w:sz w:val="22"/>
              </w:rPr>
            </w:pPr>
            <w:r w:rsidRPr="000937E3">
              <w:rPr>
                <w:rFonts w:cs="Arial"/>
                <w:b/>
                <w:sz w:val="22"/>
              </w:rPr>
              <w:t>Partnership</w:t>
            </w:r>
          </w:p>
        </w:tc>
      </w:tr>
      <w:tr w:rsidR="00DA49C2" w:rsidRPr="00DA49C2" w14:paraId="339909C5" w14:textId="77777777" w:rsidTr="007D3134">
        <w:trPr>
          <w:trHeight w:val="60"/>
        </w:trPr>
        <w:tc>
          <w:tcPr>
            <w:tcW w:w="1920" w:type="dxa"/>
            <w:tcBorders>
              <w:top w:val="single" w:sz="4" w:space="0" w:color="auto"/>
            </w:tcBorders>
            <w:shd w:val="clear" w:color="auto" w:fill="FFFFFF"/>
            <w:tcMar>
              <w:top w:w="146" w:type="dxa"/>
              <w:left w:w="80" w:type="dxa"/>
              <w:bottom w:w="80" w:type="dxa"/>
              <w:right w:w="80" w:type="dxa"/>
            </w:tcMar>
          </w:tcPr>
          <w:p w14:paraId="4353E3AB" w14:textId="77777777" w:rsidR="00DA49C2" w:rsidRPr="000937E3" w:rsidRDefault="00DA49C2" w:rsidP="007D3134">
            <w:pPr>
              <w:pStyle w:val="Table"/>
              <w:spacing w:before="0" w:after="0"/>
              <w:rPr>
                <w:rFonts w:cs="Arial"/>
                <w:sz w:val="22"/>
              </w:rPr>
            </w:pPr>
            <w:r w:rsidRPr="000937E3">
              <w:rPr>
                <w:rFonts w:cs="Arial"/>
                <w:sz w:val="22"/>
              </w:rPr>
              <w:t>Number of owners</w:t>
            </w:r>
          </w:p>
        </w:tc>
        <w:tc>
          <w:tcPr>
            <w:tcW w:w="2280" w:type="dxa"/>
            <w:tcBorders>
              <w:top w:val="single" w:sz="4" w:space="0" w:color="auto"/>
            </w:tcBorders>
            <w:shd w:val="clear" w:color="auto" w:fill="FFFFFF"/>
            <w:tcMar>
              <w:top w:w="146" w:type="dxa"/>
              <w:left w:w="80" w:type="dxa"/>
              <w:bottom w:w="80" w:type="dxa"/>
              <w:right w:w="80" w:type="dxa"/>
            </w:tcMar>
          </w:tcPr>
          <w:p w14:paraId="04520040" w14:textId="77777777" w:rsidR="00DA49C2" w:rsidRPr="000937E3" w:rsidRDefault="00DA49C2" w:rsidP="007D3134">
            <w:pPr>
              <w:pStyle w:val="Table"/>
              <w:spacing w:before="0" w:after="0"/>
              <w:rPr>
                <w:rFonts w:cs="Arial"/>
                <w:sz w:val="22"/>
              </w:rPr>
            </w:pPr>
            <w:r w:rsidRPr="000937E3">
              <w:rPr>
                <w:rFonts w:cs="Arial"/>
                <w:sz w:val="22"/>
              </w:rPr>
              <w:t>Can be a single owner or multiple owners</w:t>
            </w:r>
          </w:p>
        </w:tc>
        <w:tc>
          <w:tcPr>
            <w:tcW w:w="2040" w:type="dxa"/>
            <w:tcBorders>
              <w:top w:val="single" w:sz="4" w:space="0" w:color="auto"/>
            </w:tcBorders>
            <w:shd w:val="clear" w:color="auto" w:fill="FFFFFF"/>
            <w:tcMar>
              <w:top w:w="146" w:type="dxa"/>
              <w:left w:w="80" w:type="dxa"/>
              <w:bottom w:w="80" w:type="dxa"/>
              <w:right w:w="80" w:type="dxa"/>
            </w:tcMar>
          </w:tcPr>
          <w:p w14:paraId="58E044A8" w14:textId="77777777" w:rsidR="00DA49C2" w:rsidRPr="000937E3" w:rsidRDefault="00DA49C2" w:rsidP="007D3134">
            <w:pPr>
              <w:pStyle w:val="Table"/>
              <w:spacing w:before="0" w:after="0"/>
              <w:rPr>
                <w:rFonts w:cs="Arial"/>
                <w:sz w:val="22"/>
              </w:rPr>
            </w:pPr>
            <w:r w:rsidRPr="000937E3">
              <w:rPr>
                <w:rFonts w:cs="Arial"/>
                <w:sz w:val="22"/>
              </w:rPr>
              <w:t>Single owner</w:t>
            </w:r>
          </w:p>
        </w:tc>
        <w:tc>
          <w:tcPr>
            <w:tcW w:w="2400" w:type="dxa"/>
            <w:tcBorders>
              <w:top w:val="single" w:sz="4" w:space="0" w:color="auto"/>
            </w:tcBorders>
            <w:shd w:val="clear" w:color="auto" w:fill="FFFFFF"/>
            <w:tcMar>
              <w:top w:w="146" w:type="dxa"/>
              <w:left w:w="80" w:type="dxa"/>
              <w:bottom w:w="80" w:type="dxa"/>
              <w:right w:w="80" w:type="dxa"/>
            </w:tcMar>
          </w:tcPr>
          <w:p w14:paraId="2EB6BDB8" w14:textId="77777777" w:rsidR="00DA49C2" w:rsidRPr="000937E3" w:rsidRDefault="00DA49C2" w:rsidP="007D3134">
            <w:pPr>
              <w:pStyle w:val="Table"/>
              <w:spacing w:before="0" w:after="0"/>
              <w:rPr>
                <w:rFonts w:cs="Arial"/>
                <w:sz w:val="22"/>
              </w:rPr>
            </w:pPr>
            <w:r w:rsidRPr="000937E3">
              <w:rPr>
                <w:rFonts w:cs="Arial"/>
                <w:sz w:val="22"/>
              </w:rPr>
              <w:t>Multiple owners</w:t>
            </w:r>
          </w:p>
        </w:tc>
      </w:tr>
      <w:tr w:rsidR="00DA49C2" w:rsidRPr="00DA49C2" w14:paraId="4272DDD7" w14:textId="77777777" w:rsidTr="007D3134">
        <w:trPr>
          <w:trHeight w:val="60"/>
        </w:trPr>
        <w:tc>
          <w:tcPr>
            <w:tcW w:w="1920" w:type="dxa"/>
            <w:shd w:val="clear" w:color="auto" w:fill="FFFFFF"/>
            <w:tcMar>
              <w:top w:w="80" w:type="dxa"/>
              <w:left w:w="80" w:type="dxa"/>
              <w:bottom w:w="80" w:type="dxa"/>
              <w:right w:w="80" w:type="dxa"/>
            </w:tcMar>
          </w:tcPr>
          <w:p w14:paraId="1118A0D0" w14:textId="77777777" w:rsidR="00DA49C2" w:rsidRPr="000937E3" w:rsidRDefault="00DA49C2" w:rsidP="007D3134">
            <w:pPr>
              <w:pStyle w:val="Table"/>
              <w:spacing w:before="0" w:after="0"/>
              <w:rPr>
                <w:rFonts w:cs="Arial"/>
                <w:sz w:val="22"/>
              </w:rPr>
            </w:pPr>
            <w:r w:rsidRPr="000937E3">
              <w:rPr>
                <w:rFonts w:cs="Arial"/>
                <w:sz w:val="22"/>
              </w:rPr>
              <w:t>Separate legal entity?</w:t>
            </w:r>
          </w:p>
        </w:tc>
        <w:tc>
          <w:tcPr>
            <w:tcW w:w="2280" w:type="dxa"/>
            <w:shd w:val="clear" w:color="auto" w:fill="FFFFFF"/>
            <w:tcMar>
              <w:top w:w="80" w:type="dxa"/>
              <w:left w:w="80" w:type="dxa"/>
              <w:bottom w:w="80" w:type="dxa"/>
              <w:right w:w="80" w:type="dxa"/>
            </w:tcMar>
          </w:tcPr>
          <w:p w14:paraId="78DE01A8" w14:textId="77777777" w:rsidR="00DA49C2" w:rsidRPr="000937E3" w:rsidRDefault="00DA49C2" w:rsidP="007D3134">
            <w:pPr>
              <w:pStyle w:val="Table"/>
              <w:spacing w:before="0" w:after="0"/>
              <w:rPr>
                <w:rFonts w:cs="Arial"/>
                <w:sz w:val="22"/>
              </w:rPr>
            </w:pPr>
            <w:r w:rsidRPr="000937E3">
              <w:rPr>
                <w:rFonts w:cs="Arial"/>
                <w:sz w:val="22"/>
              </w:rPr>
              <w:t xml:space="preserve">Yes, personal assets of shareholders </w:t>
            </w:r>
            <w:r w:rsidRPr="000937E3">
              <w:rPr>
                <w:rFonts w:cs="Arial"/>
                <w:i/>
                <w:sz w:val="22"/>
              </w:rPr>
              <w:t xml:space="preserve">are not </w:t>
            </w:r>
            <w:r w:rsidRPr="000937E3">
              <w:rPr>
                <w:rFonts w:cs="Arial"/>
                <w:sz w:val="22"/>
              </w:rPr>
              <w:t>at risk in the event of legal action against company</w:t>
            </w:r>
          </w:p>
        </w:tc>
        <w:tc>
          <w:tcPr>
            <w:tcW w:w="2040" w:type="dxa"/>
            <w:shd w:val="clear" w:color="auto" w:fill="FFFFFF"/>
            <w:tcMar>
              <w:top w:w="80" w:type="dxa"/>
              <w:left w:w="80" w:type="dxa"/>
              <w:bottom w:w="80" w:type="dxa"/>
              <w:right w:w="80" w:type="dxa"/>
            </w:tcMar>
          </w:tcPr>
          <w:p w14:paraId="77F28FC6" w14:textId="77777777" w:rsidR="00DA49C2" w:rsidRPr="000937E3" w:rsidRDefault="00DA49C2" w:rsidP="007D3134">
            <w:pPr>
              <w:pStyle w:val="Table"/>
              <w:spacing w:before="0" w:after="0"/>
              <w:rPr>
                <w:rFonts w:cs="Arial"/>
                <w:sz w:val="22"/>
              </w:rPr>
            </w:pPr>
            <w:r w:rsidRPr="000937E3">
              <w:rPr>
                <w:rFonts w:cs="Arial"/>
                <w:sz w:val="22"/>
              </w:rPr>
              <w:t xml:space="preserve">No, personal assets of owner </w:t>
            </w:r>
            <w:r w:rsidRPr="000937E3">
              <w:rPr>
                <w:rFonts w:cs="Arial"/>
                <w:i/>
                <w:sz w:val="22"/>
              </w:rPr>
              <w:t>are</w:t>
            </w:r>
            <w:r w:rsidRPr="000937E3">
              <w:rPr>
                <w:rFonts w:cs="Arial"/>
                <w:sz w:val="22"/>
              </w:rPr>
              <w:t xml:space="preserve"> at risk in the event of legal action</w:t>
            </w:r>
          </w:p>
        </w:tc>
        <w:tc>
          <w:tcPr>
            <w:tcW w:w="2400" w:type="dxa"/>
            <w:shd w:val="clear" w:color="auto" w:fill="FFFFFF"/>
            <w:tcMar>
              <w:top w:w="80" w:type="dxa"/>
              <w:left w:w="80" w:type="dxa"/>
              <w:bottom w:w="80" w:type="dxa"/>
              <w:right w:w="80" w:type="dxa"/>
            </w:tcMar>
          </w:tcPr>
          <w:p w14:paraId="2F82A7FA" w14:textId="77777777" w:rsidR="00DA49C2" w:rsidRPr="000937E3" w:rsidRDefault="00DA49C2" w:rsidP="007D3134">
            <w:pPr>
              <w:pStyle w:val="Table"/>
              <w:spacing w:before="0" w:after="0"/>
              <w:rPr>
                <w:rFonts w:cs="Arial"/>
                <w:sz w:val="22"/>
              </w:rPr>
            </w:pPr>
            <w:r w:rsidRPr="000937E3">
              <w:rPr>
                <w:rFonts w:cs="Arial"/>
                <w:sz w:val="22"/>
              </w:rPr>
              <w:t xml:space="preserve">No, partners’ personal assets </w:t>
            </w:r>
            <w:r w:rsidRPr="000937E3">
              <w:rPr>
                <w:rFonts w:cs="Arial"/>
                <w:i/>
                <w:sz w:val="22"/>
              </w:rPr>
              <w:t>are</w:t>
            </w:r>
            <w:r w:rsidRPr="000937E3">
              <w:rPr>
                <w:rFonts w:cs="Arial"/>
                <w:sz w:val="22"/>
              </w:rPr>
              <w:t xml:space="preserve"> at risk in the event of legal action</w:t>
            </w:r>
          </w:p>
        </w:tc>
      </w:tr>
      <w:tr w:rsidR="00DA49C2" w:rsidRPr="00DA49C2" w14:paraId="398107B3" w14:textId="77777777" w:rsidTr="007D3134">
        <w:trPr>
          <w:trHeight w:val="60"/>
        </w:trPr>
        <w:tc>
          <w:tcPr>
            <w:tcW w:w="1920" w:type="dxa"/>
            <w:shd w:val="clear" w:color="auto" w:fill="FFFFFF"/>
            <w:tcMar>
              <w:top w:w="80" w:type="dxa"/>
              <w:left w:w="80" w:type="dxa"/>
              <w:bottom w:w="80" w:type="dxa"/>
              <w:right w:w="80" w:type="dxa"/>
            </w:tcMar>
          </w:tcPr>
          <w:p w14:paraId="4BB5478A" w14:textId="77777777" w:rsidR="00DA49C2" w:rsidRPr="000937E3" w:rsidRDefault="00DA49C2" w:rsidP="007D3134">
            <w:pPr>
              <w:pStyle w:val="Table"/>
              <w:spacing w:before="0" w:after="0"/>
              <w:rPr>
                <w:rFonts w:cs="Arial"/>
                <w:sz w:val="22"/>
              </w:rPr>
            </w:pPr>
            <w:r w:rsidRPr="000937E3">
              <w:rPr>
                <w:rFonts w:cs="Arial"/>
                <w:sz w:val="22"/>
              </w:rPr>
              <w:t>Owner(s) responsible for debts of the business?</w:t>
            </w:r>
          </w:p>
        </w:tc>
        <w:tc>
          <w:tcPr>
            <w:tcW w:w="2280" w:type="dxa"/>
            <w:shd w:val="clear" w:color="auto" w:fill="FFFFFF"/>
            <w:tcMar>
              <w:top w:w="80" w:type="dxa"/>
              <w:left w:w="80" w:type="dxa"/>
              <w:bottom w:w="80" w:type="dxa"/>
              <w:right w:w="80" w:type="dxa"/>
            </w:tcMar>
          </w:tcPr>
          <w:p w14:paraId="04864916" w14:textId="77777777" w:rsidR="00DA49C2" w:rsidRPr="000937E3" w:rsidRDefault="00DA49C2" w:rsidP="007D3134">
            <w:pPr>
              <w:pStyle w:val="Table"/>
              <w:spacing w:before="0" w:after="0"/>
              <w:rPr>
                <w:rFonts w:cs="Arial"/>
                <w:sz w:val="22"/>
              </w:rPr>
            </w:pPr>
            <w:r w:rsidRPr="000937E3">
              <w:rPr>
                <w:rFonts w:cs="Arial"/>
                <w:sz w:val="22"/>
              </w:rPr>
              <w:t>Only to extent of investment</w:t>
            </w:r>
          </w:p>
        </w:tc>
        <w:tc>
          <w:tcPr>
            <w:tcW w:w="2040" w:type="dxa"/>
            <w:shd w:val="clear" w:color="auto" w:fill="FFFFFF"/>
            <w:tcMar>
              <w:top w:w="80" w:type="dxa"/>
              <w:left w:w="80" w:type="dxa"/>
              <w:bottom w:w="80" w:type="dxa"/>
              <w:right w:w="80" w:type="dxa"/>
            </w:tcMar>
          </w:tcPr>
          <w:p w14:paraId="2EAE7D34" w14:textId="77777777" w:rsidR="00DA49C2" w:rsidRPr="000937E3" w:rsidRDefault="00DA49C2" w:rsidP="007D3134">
            <w:pPr>
              <w:pStyle w:val="Table"/>
              <w:spacing w:before="0" w:after="0"/>
              <w:rPr>
                <w:rFonts w:cs="Arial"/>
                <w:sz w:val="22"/>
              </w:rPr>
            </w:pPr>
            <w:r w:rsidRPr="000937E3">
              <w:rPr>
                <w:rFonts w:cs="Arial"/>
                <w:sz w:val="22"/>
              </w:rPr>
              <w:t>Yes</w:t>
            </w:r>
          </w:p>
        </w:tc>
        <w:tc>
          <w:tcPr>
            <w:tcW w:w="2400" w:type="dxa"/>
            <w:shd w:val="clear" w:color="auto" w:fill="FFFFFF"/>
            <w:tcMar>
              <w:top w:w="80" w:type="dxa"/>
              <w:left w:w="80" w:type="dxa"/>
              <w:bottom w:w="80" w:type="dxa"/>
              <w:right w:w="80" w:type="dxa"/>
            </w:tcMar>
          </w:tcPr>
          <w:p w14:paraId="7705EDCF" w14:textId="77777777" w:rsidR="00DA49C2" w:rsidRPr="000937E3" w:rsidRDefault="00DA49C2" w:rsidP="007D3134">
            <w:pPr>
              <w:pStyle w:val="Table"/>
              <w:spacing w:before="0" w:after="0"/>
              <w:rPr>
                <w:rFonts w:cs="Arial"/>
                <w:sz w:val="22"/>
              </w:rPr>
            </w:pPr>
            <w:r w:rsidRPr="000937E3">
              <w:rPr>
                <w:rFonts w:cs="Arial"/>
                <w:sz w:val="22"/>
              </w:rPr>
              <w:t>Yes</w:t>
            </w:r>
          </w:p>
        </w:tc>
      </w:tr>
      <w:tr w:rsidR="00DA49C2" w:rsidRPr="00DA49C2" w14:paraId="0C346D95" w14:textId="77777777" w:rsidTr="007D3134">
        <w:trPr>
          <w:trHeight w:val="60"/>
        </w:trPr>
        <w:tc>
          <w:tcPr>
            <w:tcW w:w="1920" w:type="dxa"/>
            <w:shd w:val="clear" w:color="auto" w:fill="FFFFFF"/>
            <w:tcMar>
              <w:top w:w="80" w:type="dxa"/>
              <w:left w:w="80" w:type="dxa"/>
              <w:bottom w:w="80" w:type="dxa"/>
              <w:right w:w="80" w:type="dxa"/>
            </w:tcMar>
          </w:tcPr>
          <w:p w14:paraId="26112E47" w14:textId="77777777" w:rsidR="00DA49C2" w:rsidRPr="000937E3" w:rsidRDefault="00DA49C2" w:rsidP="007D3134">
            <w:pPr>
              <w:pStyle w:val="Table"/>
              <w:spacing w:before="0" w:after="0"/>
              <w:rPr>
                <w:rFonts w:cs="Arial"/>
                <w:sz w:val="22"/>
              </w:rPr>
            </w:pPr>
            <w:r w:rsidRPr="000937E3">
              <w:rPr>
                <w:rFonts w:cs="Arial"/>
                <w:sz w:val="22"/>
              </w:rPr>
              <w:t>Taxed?</w:t>
            </w:r>
          </w:p>
        </w:tc>
        <w:tc>
          <w:tcPr>
            <w:tcW w:w="2280" w:type="dxa"/>
            <w:shd w:val="clear" w:color="auto" w:fill="FFFFFF"/>
            <w:tcMar>
              <w:top w:w="80" w:type="dxa"/>
              <w:left w:w="80" w:type="dxa"/>
              <w:bottom w:w="80" w:type="dxa"/>
              <w:right w:w="80" w:type="dxa"/>
            </w:tcMar>
          </w:tcPr>
          <w:p w14:paraId="7C2921DF" w14:textId="77777777" w:rsidR="00DA49C2" w:rsidRPr="000937E3" w:rsidRDefault="00DA49C2" w:rsidP="007D3134">
            <w:pPr>
              <w:pStyle w:val="Table"/>
              <w:spacing w:before="0" w:after="0"/>
              <w:rPr>
                <w:rFonts w:cs="Arial"/>
                <w:sz w:val="22"/>
              </w:rPr>
            </w:pPr>
            <w:r w:rsidRPr="000937E3">
              <w:rPr>
                <w:rFonts w:cs="Arial"/>
                <w:sz w:val="22"/>
              </w:rPr>
              <w:t>Yes, taxed separately</w:t>
            </w:r>
          </w:p>
        </w:tc>
        <w:tc>
          <w:tcPr>
            <w:tcW w:w="2040" w:type="dxa"/>
            <w:shd w:val="clear" w:color="auto" w:fill="FFFFFF"/>
            <w:tcMar>
              <w:top w:w="80" w:type="dxa"/>
              <w:left w:w="80" w:type="dxa"/>
              <w:bottom w:w="80" w:type="dxa"/>
              <w:right w:w="80" w:type="dxa"/>
            </w:tcMar>
          </w:tcPr>
          <w:p w14:paraId="51055E2C" w14:textId="77777777" w:rsidR="00DA49C2" w:rsidRPr="000937E3" w:rsidRDefault="00DA49C2" w:rsidP="007D3134">
            <w:pPr>
              <w:pStyle w:val="Table"/>
              <w:spacing w:before="0" w:after="0"/>
              <w:rPr>
                <w:rFonts w:cs="Arial"/>
                <w:sz w:val="22"/>
              </w:rPr>
            </w:pPr>
            <w:r w:rsidRPr="000937E3">
              <w:rPr>
                <w:rFonts w:cs="Arial"/>
                <w:sz w:val="22"/>
              </w:rPr>
              <w:t>No, profits taxed in hands of owner</w:t>
            </w:r>
          </w:p>
        </w:tc>
        <w:tc>
          <w:tcPr>
            <w:tcW w:w="2400" w:type="dxa"/>
            <w:shd w:val="clear" w:color="auto" w:fill="FFFFFF"/>
            <w:tcMar>
              <w:top w:w="80" w:type="dxa"/>
              <w:left w:w="80" w:type="dxa"/>
              <w:bottom w:w="80" w:type="dxa"/>
              <w:right w:w="80" w:type="dxa"/>
            </w:tcMar>
          </w:tcPr>
          <w:p w14:paraId="55FAA90E" w14:textId="77777777" w:rsidR="00DA49C2" w:rsidRPr="000937E3" w:rsidRDefault="00DA49C2" w:rsidP="007D3134">
            <w:pPr>
              <w:pStyle w:val="Table"/>
              <w:spacing w:before="0" w:after="0"/>
              <w:rPr>
                <w:rFonts w:cs="Arial"/>
                <w:sz w:val="22"/>
              </w:rPr>
            </w:pPr>
            <w:r w:rsidRPr="000937E3">
              <w:rPr>
                <w:rFonts w:cs="Arial"/>
                <w:sz w:val="22"/>
              </w:rPr>
              <w:t>No, profits taxed in hands of owners</w:t>
            </w:r>
          </w:p>
        </w:tc>
      </w:tr>
      <w:tr w:rsidR="00DA49C2" w:rsidRPr="00DA49C2" w14:paraId="45EAEF60" w14:textId="77777777" w:rsidTr="007D3134">
        <w:trPr>
          <w:trHeight w:val="60"/>
        </w:trPr>
        <w:tc>
          <w:tcPr>
            <w:tcW w:w="1920" w:type="dxa"/>
            <w:shd w:val="clear" w:color="auto" w:fill="FFFFFF"/>
            <w:tcMar>
              <w:top w:w="80" w:type="dxa"/>
              <w:left w:w="80" w:type="dxa"/>
              <w:bottom w:w="80" w:type="dxa"/>
              <w:right w:w="80" w:type="dxa"/>
            </w:tcMar>
          </w:tcPr>
          <w:p w14:paraId="525CAB65" w14:textId="77777777" w:rsidR="00DA49C2" w:rsidRPr="000937E3" w:rsidRDefault="00DA49C2" w:rsidP="007D3134">
            <w:pPr>
              <w:pStyle w:val="Table"/>
              <w:spacing w:before="0" w:after="0"/>
              <w:rPr>
                <w:rFonts w:cs="Arial"/>
                <w:sz w:val="22"/>
              </w:rPr>
            </w:pPr>
            <w:r w:rsidRPr="000937E3">
              <w:rPr>
                <w:rFonts w:cs="Arial"/>
                <w:sz w:val="22"/>
              </w:rPr>
              <w:t>Costs to establish</w:t>
            </w:r>
          </w:p>
        </w:tc>
        <w:tc>
          <w:tcPr>
            <w:tcW w:w="2280" w:type="dxa"/>
            <w:shd w:val="clear" w:color="auto" w:fill="FFFFFF"/>
            <w:tcMar>
              <w:top w:w="80" w:type="dxa"/>
              <w:left w:w="80" w:type="dxa"/>
              <w:bottom w:w="80" w:type="dxa"/>
              <w:right w:w="80" w:type="dxa"/>
            </w:tcMar>
          </w:tcPr>
          <w:p w14:paraId="4828195B" w14:textId="77777777" w:rsidR="00DA49C2" w:rsidRPr="000937E3" w:rsidRDefault="00DA49C2" w:rsidP="007D3134">
            <w:pPr>
              <w:pStyle w:val="Table"/>
              <w:spacing w:before="0" w:after="0"/>
              <w:rPr>
                <w:rFonts w:cs="Arial"/>
                <w:sz w:val="22"/>
              </w:rPr>
            </w:pPr>
            <w:r w:rsidRPr="000937E3">
              <w:rPr>
                <w:rFonts w:cs="Arial"/>
                <w:sz w:val="22"/>
              </w:rPr>
              <w:t>Most expensive</w:t>
            </w:r>
          </w:p>
        </w:tc>
        <w:tc>
          <w:tcPr>
            <w:tcW w:w="2040" w:type="dxa"/>
            <w:shd w:val="clear" w:color="auto" w:fill="FFFFFF"/>
            <w:tcMar>
              <w:top w:w="80" w:type="dxa"/>
              <w:left w:w="80" w:type="dxa"/>
              <w:bottom w:w="80" w:type="dxa"/>
              <w:right w:w="80" w:type="dxa"/>
            </w:tcMar>
          </w:tcPr>
          <w:p w14:paraId="4561A5D4" w14:textId="77777777" w:rsidR="00DA49C2" w:rsidRPr="000937E3" w:rsidRDefault="00DA49C2" w:rsidP="007D3134">
            <w:pPr>
              <w:pStyle w:val="Table"/>
              <w:spacing w:before="0" w:after="0"/>
              <w:rPr>
                <w:rFonts w:cs="Arial"/>
                <w:sz w:val="22"/>
              </w:rPr>
            </w:pPr>
            <w:r w:rsidRPr="000937E3">
              <w:rPr>
                <w:rFonts w:cs="Arial"/>
                <w:sz w:val="22"/>
              </w:rPr>
              <w:t>Least expensive</w:t>
            </w:r>
          </w:p>
        </w:tc>
        <w:tc>
          <w:tcPr>
            <w:tcW w:w="2400" w:type="dxa"/>
            <w:shd w:val="clear" w:color="auto" w:fill="FFFFFF"/>
            <w:tcMar>
              <w:top w:w="80" w:type="dxa"/>
              <w:left w:w="80" w:type="dxa"/>
              <w:bottom w:w="80" w:type="dxa"/>
              <w:right w:w="80" w:type="dxa"/>
            </w:tcMar>
          </w:tcPr>
          <w:p w14:paraId="4E2393D3" w14:textId="77777777" w:rsidR="00DA49C2" w:rsidRPr="000937E3" w:rsidRDefault="00DA49C2" w:rsidP="007D3134">
            <w:pPr>
              <w:pStyle w:val="Table"/>
              <w:spacing w:before="0" w:after="0"/>
              <w:rPr>
                <w:rFonts w:cs="Arial"/>
                <w:sz w:val="22"/>
              </w:rPr>
            </w:pPr>
            <w:r w:rsidRPr="000937E3">
              <w:rPr>
                <w:rFonts w:cs="Arial"/>
                <w:sz w:val="22"/>
              </w:rPr>
              <w:t>Moderately expensive</w:t>
            </w:r>
          </w:p>
        </w:tc>
      </w:tr>
      <w:tr w:rsidR="00DA49C2" w:rsidRPr="00DA49C2" w14:paraId="6E40CCD1" w14:textId="77777777" w:rsidTr="007D3134">
        <w:trPr>
          <w:trHeight w:val="60"/>
        </w:trPr>
        <w:tc>
          <w:tcPr>
            <w:tcW w:w="1920" w:type="dxa"/>
            <w:tcBorders>
              <w:bottom w:val="single" w:sz="6" w:space="0" w:color="auto"/>
            </w:tcBorders>
            <w:shd w:val="clear" w:color="auto" w:fill="FFFFFF"/>
            <w:tcMar>
              <w:top w:w="80" w:type="dxa"/>
              <w:left w:w="80" w:type="dxa"/>
              <w:bottom w:w="80" w:type="dxa"/>
              <w:right w:w="80" w:type="dxa"/>
            </w:tcMar>
          </w:tcPr>
          <w:p w14:paraId="60EE1B07" w14:textId="77777777" w:rsidR="00DA49C2" w:rsidRPr="000937E3" w:rsidRDefault="00DA49C2" w:rsidP="007D3134">
            <w:pPr>
              <w:pStyle w:val="Table"/>
              <w:spacing w:before="0" w:after="0"/>
              <w:rPr>
                <w:rFonts w:cs="Arial"/>
                <w:sz w:val="22"/>
              </w:rPr>
            </w:pPr>
            <w:r w:rsidRPr="000937E3">
              <w:rPr>
                <w:rFonts w:cs="Arial"/>
                <w:sz w:val="22"/>
              </w:rPr>
              <w:t>Cost to maintain</w:t>
            </w:r>
          </w:p>
        </w:tc>
        <w:tc>
          <w:tcPr>
            <w:tcW w:w="2280" w:type="dxa"/>
            <w:tcBorders>
              <w:bottom w:val="single" w:sz="6" w:space="0" w:color="auto"/>
            </w:tcBorders>
            <w:shd w:val="clear" w:color="auto" w:fill="FFFFFF"/>
            <w:tcMar>
              <w:top w:w="80" w:type="dxa"/>
              <w:left w:w="80" w:type="dxa"/>
              <w:bottom w:w="80" w:type="dxa"/>
              <w:right w:w="80" w:type="dxa"/>
            </w:tcMar>
          </w:tcPr>
          <w:p w14:paraId="298FBDA0" w14:textId="77777777" w:rsidR="00DA49C2" w:rsidRPr="000937E3" w:rsidRDefault="00DA49C2" w:rsidP="007D3134">
            <w:pPr>
              <w:pStyle w:val="Table"/>
              <w:spacing w:before="0" w:after="0"/>
              <w:rPr>
                <w:rFonts w:cs="Arial"/>
                <w:sz w:val="22"/>
              </w:rPr>
            </w:pPr>
            <w:r w:rsidRPr="000937E3">
              <w:rPr>
                <w:rFonts w:cs="Arial"/>
                <w:sz w:val="22"/>
              </w:rPr>
              <w:t>Most expensive</w:t>
            </w:r>
          </w:p>
        </w:tc>
        <w:tc>
          <w:tcPr>
            <w:tcW w:w="2040" w:type="dxa"/>
            <w:tcBorders>
              <w:bottom w:val="single" w:sz="6" w:space="0" w:color="auto"/>
            </w:tcBorders>
            <w:shd w:val="clear" w:color="auto" w:fill="FFFFFF"/>
            <w:tcMar>
              <w:top w:w="80" w:type="dxa"/>
              <w:left w:w="80" w:type="dxa"/>
              <w:bottom w:w="80" w:type="dxa"/>
              <w:right w:w="80" w:type="dxa"/>
            </w:tcMar>
          </w:tcPr>
          <w:p w14:paraId="0A6A740D" w14:textId="77777777" w:rsidR="00DA49C2" w:rsidRPr="000937E3" w:rsidRDefault="00DA49C2" w:rsidP="007D3134">
            <w:pPr>
              <w:pStyle w:val="Table"/>
              <w:spacing w:before="0" w:after="0"/>
              <w:rPr>
                <w:rFonts w:cs="Arial"/>
                <w:sz w:val="22"/>
              </w:rPr>
            </w:pPr>
            <w:r w:rsidRPr="000937E3">
              <w:rPr>
                <w:rFonts w:cs="Arial"/>
                <w:sz w:val="22"/>
              </w:rPr>
              <w:t>Least expensive</w:t>
            </w:r>
          </w:p>
        </w:tc>
        <w:tc>
          <w:tcPr>
            <w:tcW w:w="2400" w:type="dxa"/>
            <w:tcBorders>
              <w:bottom w:val="single" w:sz="6" w:space="0" w:color="auto"/>
            </w:tcBorders>
            <w:shd w:val="clear" w:color="auto" w:fill="FFFFFF"/>
            <w:tcMar>
              <w:top w:w="80" w:type="dxa"/>
              <w:left w:w="80" w:type="dxa"/>
              <w:bottom w:w="80" w:type="dxa"/>
              <w:right w:w="80" w:type="dxa"/>
            </w:tcMar>
          </w:tcPr>
          <w:p w14:paraId="30F2D0CB" w14:textId="77777777" w:rsidR="00DA49C2" w:rsidRPr="000937E3" w:rsidRDefault="00DA49C2" w:rsidP="007D3134">
            <w:pPr>
              <w:pStyle w:val="Table"/>
              <w:spacing w:before="0" w:after="0"/>
              <w:rPr>
                <w:rFonts w:cs="Arial"/>
                <w:sz w:val="22"/>
              </w:rPr>
            </w:pPr>
            <w:r w:rsidRPr="000937E3">
              <w:rPr>
                <w:rFonts w:cs="Arial"/>
                <w:sz w:val="22"/>
              </w:rPr>
              <w:t>Moderately expensive</w:t>
            </w:r>
          </w:p>
        </w:tc>
      </w:tr>
    </w:tbl>
    <w:p w14:paraId="46FE5C4C" w14:textId="77777777" w:rsidR="00DA49C2" w:rsidRDefault="00DA49C2" w:rsidP="00D52211"/>
    <w:p w14:paraId="5367C864" w14:textId="77777777" w:rsidR="00B660DA" w:rsidRPr="00B660DA" w:rsidRDefault="00D52211">
      <w:pPr>
        <w:rPr>
          <w:rFonts w:cs="Arial"/>
          <w:bCs/>
          <w:szCs w:val="22"/>
          <w:u w:val="single"/>
        </w:rPr>
      </w:pPr>
      <w:r>
        <w:rPr>
          <w:szCs w:val="22"/>
          <w:u w:val="single"/>
        </w:rPr>
        <w:br w:type="page"/>
      </w:r>
    </w:p>
    <w:p w14:paraId="6912608D" w14:textId="77777777" w:rsidR="00B660DA" w:rsidRPr="00B63351" w:rsidRDefault="00AF24E4" w:rsidP="007D3134">
      <w:pPr>
        <w:pStyle w:val="BodyText"/>
        <w:jc w:val="left"/>
        <w:rPr>
          <w:b w:val="0"/>
          <w:sz w:val="28"/>
          <w:szCs w:val="28"/>
        </w:rPr>
      </w:pPr>
      <w:r w:rsidRPr="00B63351">
        <w:rPr>
          <w:sz w:val="28"/>
          <w:szCs w:val="28"/>
        </w:rPr>
        <w:lastRenderedPageBreak/>
        <w:t>In-Class Exercise</w:t>
      </w:r>
    </w:p>
    <w:p w14:paraId="62C4C931" w14:textId="4F7F7E05" w:rsidR="006B03E4" w:rsidRPr="00D52211" w:rsidRDefault="00AF24E4" w:rsidP="00D52211">
      <w:pPr>
        <w:numPr>
          <w:ilvl w:val="0"/>
          <w:numId w:val="44"/>
        </w:numPr>
        <w:autoSpaceDE w:val="0"/>
        <w:autoSpaceDN w:val="0"/>
        <w:adjustRightInd w:val="0"/>
        <w:ind w:left="426" w:right="-291" w:hanging="426"/>
        <w:rPr>
          <w:rFonts w:cs="Arial"/>
          <w:szCs w:val="22"/>
        </w:rPr>
      </w:pPr>
      <w:r w:rsidRPr="00E02D91">
        <w:rPr>
          <w:rFonts w:cs="Arial"/>
          <w:szCs w:val="22"/>
        </w:rPr>
        <w:t>Prepare a list of fictitious companies such as the one below.</w:t>
      </w:r>
      <w:r w:rsidR="007D3134">
        <w:rPr>
          <w:rFonts w:cs="Arial"/>
          <w:szCs w:val="22"/>
        </w:rPr>
        <w:t xml:space="preserve"> </w:t>
      </w:r>
      <w:r w:rsidRPr="00E02D91">
        <w:rPr>
          <w:rFonts w:cs="Arial"/>
          <w:szCs w:val="22"/>
        </w:rPr>
        <w:t>Ask the students to indicate what type of corporation would be most fitting for the company described in the table.</w:t>
      </w:r>
      <w:r w:rsidR="007D3134">
        <w:rPr>
          <w:rFonts w:cs="Arial"/>
          <w:szCs w:val="22"/>
        </w:rPr>
        <w:t xml:space="preserve"> </w:t>
      </w:r>
      <w:r w:rsidRPr="00E02D91">
        <w:rPr>
          <w:rFonts w:cs="Arial"/>
          <w:szCs w:val="22"/>
        </w:rPr>
        <w:t>Ask students to prepare their answer and possibly allow them to discuss their answers within small groups.</w:t>
      </w:r>
      <w:r w:rsidR="007D3134">
        <w:rPr>
          <w:rFonts w:cs="Arial"/>
          <w:szCs w:val="22"/>
        </w:rPr>
        <w:t xml:space="preserve"> </w:t>
      </w:r>
      <w:r w:rsidR="003D1B70">
        <w:rPr>
          <w:rFonts w:cs="Arial"/>
          <w:szCs w:val="22"/>
        </w:rPr>
        <w:t>Ask students</w:t>
      </w:r>
      <w:r w:rsidRPr="00E02D91">
        <w:rPr>
          <w:rFonts w:cs="Arial"/>
          <w:szCs w:val="22"/>
        </w:rPr>
        <w:t xml:space="preserve"> why they suggested a specific type of corporation.</w:t>
      </w:r>
      <w:r w:rsidR="007D3134">
        <w:rPr>
          <w:rFonts w:cs="Arial"/>
          <w:szCs w:val="22"/>
        </w:rPr>
        <w:t xml:space="preserve"> </w:t>
      </w:r>
      <w:r w:rsidRPr="00E02D91">
        <w:rPr>
          <w:rFonts w:cs="Arial"/>
          <w:szCs w:val="22"/>
        </w:rPr>
        <w:t>You can use this opportunity to review key features of the various types of corporations and explain why they are best suited in a specific scenario.</w:t>
      </w:r>
      <w:r w:rsidR="007B71F6">
        <w:rPr>
          <w:rFonts w:cs="Arial"/>
          <w:i/>
          <w:szCs w:val="22"/>
        </w:rPr>
        <w:t xml:space="preserve"> </w:t>
      </w:r>
      <w:r w:rsidRPr="003D1B70">
        <w:rPr>
          <w:rFonts w:cs="Arial"/>
          <w:i/>
          <w:szCs w:val="22"/>
        </w:rPr>
        <w:t>Note the table given to students should not include the grey cells.</w:t>
      </w:r>
      <w:r w:rsidR="007D3134">
        <w:rPr>
          <w:rFonts w:cs="Arial"/>
          <w:i/>
          <w:szCs w:val="22"/>
        </w:rPr>
        <w:t xml:space="preserve"> </w:t>
      </w:r>
      <w:r w:rsidRPr="003D1B70">
        <w:rPr>
          <w:rFonts w:cs="Arial"/>
          <w:i/>
          <w:szCs w:val="22"/>
        </w:rPr>
        <w:t>The grey cells are suggested solutions.</w:t>
      </w:r>
    </w:p>
    <w:p w14:paraId="4BD1E089" w14:textId="77777777" w:rsidR="00D52211" w:rsidRPr="00747514" w:rsidRDefault="00D52211" w:rsidP="00D52211">
      <w:pPr>
        <w:autoSpaceDE w:val="0"/>
        <w:autoSpaceDN w:val="0"/>
        <w:adjustRightInd w:val="0"/>
        <w:ind w:right="-291"/>
        <w:rPr>
          <w:rFonts w:cs="Arial"/>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28"/>
        <w:gridCol w:w="4894"/>
      </w:tblGrid>
      <w:tr w:rsidR="005D4711" w:rsidRPr="00615D80" w14:paraId="2E24E838" w14:textId="77777777" w:rsidTr="001973C8">
        <w:tc>
          <w:tcPr>
            <w:tcW w:w="4428" w:type="dxa"/>
            <w:shd w:val="clear" w:color="auto" w:fill="auto"/>
          </w:tcPr>
          <w:p w14:paraId="3267379D" w14:textId="77777777" w:rsidR="005D4711" w:rsidRPr="00AF24E4" w:rsidRDefault="005D4711" w:rsidP="007D3134">
            <w:pPr>
              <w:autoSpaceDE w:val="0"/>
              <w:autoSpaceDN w:val="0"/>
              <w:adjustRightInd w:val="0"/>
              <w:rPr>
                <w:rFonts w:cs="Arial"/>
                <w:b/>
                <w:sz w:val="24"/>
                <w:szCs w:val="24"/>
              </w:rPr>
            </w:pPr>
            <w:r w:rsidRPr="00AF24E4">
              <w:rPr>
                <w:rFonts w:cs="Arial"/>
                <w:b/>
                <w:sz w:val="24"/>
                <w:szCs w:val="24"/>
              </w:rPr>
              <w:t>Corporation and Description</w:t>
            </w:r>
          </w:p>
        </w:tc>
        <w:tc>
          <w:tcPr>
            <w:tcW w:w="4894" w:type="dxa"/>
            <w:shd w:val="clear" w:color="auto" w:fill="auto"/>
          </w:tcPr>
          <w:p w14:paraId="3CCD6192" w14:textId="77777777" w:rsidR="005D4711" w:rsidRPr="00AF24E4" w:rsidRDefault="00AF24E4" w:rsidP="007D3134">
            <w:pPr>
              <w:autoSpaceDE w:val="0"/>
              <w:autoSpaceDN w:val="0"/>
              <w:adjustRightInd w:val="0"/>
              <w:rPr>
                <w:rFonts w:cs="Arial"/>
                <w:b/>
                <w:sz w:val="24"/>
                <w:szCs w:val="24"/>
              </w:rPr>
            </w:pPr>
            <w:r w:rsidRPr="00AF24E4">
              <w:rPr>
                <w:rFonts w:cs="Arial"/>
                <w:b/>
                <w:sz w:val="24"/>
                <w:szCs w:val="24"/>
              </w:rPr>
              <w:t>Type of C</w:t>
            </w:r>
            <w:r w:rsidR="005D4711" w:rsidRPr="00AF24E4">
              <w:rPr>
                <w:rFonts w:cs="Arial"/>
                <w:b/>
                <w:sz w:val="24"/>
                <w:szCs w:val="24"/>
              </w:rPr>
              <w:t>orporation</w:t>
            </w:r>
          </w:p>
        </w:tc>
      </w:tr>
      <w:tr w:rsidR="005D4711" w:rsidRPr="00615D80" w14:paraId="478E6045" w14:textId="77777777" w:rsidTr="000937E3">
        <w:tc>
          <w:tcPr>
            <w:tcW w:w="4428" w:type="dxa"/>
          </w:tcPr>
          <w:p w14:paraId="58ED7F70" w14:textId="638BA4DD" w:rsidR="005D4711" w:rsidRPr="00AF24E4" w:rsidRDefault="005D4711" w:rsidP="007D3134">
            <w:pPr>
              <w:autoSpaceDE w:val="0"/>
              <w:autoSpaceDN w:val="0"/>
              <w:adjustRightInd w:val="0"/>
              <w:rPr>
                <w:rFonts w:cs="Arial"/>
                <w:szCs w:val="22"/>
              </w:rPr>
            </w:pPr>
            <w:r w:rsidRPr="00AF24E4">
              <w:rPr>
                <w:rFonts w:cs="Arial"/>
                <w:szCs w:val="22"/>
              </w:rPr>
              <w:t xml:space="preserve">Mario’s Dry </w:t>
            </w:r>
            <w:r w:rsidR="00681567" w:rsidRPr="00AF24E4">
              <w:rPr>
                <w:rFonts w:cs="Arial"/>
                <w:szCs w:val="22"/>
              </w:rPr>
              <w:t>Cleaning:</w:t>
            </w:r>
            <w:r w:rsidR="007D3134">
              <w:rPr>
                <w:rFonts w:cs="Arial"/>
                <w:szCs w:val="22"/>
              </w:rPr>
              <w:t xml:space="preserve"> </w:t>
            </w:r>
            <w:r w:rsidRPr="00AF24E4">
              <w:rPr>
                <w:rFonts w:cs="Arial"/>
                <w:szCs w:val="22"/>
              </w:rPr>
              <w:t xml:space="preserve">Mario owns a small </w:t>
            </w:r>
            <w:r w:rsidR="00E7320F" w:rsidRPr="00AF24E4">
              <w:rPr>
                <w:rFonts w:cs="Arial"/>
                <w:szCs w:val="22"/>
              </w:rPr>
              <w:t>dry-cleaning</w:t>
            </w:r>
            <w:r w:rsidRPr="00AF24E4">
              <w:rPr>
                <w:rFonts w:cs="Arial"/>
                <w:szCs w:val="22"/>
              </w:rPr>
              <w:t xml:space="preserve"> business in Ottawa.</w:t>
            </w:r>
            <w:r w:rsidR="007D3134">
              <w:rPr>
                <w:rFonts w:cs="Arial"/>
                <w:szCs w:val="22"/>
              </w:rPr>
              <w:t xml:space="preserve"> </w:t>
            </w:r>
            <w:r w:rsidRPr="00AF24E4">
              <w:rPr>
                <w:rFonts w:cs="Arial"/>
                <w:szCs w:val="22"/>
              </w:rPr>
              <w:t>Mario is the founder of the business and he has 2 employees.</w:t>
            </w:r>
          </w:p>
        </w:tc>
        <w:tc>
          <w:tcPr>
            <w:tcW w:w="4894" w:type="dxa"/>
            <w:shd w:val="clear" w:color="auto" w:fill="BFBFBF"/>
          </w:tcPr>
          <w:p w14:paraId="4EEF196F" w14:textId="77777777" w:rsidR="007D3134" w:rsidRDefault="00AC3B14" w:rsidP="007D3134">
            <w:pPr>
              <w:autoSpaceDE w:val="0"/>
              <w:autoSpaceDN w:val="0"/>
              <w:adjustRightInd w:val="0"/>
              <w:rPr>
                <w:rFonts w:cs="Arial"/>
                <w:i/>
                <w:szCs w:val="22"/>
              </w:rPr>
            </w:pPr>
            <w:r w:rsidRPr="00AF24E4">
              <w:rPr>
                <w:rFonts w:cs="Arial"/>
                <w:i/>
                <w:szCs w:val="22"/>
              </w:rPr>
              <w:t>Proprietorship</w:t>
            </w:r>
          </w:p>
          <w:p w14:paraId="47B3609E" w14:textId="74ED4EA6" w:rsidR="00DA49C2" w:rsidRPr="00AF24E4" w:rsidRDefault="00DA49C2" w:rsidP="007D3134">
            <w:pPr>
              <w:autoSpaceDE w:val="0"/>
              <w:autoSpaceDN w:val="0"/>
              <w:adjustRightInd w:val="0"/>
              <w:rPr>
                <w:rFonts w:cs="Arial"/>
                <w:i/>
                <w:szCs w:val="22"/>
              </w:rPr>
            </w:pPr>
            <w:r w:rsidRPr="000937E3">
              <w:rPr>
                <w:rFonts w:cs="Arial"/>
                <w:i/>
                <w:sz w:val="20"/>
                <w:szCs w:val="22"/>
              </w:rPr>
              <w:t>Possible reason:</w:t>
            </w:r>
            <w:r w:rsidR="007D3134">
              <w:rPr>
                <w:rFonts w:cs="Arial"/>
                <w:i/>
                <w:sz w:val="20"/>
                <w:szCs w:val="22"/>
              </w:rPr>
              <w:t xml:space="preserve"> </w:t>
            </w:r>
            <w:r w:rsidRPr="000937E3">
              <w:rPr>
                <w:rFonts w:cs="Arial"/>
                <w:i/>
                <w:sz w:val="20"/>
                <w:szCs w:val="22"/>
              </w:rPr>
              <w:t>one owner, less expens</w:t>
            </w:r>
            <w:r w:rsidR="00E676B5">
              <w:rPr>
                <w:rFonts w:cs="Arial"/>
                <w:i/>
                <w:sz w:val="20"/>
                <w:szCs w:val="22"/>
              </w:rPr>
              <w:t>ive</w:t>
            </w:r>
            <w:r w:rsidRPr="000937E3">
              <w:rPr>
                <w:rFonts w:cs="Arial"/>
                <w:i/>
                <w:sz w:val="20"/>
                <w:szCs w:val="22"/>
              </w:rPr>
              <w:t xml:space="preserve"> </w:t>
            </w:r>
            <w:r w:rsidR="00E7320F">
              <w:rPr>
                <w:rFonts w:cs="Arial"/>
                <w:i/>
                <w:sz w:val="20"/>
                <w:szCs w:val="22"/>
              </w:rPr>
              <w:t xml:space="preserve">and complicated </w:t>
            </w:r>
            <w:r w:rsidRPr="000937E3">
              <w:rPr>
                <w:rFonts w:cs="Arial"/>
                <w:i/>
                <w:sz w:val="20"/>
                <w:szCs w:val="22"/>
              </w:rPr>
              <w:t>than a corporation</w:t>
            </w:r>
          </w:p>
        </w:tc>
      </w:tr>
      <w:tr w:rsidR="005D4711" w:rsidRPr="00615D80" w14:paraId="2CD1E52F" w14:textId="77777777" w:rsidTr="000937E3">
        <w:tc>
          <w:tcPr>
            <w:tcW w:w="4428" w:type="dxa"/>
          </w:tcPr>
          <w:p w14:paraId="3C100CDC" w14:textId="23111399" w:rsidR="005D4711" w:rsidRPr="00AF24E4" w:rsidRDefault="005D4711" w:rsidP="007D3134">
            <w:pPr>
              <w:autoSpaceDE w:val="0"/>
              <w:autoSpaceDN w:val="0"/>
              <w:adjustRightInd w:val="0"/>
              <w:rPr>
                <w:rFonts w:cs="Arial"/>
                <w:szCs w:val="22"/>
              </w:rPr>
            </w:pPr>
            <w:r w:rsidRPr="00AF24E4">
              <w:rPr>
                <w:rFonts w:cs="Arial"/>
                <w:szCs w:val="22"/>
              </w:rPr>
              <w:t xml:space="preserve">Rogers Gibson </w:t>
            </w:r>
            <w:r w:rsidR="00681567" w:rsidRPr="00AF24E4">
              <w:rPr>
                <w:rFonts w:cs="Arial"/>
                <w:szCs w:val="22"/>
              </w:rPr>
              <w:t>Stein:</w:t>
            </w:r>
            <w:r w:rsidRPr="00AF24E4">
              <w:rPr>
                <w:rFonts w:cs="Arial"/>
                <w:szCs w:val="22"/>
              </w:rPr>
              <w:t xml:space="preserve"> A medium size accounting firm operating in Edmonton.</w:t>
            </w:r>
            <w:r w:rsidR="007D3134">
              <w:rPr>
                <w:rFonts w:cs="Arial"/>
                <w:szCs w:val="22"/>
              </w:rPr>
              <w:t xml:space="preserve"> </w:t>
            </w:r>
            <w:r w:rsidRPr="00AF24E4">
              <w:rPr>
                <w:rFonts w:cs="Arial"/>
                <w:szCs w:val="22"/>
              </w:rPr>
              <w:t>John Rogers, Michelle Gibson and Simon Stein are the partners and they have 32 employees.</w:t>
            </w:r>
          </w:p>
        </w:tc>
        <w:tc>
          <w:tcPr>
            <w:tcW w:w="4894" w:type="dxa"/>
            <w:shd w:val="clear" w:color="auto" w:fill="BFBFBF"/>
          </w:tcPr>
          <w:p w14:paraId="4ECA2CF0" w14:textId="77777777" w:rsidR="005D4711" w:rsidRDefault="00AC3B14" w:rsidP="007D3134">
            <w:pPr>
              <w:autoSpaceDE w:val="0"/>
              <w:autoSpaceDN w:val="0"/>
              <w:adjustRightInd w:val="0"/>
              <w:rPr>
                <w:rFonts w:cs="Arial"/>
                <w:i/>
                <w:szCs w:val="22"/>
              </w:rPr>
            </w:pPr>
            <w:r w:rsidRPr="00AF24E4">
              <w:rPr>
                <w:rFonts w:cs="Arial"/>
                <w:i/>
                <w:szCs w:val="22"/>
              </w:rPr>
              <w:t>Partnership</w:t>
            </w:r>
          </w:p>
          <w:p w14:paraId="3D2AC4EF" w14:textId="22EACAC8" w:rsidR="00DA49C2" w:rsidRPr="00AF24E4" w:rsidRDefault="00DA49C2" w:rsidP="007D3134">
            <w:pPr>
              <w:autoSpaceDE w:val="0"/>
              <w:autoSpaceDN w:val="0"/>
              <w:adjustRightInd w:val="0"/>
              <w:rPr>
                <w:rFonts w:cs="Arial"/>
                <w:i/>
                <w:szCs w:val="22"/>
              </w:rPr>
            </w:pPr>
            <w:r w:rsidRPr="00244CB2">
              <w:rPr>
                <w:rFonts w:cs="Arial"/>
                <w:i/>
                <w:sz w:val="20"/>
                <w:szCs w:val="22"/>
              </w:rPr>
              <w:t>Possible reason:</w:t>
            </w:r>
            <w:r w:rsidR="007D3134">
              <w:rPr>
                <w:rFonts w:cs="Arial"/>
                <w:i/>
                <w:sz w:val="20"/>
                <w:szCs w:val="22"/>
              </w:rPr>
              <w:t xml:space="preserve"> </w:t>
            </w:r>
            <w:r>
              <w:rPr>
                <w:rFonts w:cs="Arial"/>
                <w:i/>
                <w:sz w:val="20"/>
                <w:szCs w:val="22"/>
              </w:rPr>
              <w:t>more than one</w:t>
            </w:r>
            <w:r w:rsidRPr="00244CB2">
              <w:rPr>
                <w:rFonts w:cs="Arial"/>
                <w:i/>
                <w:sz w:val="20"/>
                <w:szCs w:val="22"/>
              </w:rPr>
              <w:t xml:space="preserve"> owner, less expens</w:t>
            </w:r>
            <w:r w:rsidR="00E7320F">
              <w:rPr>
                <w:rFonts w:cs="Arial"/>
                <w:i/>
                <w:sz w:val="20"/>
                <w:szCs w:val="22"/>
              </w:rPr>
              <w:t>ive</w:t>
            </w:r>
            <w:r w:rsidRPr="00244CB2">
              <w:rPr>
                <w:rFonts w:cs="Arial"/>
                <w:i/>
                <w:sz w:val="20"/>
                <w:szCs w:val="22"/>
              </w:rPr>
              <w:t xml:space="preserve"> to form than a corporation</w:t>
            </w:r>
          </w:p>
        </w:tc>
      </w:tr>
      <w:tr w:rsidR="005D4711" w:rsidRPr="00615D80" w14:paraId="032AAE98" w14:textId="77777777" w:rsidTr="000937E3">
        <w:tc>
          <w:tcPr>
            <w:tcW w:w="4428" w:type="dxa"/>
          </w:tcPr>
          <w:p w14:paraId="0B52062F" w14:textId="61298D87" w:rsidR="005D4711" w:rsidRPr="00AF24E4" w:rsidRDefault="005D4711" w:rsidP="007D3134">
            <w:pPr>
              <w:autoSpaceDE w:val="0"/>
              <w:autoSpaceDN w:val="0"/>
              <w:adjustRightInd w:val="0"/>
              <w:rPr>
                <w:rFonts w:cs="Arial"/>
                <w:szCs w:val="22"/>
              </w:rPr>
            </w:pPr>
            <w:r w:rsidRPr="00AF24E4">
              <w:rPr>
                <w:rFonts w:cs="Arial"/>
                <w:szCs w:val="22"/>
              </w:rPr>
              <w:t>Juniper Berries: An organic food company that specializes in frozen meals that are made from organic products.</w:t>
            </w:r>
            <w:r w:rsidR="007D3134">
              <w:rPr>
                <w:rFonts w:cs="Arial"/>
                <w:szCs w:val="22"/>
              </w:rPr>
              <w:t xml:space="preserve"> </w:t>
            </w:r>
            <w:r w:rsidRPr="00AF24E4">
              <w:rPr>
                <w:rFonts w:cs="Arial"/>
                <w:szCs w:val="22"/>
              </w:rPr>
              <w:t>The business has been doing very well in Canada and the US.</w:t>
            </w:r>
            <w:r w:rsidR="007D3134">
              <w:rPr>
                <w:rFonts w:cs="Arial"/>
                <w:szCs w:val="22"/>
              </w:rPr>
              <w:t xml:space="preserve"> </w:t>
            </w:r>
            <w:r w:rsidRPr="00AF24E4">
              <w:rPr>
                <w:rFonts w:cs="Arial"/>
                <w:szCs w:val="22"/>
              </w:rPr>
              <w:t>Leena, the founder, is looking to expand in Europe.</w:t>
            </w:r>
          </w:p>
        </w:tc>
        <w:tc>
          <w:tcPr>
            <w:tcW w:w="4894" w:type="dxa"/>
            <w:shd w:val="clear" w:color="auto" w:fill="BFBFBF"/>
          </w:tcPr>
          <w:p w14:paraId="64C3DED6" w14:textId="77777777" w:rsidR="005D4711" w:rsidRDefault="00AC3B14" w:rsidP="007D3134">
            <w:pPr>
              <w:autoSpaceDE w:val="0"/>
              <w:autoSpaceDN w:val="0"/>
              <w:adjustRightInd w:val="0"/>
              <w:rPr>
                <w:rFonts w:cs="Arial"/>
                <w:i/>
                <w:szCs w:val="22"/>
              </w:rPr>
            </w:pPr>
            <w:r w:rsidRPr="00AF24E4">
              <w:rPr>
                <w:rFonts w:cs="Arial"/>
                <w:i/>
                <w:szCs w:val="22"/>
              </w:rPr>
              <w:t>Corporation</w:t>
            </w:r>
          </w:p>
          <w:p w14:paraId="4948A690" w14:textId="3020560C" w:rsidR="00DA49C2" w:rsidRPr="00AF24E4" w:rsidRDefault="00DA49C2" w:rsidP="007D3134">
            <w:pPr>
              <w:autoSpaceDE w:val="0"/>
              <w:autoSpaceDN w:val="0"/>
              <w:adjustRightInd w:val="0"/>
              <w:rPr>
                <w:rFonts w:cs="Arial"/>
                <w:i/>
                <w:szCs w:val="22"/>
              </w:rPr>
            </w:pPr>
            <w:r w:rsidRPr="00244CB2">
              <w:rPr>
                <w:rFonts w:cs="Arial"/>
                <w:i/>
                <w:sz w:val="20"/>
                <w:szCs w:val="22"/>
              </w:rPr>
              <w:t>Possible reason:</w:t>
            </w:r>
            <w:r w:rsidR="007D3134">
              <w:rPr>
                <w:rFonts w:cs="Arial"/>
                <w:i/>
                <w:sz w:val="20"/>
                <w:szCs w:val="22"/>
              </w:rPr>
              <w:t xml:space="preserve"> </w:t>
            </w:r>
            <w:r w:rsidR="00E7320F">
              <w:rPr>
                <w:rFonts w:cs="Arial"/>
                <w:i/>
                <w:sz w:val="20"/>
                <w:szCs w:val="22"/>
              </w:rPr>
              <w:t xml:space="preserve">need to limit liability as a food producer, international growth </w:t>
            </w:r>
          </w:p>
        </w:tc>
      </w:tr>
      <w:tr w:rsidR="005D4711" w:rsidRPr="00615D80" w14:paraId="7C05CE0B" w14:textId="77777777" w:rsidTr="000937E3">
        <w:tc>
          <w:tcPr>
            <w:tcW w:w="4428" w:type="dxa"/>
          </w:tcPr>
          <w:p w14:paraId="1778AD40" w14:textId="49795861" w:rsidR="005D4711" w:rsidRPr="00AF24E4" w:rsidRDefault="00AC3B14" w:rsidP="007D3134">
            <w:pPr>
              <w:autoSpaceDE w:val="0"/>
              <w:autoSpaceDN w:val="0"/>
              <w:adjustRightInd w:val="0"/>
              <w:rPr>
                <w:rFonts w:cs="Arial"/>
                <w:szCs w:val="22"/>
              </w:rPr>
            </w:pPr>
            <w:r w:rsidRPr="00AF24E4">
              <w:rPr>
                <w:rFonts w:cs="Arial"/>
                <w:szCs w:val="22"/>
              </w:rPr>
              <w:t>Element Games</w:t>
            </w:r>
            <w:r w:rsidR="00681567" w:rsidRPr="00AF24E4">
              <w:rPr>
                <w:rFonts w:cs="Arial"/>
                <w:szCs w:val="22"/>
              </w:rPr>
              <w:t>: A</w:t>
            </w:r>
            <w:r w:rsidRPr="00AF24E4">
              <w:rPr>
                <w:rFonts w:cs="Arial"/>
                <w:szCs w:val="22"/>
              </w:rPr>
              <w:t xml:space="preserve"> large multinational video game design and production company that operates out of Montreal.</w:t>
            </w:r>
            <w:r w:rsidR="007D3134">
              <w:rPr>
                <w:rFonts w:cs="Arial"/>
                <w:szCs w:val="22"/>
              </w:rPr>
              <w:t xml:space="preserve"> </w:t>
            </w:r>
            <w:r w:rsidRPr="00AF24E4">
              <w:rPr>
                <w:rFonts w:cs="Arial"/>
                <w:szCs w:val="22"/>
              </w:rPr>
              <w:t>They have 730 employees and have been successful internationally.</w:t>
            </w:r>
          </w:p>
        </w:tc>
        <w:tc>
          <w:tcPr>
            <w:tcW w:w="4894" w:type="dxa"/>
            <w:shd w:val="clear" w:color="auto" w:fill="BFBFBF"/>
          </w:tcPr>
          <w:p w14:paraId="0B9B344A" w14:textId="77777777" w:rsidR="00DA49C2" w:rsidRDefault="00AC3B14" w:rsidP="007D3134">
            <w:pPr>
              <w:autoSpaceDE w:val="0"/>
              <w:autoSpaceDN w:val="0"/>
              <w:adjustRightInd w:val="0"/>
              <w:rPr>
                <w:rFonts w:cs="Arial"/>
                <w:i/>
                <w:szCs w:val="22"/>
              </w:rPr>
            </w:pPr>
            <w:r w:rsidRPr="00AF24E4">
              <w:rPr>
                <w:rFonts w:cs="Arial"/>
                <w:i/>
                <w:szCs w:val="22"/>
              </w:rPr>
              <w:t>Corporation</w:t>
            </w:r>
          </w:p>
          <w:p w14:paraId="5C31C2AA" w14:textId="01C55586" w:rsidR="005D4711" w:rsidRPr="000937E3" w:rsidRDefault="00DA49C2" w:rsidP="007D3134">
            <w:pPr>
              <w:autoSpaceDE w:val="0"/>
              <w:autoSpaceDN w:val="0"/>
              <w:adjustRightInd w:val="0"/>
              <w:rPr>
                <w:rFonts w:cs="Arial"/>
                <w:i/>
                <w:sz w:val="20"/>
              </w:rPr>
            </w:pPr>
            <w:r w:rsidRPr="003D1B70">
              <w:rPr>
                <w:rFonts w:cs="Arial"/>
                <w:i/>
                <w:sz w:val="20"/>
              </w:rPr>
              <w:t>Possible reason:</w:t>
            </w:r>
            <w:r w:rsidR="007D3134">
              <w:rPr>
                <w:rFonts w:cs="Arial"/>
                <w:i/>
                <w:sz w:val="20"/>
              </w:rPr>
              <w:t xml:space="preserve"> </w:t>
            </w:r>
            <w:r w:rsidR="00E7320F" w:rsidRPr="000937E3">
              <w:rPr>
                <w:rFonts w:cs="Arial"/>
                <w:i/>
                <w:sz w:val="20"/>
              </w:rPr>
              <w:t>d</w:t>
            </w:r>
            <w:r w:rsidR="00AC3B14" w:rsidRPr="000937E3">
              <w:rPr>
                <w:rFonts w:cs="Arial"/>
                <w:i/>
                <w:sz w:val="20"/>
              </w:rPr>
              <w:t>ue to the size and international business</w:t>
            </w:r>
          </w:p>
        </w:tc>
      </w:tr>
      <w:tr w:rsidR="005D4711" w:rsidRPr="00615D80" w14:paraId="362EC3F9" w14:textId="77777777" w:rsidTr="000937E3">
        <w:tc>
          <w:tcPr>
            <w:tcW w:w="4428" w:type="dxa"/>
          </w:tcPr>
          <w:p w14:paraId="05BE777B" w14:textId="12274FAF" w:rsidR="005D4711" w:rsidRPr="00AF24E4" w:rsidRDefault="005D4711" w:rsidP="007D3134">
            <w:pPr>
              <w:autoSpaceDE w:val="0"/>
              <w:autoSpaceDN w:val="0"/>
              <w:adjustRightInd w:val="0"/>
              <w:rPr>
                <w:rFonts w:cs="Arial"/>
                <w:szCs w:val="22"/>
              </w:rPr>
            </w:pPr>
            <w:r w:rsidRPr="00AF24E4">
              <w:rPr>
                <w:rFonts w:cs="Arial"/>
                <w:szCs w:val="22"/>
              </w:rPr>
              <w:t>Bumblebee Kids</w:t>
            </w:r>
            <w:r w:rsidR="00AC3B14" w:rsidRPr="00AF24E4">
              <w:rPr>
                <w:rFonts w:cs="Arial"/>
                <w:szCs w:val="22"/>
              </w:rPr>
              <w:t>: Shannon operates a daycare from her home in Kelowna.</w:t>
            </w:r>
            <w:r w:rsidR="007D3134">
              <w:rPr>
                <w:rFonts w:cs="Arial"/>
                <w:szCs w:val="22"/>
              </w:rPr>
              <w:t xml:space="preserve"> </w:t>
            </w:r>
            <w:r w:rsidR="00AC3B14" w:rsidRPr="00AF24E4">
              <w:rPr>
                <w:rFonts w:cs="Arial"/>
                <w:szCs w:val="22"/>
              </w:rPr>
              <w:t>Her sister works for her as an early childhood educator and there are 9 kids that attend the daycare.</w:t>
            </w:r>
          </w:p>
        </w:tc>
        <w:tc>
          <w:tcPr>
            <w:tcW w:w="4894" w:type="dxa"/>
            <w:shd w:val="clear" w:color="auto" w:fill="BFBFBF"/>
          </w:tcPr>
          <w:p w14:paraId="7D2CB53C" w14:textId="77777777" w:rsidR="007D3134" w:rsidRDefault="00AC3B14" w:rsidP="007D3134">
            <w:pPr>
              <w:autoSpaceDE w:val="0"/>
              <w:autoSpaceDN w:val="0"/>
              <w:adjustRightInd w:val="0"/>
              <w:rPr>
                <w:rFonts w:cs="Arial"/>
                <w:i/>
                <w:szCs w:val="22"/>
              </w:rPr>
            </w:pPr>
            <w:r w:rsidRPr="00AF24E4">
              <w:rPr>
                <w:rFonts w:cs="Arial"/>
                <w:i/>
                <w:szCs w:val="22"/>
              </w:rPr>
              <w:t>Proprietorship</w:t>
            </w:r>
          </w:p>
          <w:p w14:paraId="7FCEA8CD" w14:textId="45AF9D27" w:rsidR="00AC3B14" w:rsidRPr="000937E3" w:rsidRDefault="00DA49C2" w:rsidP="007D3134">
            <w:pPr>
              <w:autoSpaceDE w:val="0"/>
              <w:autoSpaceDN w:val="0"/>
              <w:adjustRightInd w:val="0"/>
              <w:rPr>
                <w:rFonts w:cs="Arial"/>
                <w:i/>
                <w:sz w:val="18"/>
                <w:szCs w:val="18"/>
              </w:rPr>
            </w:pPr>
            <w:r w:rsidRPr="003D1B70">
              <w:rPr>
                <w:rFonts w:cs="Arial"/>
                <w:i/>
                <w:sz w:val="20"/>
                <w:szCs w:val="18"/>
              </w:rPr>
              <w:t>Possible reason:</w:t>
            </w:r>
            <w:r w:rsidR="007D3134">
              <w:rPr>
                <w:rFonts w:cs="Arial"/>
                <w:i/>
                <w:sz w:val="20"/>
                <w:szCs w:val="18"/>
              </w:rPr>
              <w:t xml:space="preserve"> </w:t>
            </w:r>
            <w:r w:rsidRPr="003D1B70">
              <w:rPr>
                <w:rFonts w:cs="Arial"/>
                <w:i/>
                <w:sz w:val="20"/>
                <w:szCs w:val="18"/>
              </w:rPr>
              <w:t xml:space="preserve">one owner, </w:t>
            </w:r>
            <w:r w:rsidRPr="00747514">
              <w:rPr>
                <w:rFonts w:cs="Arial"/>
                <w:i/>
                <w:sz w:val="20"/>
                <w:szCs w:val="18"/>
              </w:rPr>
              <w:t>less expens</w:t>
            </w:r>
            <w:r w:rsidR="00E7320F">
              <w:rPr>
                <w:rFonts w:cs="Arial"/>
                <w:i/>
                <w:sz w:val="20"/>
                <w:szCs w:val="18"/>
              </w:rPr>
              <w:t xml:space="preserve">ive </w:t>
            </w:r>
            <w:r w:rsidRPr="003D1B70">
              <w:rPr>
                <w:rFonts w:cs="Arial"/>
                <w:i/>
                <w:sz w:val="20"/>
                <w:szCs w:val="18"/>
              </w:rPr>
              <w:t>than a corporation</w:t>
            </w:r>
            <w:r w:rsidRPr="000937E3">
              <w:rPr>
                <w:rFonts w:cs="Arial"/>
                <w:i/>
                <w:sz w:val="20"/>
                <w:szCs w:val="18"/>
              </w:rPr>
              <w:t xml:space="preserve"> </w:t>
            </w:r>
            <w:r w:rsidR="00AC3B14" w:rsidRPr="000937E3">
              <w:rPr>
                <w:rFonts w:cs="Arial"/>
                <w:i/>
                <w:sz w:val="20"/>
                <w:szCs w:val="18"/>
              </w:rPr>
              <w:t>(</w:t>
            </w:r>
            <w:r w:rsidR="00E7320F" w:rsidRPr="000937E3">
              <w:rPr>
                <w:rFonts w:cs="Arial"/>
                <w:i/>
                <w:sz w:val="20"/>
                <w:szCs w:val="18"/>
              </w:rPr>
              <w:t xml:space="preserve">note: </w:t>
            </w:r>
            <w:r w:rsidR="00AC3B14" w:rsidRPr="000937E3">
              <w:rPr>
                <w:rFonts w:cs="Arial"/>
                <w:i/>
                <w:sz w:val="20"/>
                <w:szCs w:val="18"/>
              </w:rPr>
              <w:t>some students may suggest a partnership due to the sister’s involvement, but since the sister works for Shannon, she is more an employee than a part owner).</w:t>
            </w:r>
          </w:p>
        </w:tc>
      </w:tr>
    </w:tbl>
    <w:p w14:paraId="4D9FD0BE" w14:textId="7D885E9F" w:rsidR="00D52211" w:rsidRDefault="00D52211">
      <w:pPr>
        <w:rPr>
          <w:rFonts w:cs="Arial"/>
          <w:sz w:val="24"/>
          <w:szCs w:val="24"/>
        </w:rPr>
      </w:pPr>
    </w:p>
    <w:p w14:paraId="73A2F923" w14:textId="77777777" w:rsidR="00B63351" w:rsidRDefault="00B63351">
      <w:pPr>
        <w:rPr>
          <w:rFonts w:cs="Arial"/>
          <w:sz w:val="24"/>
          <w:szCs w:val="24"/>
        </w:rPr>
      </w:pPr>
    </w:p>
    <w:p w14:paraId="3785A678" w14:textId="77777777" w:rsidR="00B660DA" w:rsidRPr="00B660DA" w:rsidRDefault="00727B85" w:rsidP="007D3134">
      <w:pPr>
        <w:pBdr>
          <w:top w:val="single" w:sz="4" w:space="1" w:color="auto"/>
          <w:left w:val="single" w:sz="4" w:space="4" w:color="auto"/>
          <w:bottom w:val="single" w:sz="4" w:space="1" w:color="auto"/>
          <w:right w:val="single" w:sz="4" w:space="24" w:color="auto"/>
        </w:pBdr>
        <w:autoSpaceDE w:val="0"/>
        <w:autoSpaceDN w:val="0"/>
        <w:adjustRightInd w:val="0"/>
        <w:rPr>
          <w:rFonts w:cs="Arial"/>
          <w:i/>
          <w:sz w:val="24"/>
          <w:szCs w:val="24"/>
        </w:rPr>
      </w:pPr>
      <w:r w:rsidRPr="00D52211">
        <w:rPr>
          <w:rFonts w:cs="Arial"/>
          <w:b/>
          <w:i/>
          <w:sz w:val="24"/>
          <w:szCs w:val="24"/>
        </w:rPr>
        <w:t>4. Explain the three categories of business activities and identify examples of transactions related to each category.</w:t>
      </w:r>
    </w:p>
    <w:p w14:paraId="095401F1" w14:textId="010F0028" w:rsidR="007D3134" w:rsidRDefault="00E7320F" w:rsidP="007D3134">
      <w:pPr>
        <w:pStyle w:val="noindent"/>
        <w:widowControl w:val="0"/>
        <w:spacing w:before="0" w:beforeAutospacing="0" w:after="0" w:afterAutospacing="0" w:line="240" w:lineRule="auto"/>
        <w:rPr>
          <w:rFonts w:ascii="Arial" w:hAnsi="Arial" w:cs="Arial"/>
          <w:szCs w:val="22"/>
        </w:rPr>
      </w:pPr>
      <w:r>
        <w:rPr>
          <w:rFonts w:ascii="Arial" w:hAnsi="Arial" w:cs="Arial"/>
          <w:szCs w:val="22"/>
        </w:rPr>
        <w:t>There are three types of business activities:</w:t>
      </w:r>
    </w:p>
    <w:p w14:paraId="77168B72" w14:textId="3731B75B" w:rsidR="00E7320F" w:rsidRPr="008F59A2" w:rsidRDefault="00E7320F" w:rsidP="007D3134">
      <w:pPr>
        <w:pStyle w:val="noindent"/>
        <w:widowControl w:val="0"/>
        <w:spacing w:before="0" w:beforeAutospacing="0" w:after="0" w:afterAutospacing="0" w:line="240" w:lineRule="auto"/>
        <w:rPr>
          <w:lang w:val="en-CA"/>
        </w:rPr>
      </w:pPr>
    </w:p>
    <w:p w14:paraId="36F0984A" w14:textId="551F34C7" w:rsidR="00E7320F" w:rsidRPr="008F59A2" w:rsidRDefault="000937E3" w:rsidP="007D3134">
      <w:pPr>
        <w:pStyle w:val="noindent"/>
        <w:widowControl w:val="0"/>
        <w:spacing w:before="0" w:beforeAutospacing="0" w:after="0" w:afterAutospacing="0" w:line="240" w:lineRule="auto"/>
        <w:rPr>
          <w:lang w:val="en-CA"/>
        </w:rPr>
      </w:pPr>
      <w:r>
        <w:rPr>
          <w:noProof/>
          <w:lang w:val="en-CA" w:eastAsia="en-CA"/>
        </w:rPr>
        <w:lastRenderedPageBreak/>
        <w:drawing>
          <wp:inline distT="0" distB="0" distL="0" distR="0" wp14:anchorId="1DD6BF08" wp14:editId="75EE617F">
            <wp:extent cx="2162810" cy="1280160"/>
            <wp:effectExtent l="0" t="0" r="8890" b="0"/>
            <wp:docPr id="1" name="Picture 1" descr="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9-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62810" cy="1280160"/>
                    </a:xfrm>
                    <a:prstGeom prst="rect">
                      <a:avLst/>
                    </a:prstGeom>
                    <a:noFill/>
                    <a:ln>
                      <a:noFill/>
                    </a:ln>
                  </pic:spPr>
                </pic:pic>
              </a:graphicData>
            </a:graphic>
          </wp:inline>
        </w:drawing>
      </w:r>
    </w:p>
    <w:p w14:paraId="75649F93" w14:textId="77777777" w:rsidR="00D20A80" w:rsidRDefault="00D20A80" w:rsidP="007D3134">
      <w:pPr>
        <w:autoSpaceDE w:val="0"/>
        <w:autoSpaceDN w:val="0"/>
        <w:adjustRightInd w:val="0"/>
        <w:rPr>
          <w:rFonts w:cs="Arial"/>
          <w:b/>
          <w:szCs w:val="22"/>
        </w:rPr>
      </w:pPr>
    </w:p>
    <w:p w14:paraId="470F1CBC" w14:textId="4C30561E" w:rsidR="00E7320F" w:rsidRDefault="00D20A80" w:rsidP="007D3134">
      <w:pPr>
        <w:autoSpaceDE w:val="0"/>
        <w:autoSpaceDN w:val="0"/>
        <w:adjustRightInd w:val="0"/>
        <w:rPr>
          <w:rFonts w:cs="Arial"/>
          <w:szCs w:val="22"/>
        </w:rPr>
      </w:pPr>
      <w:r w:rsidRPr="00D20A80">
        <w:rPr>
          <w:rFonts w:cs="Arial"/>
          <w:b/>
          <w:szCs w:val="22"/>
        </w:rPr>
        <w:t>Exhibit 1.5</w:t>
      </w:r>
      <w:r>
        <w:rPr>
          <w:rFonts w:cs="Arial"/>
          <w:szCs w:val="22"/>
        </w:rPr>
        <w:t xml:space="preserve"> </w:t>
      </w:r>
      <w:proofErr w:type="gramStart"/>
      <w:r>
        <w:rPr>
          <w:rFonts w:cs="Arial"/>
          <w:szCs w:val="22"/>
        </w:rPr>
        <w:t>The</w:t>
      </w:r>
      <w:proofErr w:type="gramEnd"/>
      <w:r>
        <w:rPr>
          <w:rFonts w:cs="Arial"/>
          <w:szCs w:val="22"/>
        </w:rPr>
        <w:t xml:space="preserve"> Three Categories of Business Activities</w:t>
      </w:r>
    </w:p>
    <w:p w14:paraId="73ACEDEB" w14:textId="77777777" w:rsidR="00D20A80" w:rsidRPr="002974B1" w:rsidRDefault="00D20A80" w:rsidP="007D3134">
      <w:pPr>
        <w:autoSpaceDE w:val="0"/>
        <w:autoSpaceDN w:val="0"/>
        <w:adjustRightInd w:val="0"/>
        <w:rPr>
          <w:rFonts w:cs="Arial"/>
          <w:szCs w:val="22"/>
        </w:rPr>
      </w:pPr>
    </w:p>
    <w:p w14:paraId="64D0EC9F" w14:textId="27592C9C" w:rsidR="00E7320F" w:rsidRDefault="00E7320F" w:rsidP="007D3134">
      <w:pPr>
        <w:pStyle w:val="indent"/>
        <w:widowControl w:val="0"/>
        <w:spacing w:before="0" w:beforeAutospacing="0" w:after="0" w:afterAutospacing="0" w:line="240" w:lineRule="auto"/>
        <w:ind w:firstLine="0"/>
        <w:rPr>
          <w:rFonts w:ascii="Arial" w:hAnsi="Arial" w:cs="Arial"/>
          <w:szCs w:val="22"/>
        </w:rPr>
      </w:pPr>
      <w:r>
        <w:rPr>
          <w:rFonts w:ascii="Arial" w:hAnsi="Arial" w:cs="Arial"/>
          <w:szCs w:val="22"/>
        </w:rPr>
        <w:t>The activities that fall under these three types are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97"/>
        <w:gridCol w:w="7033"/>
      </w:tblGrid>
      <w:tr w:rsidR="00E7320F" w:rsidRPr="00E7320F" w14:paraId="643061B1" w14:textId="77777777" w:rsidTr="000937E3">
        <w:trPr>
          <w:trHeight w:val="284"/>
        </w:trPr>
        <w:tc>
          <w:tcPr>
            <w:tcW w:w="5000" w:type="pct"/>
            <w:gridSpan w:val="2"/>
            <w:shd w:val="clear" w:color="auto" w:fill="BFBFBF"/>
          </w:tcPr>
          <w:p w14:paraId="3E126EC5" w14:textId="77777777" w:rsidR="00E7320F" w:rsidRPr="005A153B" w:rsidRDefault="00E7320F" w:rsidP="007D3134">
            <w:pPr>
              <w:pStyle w:val="NlTable"/>
              <w:spacing w:before="0" w:after="0"/>
              <w:rPr>
                <w:rFonts w:cs="Arial"/>
                <w:b/>
              </w:rPr>
            </w:pPr>
            <w:r w:rsidRPr="005A153B">
              <w:rPr>
                <w:rFonts w:cs="Arial"/>
                <w:b/>
              </w:rPr>
              <w:t>FINANCING ACTIVITIES</w:t>
            </w:r>
          </w:p>
        </w:tc>
      </w:tr>
      <w:tr w:rsidR="00E7320F" w:rsidRPr="00E7320F" w14:paraId="6F7387E2" w14:textId="77777777" w:rsidTr="000937E3">
        <w:trPr>
          <w:trHeight w:val="284"/>
        </w:trPr>
        <w:tc>
          <w:tcPr>
            <w:tcW w:w="925" w:type="pct"/>
            <w:vMerge w:val="restart"/>
          </w:tcPr>
          <w:p w14:paraId="2F20B33F" w14:textId="7E37D5E1" w:rsidR="00E7320F" w:rsidRPr="000937E3" w:rsidRDefault="00E7320F" w:rsidP="007D3134">
            <w:pPr>
              <w:pStyle w:val="NlTable"/>
              <w:spacing w:before="0" w:after="0"/>
              <w:rPr>
                <w:rFonts w:cs="Arial"/>
                <w:sz w:val="22"/>
                <w:szCs w:val="22"/>
              </w:rPr>
            </w:pPr>
            <w:r w:rsidRPr="000937E3">
              <w:rPr>
                <w:rFonts w:cs="Arial"/>
                <w:sz w:val="22"/>
                <w:szCs w:val="22"/>
              </w:rPr>
              <w:t>Inflows:</w:t>
            </w:r>
          </w:p>
        </w:tc>
        <w:tc>
          <w:tcPr>
            <w:tcW w:w="4075" w:type="pct"/>
          </w:tcPr>
          <w:p w14:paraId="1489399A" w14:textId="77777777" w:rsidR="00E7320F" w:rsidRPr="000937E3" w:rsidRDefault="00E7320F" w:rsidP="007D3134">
            <w:pPr>
              <w:pStyle w:val="NlTable"/>
              <w:spacing w:before="0" w:after="0"/>
              <w:rPr>
                <w:rFonts w:cs="Arial"/>
                <w:sz w:val="22"/>
                <w:szCs w:val="22"/>
              </w:rPr>
            </w:pPr>
            <w:r w:rsidRPr="000937E3">
              <w:rPr>
                <w:rFonts w:cs="Arial"/>
                <w:sz w:val="22"/>
                <w:szCs w:val="22"/>
              </w:rPr>
              <w:t>Borrowing money</w:t>
            </w:r>
          </w:p>
        </w:tc>
      </w:tr>
      <w:tr w:rsidR="00E7320F" w:rsidRPr="00E7320F" w14:paraId="5245D89A" w14:textId="77777777" w:rsidTr="000937E3">
        <w:trPr>
          <w:trHeight w:val="284"/>
        </w:trPr>
        <w:tc>
          <w:tcPr>
            <w:tcW w:w="925" w:type="pct"/>
            <w:vMerge/>
          </w:tcPr>
          <w:p w14:paraId="3E30D91F" w14:textId="77777777" w:rsidR="00E7320F" w:rsidRPr="000937E3" w:rsidRDefault="00E7320F" w:rsidP="007D3134">
            <w:pPr>
              <w:pStyle w:val="NlTable"/>
              <w:spacing w:before="0" w:after="0"/>
              <w:rPr>
                <w:rFonts w:cs="Arial"/>
                <w:sz w:val="22"/>
                <w:szCs w:val="22"/>
              </w:rPr>
            </w:pPr>
          </w:p>
        </w:tc>
        <w:tc>
          <w:tcPr>
            <w:tcW w:w="4075" w:type="pct"/>
          </w:tcPr>
          <w:p w14:paraId="73064304" w14:textId="77777777" w:rsidR="00E7320F" w:rsidRPr="000937E3" w:rsidRDefault="00E7320F" w:rsidP="007D3134">
            <w:pPr>
              <w:pStyle w:val="NlTable"/>
              <w:spacing w:before="0" w:after="0"/>
              <w:rPr>
                <w:rFonts w:cs="Arial"/>
                <w:sz w:val="22"/>
                <w:szCs w:val="22"/>
              </w:rPr>
            </w:pPr>
            <w:r w:rsidRPr="000937E3">
              <w:rPr>
                <w:rFonts w:cs="Arial"/>
                <w:sz w:val="22"/>
                <w:szCs w:val="22"/>
              </w:rPr>
              <w:t>Issuing shares</w:t>
            </w:r>
          </w:p>
        </w:tc>
      </w:tr>
      <w:tr w:rsidR="00E7320F" w:rsidRPr="00E7320F" w14:paraId="4F2BF2D0" w14:textId="77777777" w:rsidTr="000937E3">
        <w:trPr>
          <w:trHeight w:val="284"/>
        </w:trPr>
        <w:tc>
          <w:tcPr>
            <w:tcW w:w="925" w:type="pct"/>
            <w:vMerge w:val="restart"/>
          </w:tcPr>
          <w:p w14:paraId="523C6BCF" w14:textId="77777777" w:rsidR="007D3134" w:rsidRDefault="00E7320F" w:rsidP="007D3134">
            <w:pPr>
              <w:pStyle w:val="NlTable"/>
              <w:spacing w:before="0" w:after="0"/>
              <w:rPr>
                <w:rFonts w:cs="Arial"/>
                <w:sz w:val="22"/>
                <w:szCs w:val="22"/>
              </w:rPr>
            </w:pPr>
            <w:r w:rsidRPr="000937E3">
              <w:rPr>
                <w:rFonts w:cs="Arial"/>
                <w:sz w:val="22"/>
                <w:szCs w:val="22"/>
              </w:rPr>
              <w:t>Outflows:</w:t>
            </w:r>
          </w:p>
          <w:p w14:paraId="207D819F" w14:textId="76DB32E5" w:rsidR="00E7320F" w:rsidRPr="000937E3" w:rsidRDefault="00E7320F" w:rsidP="007D3134">
            <w:pPr>
              <w:pStyle w:val="NlTable"/>
              <w:spacing w:before="0" w:after="0"/>
              <w:rPr>
                <w:rFonts w:cs="Arial"/>
                <w:sz w:val="22"/>
                <w:szCs w:val="22"/>
              </w:rPr>
            </w:pPr>
          </w:p>
        </w:tc>
        <w:tc>
          <w:tcPr>
            <w:tcW w:w="4075" w:type="pct"/>
          </w:tcPr>
          <w:p w14:paraId="09E27194" w14:textId="77777777" w:rsidR="00E7320F" w:rsidRPr="000937E3" w:rsidRDefault="00E7320F" w:rsidP="007D3134">
            <w:pPr>
              <w:pStyle w:val="NlTable"/>
              <w:spacing w:before="0" w:after="0"/>
              <w:rPr>
                <w:rFonts w:cs="Arial"/>
                <w:sz w:val="22"/>
                <w:szCs w:val="22"/>
              </w:rPr>
            </w:pPr>
            <w:r w:rsidRPr="000937E3">
              <w:rPr>
                <w:rFonts w:cs="Arial"/>
                <w:sz w:val="22"/>
                <w:szCs w:val="22"/>
              </w:rPr>
              <w:t>Repaying loan principal</w:t>
            </w:r>
          </w:p>
        </w:tc>
      </w:tr>
      <w:tr w:rsidR="00E7320F" w:rsidRPr="00E7320F" w14:paraId="42726F2E" w14:textId="77777777" w:rsidTr="000937E3">
        <w:trPr>
          <w:trHeight w:val="284"/>
        </w:trPr>
        <w:tc>
          <w:tcPr>
            <w:tcW w:w="925" w:type="pct"/>
            <w:vMerge/>
          </w:tcPr>
          <w:p w14:paraId="640EEA4E" w14:textId="77777777" w:rsidR="00E7320F" w:rsidRPr="000937E3" w:rsidRDefault="00E7320F" w:rsidP="007D3134">
            <w:pPr>
              <w:pStyle w:val="NlTable"/>
              <w:spacing w:before="0" w:after="0"/>
              <w:rPr>
                <w:rFonts w:cs="Arial"/>
                <w:sz w:val="22"/>
                <w:szCs w:val="22"/>
              </w:rPr>
            </w:pPr>
          </w:p>
        </w:tc>
        <w:tc>
          <w:tcPr>
            <w:tcW w:w="4075" w:type="pct"/>
          </w:tcPr>
          <w:p w14:paraId="2B3F9CE3" w14:textId="77777777" w:rsidR="00E7320F" w:rsidRPr="000937E3" w:rsidRDefault="00E7320F" w:rsidP="007D3134">
            <w:pPr>
              <w:pStyle w:val="NlTable"/>
              <w:spacing w:before="0" w:after="0"/>
              <w:rPr>
                <w:rFonts w:cs="Arial"/>
                <w:b/>
                <w:sz w:val="22"/>
                <w:szCs w:val="22"/>
              </w:rPr>
            </w:pPr>
            <w:r w:rsidRPr="000937E3">
              <w:rPr>
                <w:rFonts w:cs="Arial"/>
                <w:sz w:val="22"/>
                <w:szCs w:val="22"/>
              </w:rPr>
              <w:t>Paying dividends</w:t>
            </w:r>
          </w:p>
        </w:tc>
      </w:tr>
      <w:tr w:rsidR="00E7320F" w:rsidRPr="00E7320F" w14:paraId="587EFDB2" w14:textId="77777777" w:rsidTr="000937E3">
        <w:trPr>
          <w:trHeight w:val="284"/>
        </w:trPr>
        <w:tc>
          <w:tcPr>
            <w:tcW w:w="5000" w:type="pct"/>
            <w:gridSpan w:val="2"/>
            <w:shd w:val="clear" w:color="auto" w:fill="BFBFBF"/>
          </w:tcPr>
          <w:p w14:paraId="3B2012D3" w14:textId="77777777" w:rsidR="00E7320F" w:rsidRPr="005A153B" w:rsidRDefault="00E7320F" w:rsidP="007D3134">
            <w:pPr>
              <w:pStyle w:val="NlTable"/>
              <w:spacing w:before="0" w:after="0"/>
              <w:rPr>
                <w:rFonts w:cs="Arial"/>
                <w:b/>
              </w:rPr>
            </w:pPr>
            <w:r w:rsidRPr="005A153B">
              <w:rPr>
                <w:rFonts w:cs="Arial"/>
                <w:b/>
              </w:rPr>
              <w:t>INVESTING ACTIVITIES</w:t>
            </w:r>
          </w:p>
        </w:tc>
      </w:tr>
      <w:tr w:rsidR="00E7320F" w:rsidRPr="00E7320F" w14:paraId="6D60AB15" w14:textId="77777777" w:rsidTr="000937E3">
        <w:trPr>
          <w:trHeight w:val="284"/>
        </w:trPr>
        <w:tc>
          <w:tcPr>
            <w:tcW w:w="925" w:type="pct"/>
            <w:vMerge w:val="restart"/>
          </w:tcPr>
          <w:p w14:paraId="1AD775BA" w14:textId="77777777" w:rsidR="00E7320F" w:rsidRPr="000937E3" w:rsidRDefault="00E7320F" w:rsidP="007D3134">
            <w:pPr>
              <w:pStyle w:val="NlTable"/>
              <w:spacing w:before="0" w:after="0"/>
              <w:rPr>
                <w:rFonts w:cs="Arial"/>
                <w:sz w:val="22"/>
                <w:szCs w:val="22"/>
              </w:rPr>
            </w:pPr>
            <w:r w:rsidRPr="000937E3">
              <w:rPr>
                <w:rFonts w:cs="Arial"/>
                <w:sz w:val="22"/>
                <w:szCs w:val="22"/>
              </w:rPr>
              <w:t>Inflows:</w:t>
            </w:r>
          </w:p>
        </w:tc>
        <w:tc>
          <w:tcPr>
            <w:tcW w:w="4075" w:type="pct"/>
          </w:tcPr>
          <w:p w14:paraId="56CC0ECD" w14:textId="77777777" w:rsidR="00E7320F" w:rsidRPr="000937E3" w:rsidRDefault="00E7320F" w:rsidP="007D3134">
            <w:pPr>
              <w:pStyle w:val="NlTable"/>
              <w:spacing w:before="0" w:after="0"/>
              <w:rPr>
                <w:rFonts w:cs="Arial"/>
                <w:sz w:val="22"/>
                <w:szCs w:val="22"/>
              </w:rPr>
            </w:pPr>
            <w:r w:rsidRPr="000937E3">
              <w:rPr>
                <w:rFonts w:cs="Arial"/>
                <w:sz w:val="22"/>
                <w:szCs w:val="22"/>
              </w:rPr>
              <w:t>Proceeds from the sale of property, plant, and equipment</w:t>
            </w:r>
          </w:p>
        </w:tc>
      </w:tr>
      <w:tr w:rsidR="00E7320F" w:rsidRPr="00E7320F" w14:paraId="70897C88" w14:textId="77777777" w:rsidTr="000937E3">
        <w:trPr>
          <w:trHeight w:val="284"/>
        </w:trPr>
        <w:tc>
          <w:tcPr>
            <w:tcW w:w="925" w:type="pct"/>
            <w:vMerge/>
          </w:tcPr>
          <w:p w14:paraId="309031F3" w14:textId="77777777" w:rsidR="00E7320F" w:rsidRPr="000937E3" w:rsidRDefault="00E7320F" w:rsidP="007D3134">
            <w:pPr>
              <w:pStyle w:val="NlTable"/>
              <w:spacing w:before="0" w:after="0"/>
              <w:rPr>
                <w:rFonts w:cs="Arial"/>
                <w:sz w:val="22"/>
                <w:szCs w:val="22"/>
              </w:rPr>
            </w:pPr>
          </w:p>
        </w:tc>
        <w:tc>
          <w:tcPr>
            <w:tcW w:w="4075" w:type="pct"/>
          </w:tcPr>
          <w:p w14:paraId="26D911B8" w14:textId="77777777" w:rsidR="00E7320F" w:rsidRPr="000937E3" w:rsidRDefault="00E7320F" w:rsidP="007D3134">
            <w:pPr>
              <w:pStyle w:val="NlTable"/>
              <w:spacing w:before="0" w:after="0"/>
              <w:rPr>
                <w:rFonts w:cs="Arial"/>
                <w:sz w:val="22"/>
                <w:szCs w:val="22"/>
              </w:rPr>
            </w:pPr>
            <w:r w:rsidRPr="000937E3">
              <w:rPr>
                <w:rFonts w:cs="Arial"/>
                <w:sz w:val="22"/>
                <w:szCs w:val="22"/>
              </w:rPr>
              <w:t>Proceeds from the sale of shares of other companies</w:t>
            </w:r>
          </w:p>
        </w:tc>
      </w:tr>
      <w:tr w:rsidR="00E7320F" w:rsidRPr="00E7320F" w14:paraId="6537F503" w14:textId="77777777" w:rsidTr="000937E3">
        <w:trPr>
          <w:trHeight w:val="284"/>
        </w:trPr>
        <w:tc>
          <w:tcPr>
            <w:tcW w:w="925" w:type="pct"/>
            <w:vMerge w:val="restart"/>
          </w:tcPr>
          <w:p w14:paraId="657B728D" w14:textId="77777777" w:rsidR="00E7320F" w:rsidRPr="000937E3" w:rsidRDefault="00E7320F" w:rsidP="007D3134">
            <w:pPr>
              <w:pStyle w:val="NlTable"/>
              <w:spacing w:before="0" w:after="0"/>
              <w:rPr>
                <w:rFonts w:cs="Arial"/>
                <w:sz w:val="22"/>
                <w:szCs w:val="22"/>
              </w:rPr>
            </w:pPr>
            <w:r w:rsidRPr="000937E3">
              <w:rPr>
                <w:rFonts w:cs="Arial"/>
                <w:sz w:val="22"/>
                <w:szCs w:val="22"/>
              </w:rPr>
              <w:t>Outflows:</w:t>
            </w:r>
          </w:p>
        </w:tc>
        <w:tc>
          <w:tcPr>
            <w:tcW w:w="4075" w:type="pct"/>
          </w:tcPr>
          <w:p w14:paraId="4BE682E2" w14:textId="77777777" w:rsidR="00E7320F" w:rsidRPr="000937E3" w:rsidRDefault="00E7320F" w:rsidP="007D3134">
            <w:pPr>
              <w:pStyle w:val="NlTable"/>
              <w:spacing w:before="0" w:after="0"/>
              <w:rPr>
                <w:rFonts w:cs="Arial"/>
                <w:sz w:val="22"/>
                <w:szCs w:val="22"/>
              </w:rPr>
            </w:pPr>
            <w:r w:rsidRPr="000937E3">
              <w:rPr>
                <w:rFonts w:cs="Arial"/>
                <w:sz w:val="22"/>
                <w:szCs w:val="22"/>
              </w:rPr>
              <w:t>Purchase of property, plant, and equipment</w:t>
            </w:r>
          </w:p>
        </w:tc>
      </w:tr>
      <w:tr w:rsidR="00E7320F" w:rsidRPr="00E7320F" w14:paraId="4225159F" w14:textId="77777777" w:rsidTr="000937E3">
        <w:trPr>
          <w:trHeight w:val="284"/>
        </w:trPr>
        <w:tc>
          <w:tcPr>
            <w:tcW w:w="925" w:type="pct"/>
            <w:vMerge/>
          </w:tcPr>
          <w:p w14:paraId="2EBF56EC" w14:textId="77777777" w:rsidR="00E7320F" w:rsidRPr="000937E3" w:rsidRDefault="00E7320F" w:rsidP="007D3134">
            <w:pPr>
              <w:pStyle w:val="NlTable"/>
              <w:spacing w:before="0" w:after="0"/>
              <w:rPr>
                <w:rFonts w:cs="Arial"/>
                <w:sz w:val="22"/>
                <w:szCs w:val="22"/>
              </w:rPr>
            </w:pPr>
          </w:p>
        </w:tc>
        <w:tc>
          <w:tcPr>
            <w:tcW w:w="4075" w:type="pct"/>
          </w:tcPr>
          <w:p w14:paraId="7D76659C" w14:textId="77777777" w:rsidR="00E7320F" w:rsidRPr="000937E3" w:rsidRDefault="00E7320F" w:rsidP="007D3134">
            <w:pPr>
              <w:pStyle w:val="NlTable"/>
              <w:spacing w:before="0" w:after="0"/>
              <w:rPr>
                <w:rFonts w:cs="Arial"/>
                <w:sz w:val="22"/>
                <w:szCs w:val="22"/>
              </w:rPr>
            </w:pPr>
            <w:r w:rsidRPr="000937E3">
              <w:rPr>
                <w:rFonts w:cs="Arial"/>
                <w:sz w:val="22"/>
                <w:szCs w:val="22"/>
              </w:rPr>
              <w:t>Purchase of shares of other companies</w:t>
            </w:r>
          </w:p>
        </w:tc>
      </w:tr>
      <w:tr w:rsidR="00E7320F" w:rsidRPr="00E7320F" w14:paraId="63058427" w14:textId="77777777" w:rsidTr="000937E3">
        <w:tblPrEx>
          <w:tblLook w:val="04A0" w:firstRow="1" w:lastRow="0" w:firstColumn="1" w:lastColumn="0" w:noHBand="0" w:noVBand="1"/>
        </w:tblPrEx>
        <w:trPr>
          <w:trHeight w:val="284"/>
        </w:trPr>
        <w:tc>
          <w:tcPr>
            <w:tcW w:w="5000" w:type="pct"/>
            <w:gridSpan w:val="2"/>
            <w:shd w:val="clear" w:color="auto" w:fill="BFBFBF"/>
          </w:tcPr>
          <w:p w14:paraId="23BB49A8" w14:textId="77777777" w:rsidR="00E7320F" w:rsidRPr="005A153B" w:rsidRDefault="00E7320F" w:rsidP="007D3134">
            <w:pPr>
              <w:pStyle w:val="NlTable"/>
              <w:spacing w:before="0" w:after="0"/>
              <w:rPr>
                <w:rFonts w:cs="Arial"/>
                <w:b/>
              </w:rPr>
            </w:pPr>
            <w:r w:rsidRPr="005A153B">
              <w:rPr>
                <w:rFonts w:cs="Arial"/>
                <w:b/>
              </w:rPr>
              <w:t>OPERATING ACTIVITIES</w:t>
            </w:r>
          </w:p>
        </w:tc>
      </w:tr>
      <w:tr w:rsidR="00E7320F" w:rsidRPr="00E7320F" w14:paraId="03A7EA13" w14:textId="77777777" w:rsidTr="00E7320F">
        <w:tblPrEx>
          <w:tblLook w:val="04A0" w:firstRow="1" w:lastRow="0" w:firstColumn="1" w:lastColumn="0" w:noHBand="0" w:noVBand="1"/>
        </w:tblPrEx>
        <w:trPr>
          <w:trHeight w:val="284"/>
        </w:trPr>
        <w:tc>
          <w:tcPr>
            <w:tcW w:w="925" w:type="pct"/>
            <w:vMerge w:val="restart"/>
          </w:tcPr>
          <w:p w14:paraId="65ABA901" w14:textId="77777777" w:rsidR="00E7320F" w:rsidRPr="000937E3" w:rsidRDefault="00E7320F" w:rsidP="007D3134">
            <w:pPr>
              <w:pStyle w:val="NlTable"/>
              <w:spacing w:before="0" w:after="0"/>
              <w:rPr>
                <w:rFonts w:cs="Arial"/>
                <w:sz w:val="22"/>
                <w:szCs w:val="22"/>
              </w:rPr>
            </w:pPr>
            <w:r w:rsidRPr="000937E3">
              <w:rPr>
                <w:rFonts w:cs="Arial"/>
                <w:sz w:val="22"/>
                <w:szCs w:val="22"/>
              </w:rPr>
              <w:t>Inflows:</w:t>
            </w:r>
          </w:p>
        </w:tc>
        <w:tc>
          <w:tcPr>
            <w:tcW w:w="4075" w:type="pct"/>
          </w:tcPr>
          <w:p w14:paraId="057F673B" w14:textId="77777777" w:rsidR="00E7320F" w:rsidRPr="000937E3" w:rsidRDefault="00E7320F" w:rsidP="007D3134">
            <w:pPr>
              <w:pStyle w:val="NlTable"/>
              <w:spacing w:before="0" w:after="0"/>
              <w:rPr>
                <w:rFonts w:cs="Arial"/>
                <w:sz w:val="22"/>
                <w:szCs w:val="22"/>
              </w:rPr>
            </w:pPr>
            <w:r w:rsidRPr="000937E3">
              <w:rPr>
                <w:rFonts w:cs="Arial"/>
                <w:sz w:val="22"/>
                <w:szCs w:val="22"/>
              </w:rPr>
              <w:t>Sales to customers</w:t>
            </w:r>
          </w:p>
        </w:tc>
      </w:tr>
      <w:tr w:rsidR="00E7320F" w:rsidRPr="00E7320F" w14:paraId="3284911D" w14:textId="77777777" w:rsidTr="000937E3">
        <w:tblPrEx>
          <w:tblLook w:val="04A0" w:firstRow="1" w:lastRow="0" w:firstColumn="1" w:lastColumn="0" w:noHBand="0" w:noVBand="1"/>
        </w:tblPrEx>
        <w:trPr>
          <w:trHeight w:val="284"/>
        </w:trPr>
        <w:tc>
          <w:tcPr>
            <w:tcW w:w="925" w:type="pct"/>
            <w:vMerge/>
          </w:tcPr>
          <w:p w14:paraId="5BCB91C0" w14:textId="77777777" w:rsidR="00E7320F" w:rsidRPr="000937E3" w:rsidRDefault="00E7320F" w:rsidP="007D3134">
            <w:pPr>
              <w:pStyle w:val="NlTable"/>
              <w:spacing w:before="0" w:after="0"/>
              <w:rPr>
                <w:rFonts w:cs="Arial"/>
                <w:sz w:val="22"/>
                <w:szCs w:val="22"/>
              </w:rPr>
            </w:pPr>
          </w:p>
        </w:tc>
        <w:tc>
          <w:tcPr>
            <w:tcW w:w="4075" w:type="pct"/>
          </w:tcPr>
          <w:p w14:paraId="2BA34B18" w14:textId="77777777" w:rsidR="00E7320F" w:rsidRPr="000937E3" w:rsidRDefault="00E7320F" w:rsidP="007D3134">
            <w:pPr>
              <w:pStyle w:val="NlTable"/>
              <w:spacing w:before="0" w:after="0"/>
              <w:rPr>
                <w:rFonts w:cs="Arial"/>
                <w:sz w:val="22"/>
                <w:szCs w:val="22"/>
              </w:rPr>
            </w:pPr>
            <w:r w:rsidRPr="000937E3">
              <w:rPr>
                <w:rFonts w:cs="Arial"/>
                <w:sz w:val="22"/>
                <w:szCs w:val="22"/>
              </w:rPr>
              <w:t>Collections of amounts owed by customers</w:t>
            </w:r>
          </w:p>
        </w:tc>
      </w:tr>
      <w:tr w:rsidR="00E7320F" w:rsidRPr="00E7320F" w14:paraId="7645C398" w14:textId="77777777" w:rsidTr="000937E3">
        <w:tblPrEx>
          <w:tblLook w:val="04A0" w:firstRow="1" w:lastRow="0" w:firstColumn="1" w:lastColumn="0" w:noHBand="0" w:noVBand="1"/>
        </w:tblPrEx>
        <w:trPr>
          <w:trHeight w:val="284"/>
        </w:trPr>
        <w:tc>
          <w:tcPr>
            <w:tcW w:w="925" w:type="pct"/>
            <w:vMerge w:val="restart"/>
          </w:tcPr>
          <w:p w14:paraId="22BFE49F" w14:textId="77777777" w:rsidR="00E7320F" w:rsidRPr="000937E3" w:rsidRDefault="00E7320F" w:rsidP="007D3134">
            <w:pPr>
              <w:pStyle w:val="NlTable"/>
              <w:spacing w:before="0" w:after="0"/>
              <w:rPr>
                <w:rFonts w:cs="Arial"/>
                <w:sz w:val="22"/>
                <w:szCs w:val="22"/>
              </w:rPr>
            </w:pPr>
            <w:r w:rsidRPr="000937E3">
              <w:rPr>
                <w:rFonts w:cs="Arial"/>
                <w:sz w:val="22"/>
                <w:szCs w:val="22"/>
              </w:rPr>
              <w:t>Outflows:</w:t>
            </w:r>
          </w:p>
        </w:tc>
        <w:tc>
          <w:tcPr>
            <w:tcW w:w="4075" w:type="pct"/>
          </w:tcPr>
          <w:p w14:paraId="36B26E7F" w14:textId="77777777" w:rsidR="00E7320F" w:rsidRPr="000937E3" w:rsidRDefault="00E7320F" w:rsidP="007D3134">
            <w:pPr>
              <w:pStyle w:val="NlTable"/>
              <w:spacing w:before="0" w:after="0"/>
              <w:rPr>
                <w:rFonts w:cs="Arial"/>
                <w:sz w:val="22"/>
                <w:szCs w:val="22"/>
              </w:rPr>
            </w:pPr>
            <w:r w:rsidRPr="000937E3">
              <w:rPr>
                <w:rFonts w:cs="Arial"/>
                <w:sz w:val="22"/>
                <w:szCs w:val="22"/>
              </w:rPr>
              <w:t>Purchases of inventory</w:t>
            </w:r>
          </w:p>
        </w:tc>
      </w:tr>
      <w:tr w:rsidR="00E7320F" w:rsidRPr="00E7320F" w14:paraId="70444C25" w14:textId="77777777" w:rsidTr="000937E3">
        <w:tblPrEx>
          <w:tblLook w:val="04A0" w:firstRow="1" w:lastRow="0" w:firstColumn="1" w:lastColumn="0" w:noHBand="0" w:noVBand="1"/>
        </w:tblPrEx>
        <w:trPr>
          <w:trHeight w:val="284"/>
        </w:trPr>
        <w:tc>
          <w:tcPr>
            <w:tcW w:w="925" w:type="pct"/>
            <w:vMerge/>
          </w:tcPr>
          <w:p w14:paraId="6D6D86AB" w14:textId="77777777" w:rsidR="00E7320F" w:rsidRPr="000937E3" w:rsidRDefault="00E7320F" w:rsidP="007D3134">
            <w:pPr>
              <w:pStyle w:val="NlTable"/>
              <w:spacing w:before="0" w:after="0"/>
              <w:rPr>
                <w:rFonts w:cs="Arial"/>
                <w:sz w:val="22"/>
                <w:szCs w:val="22"/>
              </w:rPr>
            </w:pPr>
          </w:p>
        </w:tc>
        <w:tc>
          <w:tcPr>
            <w:tcW w:w="4075" w:type="pct"/>
          </w:tcPr>
          <w:p w14:paraId="1DD4300E" w14:textId="77777777" w:rsidR="00E7320F" w:rsidRPr="000937E3" w:rsidRDefault="00E7320F" w:rsidP="007D3134">
            <w:pPr>
              <w:pStyle w:val="NlTable"/>
              <w:spacing w:before="0" w:after="0"/>
              <w:rPr>
                <w:rFonts w:cs="Arial"/>
                <w:sz w:val="22"/>
                <w:szCs w:val="22"/>
              </w:rPr>
            </w:pPr>
            <w:r w:rsidRPr="000937E3">
              <w:rPr>
                <w:rFonts w:cs="Arial"/>
                <w:sz w:val="22"/>
                <w:szCs w:val="22"/>
              </w:rPr>
              <w:t>Payments of amounts owed to suppliers</w:t>
            </w:r>
          </w:p>
        </w:tc>
      </w:tr>
      <w:tr w:rsidR="00E7320F" w:rsidRPr="00E7320F" w14:paraId="2F89D455" w14:textId="77777777" w:rsidTr="000937E3">
        <w:tblPrEx>
          <w:tblLook w:val="04A0" w:firstRow="1" w:lastRow="0" w:firstColumn="1" w:lastColumn="0" w:noHBand="0" w:noVBand="1"/>
        </w:tblPrEx>
        <w:trPr>
          <w:trHeight w:val="284"/>
        </w:trPr>
        <w:tc>
          <w:tcPr>
            <w:tcW w:w="925" w:type="pct"/>
            <w:vMerge/>
          </w:tcPr>
          <w:p w14:paraId="072A1717" w14:textId="77777777" w:rsidR="00E7320F" w:rsidRPr="000937E3" w:rsidRDefault="00E7320F" w:rsidP="007D3134">
            <w:pPr>
              <w:pStyle w:val="NlTable"/>
              <w:spacing w:before="0" w:after="0"/>
              <w:rPr>
                <w:rFonts w:cs="Arial"/>
                <w:sz w:val="22"/>
                <w:szCs w:val="22"/>
              </w:rPr>
            </w:pPr>
          </w:p>
        </w:tc>
        <w:tc>
          <w:tcPr>
            <w:tcW w:w="4075" w:type="pct"/>
          </w:tcPr>
          <w:p w14:paraId="74C47357" w14:textId="77777777" w:rsidR="00E7320F" w:rsidRPr="000937E3" w:rsidRDefault="00E7320F" w:rsidP="007D3134">
            <w:pPr>
              <w:pStyle w:val="NlTable"/>
              <w:spacing w:before="0" w:after="0"/>
              <w:rPr>
                <w:rFonts w:cs="Arial"/>
                <w:sz w:val="22"/>
                <w:szCs w:val="22"/>
              </w:rPr>
            </w:pPr>
            <w:r w:rsidRPr="000937E3">
              <w:rPr>
                <w:rFonts w:cs="Arial"/>
                <w:sz w:val="22"/>
                <w:szCs w:val="22"/>
              </w:rPr>
              <w:t>Payments of expenses such as wages, rent, and interest</w:t>
            </w:r>
          </w:p>
        </w:tc>
      </w:tr>
      <w:tr w:rsidR="00E7320F" w:rsidRPr="00E7320F" w14:paraId="352C94F5" w14:textId="77777777" w:rsidTr="000937E3">
        <w:tblPrEx>
          <w:tblLook w:val="04A0" w:firstRow="1" w:lastRow="0" w:firstColumn="1" w:lastColumn="0" w:noHBand="0" w:noVBand="1"/>
        </w:tblPrEx>
        <w:trPr>
          <w:trHeight w:val="284"/>
        </w:trPr>
        <w:tc>
          <w:tcPr>
            <w:tcW w:w="925" w:type="pct"/>
            <w:vMerge/>
          </w:tcPr>
          <w:p w14:paraId="55A380F1" w14:textId="77777777" w:rsidR="00E7320F" w:rsidRPr="000937E3" w:rsidRDefault="00E7320F" w:rsidP="007D3134">
            <w:pPr>
              <w:pStyle w:val="NlTable"/>
              <w:spacing w:before="0" w:after="0"/>
              <w:rPr>
                <w:rFonts w:cs="Arial"/>
                <w:sz w:val="22"/>
                <w:szCs w:val="22"/>
              </w:rPr>
            </w:pPr>
          </w:p>
        </w:tc>
        <w:tc>
          <w:tcPr>
            <w:tcW w:w="4075" w:type="pct"/>
          </w:tcPr>
          <w:p w14:paraId="7C968300" w14:textId="77777777" w:rsidR="00E7320F" w:rsidRPr="000937E3" w:rsidRDefault="00E7320F" w:rsidP="007D3134">
            <w:pPr>
              <w:pStyle w:val="NlTable"/>
              <w:spacing w:before="0" w:after="0"/>
              <w:rPr>
                <w:rFonts w:cs="Arial"/>
                <w:sz w:val="22"/>
                <w:szCs w:val="22"/>
              </w:rPr>
            </w:pPr>
            <w:r w:rsidRPr="000937E3">
              <w:rPr>
                <w:rFonts w:cs="Arial"/>
                <w:sz w:val="22"/>
                <w:szCs w:val="22"/>
              </w:rPr>
              <w:t>Payments of taxes owed to the government</w:t>
            </w:r>
          </w:p>
        </w:tc>
      </w:tr>
    </w:tbl>
    <w:p w14:paraId="0A5B3B85" w14:textId="77777777" w:rsidR="00E7320F" w:rsidRDefault="00E7320F" w:rsidP="007D3134">
      <w:pPr>
        <w:autoSpaceDE w:val="0"/>
        <w:autoSpaceDN w:val="0"/>
        <w:adjustRightInd w:val="0"/>
        <w:ind w:right="-716"/>
        <w:rPr>
          <w:rFonts w:cs="Arial"/>
          <w:szCs w:val="22"/>
        </w:rPr>
      </w:pPr>
    </w:p>
    <w:p w14:paraId="69071FDA" w14:textId="00E59878" w:rsidR="007B71F6" w:rsidRDefault="000937E3" w:rsidP="007D3134">
      <w:pPr>
        <w:autoSpaceDE w:val="0"/>
        <w:autoSpaceDN w:val="0"/>
        <w:adjustRightInd w:val="0"/>
        <w:ind w:right="-716"/>
        <w:rPr>
          <w:rFonts w:cs="Arial"/>
          <w:szCs w:val="22"/>
        </w:rPr>
      </w:pPr>
      <w:r>
        <w:rPr>
          <w:noProof/>
          <w:lang w:eastAsia="en-CA"/>
        </w:rPr>
        <w:lastRenderedPageBreak/>
        <w:drawing>
          <wp:inline distT="0" distB="0" distL="0" distR="0" wp14:anchorId="526B64E1" wp14:editId="633B9C3C">
            <wp:extent cx="3705225" cy="3713480"/>
            <wp:effectExtent l="0" t="0" r="9525" b="1270"/>
            <wp:docPr id="2" name="Picture 2" descr="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05225" cy="3713480"/>
                    </a:xfrm>
                    <a:prstGeom prst="rect">
                      <a:avLst/>
                    </a:prstGeom>
                    <a:noFill/>
                    <a:ln>
                      <a:noFill/>
                    </a:ln>
                  </pic:spPr>
                </pic:pic>
              </a:graphicData>
            </a:graphic>
          </wp:inline>
        </w:drawing>
      </w:r>
    </w:p>
    <w:p w14:paraId="1D501C51" w14:textId="77777777" w:rsidR="00B660DA" w:rsidRDefault="00B660DA" w:rsidP="007D3134">
      <w:pPr>
        <w:rPr>
          <w:rFonts w:cs="Arial"/>
          <w:szCs w:val="22"/>
          <w:u w:val="single"/>
        </w:rPr>
      </w:pPr>
    </w:p>
    <w:p w14:paraId="304AD313" w14:textId="55DBCD38" w:rsidR="00D20A80" w:rsidRPr="00D20A80" w:rsidRDefault="00D20A80" w:rsidP="007D3134">
      <w:pPr>
        <w:rPr>
          <w:rFonts w:cs="Arial"/>
          <w:szCs w:val="22"/>
        </w:rPr>
      </w:pPr>
      <w:r w:rsidRPr="00D20A80">
        <w:rPr>
          <w:rFonts w:cs="Arial"/>
          <w:b/>
          <w:szCs w:val="22"/>
        </w:rPr>
        <w:t>Exhibit 1.9</w:t>
      </w:r>
      <w:r w:rsidRPr="00D20A80">
        <w:rPr>
          <w:rFonts w:cs="Arial"/>
          <w:szCs w:val="22"/>
        </w:rPr>
        <w:t xml:space="preserve"> </w:t>
      </w:r>
      <w:proofErr w:type="gramStart"/>
      <w:r w:rsidRPr="00D20A80">
        <w:rPr>
          <w:rFonts w:cs="Arial"/>
          <w:szCs w:val="22"/>
        </w:rPr>
        <w:t>The</w:t>
      </w:r>
      <w:proofErr w:type="gramEnd"/>
      <w:r w:rsidRPr="00D20A80">
        <w:rPr>
          <w:rFonts w:cs="Arial"/>
          <w:szCs w:val="22"/>
        </w:rPr>
        <w:t xml:space="preserve"> Three Categories of Business Activities: Key Inflows and Outflows</w:t>
      </w:r>
    </w:p>
    <w:p w14:paraId="41903F5E" w14:textId="77777777" w:rsidR="00D20A80" w:rsidRPr="00B660DA" w:rsidRDefault="00D20A80" w:rsidP="007D3134">
      <w:pPr>
        <w:rPr>
          <w:rFonts w:cs="Arial"/>
          <w:szCs w:val="22"/>
          <w:u w:val="single"/>
        </w:rPr>
      </w:pPr>
    </w:p>
    <w:p w14:paraId="3450D2A1" w14:textId="77777777" w:rsidR="00B660DA" w:rsidRPr="00B660DA" w:rsidRDefault="002974B1" w:rsidP="007D3134">
      <w:pPr>
        <w:rPr>
          <w:rFonts w:cs="Arial"/>
          <w:sz w:val="24"/>
          <w:szCs w:val="24"/>
        </w:rPr>
      </w:pPr>
      <w:r w:rsidRPr="005A153B">
        <w:rPr>
          <w:rFonts w:cs="Arial"/>
          <w:b/>
          <w:sz w:val="24"/>
          <w:szCs w:val="24"/>
        </w:rPr>
        <w:t>In-Class Exercise</w:t>
      </w:r>
    </w:p>
    <w:p w14:paraId="4BEA7B31" w14:textId="255B22BF" w:rsidR="002974B1" w:rsidRDefault="007B71F6" w:rsidP="00D52211">
      <w:pPr>
        <w:pStyle w:val="ListParagraph"/>
        <w:numPr>
          <w:ilvl w:val="0"/>
          <w:numId w:val="45"/>
        </w:numPr>
        <w:ind w:left="426" w:right="-149" w:hanging="426"/>
        <w:rPr>
          <w:rFonts w:cs="Arial"/>
          <w:szCs w:val="22"/>
        </w:rPr>
      </w:pPr>
      <w:r>
        <w:rPr>
          <w:rFonts w:cs="Arial"/>
          <w:szCs w:val="22"/>
        </w:rPr>
        <w:t>S</w:t>
      </w:r>
      <w:r w:rsidR="002974B1" w:rsidRPr="00F712E8">
        <w:rPr>
          <w:rFonts w:cs="Arial"/>
          <w:szCs w:val="22"/>
        </w:rPr>
        <w:t>elect a company and ask students what type of operating, financing and investing activit</w:t>
      </w:r>
      <w:r w:rsidR="003D1B70">
        <w:rPr>
          <w:rFonts w:cs="Arial"/>
          <w:szCs w:val="22"/>
        </w:rPr>
        <w:t>ies</w:t>
      </w:r>
      <w:r w:rsidR="002974B1" w:rsidRPr="00F712E8">
        <w:rPr>
          <w:rFonts w:cs="Arial"/>
          <w:szCs w:val="22"/>
        </w:rPr>
        <w:t xml:space="preserve"> they would expect this company to have</w:t>
      </w:r>
      <w:r>
        <w:rPr>
          <w:rFonts w:cs="Arial"/>
          <w:szCs w:val="22"/>
        </w:rPr>
        <w:t xml:space="preserve">. </w:t>
      </w:r>
      <w:r w:rsidR="002974B1" w:rsidRPr="00F712E8">
        <w:rPr>
          <w:rFonts w:cs="Arial"/>
          <w:szCs w:val="22"/>
        </w:rPr>
        <w:t>Once you have gathered the suggestions from the students, present the cash flow statement of that company.</w:t>
      </w:r>
      <w:r w:rsidR="007D3134">
        <w:rPr>
          <w:rFonts w:cs="Arial"/>
          <w:szCs w:val="22"/>
        </w:rPr>
        <w:t xml:space="preserve"> </w:t>
      </w:r>
      <w:r w:rsidR="002974B1" w:rsidRPr="00F712E8">
        <w:rPr>
          <w:rFonts w:cs="Arial"/>
          <w:szCs w:val="22"/>
        </w:rPr>
        <w:t>The operating, financing and investing activities of that company will be found in the cash flow statement</w:t>
      </w:r>
      <w:r w:rsidR="003D1B70">
        <w:rPr>
          <w:rFonts w:cs="Arial"/>
          <w:szCs w:val="22"/>
        </w:rPr>
        <w:t>.</w:t>
      </w:r>
      <w:r w:rsidR="007D3134">
        <w:rPr>
          <w:rFonts w:cs="Arial"/>
          <w:szCs w:val="22"/>
        </w:rPr>
        <w:t xml:space="preserve"> </w:t>
      </w:r>
      <w:r w:rsidR="003D1B70">
        <w:rPr>
          <w:rFonts w:cs="Arial"/>
          <w:szCs w:val="22"/>
        </w:rPr>
        <w:t xml:space="preserve">This statement can be compared to </w:t>
      </w:r>
      <w:r w:rsidR="002974B1" w:rsidRPr="00F712E8">
        <w:rPr>
          <w:rFonts w:cs="Arial"/>
          <w:szCs w:val="22"/>
        </w:rPr>
        <w:t>the suggestion</w:t>
      </w:r>
      <w:r w:rsidR="002974B1">
        <w:rPr>
          <w:rFonts w:cs="Arial"/>
          <w:szCs w:val="22"/>
        </w:rPr>
        <w:t>s gathered from the students</w:t>
      </w:r>
      <w:r w:rsidR="002974B1" w:rsidRPr="00F712E8">
        <w:rPr>
          <w:rFonts w:cs="Arial"/>
          <w:szCs w:val="22"/>
        </w:rPr>
        <w:t>.</w:t>
      </w:r>
    </w:p>
    <w:p w14:paraId="7E92D6C9" w14:textId="77777777" w:rsidR="007D3134" w:rsidRDefault="003D1B70" w:rsidP="00D52211">
      <w:pPr>
        <w:pStyle w:val="ListParagraph"/>
        <w:numPr>
          <w:ilvl w:val="0"/>
          <w:numId w:val="45"/>
        </w:numPr>
        <w:ind w:left="426" w:right="-149" w:hanging="426"/>
        <w:rPr>
          <w:rFonts w:cs="Arial"/>
          <w:szCs w:val="22"/>
        </w:rPr>
      </w:pPr>
      <w:r>
        <w:rPr>
          <w:rFonts w:cs="Arial"/>
          <w:szCs w:val="22"/>
        </w:rPr>
        <w:t>Note: y</w:t>
      </w:r>
      <w:r w:rsidR="007B71F6">
        <w:rPr>
          <w:rFonts w:cs="Arial"/>
          <w:szCs w:val="22"/>
        </w:rPr>
        <w:t>ou might choose to look at Dollarama Inc.</w:t>
      </w:r>
      <w:r w:rsidR="007D3134">
        <w:rPr>
          <w:rFonts w:cs="Arial"/>
          <w:szCs w:val="22"/>
        </w:rPr>
        <w:t xml:space="preserve"> </w:t>
      </w:r>
      <w:r w:rsidR="007B71F6">
        <w:rPr>
          <w:rFonts w:cs="Arial"/>
          <w:szCs w:val="22"/>
        </w:rPr>
        <w:t>The cash flow statement is provided in Appendix A of the textbook.</w:t>
      </w:r>
    </w:p>
    <w:p w14:paraId="0DC2B0FE" w14:textId="77777777" w:rsidR="00D52211" w:rsidRDefault="00D52211" w:rsidP="00D52211">
      <w:pPr>
        <w:ind w:right="-149"/>
        <w:rPr>
          <w:rFonts w:cs="Arial"/>
          <w:szCs w:val="22"/>
        </w:rPr>
      </w:pPr>
    </w:p>
    <w:p w14:paraId="0FC8EF2A" w14:textId="77777777" w:rsidR="00D52211" w:rsidRPr="00D52211" w:rsidRDefault="00D52211" w:rsidP="00D52211">
      <w:pPr>
        <w:ind w:right="-149"/>
        <w:rPr>
          <w:rFonts w:cs="Arial"/>
          <w:szCs w:val="22"/>
        </w:rPr>
      </w:pPr>
    </w:p>
    <w:p w14:paraId="5D4EE849" w14:textId="77777777" w:rsidR="00B660DA" w:rsidRPr="00B660DA" w:rsidRDefault="00727B85" w:rsidP="007D3134">
      <w:pPr>
        <w:pBdr>
          <w:top w:val="single" w:sz="4" w:space="1" w:color="auto"/>
          <w:left w:val="single" w:sz="4" w:space="4" w:color="auto"/>
          <w:bottom w:val="single" w:sz="4" w:space="1" w:color="auto"/>
          <w:right w:val="single" w:sz="4" w:space="13" w:color="auto"/>
        </w:pBdr>
        <w:autoSpaceDE w:val="0"/>
        <w:autoSpaceDN w:val="0"/>
        <w:adjustRightInd w:val="0"/>
        <w:rPr>
          <w:rFonts w:cs="Arial"/>
          <w:i/>
          <w:sz w:val="24"/>
          <w:szCs w:val="24"/>
        </w:rPr>
      </w:pPr>
      <w:r w:rsidRPr="00D52211">
        <w:rPr>
          <w:rFonts w:cs="Arial"/>
          <w:b/>
          <w:i/>
          <w:sz w:val="24"/>
          <w:szCs w:val="24"/>
        </w:rPr>
        <w:t>5. Identify and explain the content and reporting objectives</w:t>
      </w:r>
      <w:r w:rsidRPr="00D52211">
        <w:rPr>
          <w:rFonts w:cs="Arial"/>
          <w:b/>
          <w:bCs/>
          <w:i/>
          <w:color w:val="FFFFFF"/>
          <w:position w:val="-2"/>
          <w:sz w:val="24"/>
          <w:szCs w:val="24"/>
        </w:rPr>
        <w:t xml:space="preserve"> </w:t>
      </w:r>
      <w:r w:rsidRPr="00D52211">
        <w:rPr>
          <w:rFonts w:cs="Arial"/>
          <w:b/>
          <w:i/>
          <w:sz w:val="24"/>
          <w:szCs w:val="24"/>
        </w:rPr>
        <w:t>of the four basic financial statements and the notes to the financial statements.</w:t>
      </w:r>
    </w:p>
    <w:p w14:paraId="2A8BE777" w14:textId="1BAD2AC8" w:rsidR="00D52211" w:rsidRDefault="00D52211" w:rsidP="007D3134">
      <w:pPr>
        <w:rPr>
          <w:rFonts w:cs="Arial"/>
          <w:szCs w:val="22"/>
        </w:rPr>
      </w:pPr>
    </w:p>
    <w:p w14:paraId="511DC26C" w14:textId="77777777" w:rsidR="007D3134" w:rsidRDefault="007B71F6" w:rsidP="007D3134">
      <w:pPr>
        <w:rPr>
          <w:rFonts w:cs="Arial"/>
          <w:szCs w:val="22"/>
        </w:rPr>
      </w:pPr>
      <w:r w:rsidRPr="000937E3">
        <w:rPr>
          <w:rFonts w:cs="Arial"/>
          <w:szCs w:val="22"/>
        </w:rPr>
        <w:t xml:space="preserve">There are five </w:t>
      </w:r>
      <w:r w:rsidRPr="003D1B70">
        <w:rPr>
          <w:rFonts w:cs="Arial"/>
          <w:szCs w:val="22"/>
        </w:rPr>
        <w:t>components</w:t>
      </w:r>
      <w:r w:rsidRPr="000937E3">
        <w:rPr>
          <w:rFonts w:cs="Arial"/>
          <w:szCs w:val="22"/>
        </w:rPr>
        <w:t xml:space="preserve"> of financial </w:t>
      </w:r>
      <w:r w:rsidRPr="003D1B70">
        <w:rPr>
          <w:rFonts w:cs="Arial"/>
          <w:szCs w:val="22"/>
        </w:rPr>
        <w:t>statements</w:t>
      </w:r>
      <w:r w:rsidRPr="000937E3">
        <w:rPr>
          <w:rFonts w:cs="Arial"/>
          <w:szCs w:val="22"/>
        </w:rPr>
        <w:t>:</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43"/>
        <w:gridCol w:w="6237"/>
      </w:tblGrid>
      <w:tr w:rsidR="004E4C2B" w:rsidRPr="008F59A2" w14:paraId="084DD1F6" w14:textId="77777777" w:rsidTr="000937E3">
        <w:trPr>
          <w:trHeight w:val="1108"/>
        </w:trPr>
        <w:tc>
          <w:tcPr>
            <w:tcW w:w="2943" w:type="dxa"/>
          </w:tcPr>
          <w:p w14:paraId="16869064" w14:textId="77777777" w:rsidR="007B71F6" w:rsidRPr="005A153B" w:rsidRDefault="007B71F6" w:rsidP="007D3134">
            <w:pPr>
              <w:pStyle w:val="NlTable"/>
              <w:spacing w:before="0" w:after="0"/>
              <w:rPr>
                <w:rFonts w:cs="Arial"/>
                <w:b/>
              </w:rPr>
            </w:pPr>
            <w:r w:rsidRPr="005A153B">
              <w:rPr>
                <w:rFonts w:cs="Arial"/>
                <w:b/>
              </w:rPr>
              <w:t>COMPONENTS OF THE FINANCIAL STATEMENTS</w:t>
            </w:r>
          </w:p>
        </w:tc>
        <w:tc>
          <w:tcPr>
            <w:tcW w:w="6237" w:type="dxa"/>
          </w:tcPr>
          <w:p w14:paraId="435E00B4" w14:textId="77777777" w:rsidR="007B71F6" w:rsidRPr="005A153B" w:rsidRDefault="007B71F6" w:rsidP="007D3134">
            <w:pPr>
              <w:pStyle w:val="NlTable"/>
              <w:spacing w:before="0" w:after="0"/>
              <w:rPr>
                <w:rFonts w:cs="Arial"/>
                <w:b/>
              </w:rPr>
            </w:pPr>
            <w:r w:rsidRPr="005A153B">
              <w:rPr>
                <w:rFonts w:cs="Arial"/>
                <w:b/>
              </w:rPr>
              <w:t>Reporting Objective</w:t>
            </w:r>
          </w:p>
        </w:tc>
      </w:tr>
      <w:tr w:rsidR="004E4C2B" w:rsidRPr="008F59A2" w14:paraId="7248204D" w14:textId="77777777" w:rsidTr="000937E3">
        <w:trPr>
          <w:trHeight w:val="676"/>
        </w:trPr>
        <w:tc>
          <w:tcPr>
            <w:tcW w:w="2943" w:type="dxa"/>
            <w:tcBorders>
              <w:bottom w:val="nil"/>
            </w:tcBorders>
          </w:tcPr>
          <w:p w14:paraId="2C7C724E" w14:textId="77777777" w:rsidR="007B71F6" w:rsidRPr="000937E3" w:rsidRDefault="007B71F6" w:rsidP="007D3134">
            <w:pPr>
              <w:pStyle w:val="NlTable"/>
              <w:spacing w:before="0" w:after="0"/>
              <w:rPr>
                <w:rFonts w:cs="Arial"/>
                <w:sz w:val="22"/>
                <w:szCs w:val="22"/>
              </w:rPr>
            </w:pPr>
            <w:r w:rsidRPr="000937E3">
              <w:rPr>
                <w:rFonts w:cs="Arial"/>
                <w:sz w:val="22"/>
                <w:szCs w:val="22"/>
              </w:rPr>
              <w:t>Statement of income</w:t>
            </w:r>
          </w:p>
        </w:tc>
        <w:tc>
          <w:tcPr>
            <w:tcW w:w="6237" w:type="dxa"/>
            <w:tcBorders>
              <w:bottom w:val="nil"/>
            </w:tcBorders>
          </w:tcPr>
          <w:p w14:paraId="3D39ED0F" w14:textId="77777777" w:rsidR="007B71F6" w:rsidRPr="000937E3" w:rsidRDefault="00F15D9C" w:rsidP="007D3134">
            <w:pPr>
              <w:pStyle w:val="NlTable"/>
              <w:spacing w:before="0" w:after="0"/>
              <w:rPr>
                <w:rFonts w:cs="Arial"/>
                <w:sz w:val="22"/>
                <w:szCs w:val="22"/>
              </w:rPr>
            </w:pPr>
            <w:r w:rsidRPr="000937E3">
              <w:rPr>
                <w:rFonts w:cs="Arial"/>
                <w:sz w:val="22"/>
                <w:szCs w:val="22"/>
              </w:rPr>
              <w:t>Measures the operating performance of a company over a period of time.</w:t>
            </w:r>
          </w:p>
        </w:tc>
      </w:tr>
      <w:tr w:rsidR="004E4C2B" w:rsidRPr="008F59A2" w14:paraId="4C58961F" w14:textId="77777777" w:rsidTr="000937E3">
        <w:trPr>
          <w:trHeight w:val="1108"/>
        </w:trPr>
        <w:tc>
          <w:tcPr>
            <w:tcW w:w="2943" w:type="dxa"/>
            <w:tcBorders>
              <w:top w:val="nil"/>
              <w:bottom w:val="nil"/>
            </w:tcBorders>
          </w:tcPr>
          <w:p w14:paraId="540C3198" w14:textId="77777777" w:rsidR="007B71F6" w:rsidRPr="000937E3" w:rsidRDefault="007B71F6" w:rsidP="007D3134">
            <w:pPr>
              <w:pStyle w:val="NlTable"/>
              <w:spacing w:before="0" w:after="0"/>
              <w:rPr>
                <w:rFonts w:cs="Arial"/>
                <w:sz w:val="22"/>
                <w:szCs w:val="22"/>
              </w:rPr>
            </w:pPr>
            <w:r w:rsidRPr="000937E3">
              <w:rPr>
                <w:rFonts w:cs="Arial"/>
                <w:sz w:val="22"/>
                <w:szCs w:val="22"/>
              </w:rPr>
              <w:lastRenderedPageBreak/>
              <w:t>Statement of changes in equity</w:t>
            </w:r>
          </w:p>
        </w:tc>
        <w:tc>
          <w:tcPr>
            <w:tcW w:w="6237" w:type="dxa"/>
            <w:tcBorders>
              <w:top w:val="nil"/>
              <w:bottom w:val="nil"/>
            </w:tcBorders>
          </w:tcPr>
          <w:p w14:paraId="72D7655D" w14:textId="77777777" w:rsidR="007B71F6" w:rsidRPr="000937E3" w:rsidRDefault="00F15D9C" w:rsidP="007D3134">
            <w:pPr>
              <w:pStyle w:val="NlTable"/>
              <w:spacing w:before="0" w:after="0"/>
              <w:rPr>
                <w:rFonts w:cs="Arial"/>
                <w:sz w:val="22"/>
                <w:szCs w:val="22"/>
              </w:rPr>
            </w:pPr>
            <w:r w:rsidRPr="000937E3">
              <w:rPr>
                <w:rFonts w:cs="Arial"/>
                <w:sz w:val="22"/>
                <w:szCs w:val="22"/>
              </w:rPr>
              <w:t>Measures the changes in the equity of the company over a period of time, differentiating between changes that result from transactions with shareholders and those resulting from the company’s operations.</w:t>
            </w:r>
          </w:p>
        </w:tc>
      </w:tr>
      <w:tr w:rsidR="004E4C2B" w:rsidRPr="008F59A2" w14:paraId="1C886F13" w14:textId="77777777" w:rsidTr="000937E3">
        <w:trPr>
          <w:trHeight w:val="882"/>
        </w:trPr>
        <w:tc>
          <w:tcPr>
            <w:tcW w:w="2943" w:type="dxa"/>
            <w:tcBorders>
              <w:top w:val="nil"/>
              <w:bottom w:val="nil"/>
            </w:tcBorders>
          </w:tcPr>
          <w:p w14:paraId="7D840E7B" w14:textId="77777777" w:rsidR="007B71F6" w:rsidRPr="000937E3" w:rsidRDefault="007B71F6" w:rsidP="007D3134">
            <w:pPr>
              <w:pStyle w:val="NlTable"/>
              <w:spacing w:before="0" w:after="0"/>
              <w:rPr>
                <w:rFonts w:cs="Arial"/>
                <w:sz w:val="22"/>
                <w:szCs w:val="22"/>
              </w:rPr>
            </w:pPr>
            <w:r w:rsidRPr="000937E3">
              <w:rPr>
                <w:rFonts w:cs="Arial"/>
                <w:sz w:val="22"/>
                <w:szCs w:val="22"/>
              </w:rPr>
              <w:t>Statement of financial position</w:t>
            </w:r>
            <w:r w:rsidR="00F15D9C" w:rsidRPr="000937E3">
              <w:rPr>
                <w:rFonts w:cs="Arial"/>
                <w:sz w:val="22"/>
                <w:szCs w:val="22"/>
              </w:rPr>
              <w:t xml:space="preserve"> (Balance Sheet)</w:t>
            </w:r>
          </w:p>
        </w:tc>
        <w:tc>
          <w:tcPr>
            <w:tcW w:w="6237" w:type="dxa"/>
            <w:tcBorders>
              <w:top w:val="nil"/>
              <w:bottom w:val="nil"/>
            </w:tcBorders>
          </w:tcPr>
          <w:p w14:paraId="4E2C821D" w14:textId="77777777" w:rsidR="007B71F6" w:rsidRPr="000937E3" w:rsidRDefault="00F15D9C" w:rsidP="007D3134">
            <w:pPr>
              <w:pStyle w:val="NlTable"/>
              <w:spacing w:before="0" w:after="0"/>
              <w:rPr>
                <w:rFonts w:cs="Arial"/>
                <w:sz w:val="22"/>
                <w:szCs w:val="22"/>
              </w:rPr>
            </w:pPr>
            <w:r w:rsidRPr="000937E3">
              <w:rPr>
                <w:rFonts w:cs="Arial"/>
                <w:sz w:val="22"/>
                <w:szCs w:val="22"/>
              </w:rPr>
              <w:t>Measures the resources controlled by a company (assets) and the claims on those resources (by creditors and investors) at a given point in time.</w:t>
            </w:r>
          </w:p>
        </w:tc>
      </w:tr>
      <w:tr w:rsidR="004E4C2B" w:rsidRPr="008F59A2" w14:paraId="435DA0C6" w14:textId="77777777" w:rsidTr="000937E3">
        <w:trPr>
          <w:trHeight w:val="628"/>
        </w:trPr>
        <w:tc>
          <w:tcPr>
            <w:tcW w:w="2943" w:type="dxa"/>
            <w:tcBorders>
              <w:top w:val="nil"/>
              <w:bottom w:val="nil"/>
            </w:tcBorders>
          </w:tcPr>
          <w:p w14:paraId="3919EBE4" w14:textId="77777777" w:rsidR="007B71F6" w:rsidRPr="000937E3" w:rsidRDefault="007B71F6" w:rsidP="007D3134">
            <w:pPr>
              <w:pStyle w:val="NlTable"/>
              <w:spacing w:before="0" w:after="0"/>
              <w:rPr>
                <w:rFonts w:cs="Arial"/>
                <w:sz w:val="22"/>
                <w:szCs w:val="22"/>
              </w:rPr>
            </w:pPr>
            <w:r w:rsidRPr="000937E3">
              <w:rPr>
                <w:rFonts w:cs="Arial"/>
                <w:sz w:val="22"/>
                <w:szCs w:val="22"/>
              </w:rPr>
              <w:t>Statement of cash flows</w:t>
            </w:r>
          </w:p>
        </w:tc>
        <w:tc>
          <w:tcPr>
            <w:tcW w:w="6237" w:type="dxa"/>
            <w:tcBorders>
              <w:top w:val="nil"/>
              <w:bottom w:val="nil"/>
            </w:tcBorders>
          </w:tcPr>
          <w:p w14:paraId="327B6850" w14:textId="77777777" w:rsidR="007B71F6" w:rsidRPr="000937E3" w:rsidRDefault="00F15D9C" w:rsidP="007D3134">
            <w:pPr>
              <w:pStyle w:val="NlTable"/>
              <w:spacing w:before="0" w:after="0"/>
              <w:rPr>
                <w:rFonts w:cs="Arial"/>
                <w:sz w:val="22"/>
                <w:szCs w:val="22"/>
              </w:rPr>
            </w:pPr>
            <w:r w:rsidRPr="000937E3">
              <w:rPr>
                <w:rFonts w:cs="Arial"/>
                <w:sz w:val="22"/>
                <w:szCs w:val="22"/>
              </w:rPr>
              <w:t>Measures the change in cash flow through operating, financing, and investing activities over a period of time.</w:t>
            </w:r>
          </w:p>
        </w:tc>
      </w:tr>
      <w:tr w:rsidR="004E4C2B" w:rsidRPr="008F59A2" w14:paraId="69FEA354" w14:textId="77777777" w:rsidTr="000937E3">
        <w:trPr>
          <w:trHeight w:val="1108"/>
        </w:trPr>
        <w:tc>
          <w:tcPr>
            <w:tcW w:w="2943" w:type="dxa"/>
            <w:tcBorders>
              <w:top w:val="nil"/>
            </w:tcBorders>
          </w:tcPr>
          <w:p w14:paraId="79EDB25A" w14:textId="77777777" w:rsidR="007B71F6" w:rsidRPr="000937E3" w:rsidRDefault="007B71F6" w:rsidP="007D3134">
            <w:pPr>
              <w:pStyle w:val="NlTable"/>
              <w:spacing w:before="0" w:after="0"/>
              <w:rPr>
                <w:rFonts w:cs="Arial"/>
                <w:sz w:val="22"/>
                <w:szCs w:val="22"/>
              </w:rPr>
            </w:pPr>
            <w:r w:rsidRPr="000937E3">
              <w:rPr>
                <w:rFonts w:cs="Arial"/>
                <w:sz w:val="22"/>
                <w:szCs w:val="22"/>
              </w:rPr>
              <w:t>Notes to the financial statements</w:t>
            </w:r>
          </w:p>
        </w:tc>
        <w:tc>
          <w:tcPr>
            <w:tcW w:w="6237" w:type="dxa"/>
            <w:tcBorders>
              <w:top w:val="nil"/>
            </w:tcBorders>
          </w:tcPr>
          <w:p w14:paraId="2EE03283" w14:textId="77777777" w:rsidR="007B71F6" w:rsidRPr="000937E3" w:rsidRDefault="00F15D9C" w:rsidP="007D3134">
            <w:pPr>
              <w:pStyle w:val="NlTable"/>
              <w:spacing w:before="0" w:after="0"/>
              <w:rPr>
                <w:rFonts w:cs="Arial"/>
                <w:sz w:val="22"/>
                <w:szCs w:val="22"/>
              </w:rPr>
            </w:pPr>
            <w:r w:rsidRPr="003D1B70">
              <w:rPr>
                <w:rFonts w:cs="Arial"/>
                <w:color w:val="222222"/>
                <w:sz w:val="22"/>
                <w:szCs w:val="22"/>
                <w:shd w:val="clear" w:color="auto" w:fill="FFFFFF"/>
              </w:rPr>
              <w:t>Notes</w:t>
            </w:r>
            <w:r w:rsidRPr="000937E3">
              <w:rPr>
                <w:rFonts w:cs="Arial"/>
                <w:color w:val="222222"/>
                <w:sz w:val="22"/>
                <w:szCs w:val="22"/>
                <w:shd w:val="clear" w:color="auto" w:fill="FFFFFF"/>
              </w:rPr>
              <w:t> </w:t>
            </w:r>
            <w:r w:rsidR="004E4C2B" w:rsidRPr="003D1B70">
              <w:rPr>
                <w:rFonts w:cs="Arial"/>
                <w:color w:val="222222"/>
                <w:sz w:val="22"/>
                <w:szCs w:val="22"/>
                <w:shd w:val="clear" w:color="auto" w:fill="FFFFFF"/>
              </w:rPr>
              <w:t>provide</w:t>
            </w:r>
            <w:r w:rsidRPr="000937E3">
              <w:rPr>
                <w:rFonts w:cs="Arial"/>
                <w:color w:val="222222"/>
                <w:sz w:val="22"/>
                <w:szCs w:val="22"/>
                <w:shd w:val="clear" w:color="auto" w:fill="FFFFFF"/>
              </w:rPr>
              <w:t xml:space="preserve"> details and additional information that are left out of the main </w:t>
            </w:r>
            <w:r w:rsidR="004E4C2B" w:rsidRPr="000937E3">
              <w:rPr>
                <w:rFonts w:cs="Arial"/>
                <w:bCs/>
                <w:color w:val="222222"/>
                <w:sz w:val="22"/>
                <w:szCs w:val="22"/>
                <w:shd w:val="clear" w:color="auto" w:fill="FFFFFF"/>
              </w:rPr>
              <w:t>reports</w:t>
            </w:r>
            <w:r w:rsidR="004E4C2B" w:rsidRPr="003D1B70">
              <w:rPr>
                <w:rFonts w:cs="Arial"/>
                <w:color w:val="222222"/>
                <w:sz w:val="22"/>
                <w:szCs w:val="22"/>
                <w:shd w:val="clear" w:color="auto" w:fill="FFFFFF"/>
              </w:rPr>
              <w:t xml:space="preserve"> but are useful to users of financial information</w:t>
            </w:r>
            <w:r w:rsidR="004E4C2B" w:rsidRPr="000937E3">
              <w:rPr>
                <w:rFonts w:cs="Arial"/>
                <w:sz w:val="22"/>
                <w:szCs w:val="22"/>
              </w:rPr>
              <w:t xml:space="preserve"> such as the various types of inventory held by the company and details on its long-term assets</w:t>
            </w:r>
            <w:r w:rsidR="004E4C2B" w:rsidRPr="003D1B70">
              <w:rPr>
                <w:rFonts w:cs="Arial"/>
                <w:color w:val="222222"/>
                <w:sz w:val="22"/>
                <w:szCs w:val="22"/>
                <w:shd w:val="clear" w:color="auto" w:fill="FFFFFF"/>
              </w:rPr>
              <w:t>.</w:t>
            </w:r>
          </w:p>
        </w:tc>
      </w:tr>
    </w:tbl>
    <w:p w14:paraId="37322A1D" w14:textId="77777777" w:rsidR="00B660DA" w:rsidRPr="00B660DA" w:rsidRDefault="00B660DA" w:rsidP="007D3134">
      <w:pPr>
        <w:rPr>
          <w:rFonts w:cs="Arial"/>
          <w:szCs w:val="22"/>
          <w:u w:val="single"/>
        </w:rPr>
      </w:pPr>
    </w:p>
    <w:p w14:paraId="2BDF5230" w14:textId="77777777" w:rsidR="007D3134" w:rsidRDefault="004E4C2B" w:rsidP="007D3134">
      <w:pPr>
        <w:rPr>
          <w:rFonts w:cs="Arial"/>
          <w:szCs w:val="22"/>
        </w:rPr>
      </w:pPr>
      <w:r w:rsidRPr="000937E3">
        <w:rPr>
          <w:rFonts w:cs="Arial"/>
          <w:szCs w:val="22"/>
        </w:rPr>
        <w:t xml:space="preserve">Explore </w:t>
      </w:r>
      <w:r w:rsidR="000F5294">
        <w:rPr>
          <w:rFonts w:cs="Arial"/>
          <w:szCs w:val="22"/>
        </w:rPr>
        <w:t xml:space="preserve">the statement of income and the statement of financial position </w:t>
      </w:r>
      <w:r w:rsidRPr="000937E3">
        <w:rPr>
          <w:rFonts w:cs="Arial"/>
          <w:szCs w:val="22"/>
        </w:rPr>
        <w:t>in more detail.</w:t>
      </w:r>
    </w:p>
    <w:p w14:paraId="7EB5A111" w14:textId="7DB88BFD" w:rsidR="004E4C2B" w:rsidRDefault="004E4C2B" w:rsidP="007D3134">
      <w:pPr>
        <w:rPr>
          <w:rFonts w:cs="Arial"/>
          <w:szCs w:val="22"/>
        </w:rPr>
      </w:pPr>
    </w:p>
    <w:p w14:paraId="6653CAF8" w14:textId="1DA30CE3" w:rsidR="007D3134" w:rsidRDefault="004E4C2B" w:rsidP="007D3134">
      <w:pPr>
        <w:rPr>
          <w:rFonts w:cs="Arial"/>
          <w:b/>
          <w:szCs w:val="22"/>
        </w:rPr>
      </w:pPr>
      <w:r w:rsidRPr="000937E3">
        <w:rPr>
          <w:rFonts w:cs="Arial"/>
          <w:b/>
          <w:szCs w:val="22"/>
        </w:rPr>
        <w:t>Statement of Income</w:t>
      </w:r>
    </w:p>
    <w:tbl>
      <w:tblPr>
        <w:tblW w:w="5163" w:type="pct"/>
        <w:tblBorders>
          <w:top w:val="single" w:sz="6" w:space="0" w:color="000000"/>
          <w:left w:val="single" w:sz="6" w:space="0" w:color="000000"/>
          <w:bottom w:val="single" w:sz="6" w:space="0" w:color="000000"/>
          <w:right w:val="single" w:sz="6" w:space="0" w:color="000000"/>
        </w:tblBorders>
        <w:tblLayout w:type="fixed"/>
        <w:tblCellMar>
          <w:left w:w="0" w:type="dxa"/>
          <w:right w:w="0" w:type="dxa"/>
        </w:tblCellMar>
        <w:tblLook w:val="0000" w:firstRow="0" w:lastRow="0" w:firstColumn="0" w:lastColumn="0" w:noHBand="0" w:noVBand="0"/>
      </w:tblPr>
      <w:tblGrid>
        <w:gridCol w:w="2246"/>
        <w:gridCol w:w="6659"/>
      </w:tblGrid>
      <w:tr w:rsidR="004E4C2B" w:rsidRPr="004E4C2B" w14:paraId="2E7031A0" w14:textId="77777777" w:rsidTr="005A153B">
        <w:trPr>
          <w:trHeight w:val="255"/>
        </w:trPr>
        <w:tc>
          <w:tcPr>
            <w:tcW w:w="5000" w:type="pct"/>
            <w:gridSpan w:val="2"/>
            <w:tcBorders>
              <w:top w:val="single" w:sz="6" w:space="0" w:color="000000"/>
              <w:bottom w:val="single" w:sz="6" w:space="0" w:color="auto"/>
            </w:tcBorders>
            <w:tcMar>
              <w:top w:w="80" w:type="dxa"/>
              <w:left w:w="0" w:type="dxa"/>
              <w:bottom w:w="120" w:type="dxa"/>
              <w:right w:w="0" w:type="dxa"/>
            </w:tcMar>
          </w:tcPr>
          <w:p w14:paraId="0FFE6B89" w14:textId="6C5CAF8A" w:rsidR="004E4C2B" w:rsidRPr="005A153B" w:rsidRDefault="004E4C2B" w:rsidP="007D3134">
            <w:pPr>
              <w:pStyle w:val="NlTable"/>
              <w:spacing w:before="0" w:after="0"/>
              <w:rPr>
                <w:rFonts w:cs="Arial"/>
                <w:b/>
              </w:rPr>
            </w:pPr>
            <w:r w:rsidRPr="005A153B">
              <w:rPr>
                <w:rFonts w:cs="Arial"/>
                <w:b/>
              </w:rPr>
              <w:t>COMMON STATEMENT OF INCOME ITEMS</w:t>
            </w:r>
            <w:r w:rsidR="00D20A80">
              <w:rPr>
                <w:rFonts w:cs="Arial"/>
                <w:b/>
              </w:rPr>
              <w:t xml:space="preserve"> (Exhibit 1.12)</w:t>
            </w:r>
          </w:p>
        </w:tc>
      </w:tr>
      <w:tr w:rsidR="004E4C2B" w:rsidRPr="004E4C2B" w14:paraId="6DCDB617" w14:textId="77777777" w:rsidTr="000937E3">
        <w:trPr>
          <w:trHeight w:val="60"/>
        </w:trPr>
        <w:tc>
          <w:tcPr>
            <w:tcW w:w="1261" w:type="pct"/>
            <w:tcBorders>
              <w:top w:val="single" w:sz="6" w:space="0" w:color="auto"/>
            </w:tcBorders>
            <w:tcMar>
              <w:top w:w="80" w:type="dxa"/>
              <w:left w:w="0" w:type="dxa"/>
              <w:bottom w:w="120" w:type="dxa"/>
              <w:right w:w="0" w:type="dxa"/>
            </w:tcMar>
          </w:tcPr>
          <w:p w14:paraId="212C8C36" w14:textId="77777777" w:rsidR="004E4C2B" w:rsidRPr="000937E3" w:rsidRDefault="004E4C2B" w:rsidP="007D3134">
            <w:pPr>
              <w:pStyle w:val="NlTable"/>
              <w:spacing w:before="0" w:after="0"/>
              <w:rPr>
                <w:rFonts w:cs="Arial"/>
                <w:b/>
                <w:sz w:val="22"/>
                <w:szCs w:val="22"/>
              </w:rPr>
            </w:pPr>
            <w:r w:rsidRPr="000937E3">
              <w:rPr>
                <w:rFonts w:cs="Arial"/>
                <w:b/>
                <w:sz w:val="22"/>
                <w:szCs w:val="22"/>
              </w:rPr>
              <w:t>Sales revenues</w:t>
            </w:r>
          </w:p>
        </w:tc>
        <w:tc>
          <w:tcPr>
            <w:tcW w:w="3739" w:type="pct"/>
            <w:tcBorders>
              <w:top w:val="single" w:sz="6" w:space="0" w:color="auto"/>
            </w:tcBorders>
            <w:tcMar>
              <w:top w:w="80" w:type="dxa"/>
              <w:left w:w="120" w:type="dxa"/>
              <w:bottom w:w="120" w:type="dxa"/>
              <w:right w:w="80" w:type="dxa"/>
            </w:tcMar>
          </w:tcPr>
          <w:p w14:paraId="450BB93A" w14:textId="77777777" w:rsidR="004E4C2B" w:rsidRPr="000937E3" w:rsidRDefault="004E4C2B" w:rsidP="007D3134">
            <w:pPr>
              <w:pStyle w:val="NlTable"/>
              <w:spacing w:before="0" w:after="0"/>
              <w:rPr>
                <w:rFonts w:cs="Arial"/>
                <w:sz w:val="22"/>
                <w:szCs w:val="22"/>
              </w:rPr>
            </w:pPr>
            <w:r w:rsidRPr="000937E3">
              <w:rPr>
                <w:rFonts w:cs="Arial"/>
                <w:sz w:val="22"/>
                <w:szCs w:val="22"/>
              </w:rPr>
              <w:t>The total amount of sales of goods and/or services for the period.</w:t>
            </w:r>
          </w:p>
        </w:tc>
      </w:tr>
      <w:tr w:rsidR="004E4C2B" w:rsidRPr="004E4C2B" w14:paraId="2220D876" w14:textId="77777777" w:rsidTr="000937E3">
        <w:trPr>
          <w:trHeight w:val="60"/>
        </w:trPr>
        <w:tc>
          <w:tcPr>
            <w:tcW w:w="1261" w:type="pct"/>
            <w:tcMar>
              <w:top w:w="80" w:type="dxa"/>
              <w:left w:w="0" w:type="dxa"/>
              <w:bottom w:w="120" w:type="dxa"/>
              <w:right w:w="0" w:type="dxa"/>
            </w:tcMar>
          </w:tcPr>
          <w:p w14:paraId="07CF9043" w14:textId="77777777" w:rsidR="004E4C2B" w:rsidRPr="000937E3" w:rsidRDefault="004E4C2B" w:rsidP="007D3134">
            <w:pPr>
              <w:pStyle w:val="NlTable"/>
              <w:spacing w:before="0" w:after="0"/>
              <w:rPr>
                <w:rFonts w:cs="Arial"/>
                <w:b/>
                <w:sz w:val="22"/>
                <w:szCs w:val="22"/>
              </w:rPr>
            </w:pPr>
            <w:r w:rsidRPr="000937E3">
              <w:rPr>
                <w:rFonts w:cs="Arial"/>
                <w:b/>
                <w:sz w:val="22"/>
                <w:szCs w:val="22"/>
              </w:rPr>
              <w:t>Other income</w:t>
            </w:r>
          </w:p>
        </w:tc>
        <w:tc>
          <w:tcPr>
            <w:tcW w:w="3739" w:type="pct"/>
            <w:tcMar>
              <w:top w:w="80" w:type="dxa"/>
              <w:left w:w="120" w:type="dxa"/>
              <w:bottom w:w="120" w:type="dxa"/>
              <w:right w:w="80" w:type="dxa"/>
            </w:tcMar>
          </w:tcPr>
          <w:p w14:paraId="40DE1037" w14:textId="77777777" w:rsidR="004E4C2B" w:rsidRPr="000937E3" w:rsidRDefault="004E4C2B" w:rsidP="007D3134">
            <w:pPr>
              <w:pStyle w:val="NlTable"/>
              <w:spacing w:before="0" w:after="0"/>
              <w:rPr>
                <w:rFonts w:cs="Arial"/>
                <w:sz w:val="22"/>
                <w:szCs w:val="22"/>
              </w:rPr>
            </w:pPr>
            <w:r w:rsidRPr="000937E3">
              <w:rPr>
                <w:rFonts w:cs="Arial"/>
                <w:sz w:val="22"/>
                <w:szCs w:val="22"/>
              </w:rPr>
              <w:t>Various types of revenues or income to the company other than sales, including interest or rental income.</w:t>
            </w:r>
          </w:p>
        </w:tc>
      </w:tr>
      <w:tr w:rsidR="004E4C2B" w:rsidRPr="004E4C2B" w14:paraId="7BE79922" w14:textId="77777777" w:rsidTr="000937E3">
        <w:trPr>
          <w:trHeight w:val="60"/>
        </w:trPr>
        <w:tc>
          <w:tcPr>
            <w:tcW w:w="1261" w:type="pct"/>
            <w:tcMar>
              <w:top w:w="80" w:type="dxa"/>
              <w:left w:w="0" w:type="dxa"/>
              <w:bottom w:w="120" w:type="dxa"/>
              <w:right w:w="0" w:type="dxa"/>
            </w:tcMar>
          </w:tcPr>
          <w:p w14:paraId="611CEF79" w14:textId="77777777" w:rsidR="004E4C2B" w:rsidRPr="000937E3" w:rsidRDefault="004E4C2B" w:rsidP="007D3134">
            <w:pPr>
              <w:pStyle w:val="NlTable"/>
              <w:spacing w:before="0" w:after="0"/>
              <w:rPr>
                <w:rFonts w:cs="Arial"/>
                <w:b/>
                <w:sz w:val="22"/>
                <w:szCs w:val="22"/>
              </w:rPr>
            </w:pPr>
            <w:r w:rsidRPr="000937E3">
              <w:rPr>
                <w:rFonts w:cs="Arial"/>
                <w:b/>
                <w:sz w:val="22"/>
                <w:szCs w:val="22"/>
              </w:rPr>
              <w:t>Cost of goods sold</w:t>
            </w:r>
          </w:p>
        </w:tc>
        <w:tc>
          <w:tcPr>
            <w:tcW w:w="3739" w:type="pct"/>
            <w:tcMar>
              <w:top w:w="80" w:type="dxa"/>
              <w:left w:w="120" w:type="dxa"/>
              <w:bottom w:w="120" w:type="dxa"/>
              <w:right w:w="80" w:type="dxa"/>
            </w:tcMar>
          </w:tcPr>
          <w:p w14:paraId="2E1BCF2C" w14:textId="77777777" w:rsidR="004E4C2B" w:rsidRPr="000937E3" w:rsidRDefault="004E4C2B" w:rsidP="007D3134">
            <w:pPr>
              <w:pStyle w:val="NlTable"/>
              <w:spacing w:before="0" w:after="0"/>
              <w:rPr>
                <w:rFonts w:cs="Arial"/>
                <w:sz w:val="22"/>
                <w:szCs w:val="22"/>
              </w:rPr>
            </w:pPr>
            <w:r w:rsidRPr="000937E3">
              <w:rPr>
                <w:rFonts w:cs="Arial"/>
                <w:sz w:val="22"/>
                <w:szCs w:val="22"/>
              </w:rPr>
              <w:t>The cost of the inventory that was sold during the period.</w:t>
            </w:r>
          </w:p>
        </w:tc>
      </w:tr>
      <w:tr w:rsidR="004E4C2B" w:rsidRPr="004E4C2B" w14:paraId="75E62BE7" w14:textId="77777777" w:rsidTr="000937E3">
        <w:trPr>
          <w:trHeight w:val="60"/>
        </w:trPr>
        <w:tc>
          <w:tcPr>
            <w:tcW w:w="1261" w:type="pct"/>
            <w:tcMar>
              <w:top w:w="80" w:type="dxa"/>
              <w:left w:w="0" w:type="dxa"/>
              <w:bottom w:w="120" w:type="dxa"/>
              <w:right w:w="0" w:type="dxa"/>
            </w:tcMar>
          </w:tcPr>
          <w:p w14:paraId="7EEA987F" w14:textId="77777777" w:rsidR="004E4C2B" w:rsidRPr="000937E3" w:rsidRDefault="004E4C2B" w:rsidP="007D3134">
            <w:pPr>
              <w:pStyle w:val="NlTable"/>
              <w:spacing w:before="0" w:after="0"/>
              <w:rPr>
                <w:rFonts w:cs="Arial"/>
                <w:b/>
                <w:sz w:val="22"/>
                <w:szCs w:val="22"/>
              </w:rPr>
            </w:pPr>
            <w:r w:rsidRPr="000937E3">
              <w:rPr>
                <w:rFonts w:cs="Arial"/>
                <w:b/>
                <w:sz w:val="22"/>
                <w:szCs w:val="22"/>
              </w:rPr>
              <w:t>Selling, general, and administrative expense</w:t>
            </w:r>
          </w:p>
        </w:tc>
        <w:tc>
          <w:tcPr>
            <w:tcW w:w="3739" w:type="pct"/>
            <w:tcMar>
              <w:top w:w="80" w:type="dxa"/>
              <w:left w:w="120" w:type="dxa"/>
              <w:bottom w:w="120" w:type="dxa"/>
              <w:right w:w="80" w:type="dxa"/>
            </w:tcMar>
          </w:tcPr>
          <w:p w14:paraId="08E936C0" w14:textId="77777777" w:rsidR="004E4C2B" w:rsidRPr="000937E3" w:rsidRDefault="004E4C2B" w:rsidP="007D3134">
            <w:pPr>
              <w:pStyle w:val="NlTable"/>
              <w:spacing w:before="0" w:after="0"/>
              <w:rPr>
                <w:rFonts w:cs="Arial"/>
                <w:sz w:val="22"/>
                <w:szCs w:val="22"/>
              </w:rPr>
            </w:pPr>
            <w:r w:rsidRPr="000937E3">
              <w:rPr>
                <w:rFonts w:cs="Arial"/>
                <w:sz w:val="22"/>
                <w:szCs w:val="22"/>
              </w:rPr>
              <w:t>The total amount of other expenses (such as salaries and rent) during the period that do not fit into any other category.</w:t>
            </w:r>
          </w:p>
        </w:tc>
      </w:tr>
      <w:tr w:rsidR="004E4C2B" w:rsidRPr="004E4C2B" w14:paraId="50EB3770" w14:textId="77777777" w:rsidTr="000937E3">
        <w:trPr>
          <w:trHeight w:val="60"/>
        </w:trPr>
        <w:tc>
          <w:tcPr>
            <w:tcW w:w="1261" w:type="pct"/>
            <w:tcMar>
              <w:top w:w="80" w:type="dxa"/>
              <w:left w:w="0" w:type="dxa"/>
              <w:bottom w:w="120" w:type="dxa"/>
              <w:right w:w="0" w:type="dxa"/>
            </w:tcMar>
          </w:tcPr>
          <w:p w14:paraId="1A2F3A0D" w14:textId="77777777" w:rsidR="004E4C2B" w:rsidRPr="000937E3" w:rsidRDefault="004E4C2B" w:rsidP="007D3134">
            <w:pPr>
              <w:pStyle w:val="NlTable"/>
              <w:spacing w:before="0" w:after="0"/>
              <w:rPr>
                <w:rFonts w:cs="Arial"/>
                <w:b/>
                <w:sz w:val="22"/>
                <w:szCs w:val="22"/>
              </w:rPr>
            </w:pPr>
            <w:r w:rsidRPr="000937E3">
              <w:rPr>
                <w:rFonts w:cs="Arial"/>
                <w:b/>
                <w:sz w:val="22"/>
                <w:szCs w:val="22"/>
              </w:rPr>
              <w:t>Depreciation expense (amortization expense)</w:t>
            </w:r>
          </w:p>
        </w:tc>
        <w:tc>
          <w:tcPr>
            <w:tcW w:w="3739" w:type="pct"/>
            <w:tcMar>
              <w:top w:w="80" w:type="dxa"/>
              <w:left w:w="120" w:type="dxa"/>
              <w:bottom w:w="120" w:type="dxa"/>
              <w:right w:w="80" w:type="dxa"/>
            </w:tcMar>
          </w:tcPr>
          <w:p w14:paraId="20D2C563" w14:textId="77777777" w:rsidR="004E4C2B" w:rsidRPr="000937E3" w:rsidRDefault="004E4C2B" w:rsidP="007D3134">
            <w:pPr>
              <w:pStyle w:val="NlTable"/>
              <w:spacing w:before="0" w:after="0"/>
              <w:rPr>
                <w:rFonts w:cs="Arial"/>
                <w:sz w:val="22"/>
                <w:szCs w:val="22"/>
              </w:rPr>
            </w:pPr>
            <w:r w:rsidRPr="000937E3">
              <w:rPr>
                <w:rFonts w:cs="Arial"/>
                <w:sz w:val="22"/>
                <w:szCs w:val="22"/>
              </w:rPr>
              <w:t>The allocation of part of the cost of long-lived items such as equipment or a patent.</w:t>
            </w:r>
          </w:p>
        </w:tc>
      </w:tr>
      <w:tr w:rsidR="004E4C2B" w:rsidRPr="004E4C2B" w14:paraId="2AED4648" w14:textId="77777777" w:rsidTr="000937E3">
        <w:trPr>
          <w:trHeight w:val="60"/>
        </w:trPr>
        <w:tc>
          <w:tcPr>
            <w:tcW w:w="1261" w:type="pct"/>
            <w:tcMar>
              <w:top w:w="80" w:type="dxa"/>
              <w:left w:w="0" w:type="dxa"/>
              <w:bottom w:w="120" w:type="dxa"/>
              <w:right w:w="0" w:type="dxa"/>
            </w:tcMar>
          </w:tcPr>
          <w:p w14:paraId="6ABAA0AC" w14:textId="77777777" w:rsidR="004E4C2B" w:rsidRPr="000937E3" w:rsidRDefault="004E4C2B" w:rsidP="007D3134">
            <w:pPr>
              <w:pStyle w:val="NlTable"/>
              <w:spacing w:before="0" w:after="0"/>
              <w:rPr>
                <w:rFonts w:cs="Arial"/>
                <w:b/>
                <w:sz w:val="22"/>
                <w:szCs w:val="22"/>
              </w:rPr>
            </w:pPr>
            <w:r w:rsidRPr="000937E3">
              <w:rPr>
                <w:rFonts w:cs="Arial"/>
                <w:b/>
                <w:sz w:val="22"/>
                <w:szCs w:val="22"/>
              </w:rPr>
              <w:t>Interest expense</w:t>
            </w:r>
          </w:p>
        </w:tc>
        <w:tc>
          <w:tcPr>
            <w:tcW w:w="3739" w:type="pct"/>
            <w:tcMar>
              <w:top w:w="80" w:type="dxa"/>
              <w:left w:w="120" w:type="dxa"/>
              <w:bottom w:w="120" w:type="dxa"/>
              <w:right w:w="80" w:type="dxa"/>
            </w:tcMar>
          </w:tcPr>
          <w:p w14:paraId="14B2D049" w14:textId="77777777" w:rsidR="004E4C2B" w:rsidRPr="000937E3" w:rsidRDefault="004E4C2B" w:rsidP="007D3134">
            <w:pPr>
              <w:pStyle w:val="NlTable"/>
              <w:spacing w:before="0" w:after="0"/>
              <w:rPr>
                <w:rFonts w:cs="Arial"/>
                <w:sz w:val="22"/>
                <w:szCs w:val="22"/>
              </w:rPr>
            </w:pPr>
            <w:r w:rsidRPr="000937E3">
              <w:rPr>
                <w:rFonts w:cs="Arial"/>
                <w:sz w:val="22"/>
                <w:szCs w:val="22"/>
              </w:rPr>
              <w:t>The amount of interest incurred on the company’s debt during the period.</w:t>
            </w:r>
          </w:p>
        </w:tc>
      </w:tr>
      <w:tr w:rsidR="004E4C2B" w:rsidRPr="004E4C2B" w14:paraId="7157E921" w14:textId="77777777" w:rsidTr="000937E3">
        <w:trPr>
          <w:trHeight w:val="60"/>
        </w:trPr>
        <w:tc>
          <w:tcPr>
            <w:tcW w:w="1261" w:type="pct"/>
            <w:tcMar>
              <w:top w:w="80" w:type="dxa"/>
              <w:left w:w="0" w:type="dxa"/>
              <w:bottom w:w="120" w:type="dxa"/>
              <w:right w:w="0" w:type="dxa"/>
            </w:tcMar>
          </w:tcPr>
          <w:p w14:paraId="6BADEFC0" w14:textId="77777777" w:rsidR="004E4C2B" w:rsidRPr="000937E3" w:rsidRDefault="004E4C2B" w:rsidP="007D3134">
            <w:pPr>
              <w:pStyle w:val="NlTable"/>
              <w:spacing w:before="0" w:after="0"/>
              <w:rPr>
                <w:rFonts w:cs="Arial"/>
                <w:b/>
                <w:sz w:val="22"/>
                <w:szCs w:val="22"/>
              </w:rPr>
            </w:pPr>
            <w:r w:rsidRPr="000937E3">
              <w:rPr>
                <w:rFonts w:cs="Arial"/>
                <w:b/>
                <w:sz w:val="22"/>
                <w:szCs w:val="22"/>
              </w:rPr>
              <w:t>Income tax expense (provision for taxes)</w:t>
            </w:r>
          </w:p>
        </w:tc>
        <w:tc>
          <w:tcPr>
            <w:tcW w:w="3739" w:type="pct"/>
            <w:tcMar>
              <w:top w:w="80" w:type="dxa"/>
              <w:left w:w="120" w:type="dxa"/>
              <w:bottom w:w="120" w:type="dxa"/>
              <w:right w:w="80" w:type="dxa"/>
            </w:tcMar>
          </w:tcPr>
          <w:p w14:paraId="0AD3906A" w14:textId="77777777" w:rsidR="004E4C2B" w:rsidRPr="000937E3" w:rsidRDefault="004E4C2B" w:rsidP="007D3134">
            <w:pPr>
              <w:pStyle w:val="NlTable"/>
              <w:spacing w:before="0" w:after="0"/>
              <w:rPr>
                <w:rFonts w:cs="Arial"/>
                <w:sz w:val="22"/>
                <w:szCs w:val="22"/>
              </w:rPr>
            </w:pPr>
            <w:r w:rsidRPr="000937E3">
              <w:rPr>
                <w:rFonts w:cs="Arial"/>
                <w:sz w:val="22"/>
                <w:szCs w:val="22"/>
              </w:rPr>
              <w:t>The taxes levied on the company’s profits during the period.</w:t>
            </w:r>
          </w:p>
        </w:tc>
      </w:tr>
    </w:tbl>
    <w:p w14:paraId="549780C9" w14:textId="77777777" w:rsidR="004E4C2B" w:rsidRPr="000937E3" w:rsidRDefault="004E4C2B" w:rsidP="007D3134">
      <w:pPr>
        <w:rPr>
          <w:rFonts w:cs="Arial"/>
          <w:szCs w:val="22"/>
        </w:rPr>
      </w:pPr>
    </w:p>
    <w:p w14:paraId="53348B24" w14:textId="04E0E2EF" w:rsidR="004E4C2B" w:rsidRDefault="004E4C2B" w:rsidP="007D3134">
      <w:pPr>
        <w:rPr>
          <w:rFonts w:cs="Arial"/>
          <w:b/>
          <w:szCs w:val="22"/>
        </w:rPr>
      </w:pPr>
      <w:r w:rsidRPr="000937E3">
        <w:rPr>
          <w:rFonts w:cs="Arial"/>
          <w:b/>
          <w:szCs w:val="22"/>
        </w:rPr>
        <w:t xml:space="preserve">Statement of </w:t>
      </w:r>
      <w:r w:rsidR="00D20A80">
        <w:rPr>
          <w:rFonts w:cs="Arial"/>
          <w:b/>
          <w:szCs w:val="22"/>
        </w:rPr>
        <w:t>Financial Position</w:t>
      </w:r>
    </w:p>
    <w:tbl>
      <w:tblPr>
        <w:tblW w:w="5000" w:type="pct"/>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0"/>
        <w:gridCol w:w="1664"/>
        <w:gridCol w:w="10"/>
        <w:gridCol w:w="1854"/>
        <w:gridCol w:w="5092"/>
      </w:tblGrid>
      <w:tr w:rsidR="003D1B70" w:rsidRPr="004E4C2B" w14:paraId="2598C458" w14:textId="77777777" w:rsidTr="000937E3">
        <w:trPr>
          <w:gridBefore w:val="1"/>
          <w:wBefore w:w="6" w:type="pct"/>
        </w:trPr>
        <w:tc>
          <w:tcPr>
            <w:tcW w:w="4994" w:type="pct"/>
            <w:gridSpan w:val="4"/>
            <w:tcBorders>
              <w:top w:val="single" w:sz="4" w:space="0" w:color="auto"/>
              <w:bottom w:val="single" w:sz="6" w:space="0" w:color="auto"/>
            </w:tcBorders>
          </w:tcPr>
          <w:p w14:paraId="06AFE960" w14:textId="37C896AB" w:rsidR="003D1B70" w:rsidRPr="005A153B" w:rsidRDefault="003D1B70" w:rsidP="007D3134">
            <w:pPr>
              <w:pStyle w:val="NlTable"/>
              <w:tabs>
                <w:tab w:val="left" w:pos="3168"/>
                <w:tab w:val="center" w:pos="4323"/>
              </w:tabs>
              <w:spacing w:before="0" w:after="0"/>
              <w:rPr>
                <w:rFonts w:cs="Arial"/>
                <w:b/>
              </w:rPr>
            </w:pPr>
            <w:r w:rsidRPr="005A153B">
              <w:rPr>
                <w:rFonts w:cs="Arial"/>
                <w:b/>
              </w:rPr>
              <w:t>COMMON ASSETS</w:t>
            </w:r>
          </w:p>
        </w:tc>
      </w:tr>
      <w:tr w:rsidR="003D1B70" w:rsidRPr="004E4C2B" w14:paraId="64B945FD" w14:textId="77777777" w:rsidTr="005A153B">
        <w:trPr>
          <w:gridBefore w:val="1"/>
          <w:wBefore w:w="6" w:type="pct"/>
        </w:trPr>
        <w:tc>
          <w:tcPr>
            <w:tcW w:w="970" w:type="pct"/>
            <w:gridSpan w:val="2"/>
            <w:vMerge w:val="restart"/>
            <w:tcBorders>
              <w:top w:val="single" w:sz="6" w:space="0" w:color="auto"/>
            </w:tcBorders>
          </w:tcPr>
          <w:p w14:paraId="225C422E" w14:textId="278C6397" w:rsidR="003D1B70" w:rsidRPr="003D1B70" w:rsidRDefault="003D1B70" w:rsidP="007D3134">
            <w:pPr>
              <w:pStyle w:val="NlTable"/>
              <w:spacing w:before="0" w:after="0"/>
              <w:rPr>
                <w:rFonts w:cs="Arial"/>
                <w:b/>
                <w:sz w:val="22"/>
                <w:szCs w:val="22"/>
              </w:rPr>
            </w:pPr>
            <w:r w:rsidRPr="00051439">
              <w:rPr>
                <w:rFonts w:cs="Arial"/>
                <w:b/>
                <w:sz w:val="22"/>
                <w:szCs w:val="22"/>
              </w:rPr>
              <w:t>Current assets</w:t>
            </w:r>
          </w:p>
        </w:tc>
        <w:tc>
          <w:tcPr>
            <w:tcW w:w="1074" w:type="pct"/>
            <w:tcBorders>
              <w:top w:val="single" w:sz="6" w:space="0" w:color="auto"/>
            </w:tcBorders>
            <w:shd w:val="clear" w:color="auto" w:fill="auto"/>
          </w:tcPr>
          <w:p w14:paraId="137ACCC5" w14:textId="0ED87DBC" w:rsidR="003D1B70" w:rsidRPr="000937E3" w:rsidRDefault="003D1B70" w:rsidP="007D3134">
            <w:pPr>
              <w:pStyle w:val="NlTable"/>
              <w:spacing w:before="0" w:after="0"/>
              <w:rPr>
                <w:rFonts w:cs="Arial"/>
                <w:b/>
                <w:sz w:val="22"/>
                <w:szCs w:val="22"/>
              </w:rPr>
            </w:pPr>
            <w:r w:rsidRPr="000937E3">
              <w:rPr>
                <w:rFonts w:cs="Arial"/>
                <w:b/>
                <w:sz w:val="22"/>
                <w:szCs w:val="22"/>
              </w:rPr>
              <w:t>Cash</w:t>
            </w:r>
          </w:p>
        </w:tc>
        <w:tc>
          <w:tcPr>
            <w:tcW w:w="2950" w:type="pct"/>
            <w:tcBorders>
              <w:top w:val="single" w:sz="6" w:space="0" w:color="auto"/>
            </w:tcBorders>
            <w:shd w:val="clear" w:color="auto" w:fill="auto"/>
          </w:tcPr>
          <w:p w14:paraId="690E4D53" w14:textId="77777777" w:rsidR="003D1B70" w:rsidRPr="000937E3" w:rsidRDefault="003D1B70" w:rsidP="007D3134">
            <w:pPr>
              <w:pStyle w:val="NlTable"/>
              <w:spacing w:before="0" w:after="0"/>
              <w:rPr>
                <w:rFonts w:cs="Arial"/>
                <w:sz w:val="22"/>
                <w:szCs w:val="22"/>
              </w:rPr>
            </w:pPr>
            <w:r w:rsidRPr="000937E3">
              <w:rPr>
                <w:rFonts w:cs="Arial"/>
                <w:sz w:val="22"/>
                <w:szCs w:val="22"/>
              </w:rPr>
              <w:t>The amount of currency that the company has, including amounts in bank accounts.</w:t>
            </w:r>
          </w:p>
        </w:tc>
      </w:tr>
      <w:tr w:rsidR="003D1B70" w:rsidRPr="004E4C2B" w14:paraId="2D6882AC" w14:textId="77777777" w:rsidTr="005A153B">
        <w:trPr>
          <w:gridBefore w:val="1"/>
          <w:wBefore w:w="6" w:type="pct"/>
        </w:trPr>
        <w:tc>
          <w:tcPr>
            <w:tcW w:w="970" w:type="pct"/>
            <w:gridSpan w:val="2"/>
            <w:vMerge/>
          </w:tcPr>
          <w:p w14:paraId="338977F5" w14:textId="77777777" w:rsidR="003D1B70" w:rsidRPr="004E4C2B" w:rsidRDefault="003D1B70" w:rsidP="007D3134">
            <w:pPr>
              <w:pStyle w:val="NlTable"/>
              <w:spacing w:before="0" w:after="0"/>
              <w:rPr>
                <w:rFonts w:cs="Arial"/>
                <w:b/>
                <w:sz w:val="22"/>
                <w:szCs w:val="22"/>
              </w:rPr>
            </w:pPr>
          </w:p>
        </w:tc>
        <w:tc>
          <w:tcPr>
            <w:tcW w:w="1074" w:type="pct"/>
            <w:shd w:val="clear" w:color="auto" w:fill="auto"/>
          </w:tcPr>
          <w:p w14:paraId="32BED6C6" w14:textId="4863B0FB" w:rsidR="003D1B70" w:rsidRPr="000937E3" w:rsidRDefault="003D1B70" w:rsidP="007D3134">
            <w:pPr>
              <w:pStyle w:val="NlTable"/>
              <w:spacing w:before="0" w:after="0"/>
              <w:rPr>
                <w:rFonts w:cs="Arial"/>
                <w:b/>
                <w:sz w:val="22"/>
                <w:szCs w:val="22"/>
              </w:rPr>
            </w:pPr>
            <w:r w:rsidRPr="000937E3">
              <w:rPr>
                <w:rFonts w:cs="Arial"/>
                <w:b/>
                <w:sz w:val="22"/>
                <w:szCs w:val="22"/>
              </w:rPr>
              <w:t>Short-term investments</w:t>
            </w:r>
          </w:p>
        </w:tc>
        <w:tc>
          <w:tcPr>
            <w:tcW w:w="2950" w:type="pct"/>
            <w:shd w:val="clear" w:color="auto" w:fill="auto"/>
          </w:tcPr>
          <w:p w14:paraId="5E4237EE" w14:textId="77777777" w:rsidR="003D1B70" w:rsidRPr="000937E3" w:rsidRDefault="003D1B70" w:rsidP="007D3134">
            <w:pPr>
              <w:pStyle w:val="NlTable"/>
              <w:spacing w:before="0" w:after="0"/>
              <w:rPr>
                <w:rFonts w:cs="Arial"/>
                <w:sz w:val="22"/>
                <w:szCs w:val="22"/>
              </w:rPr>
            </w:pPr>
            <w:r w:rsidRPr="000937E3">
              <w:rPr>
                <w:rFonts w:cs="Arial"/>
                <w:sz w:val="22"/>
                <w:szCs w:val="22"/>
              </w:rPr>
              <w:t>Short-term investments in shares of other companies.</w:t>
            </w:r>
          </w:p>
        </w:tc>
      </w:tr>
      <w:tr w:rsidR="003D1B70" w:rsidRPr="004E4C2B" w14:paraId="798CF93A" w14:textId="77777777" w:rsidTr="005A153B">
        <w:trPr>
          <w:gridBefore w:val="1"/>
          <w:wBefore w:w="6" w:type="pct"/>
        </w:trPr>
        <w:tc>
          <w:tcPr>
            <w:tcW w:w="970" w:type="pct"/>
            <w:gridSpan w:val="2"/>
            <w:vMerge/>
          </w:tcPr>
          <w:p w14:paraId="136959E1" w14:textId="77777777" w:rsidR="003D1B70" w:rsidRPr="004E4C2B" w:rsidRDefault="003D1B70" w:rsidP="007D3134">
            <w:pPr>
              <w:pStyle w:val="NlTable"/>
              <w:spacing w:before="0" w:after="0"/>
              <w:rPr>
                <w:rFonts w:cs="Arial"/>
                <w:b/>
                <w:sz w:val="22"/>
                <w:szCs w:val="22"/>
              </w:rPr>
            </w:pPr>
          </w:p>
        </w:tc>
        <w:tc>
          <w:tcPr>
            <w:tcW w:w="1074" w:type="pct"/>
            <w:shd w:val="clear" w:color="auto" w:fill="auto"/>
          </w:tcPr>
          <w:p w14:paraId="1D69D8D4" w14:textId="3BCBC5A0" w:rsidR="003D1B70" w:rsidRPr="000937E3" w:rsidRDefault="003D1B70" w:rsidP="007D3134">
            <w:pPr>
              <w:pStyle w:val="NlTable"/>
              <w:spacing w:before="0" w:after="0"/>
              <w:rPr>
                <w:rFonts w:cs="Arial"/>
                <w:b/>
                <w:sz w:val="22"/>
                <w:szCs w:val="22"/>
              </w:rPr>
            </w:pPr>
            <w:r w:rsidRPr="000937E3">
              <w:rPr>
                <w:rFonts w:cs="Arial"/>
                <w:b/>
                <w:sz w:val="22"/>
                <w:szCs w:val="22"/>
              </w:rPr>
              <w:t>Accounts receivable</w:t>
            </w:r>
          </w:p>
        </w:tc>
        <w:tc>
          <w:tcPr>
            <w:tcW w:w="2950" w:type="pct"/>
            <w:shd w:val="clear" w:color="auto" w:fill="auto"/>
          </w:tcPr>
          <w:p w14:paraId="00AFF66A" w14:textId="77777777" w:rsidR="003D1B70" w:rsidRPr="000937E3" w:rsidRDefault="003D1B70" w:rsidP="007D3134">
            <w:pPr>
              <w:pStyle w:val="NlTable"/>
              <w:spacing w:before="0" w:after="0"/>
              <w:rPr>
                <w:rFonts w:cs="Arial"/>
                <w:sz w:val="22"/>
                <w:szCs w:val="22"/>
              </w:rPr>
            </w:pPr>
            <w:r w:rsidRPr="000937E3">
              <w:rPr>
                <w:rFonts w:cs="Arial"/>
                <w:sz w:val="22"/>
                <w:szCs w:val="22"/>
              </w:rPr>
              <w:t>Amounts owed to the company by its customers as a result of credit sales.</w:t>
            </w:r>
          </w:p>
        </w:tc>
      </w:tr>
      <w:tr w:rsidR="003D1B70" w:rsidRPr="004E4C2B" w14:paraId="25D779CD" w14:textId="77777777" w:rsidTr="005A153B">
        <w:trPr>
          <w:gridBefore w:val="1"/>
          <w:wBefore w:w="6" w:type="pct"/>
        </w:trPr>
        <w:tc>
          <w:tcPr>
            <w:tcW w:w="970" w:type="pct"/>
            <w:gridSpan w:val="2"/>
            <w:vMerge/>
          </w:tcPr>
          <w:p w14:paraId="49B2F5FD" w14:textId="77777777" w:rsidR="003D1B70" w:rsidRPr="004E4C2B" w:rsidRDefault="003D1B70" w:rsidP="007D3134">
            <w:pPr>
              <w:pStyle w:val="NlTable"/>
              <w:spacing w:before="0" w:after="0"/>
              <w:rPr>
                <w:rFonts w:cs="Arial"/>
                <w:b/>
                <w:sz w:val="22"/>
                <w:szCs w:val="22"/>
              </w:rPr>
            </w:pPr>
          </w:p>
        </w:tc>
        <w:tc>
          <w:tcPr>
            <w:tcW w:w="1074" w:type="pct"/>
            <w:shd w:val="clear" w:color="auto" w:fill="auto"/>
          </w:tcPr>
          <w:p w14:paraId="3042132B" w14:textId="4BA9BC8B" w:rsidR="003D1B70" w:rsidRPr="000937E3" w:rsidRDefault="003D1B70" w:rsidP="007D3134">
            <w:pPr>
              <w:pStyle w:val="NlTable"/>
              <w:spacing w:before="0" w:after="0"/>
              <w:rPr>
                <w:rFonts w:cs="Arial"/>
                <w:b/>
                <w:sz w:val="22"/>
                <w:szCs w:val="22"/>
              </w:rPr>
            </w:pPr>
            <w:r w:rsidRPr="000937E3">
              <w:rPr>
                <w:rFonts w:cs="Arial"/>
                <w:b/>
                <w:sz w:val="22"/>
                <w:szCs w:val="22"/>
              </w:rPr>
              <w:t>Inventory</w:t>
            </w:r>
          </w:p>
        </w:tc>
        <w:tc>
          <w:tcPr>
            <w:tcW w:w="2950" w:type="pct"/>
            <w:shd w:val="clear" w:color="auto" w:fill="auto"/>
          </w:tcPr>
          <w:p w14:paraId="71E6299E" w14:textId="77777777" w:rsidR="003D1B70" w:rsidRPr="000937E3" w:rsidRDefault="003D1B70" w:rsidP="007D3134">
            <w:pPr>
              <w:pStyle w:val="NlTable"/>
              <w:spacing w:before="0" w:after="0"/>
              <w:rPr>
                <w:rFonts w:cs="Arial"/>
                <w:sz w:val="22"/>
                <w:szCs w:val="22"/>
              </w:rPr>
            </w:pPr>
            <w:r w:rsidRPr="000937E3">
              <w:rPr>
                <w:rFonts w:cs="Arial"/>
                <w:sz w:val="22"/>
                <w:szCs w:val="22"/>
              </w:rPr>
              <w:t>Goods held for resale to customers.</w:t>
            </w:r>
          </w:p>
        </w:tc>
      </w:tr>
      <w:tr w:rsidR="003D1B70" w:rsidRPr="004E4C2B" w14:paraId="472DB57E" w14:textId="77777777" w:rsidTr="005A153B">
        <w:trPr>
          <w:gridBefore w:val="1"/>
          <w:wBefore w:w="6" w:type="pct"/>
        </w:trPr>
        <w:tc>
          <w:tcPr>
            <w:tcW w:w="970" w:type="pct"/>
            <w:gridSpan w:val="2"/>
            <w:vMerge/>
            <w:tcBorders>
              <w:bottom w:val="single" w:sz="4" w:space="0" w:color="auto"/>
            </w:tcBorders>
          </w:tcPr>
          <w:p w14:paraId="4E629ABD" w14:textId="77777777" w:rsidR="003D1B70" w:rsidRPr="004E4C2B" w:rsidRDefault="003D1B70" w:rsidP="007D3134">
            <w:pPr>
              <w:pStyle w:val="NlTable"/>
              <w:spacing w:before="0" w:after="0"/>
              <w:rPr>
                <w:rFonts w:cs="Arial"/>
                <w:b/>
                <w:sz w:val="22"/>
                <w:szCs w:val="22"/>
              </w:rPr>
            </w:pPr>
          </w:p>
        </w:tc>
        <w:tc>
          <w:tcPr>
            <w:tcW w:w="1074" w:type="pct"/>
            <w:tcBorders>
              <w:bottom w:val="single" w:sz="4" w:space="0" w:color="auto"/>
            </w:tcBorders>
            <w:shd w:val="clear" w:color="auto" w:fill="auto"/>
          </w:tcPr>
          <w:p w14:paraId="56687A6C" w14:textId="7193CE6A" w:rsidR="003D1B70" w:rsidRPr="000937E3" w:rsidRDefault="003D1B70" w:rsidP="007D3134">
            <w:pPr>
              <w:pStyle w:val="NlTable"/>
              <w:spacing w:before="0" w:after="0"/>
              <w:rPr>
                <w:rFonts w:cs="Arial"/>
                <w:b/>
                <w:sz w:val="22"/>
                <w:szCs w:val="22"/>
              </w:rPr>
            </w:pPr>
            <w:r w:rsidRPr="000937E3">
              <w:rPr>
                <w:rFonts w:cs="Arial"/>
                <w:b/>
                <w:sz w:val="22"/>
                <w:szCs w:val="22"/>
              </w:rPr>
              <w:t>Prepaid expenses and deposits</w:t>
            </w:r>
          </w:p>
        </w:tc>
        <w:tc>
          <w:tcPr>
            <w:tcW w:w="2950" w:type="pct"/>
            <w:tcBorders>
              <w:bottom w:val="single" w:sz="4" w:space="0" w:color="auto"/>
            </w:tcBorders>
            <w:shd w:val="clear" w:color="auto" w:fill="auto"/>
          </w:tcPr>
          <w:p w14:paraId="012D6FFC" w14:textId="77777777" w:rsidR="003D1B70" w:rsidRPr="000937E3" w:rsidRDefault="003D1B70" w:rsidP="007D3134">
            <w:pPr>
              <w:pStyle w:val="NlTable"/>
              <w:spacing w:before="0" w:after="0"/>
              <w:rPr>
                <w:rFonts w:cs="Arial"/>
                <w:sz w:val="22"/>
                <w:szCs w:val="22"/>
              </w:rPr>
            </w:pPr>
            <w:r w:rsidRPr="000937E3">
              <w:rPr>
                <w:rFonts w:cs="Arial"/>
                <w:sz w:val="22"/>
                <w:szCs w:val="22"/>
              </w:rPr>
              <w:t>Amounts that have been paid by the company but the underlying service has not yet been used. Common examples include insurance premiums or rent paid in advance.</w:t>
            </w:r>
          </w:p>
        </w:tc>
      </w:tr>
      <w:tr w:rsidR="003D1B70" w:rsidRPr="004E4C2B" w14:paraId="3458B738" w14:textId="77777777" w:rsidTr="005A153B">
        <w:trPr>
          <w:gridBefore w:val="1"/>
          <w:wBefore w:w="6" w:type="pct"/>
        </w:trPr>
        <w:tc>
          <w:tcPr>
            <w:tcW w:w="970" w:type="pct"/>
            <w:gridSpan w:val="2"/>
            <w:vMerge w:val="restart"/>
            <w:tcBorders>
              <w:top w:val="single" w:sz="4" w:space="0" w:color="auto"/>
            </w:tcBorders>
          </w:tcPr>
          <w:p w14:paraId="00FA21E4" w14:textId="2A43F70F" w:rsidR="003D1B70" w:rsidRPr="003D1B70" w:rsidRDefault="003D1B70" w:rsidP="007D3134">
            <w:pPr>
              <w:pStyle w:val="NlTable"/>
              <w:spacing w:before="0" w:after="0"/>
              <w:rPr>
                <w:rFonts w:cs="Arial"/>
                <w:b/>
                <w:sz w:val="22"/>
                <w:szCs w:val="22"/>
              </w:rPr>
            </w:pPr>
            <w:r w:rsidRPr="00A2256C">
              <w:rPr>
                <w:rFonts w:cs="Arial"/>
                <w:b/>
                <w:sz w:val="22"/>
                <w:szCs w:val="22"/>
              </w:rPr>
              <w:t>Non-current assets</w:t>
            </w:r>
          </w:p>
        </w:tc>
        <w:tc>
          <w:tcPr>
            <w:tcW w:w="1074" w:type="pct"/>
            <w:tcBorders>
              <w:top w:val="single" w:sz="4" w:space="0" w:color="auto"/>
            </w:tcBorders>
            <w:shd w:val="clear" w:color="auto" w:fill="auto"/>
          </w:tcPr>
          <w:p w14:paraId="44E2D25F" w14:textId="0B741FF1" w:rsidR="003D1B70" w:rsidRPr="000937E3" w:rsidRDefault="003D1B70" w:rsidP="007D3134">
            <w:pPr>
              <w:pStyle w:val="NlTable"/>
              <w:spacing w:before="0" w:after="0"/>
              <w:rPr>
                <w:rFonts w:cs="Arial"/>
                <w:b/>
                <w:sz w:val="22"/>
                <w:szCs w:val="22"/>
              </w:rPr>
            </w:pPr>
            <w:r w:rsidRPr="000937E3">
              <w:rPr>
                <w:rFonts w:cs="Arial"/>
                <w:b/>
                <w:sz w:val="22"/>
                <w:szCs w:val="22"/>
              </w:rPr>
              <w:t>Property, plant, and equipment</w:t>
            </w:r>
          </w:p>
        </w:tc>
        <w:tc>
          <w:tcPr>
            <w:tcW w:w="2950" w:type="pct"/>
            <w:tcBorders>
              <w:top w:val="single" w:sz="4" w:space="0" w:color="auto"/>
            </w:tcBorders>
            <w:shd w:val="clear" w:color="auto" w:fill="auto"/>
          </w:tcPr>
          <w:p w14:paraId="4CAD6DC3" w14:textId="77777777" w:rsidR="003D1B70" w:rsidRPr="000937E3" w:rsidRDefault="003D1B70" w:rsidP="007D3134">
            <w:pPr>
              <w:pStyle w:val="NlTable"/>
              <w:spacing w:before="0" w:after="0"/>
              <w:rPr>
                <w:rFonts w:cs="Arial"/>
                <w:sz w:val="22"/>
                <w:szCs w:val="22"/>
              </w:rPr>
            </w:pPr>
            <w:r w:rsidRPr="000937E3">
              <w:rPr>
                <w:rFonts w:cs="Arial"/>
                <w:sz w:val="22"/>
                <w:szCs w:val="22"/>
              </w:rPr>
              <w:t xml:space="preserve">Land, buildings, equipment, vehicles, and so on that the company purchases to use to generate revenues in the future; they are </w:t>
            </w:r>
            <w:r w:rsidRPr="000937E3">
              <w:rPr>
                <w:rFonts w:cs="Arial"/>
                <w:i/>
                <w:sz w:val="22"/>
                <w:szCs w:val="22"/>
              </w:rPr>
              <w:t>not</w:t>
            </w:r>
            <w:r w:rsidRPr="000937E3">
              <w:rPr>
                <w:rFonts w:cs="Arial"/>
                <w:sz w:val="22"/>
                <w:szCs w:val="22"/>
              </w:rPr>
              <w:t xml:space="preserve"> purchased to resell.</w:t>
            </w:r>
          </w:p>
        </w:tc>
      </w:tr>
      <w:tr w:rsidR="003D1B70" w:rsidRPr="004E4C2B" w14:paraId="465AC539" w14:textId="77777777" w:rsidTr="005A153B">
        <w:trPr>
          <w:gridBefore w:val="1"/>
          <w:wBefore w:w="6" w:type="pct"/>
        </w:trPr>
        <w:tc>
          <w:tcPr>
            <w:tcW w:w="970" w:type="pct"/>
            <w:gridSpan w:val="2"/>
            <w:vMerge/>
          </w:tcPr>
          <w:p w14:paraId="0012F726" w14:textId="77777777" w:rsidR="003D1B70" w:rsidRPr="004E4C2B" w:rsidRDefault="003D1B70" w:rsidP="007D3134">
            <w:pPr>
              <w:pStyle w:val="NlTable"/>
              <w:spacing w:before="0" w:after="0"/>
              <w:rPr>
                <w:rFonts w:cs="Arial"/>
                <w:b/>
                <w:sz w:val="22"/>
                <w:szCs w:val="22"/>
              </w:rPr>
            </w:pPr>
          </w:p>
        </w:tc>
        <w:tc>
          <w:tcPr>
            <w:tcW w:w="1074" w:type="pct"/>
            <w:shd w:val="clear" w:color="auto" w:fill="auto"/>
          </w:tcPr>
          <w:p w14:paraId="4A79AFF7" w14:textId="16F2EA4B" w:rsidR="003D1B70" w:rsidRPr="000937E3" w:rsidRDefault="003D1B70" w:rsidP="007D3134">
            <w:pPr>
              <w:pStyle w:val="NlTable"/>
              <w:spacing w:before="0" w:after="0"/>
              <w:rPr>
                <w:rFonts w:cs="Arial"/>
                <w:b/>
                <w:sz w:val="22"/>
                <w:szCs w:val="22"/>
              </w:rPr>
            </w:pPr>
            <w:r w:rsidRPr="000937E3">
              <w:rPr>
                <w:rFonts w:cs="Arial"/>
                <w:b/>
                <w:sz w:val="22"/>
                <w:szCs w:val="22"/>
              </w:rPr>
              <w:t>Intangible assets</w:t>
            </w:r>
          </w:p>
        </w:tc>
        <w:tc>
          <w:tcPr>
            <w:tcW w:w="2950" w:type="pct"/>
            <w:shd w:val="clear" w:color="auto" w:fill="auto"/>
          </w:tcPr>
          <w:p w14:paraId="396081A7" w14:textId="77777777" w:rsidR="003D1B70" w:rsidRPr="000937E3" w:rsidRDefault="003D1B70" w:rsidP="007D3134">
            <w:pPr>
              <w:pStyle w:val="NlTable"/>
              <w:spacing w:before="0" w:after="0"/>
              <w:rPr>
                <w:rFonts w:cs="Arial"/>
                <w:sz w:val="22"/>
                <w:szCs w:val="22"/>
              </w:rPr>
            </w:pPr>
            <w:r w:rsidRPr="000937E3">
              <w:rPr>
                <w:rFonts w:cs="Arial"/>
                <w:sz w:val="22"/>
                <w:szCs w:val="22"/>
              </w:rPr>
              <w:t>Licences, patents, trademarks, copyrights, computer software, and other assets that lack physical form. These are also acquired to generate revenues in the future.</w:t>
            </w:r>
          </w:p>
        </w:tc>
      </w:tr>
      <w:tr w:rsidR="003D1B70" w:rsidRPr="004E4C2B" w14:paraId="37DAC406" w14:textId="77777777" w:rsidTr="005A153B">
        <w:trPr>
          <w:gridBefore w:val="1"/>
          <w:wBefore w:w="6" w:type="pct"/>
        </w:trPr>
        <w:tc>
          <w:tcPr>
            <w:tcW w:w="970" w:type="pct"/>
            <w:gridSpan w:val="2"/>
            <w:vMerge/>
          </w:tcPr>
          <w:p w14:paraId="02E258D5" w14:textId="77777777" w:rsidR="003D1B70" w:rsidRPr="004E4C2B" w:rsidRDefault="003D1B70" w:rsidP="007D3134">
            <w:pPr>
              <w:pStyle w:val="NlTable"/>
              <w:spacing w:before="0" w:after="0"/>
              <w:rPr>
                <w:rFonts w:cs="Arial"/>
                <w:b/>
                <w:sz w:val="22"/>
                <w:szCs w:val="22"/>
              </w:rPr>
            </w:pPr>
          </w:p>
        </w:tc>
        <w:tc>
          <w:tcPr>
            <w:tcW w:w="1074" w:type="pct"/>
            <w:shd w:val="clear" w:color="auto" w:fill="auto"/>
          </w:tcPr>
          <w:p w14:paraId="234D0894" w14:textId="72A018BF" w:rsidR="003D1B70" w:rsidRPr="000937E3" w:rsidRDefault="003D1B70" w:rsidP="007D3134">
            <w:pPr>
              <w:pStyle w:val="NlTable"/>
              <w:spacing w:before="0" w:after="0"/>
              <w:rPr>
                <w:rFonts w:cs="Arial"/>
                <w:b/>
                <w:sz w:val="22"/>
                <w:szCs w:val="22"/>
              </w:rPr>
            </w:pPr>
            <w:r w:rsidRPr="000937E3">
              <w:rPr>
                <w:rFonts w:cs="Arial"/>
                <w:b/>
                <w:sz w:val="22"/>
                <w:szCs w:val="22"/>
              </w:rPr>
              <w:t>Goodwill</w:t>
            </w:r>
          </w:p>
        </w:tc>
        <w:tc>
          <w:tcPr>
            <w:tcW w:w="2950" w:type="pct"/>
            <w:shd w:val="clear" w:color="auto" w:fill="auto"/>
          </w:tcPr>
          <w:p w14:paraId="5D4EECAE" w14:textId="77777777" w:rsidR="003D1B70" w:rsidRPr="000937E3" w:rsidRDefault="003D1B70" w:rsidP="007D3134">
            <w:pPr>
              <w:pStyle w:val="NlTable"/>
              <w:spacing w:before="0" w:after="0"/>
              <w:rPr>
                <w:rFonts w:cs="Arial"/>
                <w:sz w:val="22"/>
                <w:szCs w:val="22"/>
              </w:rPr>
            </w:pPr>
            <w:r w:rsidRPr="000937E3">
              <w:rPr>
                <w:rFonts w:cs="Arial"/>
                <w:sz w:val="22"/>
                <w:szCs w:val="22"/>
              </w:rPr>
              <w:t>A premium that has been paid on the acquisition of another company related to factors such as management expertise and corporate reputation that will result in higher future earnings.</w:t>
            </w:r>
          </w:p>
        </w:tc>
      </w:tr>
      <w:tr w:rsidR="003D1B70" w:rsidRPr="004E4C2B" w14:paraId="1409C9B9" w14:textId="77777777" w:rsidTr="000937E3">
        <w:tblPrEx>
          <w:tblBorders>
            <w:top w:val="single" w:sz="6" w:space="0" w:color="000000"/>
            <w:left w:val="single" w:sz="4" w:space="0" w:color="000000"/>
            <w:bottom w:val="single" w:sz="4" w:space="0" w:color="000000"/>
            <w:right w:val="single" w:sz="4" w:space="0" w:color="000000"/>
          </w:tblBorders>
          <w:tblCellMar>
            <w:left w:w="0" w:type="dxa"/>
            <w:right w:w="0" w:type="dxa"/>
          </w:tblCellMar>
          <w:tblLook w:val="0000" w:firstRow="0" w:lastRow="0" w:firstColumn="0" w:lastColumn="0" w:noHBand="0" w:noVBand="0"/>
        </w:tblPrEx>
        <w:trPr>
          <w:trHeight w:val="60"/>
        </w:trPr>
        <w:tc>
          <w:tcPr>
            <w:tcW w:w="5000" w:type="pct"/>
            <w:gridSpan w:val="5"/>
            <w:tcBorders>
              <w:top w:val="single" w:sz="6" w:space="0" w:color="000000"/>
              <w:bottom w:val="single" w:sz="6" w:space="0" w:color="auto"/>
            </w:tcBorders>
          </w:tcPr>
          <w:p w14:paraId="5E9EFAD6" w14:textId="40768911" w:rsidR="003D1B70" w:rsidRPr="005A153B" w:rsidRDefault="003D1B70" w:rsidP="007D3134">
            <w:pPr>
              <w:pStyle w:val="NlTable"/>
              <w:spacing w:before="0" w:after="0"/>
              <w:rPr>
                <w:rFonts w:cs="Arial"/>
                <w:b/>
              </w:rPr>
            </w:pPr>
            <w:r w:rsidRPr="005A153B">
              <w:rPr>
                <w:rFonts w:cs="Arial"/>
                <w:b/>
              </w:rPr>
              <w:t>COMMON LIABILITIES</w:t>
            </w:r>
          </w:p>
        </w:tc>
      </w:tr>
      <w:tr w:rsidR="003D1B70" w:rsidRPr="004E4C2B" w14:paraId="12963ACB" w14:textId="77777777" w:rsidTr="005A153B">
        <w:tblPrEx>
          <w:tblBorders>
            <w:top w:val="single" w:sz="6" w:space="0" w:color="000000"/>
            <w:left w:val="single" w:sz="4" w:space="0" w:color="000000"/>
            <w:bottom w:val="single" w:sz="4" w:space="0" w:color="000000"/>
            <w:right w:val="single" w:sz="4" w:space="0" w:color="000000"/>
          </w:tblBorders>
          <w:tblCellMar>
            <w:left w:w="0" w:type="dxa"/>
            <w:right w:w="0" w:type="dxa"/>
          </w:tblCellMar>
          <w:tblLook w:val="0000" w:firstRow="0" w:lastRow="0" w:firstColumn="0" w:lastColumn="0" w:noHBand="0" w:noVBand="0"/>
        </w:tblPrEx>
        <w:trPr>
          <w:trHeight w:val="60"/>
        </w:trPr>
        <w:tc>
          <w:tcPr>
            <w:tcW w:w="970" w:type="pct"/>
            <w:gridSpan w:val="2"/>
            <w:vMerge w:val="restart"/>
            <w:tcBorders>
              <w:top w:val="single" w:sz="6" w:space="0" w:color="auto"/>
            </w:tcBorders>
          </w:tcPr>
          <w:p w14:paraId="30CC895E" w14:textId="580666FF" w:rsidR="003D1B70" w:rsidRPr="003D1B70" w:rsidRDefault="003D1B70" w:rsidP="007D3134">
            <w:pPr>
              <w:pStyle w:val="NlTable"/>
              <w:spacing w:before="0" w:after="0"/>
              <w:rPr>
                <w:rFonts w:cs="Arial"/>
                <w:b/>
                <w:sz w:val="22"/>
                <w:szCs w:val="22"/>
              </w:rPr>
            </w:pPr>
            <w:r w:rsidRPr="00C92508">
              <w:rPr>
                <w:rFonts w:cs="Arial"/>
                <w:b/>
                <w:sz w:val="22"/>
                <w:szCs w:val="22"/>
              </w:rPr>
              <w:t>Current liabilities</w:t>
            </w:r>
          </w:p>
        </w:tc>
        <w:tc>
          <w:tcPr>
            <w:tcW w:w="1080" w:type="pct"/>
            <w:gridSpan w:val="2"/>
            <w:tcBorders>
              <w:top w:val="single" w:sz="6" w:space="0" w:color="auto"/>
            </w:tcBorders>
            <w:tcMar>
              <w:top w:w="80" w:type="dxa"/>
              <w:left w:w="80" w:type="dxa"/>
              <w:bottom w:w="80" w:type="dxa"/>
              <w:right w:w="80" w:type="dxa"/>
            </w:tcMar>
          </w:tcPr>
          <w:p w14:paraId="2A94185C" w14:textId="438DC507" w:rsidR="003D1B70" w:rsidRPr="000937E3" w:rsidRDefault="003D1B70" w:rsidP="007D3134">
            <w:pPr>
              <w:pStyle w:val="NlTable"/>
              <w:spacing w:before="0" w:after="0"/>
              <w:rPr>
                <w:rFonts w:cs="Arial"/>
                <w:b/>
                <w:sz w:val="22"/>
                <w:szCs w:val="22"/>
              </w:rPr>
            </w:pPr>
            <w:r w:rsidRPr="000937E3">
              <w:rPr>
                <w:rFonts w:cs="Arial"/>
                <w:b/>
                <w:sz w:val="22"/>
                <w:szCs w:val="22"/>
              </w:rPr>
              <w:t>Bank indebtedness</w:t>
            </w:r>
          </w:p>
        </w:tc>
        <w:tc>
          <w:tcPr>
            <w:tcW w:w="2950" w:type="pct"/>
            <w:tcBorders>
              <w:top w:val="single" w:sz="6" w:space="0" w:color="auto"/>
            </w:tcBorders>
            <w:tcMar>
              <w:top w:w="80" w:type="dxa"/>
              <w:left w:w="80" w:type="dxa"/>
              <w:bottom w:w="80" w:type="dxa"/>
              <w:right w:w="80" w:type="dxa"/>
            </w:tcMar>
          </w:tcPr>
          <w:p w14:paraId="0E77521F" w14:textId="77777777" w:rsidR="003D1B70" w:rsidRPr="000937E3" w:rsidRDefault="003D1B70" w:rsidP="007D3134">
            <w:pPr>
              <w:pStyle w:val="NlTable"/>
              <w:spacing w:before="0" w:after="0"/>
              <w:rPr>
                <w:rFonts w:cs="Arial"/>
                <w:sz w:val="22"/>
                <w:szCs w:val="22"/>
              </w:rPr>
            </w:pPr>
            <w:r w:rsidRPr="000937E3">
              <w:rPr>
                <w:rFonts w:cs="Arial"/>
                <w:sz w:val="22"/>
                <w:szCs w:val="22"/>
              </w:rPr>
              <w:t>Amounts owed to the bank on short-term credit.</w:t>
            </w:r>
          </w:p>
        </w:tc>
      </w:tr>
      <w:tr w:rsidR="003D1B70" w:rsidRPr="004E4C2B" w14:paraId="1EB72262" w14:textId="77777777" w:rsidTr="005A153B">
        <w:tblPrEx>
          <w:tblBorders>
            <w:top w:val="single" w:sz="6" w:space="0" w:color="000000"/>
            <w:left w:val="single" w:sz="4" w:space="0" w:color="000000"/>
            <w:bottom w:val="single" w:sz="4" w:space="0" w:color="000000"/>
            <w:right w:val="single" w:sz="4" w:space="0" w:color="000000"/>
          </w:tblBorders>
          <w:tblCellMar>
            <w:left w:w="0" w:type="dxa"/>
            <w:right w:w="0" w:type="dxa"/>
          </w:tblCellMar>
          <w:tblLook w:val="0000" w:firstRow="0" w:lastRow="0" w:firstColumn="0" w:lastColumn="0" w:noHBand="0" w:noVBand="0"/>
        </w:tblPrEx>
        <w:trPr>
          <w:trHeight w:val="60"/>
        </w:trPr>
        <w:tc>
          <w:tcPr>
            <w:tcW w:w="970" w:type="pct"/>
            <w:gridSpan w:val="2"/>
            <w:vMerge/>
          </w:tcPr>
          <w:p w14:paraId="78A2E893" w14:textId="77777777" w:rsidR="003D1B70" w:rsidRPr="004E4C2B" w:rsidRDefault="003D1B70" w:rsidP="007D3134">
            <w:pPr>
              <w:pStyle w:val="NlTable"/>
              <w:spacing w:before="0" w:after="0"/>
              <w:rPr>
                <w:rFonts w:cs="Arial"/>
                <w:b/>
                <w:sz w:val="22"/>
                <w:szCs w:val="22"/>
              </w:rPr>
            </w:pPr>
          </w:p>
        </w:tc>
        <w:tc>
          <w:tcPr>
            <w:tcW w:w="1080" w:type="pct"/>
            <w:gridSpan w:val="2"/>
            <w:tcMar>
              <w:top w:w="80" w:type="dxa"/>
              <w:left w:w="80" w:type="dxa"/>
              <w:bottom w:w="80" w:type="dxa"/>
              <w:right w:w="80" w:type="dxa"/>
            </w:tcMar>
          </w:tcPr>
          <w:p w14:paraId="285A34D2" w14:textId="31BE9D3D" w:rsidR="003D1B70" w:rsidRPr="000937E3" w:rsidRDefault="003D1B70" w:rsidP="007D3134">
            <w:pPr>
              <w:pStyle w:val="NlTable"/>
              <w:spacing w:before="0" w:after="0"/>
              <w:rPr>
                <w:rFonts w:cs="Arial"/>
                <w:b/>
                <w:sz w:val="22"/>
                <w:szCs w:val="22"/>
              </w:rPr>
            </w:pPr>
            <w:r w:rsidRPr="000937E3">
              <w:rPr>
                <w:rFonts w:cs="Arial"/>
                <w:b/>
                <w:sz w:val="22"/>
                <w:szCs w:val="22"/>
              </w:rPr>
              <w:t>Accounts payable (trade payables)</w:t>
            </w:r>
          </w:p>
        </w:tc>
        <w:tc>
          <w:tcPr>
            <w:tcW w:w="2950" w:type="pct"/>
            <w:tcMar>
              <w:top w:w="80" w:type="dxa"/>
              <w:left w:w="80" w:type="dxa"/>
              <w:bottom w:w="80" w:type="dxa"/>
              <w:right w:w="80" w:type="dxa"/>
            </w:tcMar>
          </w:tcPr>
          <w:p w14:paraId="27A9232C" w14:textId="77777777" w:rsidR="003D1B70" w:rsidRPr="000937E3" w:rsidRDefault="003D1B70" w:rsidP="007D3134">
            <w:pPr>
              <w:pStyle w:val="NlTable"/>
              <w:spacing w:before="0" w:after="0"/>
              <w:rPr>
                <w:rFonts w:cs="Arial"/>
                <w:sz w:val="22"/>
                <w:szCs w:val="22"/>
              </w:rPr>
            </w:pPr>
            <w:r w:rsidRPr="000937E3">
              <w:rPr>
                <w:rFonts w:cs="Arial"/>
                <w:sz w:val="22"/>
                <w:szCs w:val="22"/>
              </w:rPr>
              <w:t>Amounts owed to suppliers from the purchase of goods on credit.</w:t>
            </w:r>
          </w:p>
        </w:tc>
      </w:tr>
      <w:tr w:rsidR="003D1B70" w:rsidRPr="004E4C2B" w14:paraId="77240E18" w14:textId="77777777" w:rsidTr="005A153B">
        <w:tblPrEx>
          <w:tblBorders>
            <w:top w:val="single" w:sz="6" w:space="0" w:color="000000"/>
            <w:left w:val="single" w:sz="4" w:space="0" w:color="000000"/>
            <w:bottom w:val="single" w:sz="4" w:space="0" w:color="000000"/>
            <w:right w:val="single" w:sz="4" w:space="0" w:color="000000"/>
          </w:tblBorders>
          <w:tblCellMar>
            <w:left w:w="0" w:type="dxa"/>
            <w:right w:w="0" w:type="dxa"/>
          </w:tblCellMar>
          <w:tblLook w:val="0000" w:firstRow="0" w:lastRow="0" w:firstColumn="0" w:lastColumn="0" w:noHBand="0" w:noVBand="0"/>
        </w:tblPrEx>
        <w:trPr>
          <w:trHeight w:val="60"/>
        </w:trPr>
        <w:tc>
          <w:tcPr>
            <w:tcW w:w="970" w:type="pct"/>
            <w:gridSpan w:val="2"/>
            <w:vMerge/>
          </w:tcPr>
          <w:p w14:paraId="3F541C44" w14:textId="77777777" w:rsidR="003D1B70" w:rsidRPr="004E4C2B" w:rsidRDefault="003D1B70" w:rsidP="007D3134">
            <w:pPr>
              <w:pStyle w:val="NlTable"/>
              <w:spacing w:before="0" w:after="0"/>
              <w:rPr>
                <w:rFonts w:cs="Arial"/>
                <w:b/>
                <w:sz w:val="22"/>
                <w:szCs w:val="22"/>
              </w:rPr>
            </w:pPr>
          </w:p>
        </w:tc>
        <w:tc>
          <w:tcPr>
            <w:tcW w:w="1080" w:type="pct"/>
            <w:gridSpan w:val="2"/>
            <w:tcMar>
              <w:top w:w="80" w:type="dxa"/>
              <w:left w:w="80" w:type="dxa"/>
              <w:bottom w:w="80" w:type="dxa"/>
              <w:right w:w="80" w:type="dxa"/>
            </w:tcMar>
          </w:tcPr>
          <w:p w14:paraId="2F880273" w14:textId="77777777" w:rsidR="00B660DA" w:rsidRPr="00B660DA" w:rsidRDefault="003D1B70" w:rsidP="007D3134">
            <w:pPr>
              <w:pStyle w:val="NlTable"/>
              <w:spacing w:before="0" w:after="0"/>
              <w:rPr>
                <w:rFonts w:cs="Arial"/>
                <w:sz w:val="22"/>
                <w:szCs w:val="22"/>
              </w:rPr>
            </w:pPr>
            <w:r w:rsidRPr="000937E3">
              <w:rPr>
                <w:rFonts w:cs="Arial"/>
                <w:b/>
                <w:sz w:val="22"/>
                <w:szCs w:val="22"/>
              </w:rPr>
              <w:t>Deferred revenue</w:t>
            </w:r>
          </w:p>
          <w:p w14:paraId="358CCEF2" w14:textId="1A865C1A" w:rsidR="003D1B70" w:rsidRPr="000937E3" w:rsidRDefault="003D1B70" w:rsidP="007D3134">
            <w:pPr>
              <w:pStyle w:val="NlTable"/>
              <w:spacing w:before="0" w:after="0"/>
              <w:rPr>
                <w:rFonts w:cs="Arial"/>
                <w:sz w:val="22"/>
                <w:szCs w:val="22"/>
              </w:rPr>
            </w:pPr>
            <w:r w:rsidRPr="000937E3">
              <w:rPr>
                <w:rFonts w:cs="Arial"/>
                <w:b/>
                <w:sz w:val="22"/>
                <w:szCs w:val="22"/>
              </w:rPr>
              <w:t>(unearned revenue)</w:t>
            </w:r>
          </w:p>
        </w:tc>
        <w:tc>
          <w:tcPr>
            <w:tcW w:w="2950" w:type="pct"/>
            <w:tcMar>
              <w:top w:w="80" w:type="dxa"/>
              <w:left w:w="80" w:type="dxa"/>
              <w:bottom w:w="80" w:type="dxa"/>
              <w:right w:w="80" w:type="dxa"/>
            </w:tcMar>
          </w:tcPr>
          <w:p w14:paraId="75EBEE5B" w14:textId="77777777" w:rsidR="003D1B70" w:rsidRPr="000937E3" w:rsidRDefault="003D1B70" w:rsidP="007D3134">
            <w:pPr>
              <w:pStyle w:val="NlTable"/>
              <w:spacing w:before="0" w:after="0"/>
              <w:rPr>
                <w:rFonts w:cs="Arial"/>
                <w:sz w:val="22"/>
                <w:szCs w:val="22"/>
              </w:rPr>
            </w:pPr>
            <w:r w:rsidRPr="000937E3">
              <w:rPr>
                <w:rFonts w:cs="Arial"/>
                <w:sz w:val="22"/>
                <w:szCs w:val="22"/>
              </w:rPr>
              <w:t>Amounts owed to customers for advance payments until the related goods or services have been provided.</w:t>
            </w:r>
          </w:p>
        </w:tc>
      </w:tr>
      <w:tr w:rsidR="003D1B70" w:rsidRPr="004E4C2B" w14:paraId="44FC1759" w14:textId="77777777" w:rsidTr="005A153B">
        <w:tblPrEx>
          <w:tblBorders>
            <w:top w:val="single" w:sz="6" w:space="0" w:color="000000"/>
            <w:left w:val="single" w:sz="4" w:space="0" w:color="000000"/>
            <w:bottom w:val="single" w:sz="4" w:space="0" w:color="000000"/>
            <w:right w:val="single" w:sz="4" w:space="0" w:color="000000"/>
          </w:tblBorders>
          <w:tblCellMar>
            <w:left w:w="0" w:type="dxa"/>
            <w:right w:w="0" w:type="dxa"/>
          </w:tblCellMar>
          <w:tblLook w:val="0000" w:firstRow="0" w:lastRow="0" w:firstColumn="0" w:lastColumn="0" w:noHBand="0" w:noVBand="0"/>
        </w:tblPrEx>
        <w:trPr>
          <w:trHeight w:val="60"/>
        </w:trPr>
        <w:tc>
          <w:tcPr>
            <w:tcW w:w="970" w:type="pct"/>
            <w:gridSpan w:val="2"/>
            <w:vMerge/>
          </w:tcPr>
          <w:p w14:paraId="122875E4" w14:textId="77777777" w:rsidR="003D1B70" w:rsidRPr="004E4C2B" w:rsidRDefault="003D1B70" w:rsidP="007D3134">
            <w:pPr>
              <w:pStyle w:val="NlTable"/>
              <w:spacing w:before="0" w:after="0"/>
              <w:rPr>
                <w:rFonts w:cs="Arial"/>
                <w:b/>
                <w:sz w:val="22"/>
                <w:szCs w:val="22"/>
              </w:rPr>
            </w:pPr>
          </w:p>
        </w:tc>
        <w:tc>
          <w:tcPr>
            <w:tcW w:w="1080" w:type="pct"/>
            <w:gridSpan w:val="2"/>
            <w:tcMar>
              <w:top w:w="80" w:type="dxa"/>
              <w:left w:w="80" w:type="dxa"/>
              <w:bottom w:w="80" w:type="dxa"/>
              <w:right w:w="80" w:type="dxa"/>
            </w:tcMar>
          </w:tcPr>
          <w:p w14:paraId="3D3DA46E" w14:textId="18CD2C48" w:rsidR="003D1B70" w:rsidRPr="000937E3" w:rsidRDefault="003D1B70" w:rsidP="007D3134">
            <w:pPr>
              <w:pStyle w:val="NlTable"/>
              <w:spacing w:before="0" w:after="0"/>
              <w:rPr>
                <w:rFonts w:cs="Arial"/>
                <w:b/>
                <w:sz w:val="22"/>
                <w:szCs w:val="22"/>
              </w:rPr>
            </w:pPr>
            <w:r w:rsidRPr="000937E3">
              <w:rPr>
                <w:rFonts w:cs="Arial"/>
                <w:b/>
                <w:sz w:val="22"/>
                <w:szCs w:val="22"/>
              </w:rPr>
              <w:t>Dividends payable</w:t>
            </w:r>
          </w:p>
        </w:tc>
        <w:tc>
          <w:tcPr>
            <w:tcW w:w="2950" w:type="pct"/>
            <w:tcMar>
              <w:top w:w="80" w:type="dxa"/>
              <w:left w:w="80" w:type="dxa"/>
              <w:bottom w:w="80" w:type="dxa"/>
              <w:right w:w="80" w:type="dxa"/>
            </w:tcMar>
          </w:tcPr>
          <w:p w14:paraId="00D9F797" w14:textId="77777777" w:rsidR="003D1B70" w:rsidRPr="000937E3" w:rsidRDefault="003D1B70" w:rsidP="007D3134">
            <w:pPr>
              <w:pStyle w:val="NlTable"/>
              <w:spacing w:before="0" w:after="0"/>
              <w:rPr>
                <w:rFonts w:cs="Arial"/>
                <w:sz w:val="22"/>
                <w:szCs w:val="22"/>
              </w:rPr>
            </w:pPr>
            <w:r w:rsidRPr="000937E3">
              <w:rPr>
                <w:rFonts w:cs="Arial"/>
                <w:sz w:val="22"/>
                <w:szCs w:val="22"/>
              </w:rPr>
              <w:t>Amounts owed to shareholders for dividends that have been declared by the board of directors.</w:t>
            </w:r>
          </w:p>
        </w:tc>
      </w:tr>
      <w:tr w:rsidR="003D1B70" w:rsidRPr="004E4C2B" w14:paraId="1CC0422C" w14:textId="77777777" w:rsidTr="005A153B">
        <w:tblPrEx>
          <w:tblBorders>
            <w:top w:val="single" w:sz="6" w:space="0" w:color="000000"/>
            <w:left w:val="single" w:sz="4" w:space="0" w:color="000000"/>
            <w:bottom w:val="single" w:sz="4" w:space="0" w:color="000000"/>
            <w:right w:val="single" w:sz="4" w:space="0" w:color="000000"/>
          </w:tblBorders>
          <w:tblCellMar>
            <w:left w:w="0" w:type="dxa"/>
            <w:right w:w="0" w:type="dxa"/>
          </w:tblCellMar>
          <w:tblLook w:val="0000" w:firstRow="0" w:lastRow="0" w:firstColumn="0" w:lastColumn="0" w:noHBand="0" w:noVBand="0"/>
        </w:tblPrEx>
        <w:trPr>
          <w:trHeight w:val="60"/>
        </w:trPr>
        <w:tc>
          <w:tcPr>
            <w:tcW w:w="970" w:type="pct"/>
            <w:gridSpan w:val="2"/>
            <w:vMerge/>
          </w:tcPr>
          <w:p w14:paraId="5985F889" w14:textId="77777777" w:rsidR="003D1B70" w:rsidRPr="004E4C2B" w:rsidRDefault="003D1B70" w:rsidP="007D3134">
            <w:pPr>
              <w:pStyle w:val="NlTable"/>
              <w:spacing w:before="0" w:after="0"/>
              <w:rPr>
                <w:rFonts w:cs="Arial"/>
                <w:b/>
                <w:sz w:val="22"/>
                <w:szCs w:val="22"/>
              </w:rPr>
            </w:pPr>
          </w:p>
        </w:tc>
        <w:tc>
          <w:tcPr>
            <w:tcW w:w="1080" w:type="pct"/>
            <w:gridSpan w:val="2"/>
            <w:tcMar>
              <w:top w:w="80" w:type="dxa"/>
              <w:left w:w="80" w:type="dxa"/>
              <w:bottom w:w="80" w:type="dxa"/>
              <w:right w:w="80" w:type="dxa"/>
            </w:tcMar>
          </w:tcPr>
          <w:p w14:paraId="161893B8" w14:textId="353F53FE" w:rsidR="003D1B70" w:rsidRPr="000937E3" w:rsidRDefault="003D1B70" w:rsidP="007D3134">
            <w:pPr>
              <w:pStyle w:val="NlTable"/>
              <w:spacing w:before="0" w:after="0"/>
              <w:rPr>
                <w:rFonts w:cs="Arial"/>
                <w:b/>
                <w:sz w:val="22"/>
                <w:szCs w:val="22"/>
              </w:rPr>
            </w:pPr>
            <w:r w:rsidRPr="000937E3">
              <w:rPr>
                <w:rFonts w:cs="Arial"/>
                <w:b/>
                <w:sz w:val="22"/>
                <w:szCs w:val="22"/>
              </w:rPr>
              <w:t>Accrued liabilities</w:t>
            </w:r>
          </w:p>
        </w:tc>
        <w:tc>
          <w:tcPr>
            <w:tcW w:w="2950" w:type="pct"/>
            <w:tcMar>
              <w:top w:w="80" w:type="dxa"/>
              <w:left w:w="80" w:type="dxa"/>
              <w:bottom w:w="80" w:type="dxa"/>
              <w:right w:w="80" w:type="dxa"/>
            </w:tcMar>
          </w:tcPr>
          <w:p w14:paraId="47E7A560" w14:textId="77777777" w:rsidR="003D1B70" w:rsidRPr="000937E3" w:rsidRDefault="003D1B70" w:rsidP="007D3134">
            <w:pPr>
              <w:pStyle w:val="NlTable"/>
              <w:spacing w:before="0" w:after="0"/>
              <w:rPr>
                <w:rFonts w:cs="Arial"/>
                <w:sz w:val="22"/>
                <w:szCs w:val="22"/>
              </w:rPr>
            </w:pPr>
            <w:r w:rsidRPr="000937E3">
              <w:rPr>
                <w:rFonts w:cs="Arial"/>
                <w:sz w:val="22"/>
                <w:szCs w:val="22"/>
              </w:rPr>
              <w:t>Amounts owed related to expenses that are not yet due, such as interest and warranty expense.</w:t>
            </w:r>
          </w:p>
        </w:tc>
      </w:tr>
      <w:tr w:rsidR="003D1B70" w:rsidRPr="004E4C2B" w14:paraId="4FDB9F87" w14:textId="77777777" w:rsidTr="005A153B">
        <w:tblPrEx>
          <w:tblBorders>
            <w:top w:val="single" w:sz="6" w:space="0" w:color="000000"/>
            <w:left w:val="single" w:sz="4" w:space="0" w:color="000000"/>
            <w:bottom w:val="single" w:sz="4" w:space="0" w:color="000000"/>
            <w:right w:val="single" w:sz="4" w:space="0" w:color="000000"/>
          </w:tblBorders>
          <w:tblCellMar>
            <w:left w:w="0" w:type="dxa"/>
            <w:right w:w="0" w:type="dxa"/>
          </w:tblCellMar>
          <w:tblLook w:val="0000" w:firstRow="0" w:lastRow="0" w:firstColumn="0" w:lastColumn="0" w:noHBand="0" w:noVBand="0"/>
        </w:tblPrEx>
        <w:trPr>
          <w:trHeight w:val="60"/>
        </w:trPr>
        <w:tc>
          <w:tcPr>
            <w:tcW w:w="970" w:type="pct"/>
            <w:gridSpan w:val="2"/>
            <w:vMerge/>
            <w:tcBorders>
              <w:bottom w:val="single" w:sz="4" w:space="0" w:color="auto"/>
            </w:tcBorders>
          </w:tcPr>
          <w:p w14:paraId="2625B982" w14:textId="77777777" w:rsidR="003D1B70" w:rsidRPr="004E4C2B" w:rsidRDefault="003D1B70" w:rsidP="007D3134">
            <w:pPr>
              <w:pStyle w:val="NlTable"/>
              <w:spacing w:before="0" w:after="0"/>
              <w:rPr>
                <w:rFonts w:cs="Arial"/>
                <w:b/>
                <w:sz w:val="22"/>
                <w:szCs w:val="22"/>
              </w:rPr>
            </w:pPr>
          </w:p>
        </w:tc>
        <w:tc>
          <w:tcPr>
            <w:tcW w:w="1080" w:type="pct"/>
            <w:gridSpan w:val="2"/>
            <w:tcBorders>
              <w:bottom w:val="single" w:sz="4" w:space="0" w:color="auto"/>
            </w:tcBorders>
            <w:tcMar>
              <w:top w:w="80" w:type="dxa"/>
              <w:left w:w="80" w:type="dxa"/>
              <w:bottom w:w="80" w:type="dxa"/>
              <w:right w:w="80" w:type="dxa"/>
            </w:tcMar>
          </w:tcPr>
          <w:p w14:paraId="16B753D9" w14:textId="039C81A1" w:rsidR="003D1B70" w:rsidRPr="000937E3" w:rsidRDefault="003D1B70" w:rsidP="007D3134">
            <w:pPr>
              <w:pStyle w:val="NlTable"/>
              <w:spacing w:before="0" w:after="0"/>
              <w:rPr>
                <w:rFonts w:cs="Arial"/>
                <w:b/>
                <w:sz w:val="22"/>
                <w:szCs w:val="22"/>
              </w:rPr>
            </w:pPr>
            <w:r w:rsidRPr="000937E3">
              <w:rPr>
                <w:rFonts w:cs="Arial"/>
                <w:b/>
                <w:sz w:val="22"/>
                <w:szCs w:val="22"/>
              </w:rPr>
              <w:t>Income taxes payable</w:t>
            </w:r>
          </w:p>
        </w:tc>
        <w:tc>
          <w:tcPr>
            <w:tcW w:w="2950" w:type="pct"/>
            <w:tcBorders>
              <w:bottom w:val="single" w:sz="4" w:space="0" w:color="auto"/>
            </w:tcBorders>
            <w:tcMar>
              <w:top w:w="80" w:type="dxa"/>
              <w:left w:w="80" w:type="dxa"/>
              <w:bottom w:w="80" w:type="dxa"/>
              <w:right w:w="80" w:type="dxa"/>
            </w:tcMar>
          </w:tcPr>
          <w:p w14:paraId="121878B6" w14:textId="77777777" w:rsidR="003D1B70" w:rsidRPr="000937E3" w:rsidRDefault="003D1B70" w:rsidP="007D3134">
            <w:pPr>
              <w:pStyle w:val="NlTable"/>
              <w:spacing w:before="0" w:after="0"/>
              <w:rPr>
                <w:rFonts w:cs="Arial"/>
                <w:sz w:val="22"/>
                <w:szCs w:val="22"/>
              </w:rPr>
            </w:pPr>
            <w:r w:rsidRPr="000937E3">
              <w:rPr>
                <w:rFonts w:cs="Arial"/>
                <w:sz w:val="22"/>
                <w:szCs w:val="22"/>
              </w:rPr>
              <w:t>Amounts owed to taxing authorities.</w:t>
            </w:r>
          </w:p>
        </w:tc>
      </w:tr>
      <w:tr w:rsidR="003D1B70" w:rsidRPr="004E4C2B" w14:paraId="3229FB66" w14:textId="77777777" w:rsidTr="005A153B">
        <w:tblPrEx>
          <w:tblBorders>
            <w:top w:val="single" w:sz="6" w:space="0" w:color="000000"/>
            <w:left w:val="single" w:sz="4" w:space="0" w:color="000000"/>
            <w:bottom w:val="single" w:sz="4" w:space="0" w:color="000000"/>
            <w:right w:val="single" w:sz="4" w:space="0" w:color="000000"/>
          </w:tblBorders>
          <w:tblCellMar>
            <w:left w:w="0" w:type="dxa"/>
            <w:right w:w="0" w:type="dxa"/>
          </w:tblCellMar>
          <w:tblLook w:val="0000" w:firstRow="0" w:lastRow="0" w:firstColumn="0" w:lastColumn="0" w:noHBand="0" w:noVBand="0"/>
        </w:tblPrEx>
        <w:trPr>
          <w:trHeight w:val="60"/>
        </w:trPr>
        <w:tc>
          <w:tcPr>
            <w:tcW w:w="970" w:type="pct"/>
            <w:gridSpan w:val="2"/>
            <w:vMerge w:val="restart"/>
            <w:tcBorders>
              <w:top w:val="single" w:sz="4" w:space="0" w:color="auto"/>
            </w:tcBorders>
          </w:tcPr>
          <w:p w14:paraId="254D116B" w14:textId="19125AE4" w:rsidR="003D1B70" w:rsidRPr="003D1B70" w:rsidRDefault="003D1B70" w:rsidP="007D3134">
            <w:pPr>
              <w:pStyle w:val="NlTable"/>
              <w:spacing w:before="0" w:after="0"/>
              <w:rPr>
                <w:rFonts w:cs="Arial"/>
                <w:b/>
                <w:sz w:val="22"/>
                <w:szCs w:val="22"/>
              </w:rPr>
            </w:pPr>
            <w:r w:rsidRPr="006E3842">
              <w:rPr>
                <w:rFonts w:cs="Arial"/>
                <w:b/>
                <w:sz w:val="22"/>
                <w:szCs w:val="22"/>
              </w:rPr>
              <w:t>Non-current liabilities</w:t>
            </w:r>
          </w:p>
        </w:tc>
        <w:tc>
          <w:tcPr>
            <w:tcW w:w="1080" w:type="pct"/>
            <w:gridSpan w:val="2"/>
            <w:tcBorders>
              <w:top w:val="single" w:sz="4" w:space="0" w:color="auto"/>
            </w:tcBorders>
            <w:tcMar>
              <w:top w:w="80" w:type="dxa"/>
              <w:left w:w="80" w:type="dxa"/>
              <w:bottom w:w="80" w:type="dxa"/>
              <w:right w:w="80" w:type="dxa"/>
            </w:tcMar>
          </w:tcPr>
          <w:p w14:paraId="74F01948" w14:textId="6EBB5F8A" w:rsidR="003D1B70" w:rsidRPr="000937E3" w:rsidRDefault="003D1B70" w:rsidP="007D3134">
            <w:pPr>
              <w:pStyle w:val="NlTable"/>
              <w:spacing w:before="0" w:after="0"/>
              <w:rPr>
                <w:rFonts w:cs="Arial"/>
                <w:b/>
                <w:sz w:val="22"/>
                <w:szCs w:val="22"/>
              </w:rPr>
            </w:pPr>
            <w:r w:rsidRPr="000937E3">
              <w:rPr>
                <w:rFonts w:cs="Arial"/>
                <w:b/>
                <w:sz w:val="22"/>
                <w:szCs w:val="22"/>
              </w:rPr>
              <w:t>Notes payable</w:t>
            </w:r>
          </w:p>
        </w:tc>
        <w:tc>
          <w:tcPr>
            <w:tcW w:w="2950" w:type="pct"/>
            <w:tcBorders>
              <w:top w:val="single" w:sz="4" w:space="0" w:color="auto"/>
            </w:tcBorders>
            <w:tcMar>
              <w:top w:w="80" w:type="dxa"/>
              <w:left w:w="80" w:type="dxa"/>
              <w:bottom w:w="80" w:type="dxa"/>
              <w:right w:w="80" w:type="dxa"/>
            </w:tcMar>
          </w:tcPr>
          <w:p w14:paraId="3A06CE6D" w14:textId="77777777" w:rsidR="003D1B70" w:rsidRPr="000937E3" w:rsidRDefault="003D1B70" w:rsidP="007D3134">
            <w:pPr>
              <w:pStyle w:val="NlTable"/>
              <w:spacing w:before="0" w:after="0"/>
              <w:rPr>
                <w:rFonts w:cs="Arial"/>
                <w:sz w:val="22"/>
                <w:szCs w:val="22"/>
              </w:rPr>
            </w:pPr>
            <w:r w:rsidRPr="000937E3">
              <w:rPr>
                <w:rFonts w:cs="Arial"/>
                <w:sz w:val="22"/>
                <w:szCs w:val="22"/>
              </w:rPr>
              <w:t xml:space="preserve">Amounts owed to a creditor (bank or supplier) that are represented by a formal agreement called a </w:t>
            </w:r>
            <w:r w:rsidRPr="000937E3">
              <w:rPr>
                <w:rFonts w:cs="Arial"/>
                <w:i/>
                <w:sz w:val="22"/>
                <w:szCs w:val="22"/>
              </w:rPr>
              <w:t>note</w:t>
            </w:r>
            <w:r w:rsidRPr="000937E3">
              <w:rPr>
                <w:rFonts w:cs="Arial"/>
                <w:sz w:val="22"/>
                <w:szCs w:val="22"/>
              </w:rPr>
              <w:t xml:space="preserve"> (sometimes called a </w:t>
            </w:r>
            <w:r w:rsidRPr="000937E3">
              <w:rPr>
                <w:rFonts w:cs="Arial"/>
                <w:i/>
                <w:sz w:val="22"/>
                <w:szCs w:val="22"/>
              </w:rPr>
              <w:t>promissory note</w:t>
            </w:r>
            <w:r w:rsidRPr="000937E3">
              <w:rPr>
                <w:rFonts w:cs="Arial"/>
                <w:sz w:val="22"/>
                <w:szCs w:val="22"/>
              </w:rPr>
              <w:t>). Notes payable often have an interest component, whereas accounts payable usually do not.</w:t>
            </w:r>
          </w:p>
        </w:tc>
      </w:tr>
      <w:tr w:rsidR="003D1B70" w:rsidRPr="004E4C2B" w14:paraId="269CDB9E" w14:textId="77777777" w:rsidTr="005A153B">
        <w:tblPrEx>
          <w:tblBorders>
            <w:top w:val="single" w:sz="6" w:space="0" w:color="000000"/>
            <w:left w:val="single" w:sz="4" w:space="0" w:color="000000"/>
            <w:bottom w:val="single" w:sz="4" w:space="0" w:color="000000"/>
            <w:right w:val="single" w:sz="4" w:space="0" w:color="000000"/>
          </w:tblBorders>
          <w:tblCellMar>
            <w:left w:w="0" w:type="dxa"/>
            <w:right w:w="0" w:type="dxa"/>
          </w:tblCellMar>
          <w:tblLook w:val="0000" w:firstRow="0" w:lastRow="0" w:firstColumn="0" w:lastColumn="0" w:noHBand="0" w:noVBand="0"/>
        </w:tblPrEx>
        <w:trPr>
          <w:trHeight w:val="60"/>
        </w:trPr>
        <w:tc>
          <w:tcPr>
            <w:tcW w:w="970" w:type="pct"/>
            <w:gridSpan w:val="2"/>
            <w:vMerge/>
          </w:tcPr>
          <w:p w14:paraId="18DD71D9" w14:textId="77777777" w:rsidR="003D1B70" w:rsidRPr="004E4C2B" w:rsidRDefault="003D1B70" w:rsidP="007D3134">
            <w:pPr>
              <w:pStyle w:val="NlTable"/>
              <w:spacing w:before="0" w:after="0"/>
              <w:rPr>
                <w:rFonts w:cs="Arial"/>
                <w:b/>
                <w:sz w:val="22"/>
                <w:szCs w:val="22"/>
              </w:rPr>
            </w:pPr>
          </w:p>
        </w:tc>
        <w:tc>
          <w:tcPr>
            <w:tcW w:w="1080" w:type="pct"/>
            <w:gridSpan w:val="2"/>
            <w:tcMar>
              <w:top w:w="80" w:type="dxa"/>
              <w:left w:w="80" w:type="dxa"/>
              <w:bottom w:w="80" w:type="dxa"/>
              <w:right w:w="80" w:type="dxa"/>
            </w:tcMar>
          </w:tcPr>
          <w:p w14:paraId="0F9E3CB1" w14:textId="18A1F916" w:rsidR="003D1B70" w:rsidRPr="000937E3" w:rsidRDefault="003D1B70" w:rsidP="007D3134">
            <w:pPr>
              <w:pStyle w:val="NlTable"/>
              <w:spacing w:before="0" w:after="0"/>
              <w:rPr>
                <w:rFonts w:cs="Arial"/>
                <w:b/>
                <w:sz w:val="22"/>
                <w:szCs w:val="22"/>
              </w:rPr>
            </w:pPr>
            <w:r w:rsidRPr="000937E3">
              <w:rPr>
                <w:rFonts w:cs="Arial"/>
                <w:b/>
                <w:sz w:val="22"/>
                <w:szCs w:val="22"/>
              </w:rPr>
              <w:t>Long-term debt</w:t>
            </w:r>
          </w:p>
        </w:tc>
        <w:tc>
          <w:tcPr>
            <w:tcW w:w="2950" w:type="pct"/>
            <w:tcMar>
              <w:top w:w="80" w:type="dxa"/>
              <w:left w:w="80" w:type="dxa"/>
              <w:bottom w:w="80" w:type="dxa"/>
              <w:right w:w="80" w:type="dxa"/>
            </w:tcMar>
          </w:tcPr>
          <w:p w14:paraId="448B1476" w14:textId="77777777" w:rsidR="003D1B70" w:rsidRPr="000937E3" w:rsidRDefault="003D1B70" w:rsidP="007D3134">
            <w:pPr>
              <w:pStyle w:val="NlTable"/>
              <w:spacing w:before="0" w:after="0"/>
              <w:rPr>
                <w:rFonts w:cs="Arial"/>
                <w:sz w:val="22"/>
                <w:szCs w:val="22"/>
              </w:rPr>
            </w:pPr>
            <w:r w:rsidRPr="000937E3">
              <w:rPr>
                <w:rFonts w:cs="Arial"/>
                <w:sz w:val="22"/>
                <w:szCs w:val="22"/>
              </w:rPr>
              <w:t>Amounts owed to creditors due beyond one year.</w:t>
            </w:r>
          </w:p>
        </w:tc>
      </w:tr>
      <w:tr w:rsidR="003D1B70" w:rsidRPr="004E4C2B" w14:paraId="5CABFB7C" w14:textId="77777777" w:rsidTr="005A153B">
        <w:tblPrEx>
          <w:tblBorders>
            <w:top w:val="single" w:sz="6" w:space="0" w:color="000000"/>
            <w:left w:val="single" w:sz="4" w:space="0" w:color="000000"/>
            <w:bottom w:val="single" w:sz="4" w:space="0" w:color="000000"/>
            <w:right w:val="single" w:sz="4" w:space="0" w:color="000000"/>
          </w:tblBorders>
          <w:tblCellMar>
            <w:left w:w="0" w:type="dxa"/>
            <w:right w:w="0" w:type="dxa"/>
          </w:tblCellMar>
          <w:tblLook w:val="0000" w:firstRow="0" w:lastRow="0" w:firstColumn="0" w:lastColumn="0" w:noHBand="0" w:noVBand="0"/>
        </w:tblPrEx>
        <w:trPr>
          <w:trHeight w:val="60"/>
        </w:trPr>
        <w:tc>
          <w:tcPr>
            <w:tcW w:w="970" w:type="pct"/>
            <w:gridSpan w:val="2"/>
            <w:vMerge/>
          </w:tcPr>
          <w:p w14:paraId="04991CEC" w14:textId="77777777" w:rsidR="003D1B70" w:rsidRPr="004E4C2B" w:rsidRDefault="003D1B70" w:rsidP="007D3134">
            <w:pPr>
              <w:pStyle w:val="NlTable"/>
              <w:spacing w:before="0" w:after="0"/>
              <w:rPr>
                <w:rFonts w:cs="Arial"/>
                <w:b/>
                <w:sz w:val="22"/>
                <w:szCs w:val="22"/>
              </w:rPr>
            </w:pPr>
          </w:p>
        </w:tc>
        <w:tc>
          <w:tcPr>
            <w:tcW w:w="1080" w:type="pct"/>
            <w:gridSpan w:val="2"/>
            <w:tcMar>
              <w:top w:w="80" w:type="dxa"/>
              <w:left w:w="80" w:type="dxa"/>
              <w:bottom w:w="80" w:type="dxa"/>
              <w:right w:w="80" w:type="dxa"/>
            </w:tcMar>
          </w:tcPr>
          <w:p w14:paraId="6AA213B0" w14:textId="026555CC" w:rsidR="003D1B70" w:rsidRPr="000937E3" w:rsidRDefault="003D1B70" w:rsidP="007D3134">
            <w:pPr>
              <w:pStyle w:val="NlTable"/>
              <w:spacing w:before="0" w:after="0"/>
              <w:rPr>
                <w:rFonts w:cs="Arial"/>
                <w:b/>
                <w:sz w:val="22"/>
                <w:szCs w:val="22"/>
              </w:rPr>
            </w:pPr>
            <w:r w:rsidRPr="000937E3">
              <w:rPr>
                <w:rFonts w:cs="Arial"/>
                <w:b/>
                <w:sz w:val="22"/>
                <w:szCs w:val="22"/>
              </w:rPr>
              <w:t>Deferred income taxes</w:t>
            </w:r>
          </w:p>
        </w:tc>
        <w:tc>
          <w:tcPr>
            <w:tcW w:w="2950" w:type="pct"/>
            <w:tcMar>
              <w:top w:w="80" w:type="dxa"/>
              <w:left w:w="80" w:type="dxa"/>
              <w:bottom w:w="80" w:type="dxa"/>
              <w:right w:w="80" w:type="dxa"/>
            </w:tcMar>
          </w:tcPr>
          <w:p w14:paraId="66DA383A" w14:textId="77777777" w:rsidR="003D1B70" w:rsidRPr="000937E3" w:rsidRDefault="003D1B70" w:rsidP="007D3134">
            <w:pPr>
              <w:pStyle w:val="NlTable"/>
              <w:spacing w:before="0" w:after="0"/>
              <w:rPr>
                <w:rFonts w:cs="Arial"/>
                <w:sz w:val="22"/>
                <w:szCs w:val="22"/>
              </w:rPr>
            </w:pPr>
            <w:r w:rsidRPr="000937E3">
              <w:rPr>
                <w:rFonts w:cs="Arial"/>
                <w:sz w:val="22"/>
                <w:szCs w:val="22"/>
              </w:rPr>
              <w:t>Amounts representing probable future taxes the company will have to pay.</w:t>
            </w:r>
          </w:p>
        </w:tc>
      </w:tr>
      <w:tr w:rsidR="003D1B70" w:rsidRPr="00244CB2" w14:paraId="225E66F4" w14:textId="77777777" w:rsidTr="005A153B">
        <w:tblPrEx>
          <w:tblBorders>
            <w:top w:val="single" w:sz="6" w:space="0" w:color="auto"/>
            <w:left w:val="single" w:sz="6" w:space="0" w:color="auto"/>
            <w:bottom w:val="single" w:sz="6" w:space="0" w:color="auto"/>
            <w:right w:val="single" w:sz="6" w:space="0" w:color="auto"/>
          </w:tblBorders>
        </w:tblPrEx>
        <w:trPr>
          <w:trHeight w:val="325"/>
        </w:trPr>
        <w:tc>
          <w:tcPr>
            <w:tcW w:w="5000" w:type="pct"/>
            <w:gridSpan w:val="5"/>
            <w:tcBorders>
              <w:top w:val="single" w:sz="6" w:space="0" w:color="auto"/>
              <w:bottom w:val="single" w:sz="6" w:space="0" w:color="auto"/>
            </w:tcBorders>
          </w:tcPr>
          <w:p w14:paraId="4CDBABE6" w14:textId="00F74ADB" w:rsidR="003D1B70" w:rsidRPr="005A153B" w:rsidRDefault="003D1B70" w:rsidP="007D3134">
            <w:pPr>
              <w:pStyle w:val="NlTable"/>
              <w:spacing w:before="0" w:after="0"/>
              <w:rPr>
                <w:rFonts w:cs="Arial"/>
                <w:b/>
                <w:color w:val="000000"/>
              </w:rPr>
            </w:pPr>
            <w:r w:rsidRPr="005A153B">
              <w:rPr>
                <w:rFonts w:cs="Arial"/>
                <w:b/>
              </w:rPr>
              <w:lastRenderedPageBreak/>
              <w:t>COMMON SHAREHOLDERS’ EQUITY COMPONENTS</w:t>
            </w:r>
          </w:p>
        </w:tc>
      </w:tr>
      <w:tr w:rsidR="003D1B70" w:rsidRPr="00244CB2" w14:paraId="0983DC07" w14:textId="77777777" w:rsidTr="005A153B">
        <w:tblPrEx>
          <w:tblBorders>
            <w:top w:val="single" w:sz="6" w:space="0" w:color="auto"/>
            <w:left w:val="single" w:sz="6" w:space="0" w:color="auto"/>
            <w:bottom w:val="single" w:sz="6" w:space="0" w:color="auto"/>
            <w:right w:val="single" w:sz="6" w:space="0" w:color="auto"/>
          </w:tblBorders>
        </w:tblPrEx>
        <w:trPr>
          <w:trHeight w:val="1920"/>
        </w:trPr>
        <w:tc>
          <w:tcPr>
            <w:tcW w:w="970" w:type="pct"/>
            <w:gridSpan w:val="2"/>
            <w:vMerge w:val="restart"/>
            <w:tcBorders>
              <w:top w:val="single" w:sz="6" w:space="0" w:color="auto"/>
            </w:tcBorders>
          </w:tcPr>
          <w:p w14:paraId="073EDD45" w14:textId="77777777" w:rsidR="003D1B70" w:rsidRPr="00244CB2" w:rsidRDefault="003D1B70" w:rsidP="007D3134">
            <w:pPr>
              <w:pStyle w:val="NlTable"/>
              <w:spacing w:before="0" w:after="0"/>
              <w:rPr>
                <w:rFonts w:cs="Arial"/>
                <w:b/>
                <w:sz w:val="22"/>
              </w:rPr>
            </w:pPr>
          </w:p>
        </w:tc>
        <w:tc>
          <w:tcPr>
            <w:tcW w:w="1080" w:type="pct"/>
            <w:gridSpan w:val="2"/>
            <w:tcBorders>
              <w:top w:val="single" w:sz="6" w:space="0" w:color="auto"/>
            </w:tcBorders>
            <w:shd w:val="clear" w:color="auto" w:fill="auto"/>
          </w:tcPr>
          <w:p w14:paraId="1AA074A9" w14:textId="42EFDEB0" w:rsidR="003D1B70" w:rsidRPr="00244CB2" w:rsidRDefault="003D1B70" w:rsidP="007D3134">
            <w:pPr>
              <w:pStyle w:val="NlTable"/>
              <w:spacing w:before="0" w:after="0"/>
              <w:rPr>
                <w:rFonts w:cs="Arial"/>
                <w:b/>
                <w:sz w:val="22"/>
              </w:rPr>
            </w:pPr>
            <w:r w:rsidRPr="00244CB2">
              <w:rPr>
                <w:rFonts w:cs="Arial"/>
                <w:b/>
                <w:sz w:val="22"/>
              </w:rPr>
              <w:t>Share capital</w:t>
            </w:r>
          </w:p>
        </w:tc>
        <w:tc>
          <w:tcPr>
            <w:tcW w:w="2950" w:type="pct"/>
            <w:tcBorders>
              <w:top w:val="single" w:sz="6" w:space="0" w:color="auto"/>
            </w:tcBorders>
            <w:shd w:val="clear" w:color="auto" w:fill="auto"/>
          </w:tcPr>
          <w:p w14:paraId="18A83EF4" w14:textId="77777777" w:rsidR="003D1B70" w:rsidRPr="00244CB2" w:rsidRDefault="003D1B70" w:rsidP="007D3134">
            <w:pPr>
              <w:pStyle w:val="NlTable"/>
              <w:spacing w:before="0" w:after="0"/>
              <w:rPr>
                <w:rFonts w:cs="Arial"/>
                <w:sz w:val="22"/>
              </w:rPr>
            </w:pPr>
            <w:r w:rsidRPr="00244CB2">
              <w:rPr>
                <w:rFonts w:cs="Arial"/>
                <w:sz w:val="22"/>
              </w:rPr>
              <w:t>Represents the shares issued by the company, usually stated at an amount equal to what the company received from investors on the initial issuance of the shares. There can be different types of shares (common shares and preferred shares). There can also be different classes of shares; in other words, shares that have different rights and privileges.</w:t>
            </w:r>
          </w:p>
        </w:tc>
      </w:tr>
      <w:tr w:rsidR="003D1B70" w:rsidRPr="00244CB2" w14:paraId="0EA07EA7" w14:textId="77777777" w:rsidTr="005A153B">
        <w:tblPrEx>
          <w:tblBorders>
            <w:top w:val="single" w:sz="6" w:space="0" w:color="auto"/>
            <w:left w:val="single" w:sz="6" w:space="0" w:color="auto"/>
            <w:bottom w:val="single" w:sz="6" w:space="0" w:color="auto"/>
            <w:right w:val="single" w:sz="6" w:space="0" w:color="auto"/>
          </w:tblBorders>
        </w:tblPrEx>
        <w:trPr>
          <w:trHeight w:val="930"/>
        </w:trPr>
        <w:tc>
          <w:tcPr>
            <w:tcW w:w="970" w:type="pct"/>
            <w:gridSpan w:val="2"/>
            <w:vMerge/>
          </w:tcPr>
          <w:p w14:paraId="5BA8DFD9" w14:textId="77777777" w:rsidR="003D1B70" w:rsidRPr="00244CB2" w:rsidRDefault="003D1B70" w:rsidP="007D3134">
            <w:pPr>
              <w:pStyle w:val="NlTable"/>
              <w:spacing w:before="0" w:after="0"/>
              <w:rPr>
                <w:rFonts w:cs="Arial"/>
                <w:b/>
                <w:sz w:val="22"/>
              </w:rPr>
            </w:pPr>
          </w:p>
        </w:tc>
        <w:tc>
          <w:tcPr>
            <w:tcW w:w="1080" w:type="pct"/>
            <w:gridSpan w:val="2"/>
            <w:shd w:val="clear" w:color="auto" w:fill="auto"/>
          </w:tcPr>
          <w:p w14:paraId="229CB3AA" w14:textId="11BB5B43" w:rsidR="003D1B70" w:rsidRPr="00244CB2" w:rsidRDefault="003D1B70" w:rsidP="007D3134">
            <w:pPr>
              <w:pStyle w:val="NlTable"/>
              <w:spacing w:before="0" w:after="0"/>
              <w:rPr>
                <w:rFonts w:cs="Arial"/>
                <w:b/>
                <w:sz w:val="22"/>
              </w:rPr>
            </w:pPr>
            <w:r w:rsidRPr="00244CB2">
              <w:rPr>
                <w:rFonts w:cs="Arial"/>
                <w:b/>
                <w:sz w:val="22"/>
              </w:rPr>
              <w:t>Retained earnings</w:t>
            </w:r>
          </w:p>
        </w:tc>
        <w:tc>
          <w:tcPr>
            <w:tcW w:w="2950" w:type="pct"/>
            <w:shd w:val="clear" w:color="auto" w:fill="auto"/>
          </w:tcPr>
          <w:p w14:paraId="70A5404B" w14:textId="77777777" w:rsidR="003D1B70" w:rsidRPr="00244CB2" w:rsidRDefault="003D1B70" w:rsidP="007D3134">
            <w:pPr>
              <w:pStyle w:val="NlTable"/>
              <w:spacing w:before="0" w:after="0"/>
              <w:rPr>
                <w:rFonts w:cs="Arial"/>
                <w:sz w:val="22"/>
              </w:rPr>
            </w:pPr>
            <w:r w:rsidRPr="00244CB2">
              <w:rPr>
                <w:rFonts w:cs="Arial"/>
                <w:sz w:val="22"/>
              </w:rPr>
              <w:t>The company’s earnings (as measured on the statement of income) that have been kept (retained) and not paid out as dividends.</w:t>
            </w:r>
          </w:p>
        </w:tc>
      </w:tr>
    </w:tbl>
    <w:p w14:paraId="0FD2C7AD" w14:textId="77777777" w:rsidR="00B660DA" w:rsidRPr="00B660DA" w:rsidRDefault="00B660DA" w:rsidP="007D3134">
      <w:pPr>
        <w:rPr>
          <w:rFonts w:cs="Arial"/>
          <w:szCs w:val="22"/>
          <w:u w:val="single"/>
        </w:rPr>
      </w:pPr>
    </w:p>
    <w:p w14:paraId="562EABAA" w14:textId="77777777" w:rsidR="007D3134" w:rsidRDefault="0036268B" w:rsidP="007D3134">
      <w:pPr>
        <w:rPr>
          <w:rFonts w:cs="Arial"/>
          <w:szCs w:val="22"/>
        </w:rPr>
      </w:pPr>
      <w:r w:rsidRPr="000937E3">
        <w:rPr>
          <w:rFonts w:cs="Arial"/>
          <w:szCs w:val="22"/>
        </w:rPr>
        <w:t>Discuss the links between the financial statements by reviewing the exhibit in the chapter as shown below:</w:t>
      </w:r>
    </w:p>
    <w:p w14:paraId="483F9257" w14:textId="06E97F51" w:rsidR="0036268B" w:rsidRDefault="00D52211" w:rsidP="007D3134">
      <w:r>
        <w:rPr>
          <w:noProof/>
          <w:lang w:eastAsia="en-CA"/>
        </w:rPr>
        <w:drawing>
          <wp:inline distT="0" distB="0" distL="0" distR="0" wp14:anchorId="46C60909" wp14:editId="22CB35D4">
            <wp:extent cx="5486400" cy="499427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486400" cy="4994275"/>
                    </a:xfrm>
                    <a:prstGeom prst="rect">
                      <a:avLst/>
                    </a:prstGeom>
                  </pic:spPr>
                </pic:pic>
              </a:graphicData>
            </a:graphic>
          </wp:inline>
        </w:drawing>
      </w:r>
    </w:p>
    <w:p w14:paraId="0D2EC933" w14:textId="426E92D6" w:rsidR="00D52211" w:rsidRDefault="00D52211" w:rsidP="00D52211">
      <w:pPr>
        <w:jc w:val="center"/>
      </w:pPr>
      <w:r w:rsidRPr="005A153B">
        <w:rPr>
          <w:b/>
        </w:rPr>
        <w:t>Exhibit 1.23</w:t>
      </w:r>
      <w:r>
        <w:t xml:space="preserve"> Information Flows between the First Three Financial Statement</w:t>
      </w:r>
      <w:r w:rsidR="00D20A80">
        <w:t>s</w:t>
      </w:r>
    </w:p>
    <w:p w14:paraId="49DDFDDA" w14:textId="5B63B06F" w:rsidR="00D52211" w:rsidRDefault="00D52211">
      <w:r>
        <w:br w:type="page"/>
      </w:r>
    </w:p>
    <w:p w14:paraId="395B5D85" w14:textId="77777777" w:rsidR="00B660DA" w:rsidRPr="00B63351" w:rsidRDefault="00C7425D" w:rsidP="007D3134">
      <w:pPr>
        <w:rPr>
          <w:rFonts w:cs="Arial"/>
          <w:sz w:val="28"/>
          <w:szCs w:val="28"/>
        </w:rPr>
      </w:pPr>
      <w:r w:rsidRPr="00B63351">
        <w:rPr>
          <w:rFonts w:cs="Arial"/>
          <w:b/>
          <w:sz w:val="28"/>
          <w:szCs w:val="28"/>
        </w:rPr>
        <w:lastRenderedPageBreak/>
        <w:t>In-Class Exercise</w:t>
      </w:r>
    </w:p>
    <w:p w14:paraId="7BE44493" w14:textId="2442FFC8" w:rsidR="000F5294" w:rsidRPr="000937E3" w:rsidRDefault="000F5294" w:rsidP="007D3134">
      <w:pPr>
        <w:autoSpaceDE w:val="0"/>
        <w:autoSpaceDN w:val="0"/>
        <w:adjustRightInd w:val="0"/>
        <w:ind w:right="-291"/>
        <w:rPr>
          <w:rFonts w:cs="Arial"/>
        </w:rPr>
      </w:pPr>
      <w:r w:rsidRPr="000937E3">
        <w:rPr>
          <w:rFonts w:cs="Arial"/>
        </w:rPr>
        <w:t>Classify the following items according to where they would appear in the financial statements:</w:t>
      </w:r>
    </w:p>
    <w:p w14:paraId="7F27BC0D" w14:textId="77777777" w:rsidR="000F5294" w:rsidRPr="000937E3" w:rsidRDefault="000F5294" w:rsidP="00D52211">
      <w:pPr>
        <w:pStyle w:val="noindent"/>
        <w:widowControl w:val="0"/>
        <w:numPr>
          <w:ilvl w:val="0"/>
          <w:numId w:val="50"/>
        </w:numPr>
        <w:spacing w:before="0" w:beforeAutospacing="0" w:after="0" w:afterAutospacing="0" w:line="240" w:lineRule="auto"/>
        <w:ind w:left="426" w:hanging="426"/>
        <w:rPr>
          <w:rFonts w:ascii="Arial" w:hAnsi="Arial" w:cs="Arial"/>
          <w:sz w:val="22"/>
        </w:rPr>
      </w:pPr>
      <w:r w:rsidRPr="000937E3">
        <w:rPr>
          <w:rFonts w:ascii="Arial" w:hAnsi="Arial" w:cs="Arial"/>
          <w:sz w:val="22"/>
        </w:rPr>
        <w:t>Debt owing to a supplier (accounts payable)</w:t>
      </w:r>
    </w:p>
    <w:p w14:paraId="32663A48" w14:textId="4B62CE97" w:rsidR="000F5294" w:rsidRPr="000937E3" w:rsidRDefault="000F5294" w:rsidP="00D52211">
      <w:pPr>
        <w:pStyle w:val="noindent"/>
        <w:widowControl w:val="0"/>
        <w:numPr>
          <w:ilvl w:val="0"/>
          <w:numId w:val="50"/>
        </w:numPr>
        <w:spacing w:before="0" w:beforeAutospacing="0" w:after="0" w:afterAutospacing="0" w:line="240" w:lineRule="auto"/>
        <w:ind w:left="426" w:hanging="426"/>
        <w:rPr>
          <w:rFonts w:ascii="Arial" w:hAnsi="Arial" w:cs="Arial"/>
          <w:sz w:val="22"/>
        </w:rPr>
      </w:pPr>
      <w:r w:rsidRPr="000937E3">
        <w:rPr>
          <w:rFonts w:ascii="Arial" w:hAnsi="Arial" w:cs="Arial"/>
          <w:sz w:val="22"/>
        </w:rPr>
        <w:t xml:space="preserve">Sales revenue from sale of </w:t>
      </w:r>
      <w:r w:rsidR="003D1B70">
        <w:rPr>
          <w:rFonts w:ascii="Arial" w:hAnsi="Arial" w:cs="Arial"/>
          <w:sz w:val="22"/>
        </w:rPr>
        <w:t xml:space="preserve">a </w:t>
      </w:r>
      <w:r w:rsidRPr="000937E3">
        <w:rPr>
          <w:rFonts w:ascii="Arial" w:hAnsi="Arial" w:cs="Arial"/>
          <w:sz w:val="22"/>
        </w:rPr>
        <w:t>product</w:t>
      </w:r>
    </w:p>
    <w:p w14:paraId="5BB56FB8" w14:textId="77777777" w:rsidR="007D3134" w:rsidRDefault="000F5294" w:rsidP="00D52211">
      <w:pPr>
        <w:pStyle w:val="noindent"/>
        <w:widowControl w:val="0"/>
        <w:numPr>
          <w:ilvl w:val="0"/>
          <w:numId w:val="50"/>
        </w:numPr>
        <w:spacing w:before="0" w:beforeAutospacing="0" w:after="0" w:afterAutospacing="0" w:line="240" w:lineRule="auto"/>
        <w:ind w:left="426" w:hanging="426"/>
        <w:rPr>
          <w:rFonts w:ascii="Arial" w:hAnsi="Arial" w:cs="Arial"/>
          <w:sz w:val="22"/>
          <w:szCs w:val="22"/>
        </w:rPr>
      </w:pPr>
      <w:r w:rsidRPr="000937E3">
        <w:rPr>
          <w:rFonts w:ascii="Arial" w:hAnsi="Arial" w:cs="Arial"/>
          <w:sz w:val="22"/>
          <w:szCs w:val="22"/>
        </w:rPr>
        <w:t xml:space="preserve">Land </w:t>
      </w:r>
      <w:r w:rsidR="003D1B70">
        <w:rPr>
          <w:rFonts w:ascii="Arial" w:hAnsi="Arial" w:cs="Arial"/>
          <w:sz w:val="22"/>
          <w:szCs w:val="22"/>
        </w:rPr>
        <w:t>and building used to produce the product</w:t>
      </w:r>
    </w:p>
    <w:p w14:paraId="40565673" w14:textId="77777777" w:rsidR="007D3134" w:rsidRDefault="000F5294" w:rsidP="00D52211">
      <w:pPr>
        <w:pStyle w:val="noindent"/>
        <w:widowControl w:val="0"/>
        <w:numPr>
          <w:ilvl w:val="0"/>
          <w:numId w:val="50"/>
        </w:numPr>
        <w:spacing w:before="0" w:beforeAutospacing="0" w:after="0" w:afterAutospacing="0" w:line="240" w:lineRule="auto"/>
        <w:ind w:left="426" w:hanging="426"/>
        <w:rPr>
          <w:rFonts w:ascii="Arial" w:hAnsi="Arial" w:cs="Arial"/>
          <w:sz w:val="22"/>
          <w:szCs w:val="22"/>
        </w:rPr>
      </w:pPr>
      <w:r w:rsidRPr="000937E3">
        <w:rPr>
          <w:rFonts w:ascii="Arial" w:hAnsi="Arial" w:cs="Arial"/>
          <w:sz w:val="22"/>
          <w:szCs w:val="22"/>
        </w:rPr>
        <w:t>Short-term investment in the shares of another company</w:t>
      </w:r>
    </w:p>
    <w:p w14:paraId="4E779B8C" w14:textId="5A8BCD78" w:rsidR="000F5294" w:rsidRPr="000937E3" w:rsidRDefault="000F5294" w:rsidP="00D52211">
      <w:pPr>
        <w:pStyle w:val="noindent"/>
        <w:widowControl w:val="0"/>
        <w:numPr>
          <w:ilvl w:val="0"/>
          <w:numId w:val="50"/>
        </w:numPr>
        <w:spacing w:before="0" w:beforeAutospacing="0" w:after="0" w:afterAutospacing="0" w:line="240" w:lineRule="auto"/>
        <w:ind w:left="426" w:hanging="426"/>
        <w:rPr>
          <w:rFonts w:ascii="Arial" w:hAnsi="Arial" w:cs="Arial"/>
          <w:sz w:val="22"/>
          <w:szCs w:val="22"/>
        </w:rPr>
      </w:pPr>
      <w:r w:rsidRPr="000937E3">
        <w:rPr>
          <w:rFonts w:ascii="Arial" w:hAnsi="Arial" w:cs="Arial"/>
          <w:sz w:val="22"/>
          <w:szCs w:val="22"/>
        </w:rPr>
        <w:t>Property, plant, and equipment Unearned revenue</w:t>
      </w:r>
    </w:p>
    <w:p w14:paraId="5D973082" w14:textId="77777777" w:rsidR="000F5294" w:rsidRPr="000937E3" w:rsidRDefault="000F5294" w:rsidP="00D52211">
      <w:pPr>
        <w:pStyle w:val="noindent"/>
        <w:widowControl w:val="0"/>
        <w:numPr>
          <w:ilvl w:val="0"/>
          <w:numId w:val="50"/>
        </w:numPr>
        <w:spacing w:before="0" w:beforeAutospacing="0" w:after="0" w:afterAutospacing="0" w:line="240" w:lineRule="auto"/>
        <w:ind w:left="426" w:hanging="426"/>
        <w:rPr>
          <w:rFonts w:ascii="Arial" w:hAnsi="Arial" w:cs="Arial"/>
          <w:sz w:val="22"/>
          <w:szCs w:val="22"/>
        </w:rPr>
      </w:pPr>
      <w:r w:rsidRPr="000937E3">
        <w:rPr>
          <w:rFonts w:ascii="Arial" w:hAnsi="Arial" w:cs="Arial"/>
          <w:sz w:val="22"/>
          <w:szCs w:val="22"/>
        </w:rPr>
        <w:t>Payment of interest on a loan owed to a bank</w:t>
      </w:r>
    </w:p>
    <w:p w14:paraId="0C2CE597" w14:textId="77777777" w:rsidR="000F5294" w:rsidRPr="000937E3" w:rsidRDefault="000F5294" w:rsidP="00D52211">
      <w:pPr>
        <w:pStyle w:val="noindent"/>
        <w:widowControl w:val="0"/>
        <w:numPr>
          <w:ilvl w:val="0"/>
          <w:numId w:val="50"/>
        </w:numPr>
        <w:spacing w:before="0" w:beforeAutospacing="0" w:after="0" w:afterAutospacing="0" w:line="240" w:lineRule="auto"/>
        <w:ind w:left="426" w:hanging="426"/>
        <w:rPr>
          <w:rFonts w:ascii="Arial" w:hAnsi="Arial" w:cs="Arial"/>
          <w:sz w:val="22"/>
          <w:szCs w:val="22"/>
        </w:rPr>
      </w:pPr>
      <w:r w:rsidRPr="000937E3">
        <w:rPr>
          <w:rFonts w:ascii="Arial" w:hAnsi="Arial" w:cs="Arial"/>
          <w:sz w:val="22"/>
          <w:szCs w:val="22"/>
        </w:rPr>
        <w:t>Value of common shares issued</w:t>
      </w:r>
    </w:p>
    <w:p w14:paraId="58BF5753" w14:textId="77777777" w:rsidR="007D3134" w:rsidRDefault="000F5294" w:rsidP="00D52211">
      <w:pPr>
        <w:pStyle w:val="noindent"/>
        <w:widowControl w:val="0"/>
        <w:numPr>
          <w:ilvl w:val="0"/>
          <w:numId w:val="50"/>
        </w:numPr>
        <w:spacing w:before="0" w:beforeAutospacing="0" w:after="0" w:afterAutospacing="0" w:line="240" w:lineRule="auto"/>
        <w:ind w:left="426" w:hanging="426"/>
        <w:rPr>
          <w:rFonts w:ascii="Arial" w:hAnsi="Arial" w:cs="Arial"/>
          <w:sz w:val="22"/>
          <w:szCs w:val="22"/>
        </w:rPr>
      </w:pPr>
      <w:r w:rsidRPr="000937E3">
        <w:rPr>
          <w:rFonts w:ascii="Arial" w:hAnsi="Arial" w:cs="Arial"/>
          <w:sz w:val="22"/>
          <w:szCs w:val="22"/>
        </w:rPr>
        <w:t>Loan payable in 5 years</w:t>
      </w:r>
    </w:p>
    <w:p w14:paraId="428758C5" w14:textId="4B3F5C28" w:rsidR="000F5294" w:rsidRPr="000937E3" w:rsidRDefault="000F5294" w:rsidP="00D52211">
      <w:pPr>
        <w:pStyle w:val="noindent"/>
        <w:widowControl w:val="0"/>
        <w:numPr>
          <w:ilvl w:val="0"/>
          <w:numId w:val="50"/>
        </w:numPr>
        <w:spacing w:before="0" w:beforeAutospacing="0" w:after="0" w:afterAutospacing="0" w:line="240" w:lineRule="auto"/>
        <w:ind w:left="426" w:hanging="426"/>
        <w:rPr>
          <w:rFonts w:ascii="Arial" w:hAnsi="Arial" w:cs="Arial"/>
          <w:sz w:val="22"/>
          <w:szCs w:val="22"/>
        </w:rPr>
      </w:pPr>
      <w:r w:rsidRPr="000937E3">
        <w:rPr>
          <w:rFonts w:ascii="Arial" w:hAnsi="Arial" w:cs="Arial"/>
          <w:sz w:val="22"/>
          <w:szCs w:val="22"/>
        </w:rPr>
        <w:t>Equipment used in production of product</w:t>
      </w:r>
    </w:p>
    <w:p w14:paraId="12F304CE" w14:textId="77777777" w:rsidR="007D3134" w:rsidRDefault="000F5294" w:rsidP="00D52211">
      <w:pPr>
        <w:pStyle w:val="noindent"/>
        <w:widowControl w:val="0"/>
        <w:numPr>
          <w:ilvl w:val="0"/>
          <w:numId w:val="50"/>
        </w:numPr>
        <w:spacing w:before="0" w:beforeAutospacing="0" w:after="0" w:afterAutospacing="0" w:line="240" w:lineRule="auto"/>
        <w:ind w:left="426" w:hanging="426"/>
        <w:rPr>
          <w:rFonts w:ascii="Arial" w:hAnsi="Arial" w:cs="Arial"/>
          <w:sz w:val="22"/>
          <w:szCs w:val="22"/>
        </w:rPr>
      </w:pPr>
      <w:r w:rsidRPr="000937E3">
        <w:rPr>
          <w:rFonts w:ascii="Arial" w:hAnsi="Arial" w:cs="Arial"/>
          <w:sz w:val="22"/>
          <w:szCs w:val="22"/>
        </w:rPr>
        <w:t>Monthly cost for cell phone charges</w:t>
      </w:r>
    </w:p>
    <w:p w14:paraId="137826B9" w14:textId="3F860177" w:rsidR="000F5294" w:rsidRPr="006A5991" w:rsidRDefault="000F5294" w:rsidP="00D52211">
      <w:pPr>
        <w:pStyle w:val="noindent"/>
        <w:widowControl w:val="0"/>
        <w:numPr>
          <w:ilvl w:val="0"/>
          <w:numId w:val="50"/>
        </w:numPr>
        <w:spacing w:before="0" w:beforeAutospacing="0" w:after="0" w:afterAutospacing="0" w:line="240" w:lineRule="auto"/>
        <w:ind w:left="426" w:hanging="426"/>
        <w:rPr>
          <w:rFonts w:ascii="Arial" w:hAnsi="Arial" w:cs="Arial"/>
          <w:szCs w:val="22"/>
        </w:rPr>
      </w:pPr>
      <w:r w:rsidRPr="000937E3">
        <w:rPr>
          <w:rFonts w:ascii="Arial" w:hAnsi="Arial" w:cs="Arial"/>
          <w:sz w:val="22"/>
          <w:szCs w:val="22"/>
        </w:rPr>
        <w:t>Supplies used this month</w:t>
      </w:r>
    </w:p>
    <w:p w14:paraId="03724F24" w14:textId="77777777" w:rsidR="000F5294" w:rsidRDefault="000F5294" w:rsidP="00D52211">
      <w:pPr>
        <w:pStyle w:val="noindent"/>
        <w:widowControl w:val="0"/>
        <w:numPr>
          <w:ilvl w:val="0"/>
          <w:numId w:val="50"/>
        </w:numPr>
        <w:spacing w:before="0" w:beforeAutospacing="0" w:after="0" w:afterAutospacing="0" w:line="240" w:lineRule="auto"/>
        <w:ind w:left="426" w:hanging="426"/>
        <w:rPr>
          <w:rFonts w:ascii="Arial" w:hAnsi="Arial" w:cs="Arial"/>
          <w:szCs w:val="22"/>
        </w:rPr>
      </w:pPr>
      <w:r w:rsidRPr="000937E3">
        <w:rPr>
          <w:rFonts w:ascii="Arial" w:hAnsi="Arial" w:cs="Arial"/>
          <w:sz w:val="22"/>
          <w:szCs w:val="22"/>
        </w:rPr>
        <w:t>Cash collections from customers</w:t>
      </w:r>
      <w:r>
        <w:rPr>
          <w:rFonts w:ascii="Arial" w:hAnsi="Arial" w:cs="Arial"/>
          <w:sz w:val="22"/>
          <w:szCs w:val="22"/>
        </w:rPr>
        <w:t xml:space="preserve"> that they owed</w:t>
      </w:r>
      <w:r w:rsidRPr="000937E3">
        <w:rPr>
          <w:rFonts w:ascii="Arial" w:hAnsi="Arial" w:cs="Arial"/>
          <w:sz w:val="22"/>
          <w:szCs w:val="22"/>
        </w:rPr>
        <w:t xml:space="preserve"> on account</w:t>
      </w:r>
    </w:p>
    <w:p w14:paraId="5352D9F0" w14:textId="77777777" w:rsidR="007B71F6" w:rsidRPr="003D1B70" w:rsidRDefault="000F5294" w:rsidP="00D52211">
      <w:pPr>
        <w:pStyle w:val="noindent"/>
        <w:widowControl w:val="0"/>
        <w:numPr>
          <w:ilvl w:val="0"/>
          <w:numId w:val="50"/>
        </w:numPr>
        <w:autoSpaceDE w:val="0"/>
        <w:autoSpaceDN w:val="0"/>
        <w:adjustRightInd w:val="0"/>
        <w:spacing w:before="0" w:beforeAutospacing="0" w:after="0" w:afterAutospacing="0" w:line="240" w:lineRule="auto"/>
        <w:ind w:left="426" w:right="-291" w:hanging="426"/>
        <w:rPr>
          <w:rFonts w:ascii="Arial" w:hAnsi="Arial" w:cs="Arial"/>
          <w:szCs w:val="22"/>
        </w:rPr>
      </w:pPr>
      <w:r w:rsidRPr="000937E3">
        <w:rPr>
          <w:rFonts w:ascii="Arial" w:hAnsi="Arial" w:cs="Arial"/>
          <w:sz w:val="22"/>
        </w:rPr>
        <w:t>Dividends paid to shareholders</w:t>
      </w:r>
    </w:p>
    <w:p w14:paraId="2C7FBF6E" w14:textId="77777777" w:rsidR="000F5294" w:rsidRDefault="000F5294" w:rsidP="007D3134">
      <w:pPr>
        <w:autoSpaceDE w:val="0"/>
        <w:autoSpaceDN w:val="0"/>
        <w:adjustRightInd w:val="0"/>
        <w:rPr>
          <w:rFonts w:cs="Arial"/>
          <w:szCs w:val="22"/>
        </w:rPr>
      </w:pPr>
    </w:p>
    <w:p w14:paraId="311F3394" w14:textId="77777777" w:rsidR="00B660DA" w:rsidRPr="00B660DA" w:rsidRDefault="000F5294" w:rsidP="007D3134">
      <w:pPr>
        <w:autoSpaceDE w:val="0"/>
        <w:autoSpaceDN w:val="0"/>
        <w:adjustRightInd w:val="0"/>
        <w:rPr>
          <w:rFonts w:cs="Arial"/>
          <w:sz w:val="28"/>
          <w:szCs w:val="28"/>
        </w:rPr>
      </w:pPr>
      <w:r w:rsidRPr="00D52211">
        <w:rPr>
          <w:rFonts w:cs="Arial"/>
          <w:b/>
          <w:sz w:val="28"/>
          <w:szCs w:val="28"/>
        </w:rPr>
        <w:t>Alternative class exercise</w:t>
      </w:r>
    </w:p>
    <w:p w14:paraId="1AEACC9A" w14:textId="011F8432" w:rsidR="007D3134" w:rsidRDefault="000F5294" w:rsidP="007D3134">
      <w:pPr>
        <w:autoSpaceDE w:val="0"/>
        <w:autoSpaceDN w:val="0"/>
        <w:adjustRightInd w:val="0"/>
        <w:rPr>
          <w:rFonts w:cs="Arial"/>
          <w:szCs w:val="22"/>
        </w:rPr>
      </w:pPr>
      <w:r>
        <w:rPr>
          <w:rFonts w:cs="Arial"/>
          <w:szCs w:val="22"/>
        </w:rPr>
        <w:t xml:space="preserve">Have students </w:t>
      </w:r>
      <w:r w:rsidR="003D1B70">
        <w:rPr>
          <w:rFonts w:cs="Arial"/>
          <w:szCs w:val="22"/>
        </w:rPr>
        <w:t>create “student financial statements”.</w:t>
      </w:r>
      <w:r w:rsidR="007D3134">
        <w:rPr>
          <w:rFonts w:cs="Arial"/>
          <w:szCs w:val="22"/>
        </w:rPr>
        <w:t xml:space="preserve"> </w:t>
      </w:r>
      <w:r w:rsidR="00747514">
        <w:rPr>
          <w:rFonts w:cs="Arial"/>
          <w:szCs w:val="22"/>
        </w:rPr>
        <w:t xml:space="preserve">Use the following formats for </w:t>
      </w:r>
      <w:r w:rsidR="003D1B70">
        <w:rPr>
          <w:rFonts w:cs="Arial"/>
          <w:szCs w:val="22"/>
        </w:rPr>
        <w:t xml:space="preserve">a </w:t>
      </w:r>
      <w:r w:rsidR="0036268B">
        <w:rPr>
          <w:rFonts w:cs="Arial"/>
          <w:szCs w:val="22"/>
        </w:rPr>
        <w:t>s</w:t>
      </w:r>
      <w:r>
        <w:rPr>
          <w:rFonts w:cs="Arial"/>
          <w:szCs w:val="22"/>
        </w:rPr>
        <w:t xml:space="preserve">tatement of </w:t>
      </w:r>
      <w:r w:rsidR="0036268B">
        <w:rPr>
          <w:rFonts w:cs="Arial"/>
          <w:szCs w:val="22"/>
        </w:rPr>
        <w:t>i</w:t>
      </w:r>
      <w:r>
        <w:rPr>
          <w:rFonts w:cs="Arial"/>
          <w:szCs w:val="22"/>
        </w:rPr>
        <w:t xml:space="preserve">ncome and </w:t>
      </w:r>
      <w:r w:rsidR="0036268B">
        <w:rPr>
          <w:rFonts w:cs="Arial"/>
          <w:szCs w:val="22"/>
        </w:rPr>
        <w:t>s</w:t>
      </w:r>
      <w:r>
        <w:rPr>
          <w:rFonts w:cs="Arial"/>
          <w:szCs w:val="22"/>
        </w:rPr>
        <w:t xml:space="preserve">tatement of </w:t>
      </w:r>
      <w:r w:rsidR="0036268B">
        <w:rPr>
          <w:rFonts w:cs="Arial"/>
          <w:szCs w:val="22"/>
        </w:rPr>
        <w:t>f</w:t>
      </w:r>
      <w:r>
        <w:rPr>
          <w:rFonts w:cs="Arial"/>
          <w:szCs w:val="22"/>
        </w:rPr>
        <w:t xml:space="preserve">inancial </w:t>
      </w:r>
      <w:r w:rsidR="0036268B">
        <w:rPr>
          <w:rFonts w:cs="Arial"/>
          <w:szCs w:val="22"/>
        </w:rPr>
        <w:t>p</w:t>
      </w:r>
      <w:r>
        <w:rPr>
          <w:rFonts w:cs="Arial"/>
          <w:szCs w:val="22"/>
        </w:rPr>
        <w:t>osition</w:t>
      </w:r>
      <w:r w:rsidR="00747514">
        <w:rPr>
          <w:rFonts w:cs="Arial"/>
          <w:szCs w:val="22"/>
        </w:rPr>
        <w:t>.</w:t>
      </w:r>
    </w:p>
    <w:p w14:paraId="7713E58D" w14:textId="77777777" w:rsidR="00D52211" w:rsidRDefault="00D52211" w:rsidP="007D3134">
      <w:pPr>
        <w:autoSpaceDE w:val="0"/>
        <w:autoSpaceDN w:val="0"/>
        <w:adjustRightInd w:val="0"/>
        <w:rPr>
          <w:rFonts w:cs="Arial"/>
          <w:szCs w:val="22"/>
        </w:rPr>
      </w:pPr>
    </w:p>
    <w:p w14:paraId="69D3B23D" w14:textId="21462449" w:rsidR="00747514" w:rsidRPr="000937E3" w:rsidRDefault="00747514" w:rsidP="007D3134">
      <w:pPr>
        <w:autoSpaceDE w:val="0"/>
        <w:autoSpaceDN w:val="0"/>
        <w:adjustRightInd w:val="0"/>
        <w:rPr>
          <w:rFonts w:cs="Arial"/>
          <w:b/>
          <w:szCs w:val="22"/>
        </w:rPr>
      </w:pPr>
      <w:r w:rsidRPr="000937E3">
        <w:rPr>
          <w:rFonts w:cs="Arial"/>
          <w:b/>
          <w:szCs w:val="22"/>
        </w:rPr>
        <w:t>Statement of Income</w:t>
      </w:r>
    </w:p>
    <w:tbl>
      <w:tblPr>
        <w:tblW w:w="0" w:type="auto"/>
        <w:tblInd w:w="80" w:type="dxa"/>
        <w:tblLayout w:type="fixed"/>
        <w:tblCellMar>
          <w:left w:w="0" w:type="dxa"/>
          <w:right w:w="0" w:type="dxa"/>
        </w:tblCellMar>
        <w:tblLook w:val="0000" w:firstRow="0" w:lastRow="0" w:firstColumn="0" w:lastColumn="0" w:noHBand="0" w:noVBand="0"/>
      </w:tblPr>
      <w:tblGrid>
        <w:gridCol w:w="6096"/>
        <w:gridCol w:w="1194"/>
      </w:tblGrid>
      <w:tr w:rsidR="00747514" w:rsidRPr="00747514" w14:paraId="10EABAFD" w14:textId="77777777" w:rsidTr="000937E3">
        <w:trPr>
          <w:trHeight w:val="340"/>
        </w:trPr>
        <w:tc>
          <w:tcPr>
            <w:tcW w:w="6096"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120DA554" w14:textId="5BA61100" w:rsidR="00747514" w:rsidRPr="000937E3" w:rsidRDefault="00747514" w:rsidP="007D3134">
            <w:pPr>
              <w:pStyle w:val="NlTable"/>
              <w:spacing w:before="0" w:after="0"/>
              <w:ind w:left="142"/>
              <w:rPr>
                <w:rFonts w:cs="Arial"/>
                <w:sz w:val="22"/>
                <w:szCs w:val="22"/>
              </w:rPr>
            </w:pPr>
            <w:r w:rsidRPr="000937E3">
              <w:rPr>
                <w:rFonts w:cs="Arial"/>
                <w:sz w:val="22"/>
                <w:szCs w:val="22"/>
              </w:rPr>
              <w:t>Income:</w:t>
            </w:r>
            <w:r w:rsidR="007D3134">
              <w:rPr>
                <w:rFonts w:cs="Arial"/>
                <w:sz w:val="22"/>
                <w:szCs w:val="22"/>
              </w:rPr>
              <w:t xml:space="preserve"> </w:t>
            </w:r>
            <w:r w:rsidRPr="000937E3">
              <w:rPr>
                <w:rFonts w:cs="Arial"/>
                <w:sz w:val="22"/>
                <w:szCs w:val="22"/>
              </w:rPr>
              <w:t>Wages</w:t>
            </w:r>
          </w:p>
        </w:tc>
        <w:tc>
          <w:tcPr>
            <w:tcW w:w="119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308C4974" w14:textId="3CC06474" w:rsidR="00747514" w:rsidRPr="000937E3" w:rsidRDefault="00747514" w:rsidP="007D3134">
            <w:pPr>
              <w:pStyle w:val="NlTable"/>
              <w:spacing w:before="0" w:after="0"/>
              <w:ind w:left="142"/>
              <w:rPr>
                <w:rFonts w:cs="Arial"/>
                <w:sz w:val="22"/>
                <w:szCs w:val="22"/>
              </w:rPr>
            </w:pPr>
          </w:p>
        </w:tc>
      </w:tr>
      <w:tr w:rsidR="00747514" w:rsidRPr="00747514" w14:paraId="5C8F0848" w14:textId="77777777" w:rsidTr="000937E3">
        <w:trPr>
          <w:trHeight w:val="340"/>
        </w:trPr>
        <w:tc>
          <w:tcPr>
            <w:tcW w:w="6096"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18143934" w14:textId="2703F56F" w:rsidR="00747514" w:rsidRPr="000937E3" w:rsidRDefault="00D20A80" w:rsidP="007D3134">
            <w:pPr>
              <w:pStyle w:val="NlTable"/>
              <w:spacing w:before="0" w:after="0"/>
              <w:ind w:left="142"/>
              <w:rPr>
                <w:rFonts w:cs="Arial"/>
                <w:sz w:val="22"/>
                <w:szCs w:val="22"/>
              </w:rPr>
            </w:pPr>
            <w:r>
              <w:rPr>
                <w:rFonts w:cs="Arial"/>
                <w:sz w:val="22"/>
                <w:szCs w:val="22"/>
              </w:rPr>
              <w:t xml:space="preserve">  </w:t>
            </w:r>
            <w:r w:rsidR="007D3134">
              <w:rPr>
                <w:rFonts w:cs="Arial"/>
                <w:sz w:val="22"/>
                <w:szCs w:val="22"/>
              </w:rPr>
              <w:t xml:space="preserve"> </w:t>
            </w:r>
            <w:r w:rsidR="00747514" w:rsidRPr="000937E3">
              <w:rPr>
                <w:rFonts w:cs="Arial"/>
                <w:sz w:val="22"/>
                <w:szCs w:val="22"/>
              </w:rPr>
              <w:t xml:space="preserve">Gifts </w:t>
            </w:r>
          </w:p>
        </w:tc>
        <w:tc>
          <w:tcPr>
            <w:tcW w:w="119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5AE349B2" w14:textId="3BDA803F" w:rsidR="00747514" w:rsidRPr="000937E3" w:rsidRDefault="00747514" w:rsidP="007D3134">
            <w:pPr>
              <w:pStyle w:val="NlTable"/>
              <w:spacing w:before="0" w:after="0"/>
              <w:ind w:left="142"/>
              <w:rPr>
                <w:rFonts w:cs="Arial"/>
                <w:sz w:val="22"/>
                <w:szCs w:val="22"/>
              </w:rPr>
            </w:pPr>
          </w:p>
        </w:tc>
      </w:tr>
      <w:tr w:rsidR="00747514" w:rsidRPr="00747514" w14:paraId="5F76C48D" w14:textId="77777777" w:rsidTr="000937E3">
        <w:trPr>
          <w:trHeight w:val="340"/>
        </w:trPr>
        <w:tc>
          <w:tcPr>
            <w:tcW w:w="6096"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763D8B18" w14:textId="5DEB670F" w:rsidR="00747514" w:rsidRPr="000937E3" w:rsidRDefault="00D20A80" w:rsidP="007D3134">
            <w:pPr>
              <w:pStyle w:val="NlTable"/>
              <w:spacing w:before="0" w:after="0"/>
              <w:ind w:left="142"/>
              <w:rPr>
                <w:rFonts w:cs="Arial"/>
                <w:sz w:val="22"/>
                <w:szCs w:val="22"/>
              </w:rPr>
            </w:pPr>
            <w:r>
              <w:rPr>
                <w:rFonts w:cs="Arial"/>
                <w:sz w:val="22"/>
                <w:szCs w:val="22"/>
              </w:rPr>
              <w:t xml:space="preserve">  </w:t>
            </w:r>
            <w:r w:rsidR="007D3134">
              <w:rPr>
                <w:rFonts w:cs="Arial"/>
                <w:sz w:val="22"/>
                <w:szCs w:val="22"/>
              </w:rPr>
              <w:t xml:space="preserve"> </w:t>
            </w:r>
            <w:r w:rsidR="00747514" w:rsidRPr="000937E3">
              <w:rPr>
                <w:rFonts w:cs="Arial"/>
                <w:sz w:val="22"/>
                <w:szCs w:val="22"/>
              </w:rPr>
              <w:t>Other</w:t>
            </w:r>
          </w:p>
        </w:tc>
        <w:tc>
          <w:tcPr>
            <w:tcW w:w="119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320E08DD" w14:textId="4876BD04" w:rsidR="00747514" w:rsidRPr="000937E3" w:rsidRDefault="00747514" w:rsidP="007D3134">
            <w:pPr>
              <w:pStyle w:val="NlTable"/>
              <w:spacing w:before="0" w:after="0"/>
              <w:ind w:left="142"/>
              <w:rPr>
                <w:rFonts w:cs="Arial"/>
                <w:sz w:val="22"/>
                <w:szCs w:val="22"/>
              </w:rPr>
            </w:pPr>
          </w:p>
        </w:tc>
      </w:tr>
      <w:tr w:rsidR="00525378" w:rsidRPr="00747514" w14:paraId="0F45519C" w14:textId="77777777" w:rsidTr="00525378">
        <w:trPr>
          <w:trHeight w:val="340"/>
        </w:trPr>
        <w:tc>
          <w:tcPr>
            <w:tcW w:w="6096"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6A5F2CE3" w14:textId="09C044E5" w:rsidR="00747514" w:rsidRPr="000937E3" w:rsidRDefault="00747514" w:rsidP="007D3134">
            <w:pPr>
              <w:pStyle w:val="NlTable"/>
              <w:spacing w:before="0" w:after="0"/>
              <w:ind w:left="142"/>
              <w:rPr>
                <w:rFonts w:cs="Arial"/>
                <w:sz w:val="22"/>
                <w:szCs w:val="22"/>
              </w:rPr>
            </w:pPr>
            <w:r w:rsidRPr="000937E3">
              <w:rPr>
                <w:rFonts w:cs="Arial"/>
                <w:sz w:val="22"/>
                <w:szCs w:val="22"/>
              </w:rPr>
              <w:t>Expenses: Rent</w:t>
            </w:r>
          </w:p>
        </w:tc>
        <w:tc>
          <w:tcPr>
            <w:tcW w:w="119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6049EE3C" w14:textId="0E3E0AEA" w:rsidR="00747514" w:rsidRPr="000937E3" w:rsidRDefault="00747514" w:rsidP="007D3134">
            <w:pPr>
              <w:pStyle w:val="NlTable"/>
              <w:spacing w:before="0" w:after="0"/>
              <w:ind w:left="142"/>
              <w:rPr>
                <w:rFonts w:cs="Arial"/>
                <w:sz w:val="22"/>
                <w:szCs w:val="22"/>
              </w:rPr>
            </w:pPr>
          </w:p>
        </w:tc>
      </w:tr>
      <w:tr w:rsidR="00747514" w:rsidRPr="00747514" w14:paraId="1754B2AF" w14:textId="77777777" w:rsidTr="000937E3">
        <w:trPr>
          <w:trHeight w:val="340"/>
        </w:trPr>
        <w:tc>
          <w:tcPr>
            <w:tcW w:w="6096"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71589108" w14:textId="2ADD8C15" w:rsidR="00747514" w:rsidRPr="000937E3" w:rsidRDefault="007D3134" w:rsidP="007D3134">
            <w:pPr>
              <w:pStyle w:val="NlTable"/>
              <w:spacing w:before="0" w:after="0"/>
              <w:ind w:left="142"/>
              <w:rPr>
                <w:rFonts w:cs="Arial"/>
                <w:sz w:val="22"/>
                <w:szCs w:val="22"/>
              </w:rPr>
            </w:pPr>
            <w:r>
              <w:rPr>
                <w:rFonts w:cs="Arial"/>
                <w:sz w:val="22"/>
                <w:szCs w:val="22"/>
              </w:rPr>
              <w:t xml:space="preserve"> </w:t>
            </w:r>
            <w:r w:rsidR="00D20A80">
              <w:rPr>
                <w:rFonts w:cs="Arial"/>
                <w:sz w:val="22"/>
                <w:szCs w:val="22"/>
              </w:rPr>
              <w:t xml:space="preserve">  </w:t>
            </w:r>
            <w:r w:rsidR="00747514" w:rsidRPr="000937E3">
              <w:rPr>
                <w:rFonts w:cs="Arial"/>
                <w:sz w:val="22"/>
                <w:szCs w:val="22"/>
              </w:rPr>
              <w:t>Tuition</w:t>
            </w:r>
          </w:p>
        </w:tc>
        <w:tc>
          <w:tcPr>
            <w:tcW w:w="119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6DC0C50F" w14:textId="7D3558EB" w:rsidR="00747514" w:rsidRPr="000937E3" w:rsidRDefault="00747514" w:rsidP="007D3134">
            <w:pPr>
              <w:pStyle w:val="NlTable"/>
              <w:spacing w:before="0" w:after="0"/>
              <w:ind w:left="142"/>
              <w:rPr>
                <w:rFonts w:cs="Arial"/>
                <w:sz w:val="22"/>
                <w:szCs w:val="22"/>
              </w:rPr>
            </w:pPr>
          </w:p>
        </w:tc>
      </w:tr>
      <w:tr w:rsidR="00525378" w:rsidRPr="00747514" w14:paraId="2285DFA6" w14:textId="77777777" w:rsidTr="00525378">
        <w:trPr>
          <w:trHeight w:val="340"/>
        </w:trPr>
        <w:tc>
          <w:tcPr>
            <w:tcW w:w="6096"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27579C26" w14:textId="1053CF1C" w:rsidR="00747514" w:rsidRPr="000937E3" w:rsidRDefault="00D20A80" w:rsidP="007D3134">
            <w:pPr>
              <w:pStyle w:val="NlTable"/>
              <w:spacing w:before="0" w:after="0"/>
              <w:ind w:left="142"/>
              <w:rPr>
                <w:rFonts w:cs="Arial"/>
                <w:sz w:val="22"/>
                <w:szCs w:val="22"/>
              </w:rPr>
            </w:pPr>
            <w:r>
              <w:rPr>
                <w:rFonts w:cs="Arial"/>
                <w:sz w:val="22"/>
                <w:szCs w:val="22"/>
              </w:rPr>
              <w:t xml:space="preserve">  </w:t>
            </w:r>
            <w:r w:rsidR="007D3134">
              <w:rPr>
                <w:rFonts w:cs="Arial"/>
                <w:sz w:val="22"/>
                <w:szCs w:val="22"/>
              </w:rPr>
              <w:t xml:space="preserve"> </w:t>
            </w:r>
            <w:r w:rsidR="00747514" w:rsidRPr="000937E3">
              <w:rPr>
                <w:rFonts w:cs="Arial"/>
                <w:sz w:val="22"/>
                <w:szCs w:val="22"/>
              </w:rPr>
              <w:t>Food</w:t>
            </w:r>
          </w:p>
        </w:tc>
        <w:tc>
          <w:tcPr>
            <w:tcW w:w="119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670E1699" w14:textId="02A12C21" w:rsidR="00747514" w:rsidRPr="000937E3" w:rsidRDefault="00747514" w:rsidP="007D3134">
            <w:pPr>
              <w:pStyle w:val="NlTable"/>
              <w:spacing w:before="0" w:after="0"/>
              <w:ind w:left="142"/>
              <w:rPr>
                <w:rFonts w:cs="Arial"/>
                <w:sz w:val="22"/>
                <w:szCs w:val="22"/>
              </w:rPr>
            </w:pPr>
          </w:p>
        </w:tc>
      </w:tr>
      <w:tr w:rsidR="00525378" w:rsidRPr="00747514" w14:paraId="4F601DAD" w14:textId="77777777" w:rsidTr="00525378">
        <w:trPr>
          <w:trHeight w:val="340"/>
        </w:trPr>
        <w:tc>
          <w:tcPr>
            <w:tcW w:w="6096"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04E1A4A5" w14:textId="7A3D119A" w:rsidR="00747514" w:rsidRPr="000937E3" w:rsidRDefault="007D3134" w:rsidP="00D52211">
            <w:pPr>
              <w:pStyle w:val="NlTable"/>
              <w:spacing w:before="0" w:after="0"/>
              <w:ind w:left="142"/>
              <w:rPr>
                <w:rFonts w:cs="Arial"/>
                <w:sz w:val="22"/>
                <w:szCs w:val="22"/>
              </w:rPr>
            </w:pPr>
            <w:r>
              <w:rPr>
                <w:rFonts w:cs="Arial"/>
                <w:sz w:val="22"/>
                <w:szCs w:val="22"/>
              </w:rPr>
              <w:t xml:space="preserve"> </w:t>
            </w:r>
            <w:r w:rsidR="00D20A80">
              <w:rPr>
                <w:rFonts w:cs="Arial"/>
                <w:sz w:val="22"/>
                <w:szCs w:val="22"/>
              </w:rPr>
              <w:t xml:space="preserve">  </w:t>
            </w:r>
            <w:r w:rsidR="00747514" w:rsidRPr="000937E3">
              <w:rPr>
                <w:rFonts w:cs="Arial"/>
                <w:sz w:val="22"/>
                <w:szCs w:val="22"/>
              </w:rPr>
              <w:t>Other</w:t>
            </w:r>
          </w:p>
        </w:tc>
        <w:tc>
          <w:tcPr>
            <w:tcW w:w="119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5F761067" w14:textId="7C26B218" w:rsidR="00747514" w:rsidRPr="000937E3" w:rsidRDefault="00747514" w:rsidP="007D3134">
            <w:pPr>
              <w:pStyle w:val="NlTable"/>
              <w:spacing w:before="0" w:after="0"/>
              <w:ind w:left="142"/>
              <w:rPr>
                <w:rFonts w:cs="Arial"/>
                <w:sz w:val="22"/>
                <w:szCs w:val="22"/>
              </w:rPr>
            </w:pPr>
          </w:p>
        </w:tc>
      </w:tr>
      <w:tr w:rsidR="00525378" w:rsidRPr="00747514" w14:paraId="22C5C5DB" w14:textId="77777777" w:rsidTr="00525378">
        <w:trPr>
          <w:trHeight w:val="340"/>
        </w:trPr>
        <w:tc>
          <w:tcPr>
            <w:tcW w:w="6096"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355F6305" w14:textId="7C7EE30A" w:rsidR="00747514" w:rsidRPr="000937E3" w:rsidRDefault="00747514" w:rsidP="007D3134">
            <w:pPr>
              <w:pStyle w:val="NlTable"/>
              <w:spacing w:before="0" w:after="0"/>
              <w:ind w:left="142"/>
              <w:rPr>
                <w:rFonts w:cs="Arial"/>
                <w:sz w:val="22"/>
                <w:szCs w:val="22"/>
              </w:rPr>
            </w:pPr>
            <w:r w:rsidRPr="000937E3">
              <w:rPr>
                <w:rFonts w:cs="Arial"/>
                <w:sz w:val="22"/>
                <w:szCs w:val="22"/>
              </w:rPr>
              <w:t>Profit</w:t>
            </w:r>
          </w:p>
        </w:tc>
        <w:tc>
          <w:tcPr>
            <w:tcW w:w="1194" w:type="dxa"/>
            <w:tcBorders>
              <w:top w:val="single" w:sz="4" w:space="0" w:color="auto"/>
              <w:left w:val="single" w:sz="4" w:space="0" w:color="auto"/>
              <w:bottom w:val="single" w:sz="4" w:space="0" w:color="auto"/>
              <w:right w:val="single" w:sz="4" w:space="0" w:color="auto"/>
            </w:tcBorders>
            <w:shd w:val="clear" w:color="auto" w:fill="auto"/>
            <w:tcMar>
              <w:top w:w="80" w:type="dxa"/>
              <w:left w:w="80" w:type="dxa"/>
              <w:bottom w:w="80" w:type="dxa"/>
              <w:right w:w="80" w:type="dxa"/>
            </w:tcMar>
          </w:tcPr>
          <w:p w14:paraId="2766833F" w14:textId="13D93623" w:rsidR="00747514" w:rsidRPr="000937E3" w:rsidRDefault="00747514" w:rsidP="007D3134">
            <w:pPr>
              <w:pStyle w:val="NlTable"/>
              <w:spacing w:before="0" w:after="0"/>
              <w:ind w:left="142"/>
              <w:rPr>
                <w:rFonts w:cs="Arial"/>
                <w:sz w:val="22"/>
                <w:szCs w:val="22"/>
              </w:rPr>
            </w:pPr>
          </w:p>
        </w:tc>
      </w:tr>
    </w:tbl>
    <w:p w14:paraId="72FF5DB7" w14:textId="77777777" w:rsidR="00747514" w:rsidRPr="00747514" w:rsidRDefault="00747514" w:rsidP="007D3134">
      <w:pPr>
        <w:autoSpaceDE w:val="0"/>
        <w:autoSpaceDN w:val="0"/>
        <w:adjustRightInd w:val="0"/>
        <w:rPr>
          <w:rFonts w:cs="Arial"/>
          <w:szCs w:val="22"/>
        </w:rPr>
      </w:pPr>
    </w:p>
    <w:p w14:paraId="1580768F" w14:textId="57F6EBAF" w:rsidR="00747514" w:rsidRPr="00525378" w:rsidRDefault="00747514" w:rsidP="007D3134">
      <w:pPr>
        <w:autoSpaceDE w:val="0"/>
        <w:autoSpaceDN w:val="0"/>
        <w:adjustRightInd w:val="0"/>
        <w:rPr>
          <w:rFonts w:cs="Arial"/>
          <w:szCs w:val="22"/>
        </w:rPr>
      </w:pPr>
      <w:r w:rsidRPr="000937E3">
        <w:rPr>
          <w:rFonts w:cs="Arial"/>
          <w:b/>
          <w:szCs w:val="22"/>
        </w:rPr>
        <w:t>Statement of Financial Position</w:t>
      </w:r>
    </w:p>
    <w:tbl>
      <w:tblPr>
        <w:tblW w:w="7371"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C9F7F7" w:fill="auto"/>
        <w:tblLayout w:type="fixed"/>
        <w:tblCellMar>
          <w:left w:w="0" w:type="dxa"/>
          <w:right w:w="0" w:type="dxa"/>
        </w:tblCellMar>
        <w:tblLook w:val="0000" w:firstRow="0" w:lastRow="0" w:firstColumn="0" w:lastColumn="0" w:noHBand="0" w:noVBand="0"/>
      </w:tblPr>
      <w:tblGrid>
        <w:gridCol w:w="6663"/>
        <w:gridCol w:w="708"/>
      </w:tblGrid>
      <w:tr w:rsidR="00747514" w:rsidRPr="00747514" w14:paraId="28F8C5CB" w14:textId="77777777" w:rsidTr="000937E3">
        <w:trPr>
          <w:trHeight w:hRule="exact" w:val="340"/>
        </w:trPr>
        <w:tc>
          <w:tcPr>
            <w:tcW w:w="6663" w:type="dxa"/>
            <w:shd w:val="clear" w:color="C9F7F7" w:fill="auto"/>
            <w:tcMar>
              <w:top w:w="80" w:type="dxa"/>
              <w:left w:w="80" w:type="dxa"/>
              <w:bottom w:w="80" w:type="dxa"/>
              <w:right w:w="80" w:type="dxa"/>
            </w:tcMar>
          </w:tcPr>
          <w:p w14:paraId="61293081" w14:textId="640FB8DD" w:rsidR="00747514" w:rsidRPr="000937E3" w:rsidRDefault="00747514" w:rsidP="007D3134">
            <w:pPr>
              <w:pStyle w:val="NlTable"/>
              <w:spacing w:before="0" w:after="0"/>
              <w:ind w:left="142"/>
              <w:rPr>
                <w:rFonts w:cs="Arial"/>
                <w:sz w:val="22"/>
                <w:szCs w:val="22"/>
              </w:rPr>
            </w:pPr>
            <w:r w:rsidRPr="000937E3">
              <w:rPr>
                <w:rFonts w:cs="Arial"/>
                <w:sz w:val="22"/>
                <w:szCs w:val="22"/>
              </w:rPr>
              <w:t>Current assets</w:t>
            </w:r>
            <w:r w:rsidR="004A3D26">
              <w:rPr>
                <w:rFonts w:cs="Arial"/>
                <w:sz w:val="22"/>
                <w:szCs w:val="22"/>
              </w:rPr>
              <w:t>:</w:t>
            </w:r>
            <w:r w:rsidR="007D3134">
              <w:rPr>
                <w:rFonts w:cs="Arial"/>
                <w:sz w:val="22"/>
                <w:szCs w:val="22"/>
              </w:rPr>
              <w:t xml:space="preserve"> </w:t>
            </w:r>
            <w:r w:rsidRPr="000937E3">
              <w:rPr>
                <w:rFonts w:cs="Arial"/>
                <w:sz w:val="22"/>
                <w:szCs w:val="22"/>
              </w:rPr>
              <w:t>Cash in bank</w:t>
            </w:r>
          </w:p>
        </w:tc>
        <w:tc>
          <w:tcPr>
            <w:tcW w:w="708" w:type="dxa"/>
            <w:shd w:val="clear" w:color="C9F7F7" w:fill="auto"/>
            <w:tcMar>
              <w:top w:w="80" w:type="dxa"/>
              <w:left w:w="80" w:type="dxa"/>
              <w:bottom w:w="80" w:type="dxa"/>
              <w:right w:w="120" w:type="dxa"/>
            </w:tcMar>
          </w:tcPr>
          <w:p w14:paraId="0436A334" w14:textId="4D8AFE2B" w:rsidR="00747514" w:rsidRPr="000937E3" w:rsidRDefault="00747514" w:rsidP="007D3134">
            <w:pPr>
              <w:pStyle w:val="NlTable"/>
              <w:spacing w:before="0" w:after="0"/>
              <w:ind w:left="142"/>
              <w:rPr>
                <w:rFonts w:cs="Arial"/>
                <w:sz w:val="22"/>
                <w:szCs w:val="22"/>
              </w:rPr>
            </w:pPr>
          </w:p>
        </w:tc>
      </w:tr>
      <w:tr w:rsidR="00747514" w:rsidRPr="00747514" w14:paraId="34FAB015" w14:textId="77777777" w:rsidTr="000937E3">
        <w:trPr>
          <w:trHeight w:hRule="exact" w:val="340"/>
        </w:trPr>
        <w:tc>
          <w:tcPr>
            <w:tcW w:w="6663" w:type="dxa"/>
            <w:shd w:val="clear" w:color="C9F7F7" w:fill="auto"/>
            <w:tcMar>
              <w:top w:w="80" w:type="dxa"/>
              <w:left w:w="80" w:type="dxa"/>
              <w:bottom w:w="80" w:type="dxa"/>
              <w:right w:w="80" w:type="dxa"/>
            </w:tcMar>
          </w:tcPr>
          <w:p w14:paraId="7A5EABD6" w14:textId="7B82D90A" w:rsidR="00747514" w:rsidRPr="000937E3" w:rsidRDefault="007D3134" w:rsidP="00D52211">
            <w:pPr>
              <w:pStyle w:val="NlTable"/>
              <w:spacing w:before="0" w:after="0"/>
              <w:ind w:left="142"/>
              <w:rPr>
                <w:rFonts w:cs="Arial"/>
                <w:sz w:val="22"/>
                <w:szCs w:val="22"/>
              </w:rPr>
            </w:pPr>
            <w:r>
              <w:rPr>
                <w:rFonts w:cs="Arial"/>
                <w:sz w:val="22"/>
                <w:szCs w:val="22"/>
              </w:rPr>
              <w:t xml:space="preserve"> </w:t>
            </w:r>
            <w:r w:rsidR="00D20A80">
              <w:rPr>
                <w:rFonts w:cs="Arial"/>
                <w:sz w:val="22"/>
                <w:szCs w:val="22"/>
              </w:rPr>
              <w:t xml:space="preserve">  </w:t>
            </w:r>
            <w:r w:rsidR="00747514" w:rsidRPr="000937E3">
              <w:rPr>
                <w:rFonts w:cs="Arial"/>
                <w:sz w:val="22"/>
                <w:szCs w:val="22"/>
              </w:rPr>
              <w:t>Other assets lasting less than one year</w:t>
            </w:r>
          </w:p>
        </w:tc>
        <w:tc>
          <w:tcPr>
            <w:tcW w:w="708" w:type="dxa"/>
            <w:shd w:val="clear" w:color="C9F7F7" w:fill="auto"/>
            <w:tcMar>
              <w:top w:w="80" w:type="dxa"/>
              <w:left w:w="80" w:type="dxa"/>
              <w:bottom w:w="80" w:type="dxa"/>
              <w:right w:w="120" w:type="dxa"/>
            </w:tcMar>
          </w:tcPr>
          <w:p w14:paraId="1CF3185F" w14:textId="77777777" w:rsidR="00747514" w:rsidRPr="000937E3" w:rsidRDefault="00747514" w:rsidP="007D3134">
            <w:pPr>
              <w:pStyle w:val="NlTable"/>
              <w:spacing w:before="0" w:after="0"/>
              <w:ind w:left="142"/>
              <w:rPr>
                <w:rFonts w:cs="Arial"/>
                <w:sz w:val="22"/>
                <w:szCs w:val="22"/>
              </w:rPr>
            </w:pPr>
          </w:p>
        </w:tc>
      </w:tr>
      <w:tr w:rsidR="00747514" w:rsidRPr="00747514" w14:paraId="09E46B3D" w14:textId="77777777" w:rsidTr="000937E3">
        <w:trPr>
          <w:trHeight w:hRule="exact" w:val="340"/>
        </w:trPr>
        <w:tc>
          <w:tcPr>
            <w:tcW w:w="6663" w:type="dxa"/>
            <w:shd w:val="clear" w:color="C9F7F7" w:fill="auto"/>
            <w:tcMar>
              <w:top w:w="80" w:type="dxa"/>
              <w:left w:w="80" w:type="dxa"/>
              <w:bottom w:w="80" w:type="dxa"/>
              <w:right w:w="80" w:type="dxa"/>
            </w:tcMar>
          </w:tcPr>
          <w:p w14:paraId="6AC8C008" w14:textId="14DCF3D4" w:rsidR="00747514" w:rsidRPr="000937E3" w:rsidRDefault="00747514" w:rsidP="007D3134">
            <w:pPr>
              <w:pStyle w:val="NlTable"/>
              <w:spacing w:before="0" w:after="0"/>
              <w:ind w:left="142"/>
              <w:rPr>
                <w:rFonts w:cs="Arial"/>
                <w:sz w:val="22"/>
                <w:szCs w:val="22"/>
              </w:rPr>
            </w:pPr>
            <w:r w:rsidRPr="000937E3">
              <w:rPr>
                <w:rFonts w:cs="Arial"/>
                <w:sz w:val="22"/>
                <w:szCs w:val="22"/>
              </w:rPr>
              <w:t>Non-current assets: Computer</w:t>
            </w:r>
          </w:p>
        </w:tc>
        <w:tc>
          <w:tcPr>
            <w:tcW w:w="708" w:type="dxa"/>
            <w:shd w:val="clear" w:color="C9F7F7" w:fill="auto"/>
            <w:tcMar>
              <w:top w:w="80" w:type="dxa"/>
              <w:left w:w="80" w:type="dxa"/>
              <w:bottom w:w="80" w:type="dxa"/>
              <w:right w:w="120" w:type="dxa"/>
            </w:tcMar>
          </w:tcPr>
          <w:p w14:paraId="327BD118" w14:textId="684594AE" w:rsidR="00747514" w:rsidRPr="000937E3" w:rsidRDefault="00747514" w:rsidP="007D3134">
            <w:pPr>
              <w:pStyle w:val="NlTable"/>
              <w:spacing w:before="0" w:after="0"/>
              <w:ind w:left="142"/>
              <w:rPr>
                <w:rFonts w:cs="Arial"/>
                <w:sz w:val="22"/>
                <w:szCs w:val="22"/>
              </w:rPr>
            </w:pPr>
          </w:p>
        </w:tc>
      </w:tr>
      <w:tr w:rsidR="00747514" w:rsidRPr="00747514" w14:paraId="140E4B49" w14:textId="77777777" w:rsidTr="000937E3">
        <w:trPr>
          <w:trHeight w:hRule="exact" w:val="340"/>
        </w:trPr>
        <w:tc>
          <w:tcPr>
            <w:tcW w:w="6663" w:type="dxa"/>
            <w:shd w:val="clear" w:color="C9F7F7" w:fill="auto"/>
            <w:tcMar>
              <w:top w:w="80" w:type="dxa"/>
              <w:left w:w="80" w:type="dxa"/>
              <w:bottom w:w="80" w:type="dxa"/>
              <w:right w:w="80" w:type="dxa"/>
            </w:tcMar>
          </w:tcPr>
          <w:p w14:paraId="2370C9BB" w14:textId="576CF3C8" w:rsidR="00747514" w:rsidRPr="000937E3" w:rsidRDefault="00D20A80" w:rsidP="00D52211">
            <w:pPr>
              <w:pStyle w:val="NlTable"/>
              <w:spacing w:before="0" w:after="0"/>
              <w:ind w:left="142"/>
              <w:rPr>
                <w:rFonts w:cs="Arial"/>
                <w:sz w:val="22"/>
                <w:szCs w:val="22"/>
              </w:rPr>
            </w:pPr>
            <w:r>
              <w:rPr>
                <w:rFonts w:cs="Arial"/>
                <w:sz w:val="22"/>
                <w:szCs w:val="22"/>
              </w:rPr>
              <w:t xml:space="preserve">  </w:t>
            </w:r>
            <w:r w:rsidR="007D3134">
              <w:rPr>
                <w:rFonts w:cs="Arial"/>
                <w:sz w:val="22"/>
                <w:szCs w:val="22"/>
              </w:rPr>
              <w:t xml:space="preserve"> </w:t>
            </w:r>
            <w:r w:rsidR="00747514" w:rsidRPr="000937E3">
              <w:rPr>
                <w:rFonts w:cs="Arial"/>
                <w:sz w:val="22"/>
                <w:szCs w:val="22"/>
              </w:rPr>
              <w:t>Car</w:t>
            </w:r>
          </w:p>
        </w:tc>
        <w:tc>
          <w:tcPr>
            <w:tcW w:w="708" w:type="dxa"/>
            <w:shd w:val="clear" w:color="C9F7F7" w:fill="auto"/>
            <w:tcMar>
              <w:top w:w="80" w:type="dxa"/>
              <w:left w:w="80" w:type="dxa"/>
              <w:bottom w:w="80" w:type="dxa"/>
              <w:right w:w="120" w:type="dxa"/>
            </w:tcMar>
          </w:tcPr>
          <w:p w14:paraId="38F7C35B" w14:textId="77777777" w:rsidR="00747514" w:rsidRPr="000937E3" w:rsidRDefault="00747514" w:rsidP="007D3134">
            <w:pPr>
              <w:pStyle w:val="NlTable"/>
              <w:spacing w:before="0" w:after="0"/>
              <w:ind w:left="142"/>
              <w:rPr>
                <w:rFonts w:cs="Arial"/>
                <w:sz w:val="22"/>
                <w:szCs w:val="22"/>
              </w:rPr>
            </w:pPr>
          </w:p>
        </w:tc>
      </w:tr>
      <w:tr w:rsidR="00747514" w:rsidRPr="00747514" w14:paraId="3CEFFFD1" w14:textId="77777777" w:rsidTr="000937E3">
        <w:trPr>
          <w:trHeight w:hRule="exact" w:val="340"/>
        </w:trPr>
        <w:tc>
          <w:tcPr>
            <w:tcW w:w="6663" w:type="dxa"/>
            <w:shd w:val="clear" w:color="C9F7F7" w:fill="auto"/>
            <w:tcMar>
              <w:top w:w="80" w:type="dxa"/>
              <w:left w:w="80" w:type="dxa"/>
              <w:bottom w:w="80" w:type="dxa"/>
              <w:right w:w="80" w:type="dxa"/>
            </w:tcMar>
          </w:tcPr>
          <w:p w14:paraId="19B093FE" w14:textId="09D1238A" w:rsidR="00747514" w:rsidRPr="000937E3" w:rsidRDefault="007D3134" w:rsidP="00D52211">
            <w:pPr>
              <w:pStyle w:val="NlTable"/>
              <w:spacing w:before="0" w:after="0"/>
              <w:ind w:left="142"/>
              <w:rPr>
                <w:rFonts w:cs="Arial"/>
                <w:sz w:val="22"/>
                <w:szCs w:val="22"/>
              </w:rPr>
            </w:pPr>
            <w:r>
              <w:rPr>
                <w:rFonts w:cs="Arial"/>
                <w:sz w:val="22"/>
                <w:szCs w:val="22"/>
              </w:rPr>
              <w:t xml:space="preserve"> </w:t>
            </w:r>
            <w:r w:rsidR="00D20A80">
              <w:rPr>
                <w:rFonts w:cs="Arial"/>
                <w:sz w:val="22"/>
                <w:szCs w:val="22"/>
              </w:rPr>
              <w:t xml:space="preserve">  </w:t>
            </w:r>
            <w:r w:rsidR="00747514" w:rsidRPr="000937E3">
              <w:rPr>
                <w:rFonts w:cs="Arial"/>
                <w:sz w:val="22"/>
                <w:szCs w:val="22"/>
              </w:rPr>
              <w:t>Clothing</w:t>
            </w:r>
          </w:p>
        </w:tc>
        <w:tc>
          <w:tcPr>
            <w:tcW w:w="708" w:type="dxa"/>
            <w:shd w:val="clear" w:color="C9F7F7" w:fill="auto"/>
            <w:tcMar>
              <w:top w:w="80" w:type="dxa"/>
              <w:left w:w="80" w:type="dxa"/>
              <w:bottom w:w="80" w:type="dxa"/>
              <w:right w:w="120" w:type="dxa"/>
            </w:tcMar>
          </w:tcPr>
          <w:p w14:paraId="262A3996" w14:textId="77777777" w:rsidR="00747514" w:rsidRPr="000937E3" w:rsidRDefault="00747514" w:rsidP="007D3134">
            <w:pPr>
              <w:pStyle w:val="NlTable"/>
              <w:spacing w:before="0" w:after="0"/>
              <w:ind w:left="142"/>
              <w:rPr>
                <w:rFonts w:cs="Arial"/>
                <w:sz w:val="22"/>
                <w:szCs w:val="22"/>
              </w:rPr>
            </w:pPr>
          </w:p>
        </w:tc>
      </w:tr>
      <w:tr w:rsidR="00747514" w:rsidRPr="00747514" w14:paraId="388F1CEC" w14:textId="77777777" w:rsidTr="000937E3">
        <w:trPr>
          <w:trHeight w:hRule="exact" w:val="340"/>
        </w:trPr>
        <w:tc>
          <w:tcPr>
            <w:tcW w:w="6663" w:type="dxa"/>
            <w:shd w:val="clear" w:color="C9F7F7" w:fill="auto"/>
            <w:tcMar>
              <w:top w:w="80" w:type="dxa"/>
              <w:left w:w="80" w:type="dxa"/>
              <w:bottom w:w="80" w:type="dxa"/>
              <w:right w:w="80" w:type="dxa"/>
            </w:tcMar>
          </w:tcPr>
          <w:p w14:paraId="4D7810B1" w14:textId="65CD4A58" w:rsidR="0061709D" w:rsidRDefault="00D20A80" w:rsidP="007D3134">
            <w:pPr>
              <w:pStyle w:val="NlTable"/>
              <w:spacing w:before="0" w:after="0"/>
              <w:ind w:left="142"/>
              <w:rPr>
                <w:rFonts w:cs="Arial"/>
                <w:sz w:val="22"/>
                <w:szCs w:val="22"/>
              </w:rPr>
            </w:pPr>
            <w:r>
              <w:rPr>
                <w:rFonts w:cs="Arial"/>
                <w:sz w:val="22"/>
                <w:szCs w:val="22"/>
              </w:rPr>
              <w:t xml:space="preserve">   </w:t>
            </w:r>
            <w:r w:rsidR="00747514" w:rsidRPr="000937E3">
              <w:rPr>
                <w:rFonts w:cs="Arial"/>
                <w:sz w:val="22"/>
                <w:szCs w:val="22"/>
              </w:rPr>
              <w:t>Other</w:t>
            </w:r>
          </w:p>
          <w:p w14:paraId="7CA76B30" w14:textId="77777777" w:rsidR="0061709D" w:rsidRPr="000937E3" w:rsidRDefault="0061709D" w:rsidP="007D3134">
            <w:pPr>
              <w:rPr>
                <w:rFonts w:ascii="Times New Roman" w:hAnsi="Times New Roman"/>
              </w:rPr>
            </w:pPr>
          </w:p>
          <w:p w14:paraId="3F3AB732" w14:textId="1EABC4B4" w:rsidR="00747514" w:rsidRPr="0061709D" w:rsidRDefault="0061709D" w:rsidP="007D3134">
            <w:pPr>
              <w:tabs>
                <w:tab w:val="left" w:pos="1275"/>
              </w:tabs>
            </w:pPr>
            <w:r>
              <w:tab/>
            </w:r>
          </w:p>
        </w:tc>
        <w:tc>
          <w:tcPr>
            <w:tcW w:w="708" w:type="dxa"/>
            <w:shd w:val="clear" w:color="C9F7F7" w:fill="auto"/>
            <w:tcMar>
              <w:top w:w="80" w:type="dxa"/>
              <w:left w:w="80" w:type="dxa"/>
              <w:bottom w:w="80" w:type="dxa"/>
              <w:right w:w="120" w:type="dxa"/>
            </w:tcMar>
          </w:tcPr>
          <w:p w14:paraId="122535D6" w14:textId="77777777" w:rsidR="00747514" w:rsidRPr="000937E3" w:rsidRDefault="00747514" w:rsidP="007D3134">
            <w:pPr>
              <w:pStyle w:val="NlTable"/>
              <w:spacing w:before="0" w:after="0"/>
              <w:ind w:left="142"/>
              <w:rPr>
                <w:rFonts w:cs="Arial"/>
                <w:sz w:val="22"/>
                <w:szCs w:val="22"/>
              </w:rPr>
            </w:pPr>
          </w:p>
        </w:tc>
      </w:tr>
      <w:tr w:rsidR="00747514" w:rsidRPr="00747514" w14:paraId="33BC8FB7" w14:textId="77777777" w:rsidTr="000937E3">
        <w:trPr>
          <w:trHeight w:hRule="exact" w:val="340"/>
        </w:trPr>
        <w:tc>
          <w:tcPr>
            <w:tcW w:w="6663" w:type="dxa"/>
            <w:shd w:val="clear" w:color="C9F7F7" w:fill="auto"/>
            <w:tcMar>
              <w:top w:w="80" w:type="dxa"/>
              <w:left w:w="80" w:type="dxa"/>
              <w:bottom w:w="80" w:type="dxa"/>
              <w:right w:w="80" w:type="dxa"/>
            </w:tcMar>
          </w:tcPr>
          <w:p w14:paraId="1AF2C5ED" w14:textId="77777777" w:rsidR="00747514" w:rsidRPr="000937E3" w:rsidRDefault="00747514" w:rsidP="007D3134">
            <w:pPr>
              <w:pStyle w:val="NlTable"/>
              <w:spacing w:before="0" w:after="0"/>
              <w:ind w:left="142"/>
              <w:rPr>
                <w:rFonts w:cs="Arial"/>
                <w:sz w:val="22"/>
                <w:szCs w:val="22"/>
              </w:rPr>
            </w:pPr>
            <w:r w:rsidRPr="000937E3">
              <w:rPr>
                <w:rFonts w:cs="Arial"/>
                <w:sz w:val="22"/>
                <w:szCs w:val="22"/>
              </w:rPr>
              <w:lastRenderedPageBreak/>
              <w:t>Total assets</w:t>
            </w:r>
          </w:p>
        </w:tc>
        <w:tc>
          <w:tcPr>
            <w:tcW w:w="708" w:type="dxa"/>
            <w:shd w:val="clear" w:color="C9F7F7" w:fill="auto"/>
            <w:tcMar>
              <w:top w:w="80" w:type="dxa"/>
              <w:left w:w="80" w:type="dxa"/>
              <w:bottom w:w="80" w:type="dxa"/>
              <w:right w:w="120" w:type="dxa"/>
            </w:tcMar>
          </w:tcPr>
          <w:p w14:paraId="6E9FC280" w14:textId="5065C7FA" w:rsidR="00747514" w:rsidRPr="000937E3" w:rsidRDefault="00747514" w:rsidP="007D3134">
            <w:pPr>
              <w:pStyle w:val="NlTable"/>
              <w:spacing w:before="0" w:after="0"/>
              <w:ind w:left="142"/>
              <w:rPr>
                <w:rFonts w:cs="Arial"/>
                <w:sz w:val="22"/>
                <w:szCs w:val="22"/>
              </w:rPr>
            </w:pPr>
          </w:p>
        </w:tc>
      </w:tr>
      <w:tr w:rsidR="00747514" w:rsidRPr="00747514" w14:paraId="5DEB338D" w14:textId="77777777" w:rsidTr="000937E3">
        <w:trPr>
          <w:trHeight w:hRule="exact" w:val="340"/>
        </w:trPr>
        <w:tc>
          <w:tcPr>
            <w:tcW w:w="6663" w:type="dxa"/>
            <w:shd w:val="clear" w:color="C9F7F7" w:fill="auto"/>
            <w:tcMar>
              <w:top w:w="80" w:type="dxa"/>
              <w:left w:w="80" w:type="dxa"/>
              <w:bottom w:w="80" w:type="dxa"/>
              <w:right w:w="80" w:type="dxa"/>
            </w:tcMar>
          </w:tcPr>
          <w:p w14:paraId="63E23652" w14:textId="63275E0B" w:rsidR="00747514" w:rsidRPr="000937E3" w:rsidRDefault="00747514" w:rsidP="007D3134">
            <w:pPr>
              <w:pStyle w:val="NlTable"/>
              <w:spacing w:before="0" w:after="0"/>
              <w:ind w:left="142"/>
              <w:rPr>
                <w:rFonts w:cs="Arial"/>
                <w:sz w:val="22"/>
                <w:szCs w:val="22"/>
              </w:rPr>
            </w:pPr>
            <w:r w:rsidRPr="000937E3">
              <w:rPr>
                <w:rFonts w:cs="Arial"/>
                <w:sz w:val="22"/>
                <w:szCs w:val="22"/>
              </w:rPr>
              <w:t xml:space="preserve">Current </w:t>
            </w:r>
            <w:r w:rsidR="004A3D26">
              <w:rPr>
                <w:rFonts w:cs="Arial"/>
                <w:sz w:val="22"/>
                <w:szCs w:val="22"/>
              </w:rPr>
              <w:t>liabilities:</w:t>
            </w:r>
            <w:r w:rsidR="007D3134">
              <w:rPr>
                <w:rFonts w:cs="Arial"/>
                <w:sz w:val="22"/>
                <w:szCs w:val="22"/>
              </w:rPr>
              <w:t xml:space="preserve"> </w:t>
            </w:r>
            <w:r w:rsidRPr="000937E3">
              <w:rPr>
                <w:rFonts w:cs="Arial"/>
                <w:sz w:val="22"/>
                <w:szCs w:val="22"/>
              </w:rPr>
              <w:t>Loans (less than one year)</w:t>
            </w:r>
          </w:p>
        </w:tc>
        <w:tc>
          <w:tcPr>
            <w:tcW w:w="708" w:type="dxa"/>
            <w:shd w:val="clear" w:color="C9F7F7" w:fill="auto"/>
            <w:tcMar>
              <w:top w:w="80" w:type="dxa"/>
              <w:left w:w="80" w:type="dxa"/>
              <w:bottom w:w="80" w:type="dxa"/>
              <w:right w:w="120" w:type="dxa"/>
            </w:tcMar>
          </w:tcPr>
          <w:p w14:paraId="784AD5A1" w14:textId="6BB5A9D2" w:rsidR="00747514" w:rsidRPr="000937E3" w:rsidRDefault="00747514" w:rsidP="007D3134">
            <w:pPr>
              <w:pStyle w:val="NlTable"/>
              <w:spacing w:before="0" w:after="0"/>
              <w:ind w:left="142"/>
              <w:rPr>
                <w:rFonts w:cs="Arial"/>
                <w:sz w:val="22"/>
                <w:szCs w:val="22"/>
              </w:rPr>
            </w:pPr>
          </w:p>
        </w:tc>
      </w:tr>
      <w:tr w:rsidR="00747514" w:rsidRPr="00747514" w14:paraId="4B62098C" w14:textId="77777777" w:rsidTr="000937E3">
        <w:trPr>
          <w:trHeight w:hRule="exact" w:val="340"/>
        </w:trPr>
        <w:tc>
          <w:tcPr>
            <w:tcW w:w="6663" w:type="dxa"/>
            <w:shd w:val="clear" w:color="C9F7F7" w:fill="auto"/>
            <w:tcMar>
              <w:top w:w="80" w:type="dxa"/>
              <w:left w:w="80" w:type="dxa"/>
              <w:bottom w:w="80" w:type="dxa"/>
              <w:right w:w="80" w:type="dxa"/>
            </w:tcMar>
          </w:tcPr>
          <w:p w14:paraId="338CDF74" w14:textId="0FA9F999" w:rsidR="00747514" w:rsidRPr="000937E3" w:rsidRDefault="007D3134" w:rsidP="00D52211">
            <w:pPr>
              <w:pStyle w:val="NlTable"/>
              <w:spacing w:before="0" w:after="0"/>
              <w:ind w:left="142"/>
              <w:rPr>
                <w:rFonts w:cs="Arial"/>
                <w:sz w:val="22"/>
                <w:szCs w:val="22"/>
              </w:rPr>
            </w:pPr>
            <w:r>
              <w:rPr>
                <w:rFonts w:cs="Arial"/>
                <w:sz w:val="22"/>
                <w:szCs w:val="22"/>
              </w:rPr>
              <w:t xml:space="preserve"> </w:t>
            </w:r>
            <w:r w:rsidR="00D20A80">
              <w:rPr>
                <w:rFonts w:cs="Arial"/>
                <w:sz w:val="22"/>
                <w:szCs w:val="22"/>
              </w:rPr>
              <w:t xml:space="preserve">  </w:t>
            </w:r>
            <w:r w:rsidR="00747514" w:rsidRPr="000937E3">
              <w:rPr>
                <w:rFonts w:cs="Arial"/>
                <w:sz w:val="22"/>
                <w:szCs w:val="22"/>
              </w:rPr>
              <w:t>Credit card debt</w:t>
            </w:r>
          </w:p>
        </w:tc>
        <w:tc>
          <w:tcPr>
            <w:tcW w:w="708" w:type="dxa"/>
            <w:shd w:val="clear" w:color="C9F7F7" w:fill="auto"/>
            <w:tcMar>
              <w:top w:w="80" w:type="dxa"/>
              <w:left w:w="80" w:type="dxa"/>
              <w:bottom w:w="80" w:type="dxa"/>
              <w:right w:w="120" w:type="dxa"/>
            </w:tcMar>
          </w:tcPr>
          <w:p w14:paraId="3E6532FE" w14:textId="77777777" w:rsidR="00747514" w:rsidRPr="000937E3" w:rsidRDefault="00747514" w:rsidP="007D3134">
            <w:pPr>
              <w:pStyle w:val="NlTable"/>
              <w:spacing w:before="0" w:after="0"/>
              <w:ind w:left="142"/>
              <w:rPr>
                <w:rFonts w:cs="Arial"/>
                <w:sz w:val="22"/>
                <w:szCs w:val="22"/>
              </w:rPr>
            </w:pPr>
          </w:p>
        </w:tc>
      </w:tr>
      <w:tr w:rsidR="00747514" w:rsidRPr="00747514" w14:paraId="329E232E" w14:textId="77777777" w:rsidTr="000937E3">
        <w:trPr>
          <w:trHeight w:hRule="exact" w:val="340"/>
        </w:trPr>
        <w:tc>
          <w:tcPr>
            <w:tcW w:w="6663" w:type="dxa"/>
            <w:shd w:val="clear" w:color="C9F7F7" w:fill="auto"/>
            <w:tcMar>
              <w:top w:w="80" w:type="dxa"/>
              <w:left w:w="80" w:type="dxa"/>
              <w:bottom w:w="80" w:type="dxa"/>
              <w:right w:w="80" w:type="dxa"/>
            </w:tcMar>
          </w:tcPr>
          <w:p w14:paraId="23258B48" w14:textId="77777777" w:rsidR="00747514" w:rsidRPr="000937E3" w:rsidRDefault="00747514" w:rsidP="007D3134">
            <w:pPr>
              <w:pStyle w:val="NlTable"/>
              <w:spacing w:before="0" w:after="0"/>
              <w:ind w:left="142"/>
              <w:rPr>
                <w:rFonts w:cs="Arial"/>
                <w:sz w:val="22"/>
                <w:szCs w:val="22"/>
              </w:rPr>
            </w:pPr>
            <w:r w:rsidRPr="000937E3">
              <w:rPr>
                <w:rFonts w:cs="Arial"/>
                <w:sz w:val="22"/>
                <w:szCs w:val="22"/>
              </w:rPr>
              <w:t>Non-current liabilities</w:t>
            </w:r>
          </w:p>
        </w:tc>
        <w:tc>
          <w:tcPr>
            <w:tcW w:w="708" w:type="dxa"/>
            <w:shd w:val="clear" w:color="C9F7F7" w:fill="auto"/>
            <w:tcMar>
              <w:top w:w="80" w:type="dxa"/>
              <w:left w:w="80" w:type="dxa"/>
              <w:bottom w:w="80" w:type="dxa"/>
              <w:right w:w="120" w:type="dxa"/>
            </w:tcMar>
          </w:tcPr>
          <w:p w14:paraId="725D0193" w14:textId="3340BBA0" w:rsidR="00747514" w:rsidRPr="000937E3" w:rsidRDefault="00747514" w:rsidP="007D3134">
            <w:pPr>
              <w:pStyle w:val="NlTable"/>
              <w:spacing w:before="0" w:after="0"/>
              <w:ind w:left="142"/>
              <w:rPr>
                <w:rFonts w:cs="Arial"/>
                <w:sz w:val="22"/>
                <w:szCs w:val="22"/>
              </w:rPr>
            </w:pPr>
          </w:p>
        </w:tc>
      </w:tr>
      <w:tr w:rsidR="00747514" w:rsidRPr="00747514" w14:paraId="5CCF758F" w14:textId="77777777" w:rsidTr="000937E3">
        <w:trPr>
          <w:trHeight w:hRule="exact" w:val="340"/>
        </w:trPr>
        <w:tc>
          <w:tcPr>
            <w:tcW w:w="6663" w:type="dxa"/>
            <w:shd w:val="clear" w:color="C9F7F7" w:fill="auto"/>
            <w:tcMar>
              <w:top w:w="80" w:type="dxa"/>
              <w:left w:w="80" w:type="dxa"/>
              <w:bottom w:w="80" w:type="dxa"/>
              <w:right w:w="80" w:type="dxa"/>
            </w:tcMar>
          </w:tcPr>
          <w:p w14:paraId="65A5EE75" w14:textId="7F3381AE" w:rsidR="00747514" w:rsidRPr="000937E3" w:rsidRDefault="00747514" w:rsidP="007D3134">
            <w:pPr>
              <w:pStyle w:val="NlTable"/>
              <w:spacing w:before="0" w:after="0"/>
              <w:ind w:left="142"/>
              <w:rPr>
                <w:rFonts w:cs="Arial"/>
                <w:sz w:val="22"/>
                <w:szCs w:val="22"/>
              </w:rPr>
            </w:pPr>
            <w:r w:rsidRPr="000937E3">
              <w:rPr>
                <w:rFonts w:cs="Arial"/>
                <w:sz w:val="22"/>
                <w:szCs w:val="22"/>
              </w:rPr>
              <w:t>Long</w:t>
            </w:r>
            <w:r w:rsidR="00D20A80">
              <w:rPr>
                <w:rFonts w:cs="Arial"/>
                <w:sz w:val="22"/>
                <w:szCs w:val="22"/>
              </w:rPr>
              <w:t>-</w:t>
            </w:r>
            <w:r w:rsidRPr="000937E3">
              <w:rPr>
                <w:rFonts w:cs="Arial"/>
                <w:sz w:val="22"/>
                <w:szCs w:val="22"/>
              </w:rPr>
              <w:t>term liabilities</w:t>
            </w:r>
            <w:r w:rsidR="004A3D26">
              <w:rPr>
                <w:rFonts w:cs="Arial"/>
                <w:sz w:val="22"/>
                <w:szCs w:val="22"/>
              </w:rPr>
              <w:t>:</w:t>
            </w:r>
            <w:r w:rsidR="007D3134">
              <w:rPr>
                <w:rFonts w:cs="Arial"/>
                <w:sz w:val="22"/>
                <w:szCs w:val="22"/>
              </w:rPr>
              <w:t xml:space="preserve"> </w:t>
            </w:r>
            <w:r w:rsidR="004A3D26">
              <w:rPr>
                <w:rFonts w:cs="Arial"/>
                <w:sz w:val="22"/>
                <w:szCs w:val="22"/>
              </w:rPr>
              <w:t>S</w:t>
            </w:r>
            <w:r w:rsidRPr="000937E3">
              <w:rPr>
                <w:rFonts w:cs="Arial"/>
                <w:sz w:val="22"/>
                <w:szCs w:val="22"/>
              </w:rPr>
              <w:t>tudent loans</w:t>
            </w:r>
          </w:p>
        </w:tc>
        <w:tc>
          <w:tcPr>
            <w:tcW w:w="708" w:type="dxa"/>
            <w:shd w:val="clear" w:color="C9F7F7" w:fill="auto"/>
            <w:tcMar>
              <w:top w:w="80" w:type="dxa"/>
              <w:left w:w="80" w:type="dxa"/>
              <w:bottom w:w="80" w:type="dxa"/>
              <w:right w:w="120" w:type="dxa"/>
            </w:tcMar>
          </w:tcPr>
          <w:p w14:paraId="29B9ED40" w14:textId="77777777" w:rsidR="00747514" w:rsidRPr="000937E3" w:rsidRDefault="00747514" w:rsidP="007D3134">
            <w:pPr>
              <w:pStyle w:val="NlTable"/>
              <w:spacing w:before="0" w:after="0"/>
              <w:ind w:left="142"/>
              <w:rPr>
                <w:rFonts w:cs="Arial"/>
                <w:sz w:val="22"/>
                <w:szCs w:val="22"/>
              </w:rPr>
            </w:pPr>
          </w:p>
        </w:tc>
      </w:tr>
      <w:tr w:rsidR="00747514" w:rsidRPr="00747514" w14:paraId="3E9E144D" w14:textId="77777777" w:rsidTr="000937E3">
        <w:trPr>
          <w:trHeight w:hRule="exact" w:val="340"/>
        </w:trPr>
        <w:tc>
          <w:tcPr>
            <w:tcW w:w="6663" w:type="dxa"/>
            <w:shd w:val="clear" w:color="C9F7F7" w:fill="auto"/>
            <w:tcMar>
              <w:top w:w="80" w:type="dxa"/>
              <w:left w:w="80" w:type="dxa"/>
              <w:bottom w:w="80" w:type="dxa"/>
              <w:right w:w="80" w:type="dxa"/>
            </w:tcMar>
          </w:tcPr>
          <w:p w14:paraId="4C2B7E85" w14:textId="2A7665CF" w:rsidR="00747514" w:rsidRPr="000937E3" w:rsidRDefault="00747514" w:rsidP="007D3134">
            <w:pPr>
              <w:pStyle w:val="NlTable"/>
              <w:spacing w:before="0" w:after="0"/>
              <w:ind w:left="142"/>
              <w:rPr>
                <w:rFonts w:cs="Arial"/>
                <w:sz w:val="22"/>
                <w:szCs w:val="22"/>
              </w:rPr>
            </w:pPr>
            <w:r w:rsidRPr="000937E3">
              <w:rPr>
                <w:rFonts w:cs="Arial"/>
                <w:sz w:val="22"/>
                <w:szCs w:val="22"/>
              </w:rPr>
              <w:t>Total liabilities</w:t>
            </w:r>
          </w:p>
        </w:tc>
        <w:tc>
          <w:tcPr>
            <w:tcW w:w="708" w:type="dxa"/>
            <w:shd w:val="clear" w:color="C9F7F7" w:fill="auto"/>
            <w:tcMar>
              <w:top w:w="80" w:type="dxa"/>
              <w:left w:w="80" w:type="dxa"/>
              <w:bottom w:w="80" w:type="dxa"/>
              <w:right w:w="120" w:type="dxa"/>
            </w:tcMar>
          </w:tcPr>
          <w:p w14:paraId="3BA185FD" w14:textId="77777777" w:rsidR="00747514" w:rsidRPr="000937E3" w:rsidRDefault="00747514" w:rsidP="007D3134">
            <w:pPr>
              <w:pStyle w:val="NlTable"/>
              <w:spacing w:before="0" w:after="0"/>
              <w:ind w:left="142"/>
              <w:rPr>
                <w:rFonts w:cs="Arial"/>
                <w:sz w:val="22"/>
                <w:szCs w:val="22"/>
              </w:rPr>
            </w:pPr>
          </w:p>
        </w:tc>
      </w:tr>
      <w:tr w:rsidR="00747514" w:rsidRPr="00747514" w14:paraId="2B57B881" w14:textId="77777777" w:rsidTr="000937E3">
        <w:trPr>
          <w:trHeight w:hRule="exact" w:val="340"/>
        </w:trPr>
        <w:tc>
          <w:tcPr>
            <w:tcW w:w="6663" w:type="dxa"/>
            <w:shd w:val="clear" w:color="C9F7F7" w:fill="auto"/>
            <w:tcMar>
              <w:top w:w="80" w:type="dxa"/>
              <w:left w:w="80" w:type="dxa"/>
              <w:bottom w:w="80" w:type="dxa"/>
              <w:right w:w="80" w:type="dxa"/>
            </w:tcMar>
          </w:tcPr>
          <w:p w14:paraId="77B878B2" w14:textId="1096E61F" w:rsidR="00747514" w:rsidRPr="000937E3" w:rsidRDefault="00747514" w:rsidP="007D3134">
            <w:pPr>
              <w:pStyle w:val="NlTable"/>
              <w:spacing w:before="0" w:after="0"/>
              <w:ind w:left="142"/>
              <w:rPr>
                <w:rFonts w:cs="Arial"/>
                <w:sz w:val="22"/>
                <w:szCs w:val="22"/>
              </w:rPr>
            </w:pPr>
            <w:r w:rsidRPr="000937E3">
              <w:rPr>
                <w:rFonts w:cs="Arial"/>
                <w:sz w:val="22"/>
                <w:szCs w:val="22"/>
              </w:rPr>
              <w:t xml:space="preserve">Shareholders’ equity (difference between assets and </w:t>
            </w:r>
            <w:r w:rsidR="004A3D26">
              <w:rPr>
                <w:rFonts w:cs="Arial"/>
                <w:sz w:val="22"/>
                <w:szCs w:val="22"/>
              </w:rPr>
              <w:t>l</w:t>
            </w:r>
            <w:r w:rsidR="004A3D26" w:rsidRPr="00747514">
              <w:rPr>
                <w:rFonts w:cs="Arial"/>
                <w:sz w:val="22"/>
                <w:szCs w:val="22"/>
              </w:rPr>
              <w:t>iabilities</w:t>
            </w:r>
            <w:r w:rsidRPr="000937E3">
              <w:rPr>
                <w:rFonts w:cs="Arial"/>
                <w:sz w:val="22"/>
                <w:szCs w:val="22"/>
              </w:rPr>
              <w:t>)</w:t>
            </w:r>
          </w:p>
        </w:tc>
        <w:tc>
          <w:tcPr>
            <w:tcW w:w="708" w:type="dxa"/>
            <w:shd w:val="clear" w:color="C9F7F7" w:fill="auto"/>
            <w:tcMar>
              <w:top w:w="80" w:type="dxa"/>
              <w:left w:w="80" w:type="dxa"/>
              <w:bottom w:w="80" w:type="dxa"/>
              <w:right w:w="120" w:type="dxa"/>
            </w:tcMar>
          </w:tcPr>
          <w:p w14:paraId="7AFB2E76" w14:textId="556AB6F9" w:rsidR="00747514" w:rsidRPr="000937E3" w:rsidRDefault="00747514" w:rsidP="007D3134">
            <w:pPr>
              <w:pStyle w:val="NlTable"/>
              <w:spacing w:before="0" w:after="0"/>
              <w:ind w:left="142"/>
              <w:rPr>
                <w:rFonts w:cs="Arial"/>
                <w:sz w:val="22"/>
                <w:szCs w:val="22"/>
              </w:rPr>
            </w:pPr>
          </w:p>
        </w:tc>
      </w:tr>
      <w:tr w:rsidR="00747514" w:rsidRPr="00747514" w14:paraId="354534DB" w14:textId="77777777" w:rsidTr="000937E3">
        <w:trPr>
          <w:trHeight w:hRule="exact" w:val="340"/>
        </w:trPr>
        <w:tc>
          <w:tcPr>
            <w:tcW w:w="6663" w:type="dxa"/>
            <w:shd w:val="clear" w:color="C9F7F7" w:fill="auto"/>
            <w:tcMar>
              <w:top w:w="80" w:type="dxa"/>
              <w:left w:w="80" w:type="dxa"/>
              <w:bottom w:w="80" w:type="dxa"/>
              <w:right w:w="80" w:type="dxa"/>
            </w:tcMar>
          </w:tcPr>
          <w:p w14:paraId="5F4DE9B4" w14:textId="77777777" w:rsidR="00747514" w:rsidRPr="000937E3" w:rsidRDefault="00747514" w:rsidP="007D3134">
            <w:pPr>
              <w:pStyle w:val="NlTable"/>
              <w:spacing w:before="0" w:after="0"/>
              <w:ind w:left="142"/>
              <w:rPr>
                <w:rFonts w:cs="Arial"/>
                <w:sz w:val="22"/>
                <w:szCs w:val="22"/>
              </w:rPr>
            </w:pPr>
            <w:r w:rsidRPr="000937E3">
              <w:rPr>
                <w:rFonts w:cs="Arial"/>
                <w:sz w:val="22"/>
                <w:szCs w:val="22"/>
              </w:rPr>
              <w:t>Total liabilities and shareholders’ equity</w:t>
            </w:r>
          </w:p>
        </w:tc>
        <w:tc>
          <w:tcPr>
            <w:tcW w:w="708" w:type="dxa"/>
            <w:shd w:val="clear" w:color="C9F7F7" w:fill="auto"/>
            <w:tcMar>
              <w:top w:w="80" w:type="dxa"/>
              <w:left w:w="80" w:type="dxa"/>
              <w:bottom w:w="80" w:type="dxa"/>
              <w:right w:w="120" w:type="dxa"/>
            </w:tcMar>
          </w:tcPr>
          <w:p w14:paraId="4B0B8B1C" w14:textId="79FA6417" w:rsidR="00747514" w:rsidRPr="000937E3" w:rsidRDefault="00747514" w:rsidP="007D3134">
            <w:pPr>
              <w:pStyle w:val="NlTable"/>
              <w:spacing w:before="0" w:after="0"/>
              <w:ind w:left="142"/>
              <w:rPr>
                <w:rFonts w:cs="Arial"/>
                <w:sz w:val="22"/>
                <w:szCs w:val="22"/>
              </w:rPr>
            </w:pPr>
          </w:p>
        </w:tc>
      </w:tr>
    </w:tbl>
    <w:p w14:paraId="0D184C4F" w14:textId="7708E39A" w:rsidR="00C7425D" w:rsidRDefault="00C7425D" w:rsidP="007D3134">
      <w:pPr>
        <w:autoSpaceDE w:val="0"/>
        <w:autoSpaceDN w:val="0"/>
        <w:adjustRightInd w:val="0"/>
        <w:rPr>
          <w:rFonts w:cs="Arial"/>
          <w:szCs w:val="22"/>
        </w:rPr>
      </w:pPr>
    </w:p>
    <w:p w14:paraId="1E9900E1" w14:textId="77777777" w:rsidR="007D3134" w:rsidRDefault="004A3D26" w:rsidP="007D3134">
      <w:pPr>
        <w:autoSpaceDE w:val="0"/>
        <w:autoSpaceDN w:val="0"/>
        <w:adjustRightInd w:val="0"/>
        <w:rPr>
          <w:rFonts w:cs="Arial"/>
          <w:szCs w:val="22"/>
        </w:rPr>
      </w:pPr>
      <w:r>
        <w:rPr>
          <w:rFonts w:cs="Arial"/>
          <w:szCs w:val="22"/>
        </w:rPr>
        <w:t>You can a</w:t>
      </w:r>
      <w:r w:rsidR="00525378">
        <w:rPr>
          <w:rFonts w:cs="Arial"/>
          <w:szCs w:val="22"/>
        </w:rPr>
        <w:t>sk the following questions to help students complete their financial statements:</w:t>
      </w:r>
    </w:p>
    <w:p w14:paraId="5B61FE3A" w14:textId="2F1DCA9F" w:rsidR="007D3134" w:rsidRDefault="00C7425D" w:rsidP="00F017E5">
      <w:pPr>
        <w:pStyle w:val="ListParagraph"/>
        <w:numPr>
          <w:ilvl w:val="0"/>
          <w:numId w:val="46"/>
        </w:numPr>
        <w:autoSpaceDE w:val="0"/>
        <w:autoSpaceDN w:val="0"/>
        <w:adjustRightInd w:val="0"/>
        <w:ind w:left="426" w:right="-291" w:hanging="426"/>
        <w:rPr>
          <w:rFonts w:cs="Arial"/>
          <w:i/>
          <w:szCs w:val="22"/>
        </w:rPr>
      </w:pPr>
      <w:r w:rsidRPr="00F712E8">
        <w:rPr>
          <w:rFonts w:cs="Arial"/>
          <w:szCs w:val="22"/>
        </w:rPr>
        <w:t>What have you spent money on this year?</w:t>
      </w:r>
      <w:r w:rsidR="007D3134">
        <w:rPr>
          <w:rFonts w:cs="Arial"/>
          <w:szCs w:val="22"/>
        </w:rPr>
        <w:t xml:space="preserve"> </w:t>
      </w:r>
      <w:r w:rsidRPr="00F712E8">
        <w:rPr>
          <w:rFonts w:cs="Arial"/>
          <w:i/>
          <w:szCs w:val="22"/>
        </w:rPr>
        <w:t>Students will give a variety of answers and many will represent expenses:</w:t>
      </w:r>
      <w:r w:rsidR="007D3134">
        <w:rPr>
          <w:rFonts w:cs="Arial"/>
          <w:i/>
          <w:szCs w:val="22"/>
        </w:rPr>
        <w:t xml:space="preserve"> </w:t>
      </w:r>
      <w:r w:rsidRPr="00F712E8">
        <w:rPr>
          <w:rFonts w:cs="Arial"/>
          <w:i/>
          <w:szCs w:val="22"/>
        </w:rPr>
        <w:t>Rent expense, food, entertainment, travelling etc.</w:t>
      </w:r>
      <w:r w:rsidR="007D3134">
        <w:rPr>
          <w:rFonts w:cs="Arial"/>
          <w:i/>
          <w:szCs w:val="22"/>
        </w:rPr>
        <w:t xml:space="preserve"> </w:t>
      </w:r>
      <w:r w:rsidRPr="00F712E8">
        <w:rPr>
          <w:rFonts w:cs="Arial"/>
          <w:i/>
          <w:szCs w:val="22"/>
        </w:rPr>
        <w:t>Be careful when students discuss spending money on things like tuition, clothing or computers.</w:t>
      </w:r>
      <w:r w:rsidR="007D3134">
        <w:rPr>
          <w:rFonts w:cs="Arial"/>
          <w:i/>
          <w:szCs w:val="22"/>
        </w:rPr>
        <w:t xml:space="preserve"> </w:t>
      </w:r>
      <w:r w:rsidRPr="00F712E8">
        <w:rPr>
          <w:rFonts w:cs="Arial"/>
          <w:i/>
          <w:szCs w:val="22"/>
        </w:rPr>
        <w:t>These would represent assets, as they are good for a longer period of time.</w:t>
      </w:r>
      <w:r w:rsidR="007D3134">
        <w:rPr>
          <w:rFonts w:cs="Arial"/>
          <w:i/>
          <w:szCs w:val="22"/>
        </w:rPr>
        <w:t xml:space="preserve"> </w:t>
      </w:r>
      <w:r w:rsidRPr="00F712E8">
        <w:rPr>
          <w:rFonts w:cs="Arial"/>
          <w:i/>
          <w:szCs w:val="22"/>
        </w:rPr>
        <w:t>These items would affect the balance sheet.</w:t>
      </w:r>
    </w:p>
    <w:p w14:paraId="5962DE3F" w14:textId="77777777" w:rsidR="007D3134" w:rsidRDefault="007D3134" w:rsidP="00F017E5">
      <w:pPr>
        <w:pStyle w:val="ListParagraph"/>
        <w:autoSpaceDE w:val="0"/>
        <w:autoSpaceDN w:val="0"/>
        <w:adjustRightInd w:val="0"/>
        <w:ind w:left="426" w:hanging="426"/>
        <w:rPr>
          <w:rFonts w:cs="Arial"/>
          <w:i/>
          <w:szCs w:val="22"/>
        </w:rPr>
      </w:pPr>
    </w:p>
    <w:p w14:paraId="1073395B" w14:textId="7D15268E" w:rsidR="007D3134" w:rsidRDefault="00C7425D" w:rsidP="00F017E5">
      <w:pPr>
        <w:pStyle w:val="ListParagraph"/>
        <w:numPr>
          <w:ilvl w:val="0"/>
          <w:numId w:val="46"/>
        </w:numPr>
        <w:autoSpaceDE w:val="0"/>
        <w:autoSpaceDN w:val="0"/>
        <w:adjustRightInd w:val="0"/>
        <w:ind w:left="426" w:right="-149" w:hanging="426"/>
        <w:rPr>
          <w:rFonts w:cs="Arial"/>
          <w:i/>
          <w:szCs w:val="22"/>
        </w:rPr>
      </w:pPr>
      <w:r w:rsidRPr="00F712E8">
        <w:rPr>
          <w:rFonts w:cs="Arial"/>
          <w:szCs w:val="22"/>
        </w:rPr>
        <w:t>What have you earned this year?</w:t>
      </w:r>
      <w:r w:rsidR="007D3134">
        <w:rPr>
          <w:rFonts w:cs="Arial"/>
          <w:szCs w:val="22"/>
        </w:rPr>
        <w:t xml:space="preserve"> </w:t>
      </w:r>
      <w:r w:rsidRPr="00F712E8">
        <w:rPr>
          <w:rFonts w:cs="Arial"/>
          <w:i/>
          <w:szCs w:val="22"/>
        </w:rPr>
        <w:t>Summer jobs or part time jobs salary, Money from parents, gifts.</w:t>
      </w:r>
      <w:r w:rsidR="007D3134">
        <w:rPr>
          <w:rFonts w:cs="Arial"/>
          <w:i/>
          <w:szCs w:val="22"/>
        </w:rPr>
        <w:t xml:space="preserve"> </w:t>
      </w:r>
      <w:r w:rsidRPr="00F712E8">
        <w:rPr>
          <w:rFonts w:cs="Arial"/>
          <w:i/>
          <w:szCs w:val="22"/>
        </w:rPr>
        <w:t>Most of the answers here would represent revenues that affect the income statement.</w:t>
      </w:r>
    </w:p>
    <w:p w14:paraId="0D532309" w14:textId="40F4F54C" w:rsidR="007A6827" w:rsidRPr="00F712E8" w:rsidRDefault="007A6827" w:rsidP="00F017E5">
      <w:pPr>
        <w:pStyle w:val="ListParagraph"/>
        <w:autoSpaceDE w:val="0"/>
        <w:autoSpaceDN w:val="0"/>
        <w:adjustRightInd w:val="0"/>
        <w:ind w:left="426" w:hanging="426"/>
        <w:rPr>
          <w:rFonts w:cs="Arial"/>
          <w:szCs w:val="22"/>
        </w:rPr>
      </w:pPr>
    </w:p>
    <w:p w14:paraId="4973C5B1" w14:textId="5BEF0561" w:rsidR="00C7425D" w:rsidRPr="007A6827" w:rsidRDefault="00C7425D" w:rsidP="00F017E5">
      <w:pPr>
        <w:pStyle w:val="ListParagraph"/>
        <w:numPr>
          <w:ilvl w:val="0"/>
          <w:numId w:val="46"/>
        </w:numPr>
        <w:autoSpaceDE w:val="0"/>
        <w:autoSpaceDN w:val="0"/>
        <w:adjustRightInd w:val="0"/>
        <w:ind w:left="426" w:right="-291" w:hanging="426"/>
        <w:rPr>
          <w:rFonts w:cs="Arial"/>
          <w:szCs w:val="22"/>
        </w:rPr>
      </w:pPr>
      <w:r w:rsidRPr="00F712E8">
        <w:rPr>
          <w:rFonts w:cs="Arial"/>
          <w:szCs w:val="22"/>
        </w:rPr>
        <w:t>What do you own that has value?</w:t>
      </w:r>
      <w:r w:rsidR="007D3134">
        <w:rPr>
          <w:rFonts w:cs="Arial"/>
          <w:szCs w:val="22"/>
        </w:rPr>
        <w:t xml:space="preserve"> </w:t>
      </w:r>
      <w:r w:rsidRPr="00F712E8">
        <w:rPr>
          <w:rFonts w:cs="Arial"/>
          <w:i/>
          <w:szCs w:val="22"/>
        </w:rPr>
        <w:t xml:space="preserve">The suggestions here should mostly relate to assets and the </w:t>
      </w:r>
      <w:r w:rsidR="000F5294">
        <w:rPr>
          <w:rFonts w:cs="Arial"/>
          <w:i/>
          <w:szCs w:val="22"/>
        </w:rPr>
        <w:t>statement of financial position</w:t>
      </w:r>
      <w:r w:rsidRPr="00F712E8">
        <w:rPr>
          <w:rFonts w:cs="Arial"/>
          <w:i/>
          <w:szCs w:val="22"/>
        </w:rPr>
        <w:t>.</w:t>
      </w:r>
      <w:r w:rsidR="007D3134">
        <w:rPr>
          <w:rFonts w:cs="Arial"/>
          <w:i/>
          <w:szCs w:val="22"/>
        </w:rPr>
        <w:t xml:space="preserve"> </w:t>
      </w:r>
      <w:r w:rsidRPr="00F712E8">
        <w:rPr>
          <w:rFonts w:cs="Arial"/>
          <w:i/>
          <w:szCs w:val="22"/>
        </w:rPr>
        <w:t>Students will often suggest things like electronic goods, investments, cars (be careful that it is not a rental car), clothing</w:t>
      </w:r>
      <w:r w:rsidR="000F5294">
        <w:rPr>
          <w:rFonts w:cs="Arial"/>
          <w:i/>
          <w:szCs w:val="22"/>
        </w:rPr>
        <w:t>,</w:t>
      </w:r>
      <w:r w:rsidRPr="00F712E8">
        <w:rPr>
          <w:rFonts w:cs="Arial"/>
          <w:i/>
          <w:szCs w:val="22"/>
        </w:rPr>
        <w:t xml:space="preserve"> etc</w:t>
      </w:r>
      <w:r w:rsidR="000F5294">
        <w:rPr>
          <w:rFonts w:cs="Arial"/>
          <w:i/>
          <w:szCs w:val="22"/>
        </w:rPr>
        <w:t>.</w:t>
      </w:r>
      <w:r w:rsidR="007D3134">
        <w:rPr>
          <w:rFonts w:cs="Arial"/>
          <w:i/>
          <w:szCs w:val="22"/>
        </w:rPr>
        <w:t xml:space="preserve"> </w:t>
      </w:r>
      <w:r w:rsidRPr="00F712E8">
        <w:rPr>
          <w:rFonts w:cs="Arial"/>
          <w:i/>
          <w:szCs w:val="22"/>
        </w:rPr>
        <w:t>These all represent assets.</w:t>
      </w:r>
      <w:r w:rsidR="007D3134">
        <w:rPr>
          <w:rFonts w:cs="Arial"/>
          <w:i/>
          <w:szCs w:val="22"/>
        </w:rPr>
        <w:t xml:space="preserve"> </w:t>
      </w:r>
      <w:r w:rsidRPr="00F712E8">
        <w:rPr>
          <w:rFonts w:cs="Arial"/>
          <w:i/>
          <w:szCs w:val="22"/>
        </w:rPr>
        <w:t>You can also ask students about their knowledge, skills and other things that will make them very valuable in the job market.</w:t>
      </w:r>
      <w:r w:rsidR="007D3134">
        <w:rPr>
          <w:rFonts w:cs="Arial"/>
          <w:i/>
          <w:szCs w:val="22"/>
        </w:rPr>
        <w:t xml:space="preserve"> </w:t>
      </w:r>
      <w:r w:rsidRPr="00F712E8">
        <w:rPr>
          <w:rFonts w:cs="Arial"/>
          <w:i/>
          <w:szCs w:val="22"/>
        </w:rPr>
        <w:t>This is an interesting way to introduce the concept of intangible asset.</w:t>
      </w:r>
      <w:r w:rsidR="007D3134">
        <w:rPr>
          <w:rFonts w:cs="Arial"/>
          <w:i/>
          <w:szCs w:val="22"/>
        </w:rPr>
        <w:t xml:space="preserve"> </w:t>
      </w:r>
      <w:r w:rsidRPr="00F712E8">
        <w:rPr>
          <w:rFonts w:cs="Arial"/>
          <w:i/>
          <w:szCs w:val="22"/>
        </w:rPr>
        <w:t>Although a full discussion on that topic is not suggested at this point, it should be noted that this is the type of challenge that accountants often face when it comes to capturing the value of certain things and representing them fairly in the FS.</w:t>
      </w:r>
      <w:r w:rsidR="007D3134">
        <w:rPr>
          <w:rFonts w:cs="Arial"/>
          <w:i/>
          <w:szCs w:val="22"/>
        </w:rPr>
        <w:t xml:space="preserve"> </w:t>
      </w:r>
      <w:r w:rsidRPr="00F712E8">
        <w:rPr>
          <w:rFonts w:cs="Arial"/>
          <w:i/>
          <w:szCs w:val="22"/>
        </w:rPr>
        <w:t>It can be noted that this topic will be covered in more depth later in the semester.</w:t>
      </w:r>
    </w:p>
    <w:p w14:paraId="797404B1" w14:textId="77777777" w:rsidR="007A6827" w:rsidRPr="00F712E8" w:rsidRDefault="007A6827" w:rsidP="00F017E5">
      <w:pPr>
        <w:pStyle w:val="ListParagraph"/>
        <w:autoSpaceDE w:val="0"/>
        <w:autoSpaceDN w:val="0"/>
        <w:adjustRightInd w:val="0"/>
        <w:ind w:left="426" w:hanging="426"/>
        <w:rPr>
          <w:rFonts w:cs="Arial"/>
          <w:szCs w:val="22"/>
        </w:rPr>
      </w:pPr>
    </w:p>
    <w:p w14:paraId="72E501FE" w14:textId="0B408504" w:rsidR="00C7425D" w:rsidRPr="007A6827" w:rsidRDefault="00C7425D" w:rsidP="00F017E5">
      <w:pPr>
        <w:pStyle w:val="ListParagraph"/>
        <w:numPr>
          <w:ilvl w:val="0"/>
          <w:numId w:val="46"/>
        </w:numPr>
        <w:autoSpaceDE w:val="0"/>
        <w:autoSpaceDN w:val="0"/>
        <w:adjustRightInd w:val="0"/>
        <w:ind w:left="426" w:hanging="426"/>
        <w:rPr>
          <w:rFonts w:cs="Arial"/>
          <w:szCs w:val="22"/>
        </w:rPr>
      </w:pPr>
      <w:r w:rsidRPr="00F712E8">
        <w:rPr>
          <w:rFonts w:cs="Arial"/>
          <w:szCs w:val="22"/>
        </w:rPr>
        <w:t>Do you owe money to anyone?</w:t>
      </w:r>
      <w:r w:rsidR="007D3134">
        <w:rPr>
          <w:rFonts w:cs="Arial"/>
          <w:szCs w:val="22"/>
        </w:rPr>
        <w:t xml:space="preserve"> </w:t>
      </w:r>
      <w:r w:rsidRPr="00F712E8">
        <w:rPr>
          <w:rFonts w:cs="Arial"/>
          <w:i/>
          <w:szCs w:val="22"/>
        </w:rPr>
        <w:t>The suggestions would mostly represent liabilities</w:t>
      </w:r>
      <w:r w:rsidR="0036268B">
        <w:rPr>
          <w:rFonts w:cs="Arial"/>
          <w:i/>
          <w:szCs w:val="22"/>
        </w:rPr>
        <w:t>: c</w:t>
      </w:r>
      <w:r w:rsidRPr="00F712E8">
        <w:rPr>
          <w:rFonts w:cs="Arial"/>
          <w:i/>
          <w:szCs w:val="22"/>
        </w:rPr>
        <w:t xml:space="preserve">redit card debt, student loans, </w:t>
      </w:r>
      <w:proofErr w:type="gramStart"/>
      <w:r w:rsidRPr="00F712E8">
        <w:rPr>
          <w:rFonts w:cs="Arial"/>
          <w:i/>
          <w:szCs w:val="22"/>
        </w:rPr>
        <w:t>loans</w:t>
      </w:r>
      <w:proofErr w:type="gramEnd"/>
      <w:r w:rsidRPr="00F712E8">
        <w:rPr>
          <w:rFonts w:cs="Arial"/>
          <w:i/>
          <w:szCs w:val="22"/>
        </w:rPr>
        <w:t xml:space="preserve"> from a friend.</w:t>
      </w:r>
    </w:p>
    <w:p w14:paraId="568A6BAD" w14:textId="77777777" w:rsidR="007A6827" w:rsidRPr="00F712E8" w:rsidRDefault="007A6827" w:rsidP="00F017E5">
      <w:pPr>
        <w:pStyle w:val="ListParagraph"/>
        <w:autoSpaceDE w:val="0"/>
        <w:autoSpaceDN w:val="0"/>
        <w:adjustRightInd w:val="0"/>
        <w:ind w:left="426" w:hanging="426"/>
        <w:rPr>
          <w:rFonts w:cs="Arial"/>
          <w:szCs w:val="22"/>
        </w:rPr>
      </w:pPr>
    </w:p>
    <w:p w14:paraId="61845B9A" w14:textId="77777777" w:rsidR="007D3134" w:rsidRDefault="00C7425D" w:rsidP="00F017E5">
      <w:pPr>
        <w:pStyle w:val="ListParagraph"/>
        <w:numPr>
          <w:ilvl w:val="0"/>
          <w:numId w:val="46"/>
        </w:numPr>
        <w:autoSpaceDE w:val="0"/>
        <w:autoSpaceDN w:val="0"/>
        <w:adjustRightInd w:val="0"/>
        <w:ind w:left="426" w:right="-291" w:hanging="426"/>
        <w:rPr>
          <w:rFonts w:cs="Arial"/>
          <w:i/>
          <w:szCs w:val="22"/>
        </w:rPr>
      </w:pPr>
      <w:r w:rsidRPr="00F712E8">
        <w:rPr>
          <w:rFonts w:cs="Arial"/>
          <w:szCs w:val="22"/>
        </w:rPr>
        <w:t>Has anyone given you money with no expectations of getting it back?</w:t>
      </w:r>
      <w:r w:rsidR="007D3134">
        <w:rPr>
          <w:rFonts w:cs="Arial"/>
          <w:szCs w:val="22"/>
        </w:rPr>
        <w:t xml:space="preserve"> </w:t>
      </w:r>
      <w:r w:rsidRPr="00F712E8">
        <w:rPr>
          <w:rFonts w:cs="Arial"/>
          <w:i/>
          <w:szCs w:val="22"/>
        </w:rPr>
        <w:t>This question is meant to introduce the concept of equity.</w:t>
      </w:r>
      <w:r w:rsidR="007D3134">
        <w:rPr>
          <w:rFonts w:cs="Arial"/>
          <w:i/>
          <w:szCs w:val="22"/>
        </w:rPr>
        <w:t xml:space="preserve"> </w:t>
      </w:r>
      <w:r w:rsidRPr="00F712E8">
        <w:rPr>
          <w:rFonts w:cs="Arial"/>
          <w:i/>
          <w:szCs w:val="22"/>
        </w:rPr>
        <w:t>Parents may be paying for tuition or simply have given money and paid for expenses over the years.</w:t>
      </w:r>
      <w:r w:rsidR="007D3134">
        <w:rPr>
          <w:rFonts w:cs="Arial"/>
          <w:i/>
          <w:szCs w:val="22"/>
        </w:rPr>
        <w:t xml:space="preserve"> </w:t>
      </w:r>
      <w:r w:rsidRPr="00F712E8">
        <w:rPr>
          <w:rFonts w:cs="Arial"/>
          <w:i/>
          <w:szCs w:val="22"/>
        </w:rPr>
        <w:t>Scholarships can also be a good example.</w:t>
      </w:r>
      <w:r w:rsidR="007D3134">
        <w:rPr>
          <w:rFonts w:cs="Arial"/>
          <w:i/>
          <w:szCs w:val="22"/>
        </w:rPr>
        <w:t xml:space="preserve"> </w:t>
      </w:r>
      <w:r w:rsidRPr="00F712E8">
        <w:rPr>
          <w:rFonts w:cs="Arial"/>
          <w:i/>
          <w:szCs w:val="22"/>
        </w:rPr>
        <w:t>This represents someone investing in the student, hoping that they will be successful and provide a good return to society / parents.</w:t>
      </w:r>
    </w:p>
    <w:p w14:paraId="34C68629" w14:textId="2F6C1C3F" w:rsidR="0036268B" w:rsidRDefault="0036268B" w:rsidP="007D3134">
      <w:pPr>
        <w:pStyle w:val="ListParagraph"/>
        <w:autoSpaceDE w:val="0"/>
        <w:autoSpaceDN w:val="0"/>
        <w:adjustRightInd w:val="0"/>
        <w:ind w:left="0"/>
        <w:rPr>
          <w:rFonts w:cs="Arial"/>
          <w:szCs w:val="22"/>
        </w:rPr>
      </w:pPr>
    </w:p>
    <w:p w14:paraId="79B15A7D" w14:textId="77777777" w:rsidR="007D3134" w:rsidRDefault="00A0075C" w:rsidP="007D3134">
      <w:pPr>
        <w:autoSpaceDE w:val="0"/>
        <w:autoSpaceDN w:val="0"/>
        <w:adjustRightInd w:val="0"/>
        <w:rPr>
          <w:rFonts w:cs="Arial"/>
          <w:szCs w:val="22"/>
        </w:rPr>
      </w:pPr>
      <w:r w:rsidRPr="00C7425D">
        <w:rPr>
          <w:rFonts w:cs="Arial"/>
          <w:szCs w:val="22"/>
        </w:rPr>
        <w:t xml:space="preserve">In order to conclude on this topic, </w:t>
      </w:r>
      <w:r w:rsidR="0036268B">
        <w:rPr>
          <w:rFonts w:cs="Arial"/>
          <w:szCs w:val="22"/>
        </w:rPr>
        <w:t>you can show the full set of financial statements for Dollarama Inc. (available in Appendix A of the textbook). D</w:t>
      </w:r>
      <w:r w:rsidRPr="00C7425D">
        <w:rPr>
          <w:rFonts w:cs="Arial"/>
          <w:szCs w:val="22"/>
        </w:rPr>
        <w:t>emonstrate how the information flows between the various statements and how the information is classified.</w:t>
      </w:r>
      <w:r w:rsidR="007D3134">
        <w:rPr>
          <w:rFonts w:cs="Arial"/>
          <w:szCs w:val="22"/>
        </w:rPr>
        <w:t xml:space="preserve"> </w:t>
      </w:r>
      <w:r w:rsidRPr="00C7425D">
        <w:rPr>
          <w:rFonts w:cs="Arial"/>
          <w:szCs w:val="22"/>
        </w:rPr>
        <w:t>Take some time to indicate to students that the financial statements</w:t>
      </w:r>
      <w:r w:rsidR="00681567" w:rsidRPr="00C7425D">
        <w:rPr>
          <w:rFonts w:cs="Arial"/>
          <w:szCs w:val="22"/>
        </w:rPr>
        <w:t xml:space="preserve"> are only a small portion of the annual report</w:t>
      </w:r>
      <w:r w:rsidRPr="00C7425D">
        <w:rPr>
          <w:rFonts w:cs="Arial"/>
          <w:szCs w:val="22"/>
        </w:rPr>
        <w:t>.</w:t>
      </w:r>
      <w:r w:rsidR="007D3134">
        <w:rPr>
          <w:rFonts w:cs="Arial"/>
          <w:szCs w:val="22"/>
        </w:rPr>
        <w:t xml:space="preserve"> </w:t>
      </w:r>
      <w:r w:rsidRPr="00C7425D">
        <w:rPr>
          <w:rFonts w:cs="Arial"/>
          <w:szCs w:val="22"/>
        </w:rPr>
        <w:t xml:space="preserve">Scan through some of the notes to show how a lot of </w:t>
      </w:r>
      <w:r w:rsidRPr="00C7425D">
        <w:rPr>
          <w:rFonts w:cs="Arial"/>
          <w:szCs w:val="22"/>
        </w:rPr>
        <w:lastRenderedPageBreak/>
        <w:t xml:space="preserve">additional information can be found </w:t>
      </w:r>
      <w:r w:rsidR="0036268B" w:rsidRPr="00C7425D">
        <w:rPr>
          <w:rFonts w:cs="Arial"/>
          <w:szCs w:val="22"/>
        </w:rPr>
        <w:t>to</w:t>
      </w:r>
      <w:r w:rsidRPr="00C7425D">
        <w:rPr>
          <w:rFonts w:cs="Arial"/>
          <w:szCs w:val="22"/>
        </w:rPr>
        <w:t xml:space="preserve"> complement the line items presented in the various statements.</w:t>
      </w:r>
    </w:p>
    <w:p w14:paraId="02C23D0B" w14:textId="77777777" w:rsidR="000937E3" w:rsidRPr="000937E3" w:rsidRDefault="00830F39" w:rsidP="00F017E5">
      <w:r>
        <w:rPr>
          <w:sz w:val="28"/>
          <w:szCs w:val="28"/>
        </w:rPr>
        <w:br w:type="page"/>
      </w:r>
    </w:p>
    <w:p w14:paraId="150A7E33" w14:textId="77777777" w:rsidR="00B660DA" w:rsidRPr="00B660DA" w:rsidRDefault="00B660DA" w:rsidP="00F017E5">
      <w:pPr>
        <w:ind w:right="4"/>
        <w:jc w:val="center"/>
        <w:rPr>
          <w:rFonts w:cs="Arial"/>
          <w:bCs/>
          <w:color w:val="000000"/>
          <w:kern w:val="30"/>
          <w:sz w:val="36"/>
          <w:szCs w:val="36"/>
        </w:rPr>
      </w:pPr>
    </w:p>
    <w:p w14:paraId="4E9829CE" w14:textId="77777777" w:rsidR="00B660DA" w:rsidRPr="00B660DA" w:rsidRDefault="00B660DA" w:rsidP="00F017E5">
      <w:pPr>
        <w:ind w:right="4"/>
        <w:jc w:val="center"/>
        <w:rPr>
          <w:rFonts w:cs="Arial"/>
          <w:bCs/>
          <w:color w:val="000000"/>
          <w:kern w:val="30"/>
          <w:sz w:val="36"/>
          <w:szCs w:val="36"/>
        </w:rPr>
      </w:pPr>
    </w:p>
    <w:p w14:paraId="3E8899AB" w14:textId="77777777" w:rsidR="00B660DA" w:rsidRPr="00B660DA" w:rsidRDefault="00B660DA" w:rsidP="00F017E5">
      <w:pPr>
        <w:ind w:right="4"/>
        <w:jc w:val="center"/>
        <w:rPr>
          <w:rFonts w:cs="Arial"/>
          <w:bCs/>
          <w:color w:val="000000"/>
          <w:kern w:val="30"/>
          <w:sz w:val="36"/>
          <w:szCs w:val="36"/>
        </w:rPr>
      </w:pPr>
    </w:p>
    <w:p w14:paraId="44DB819F" w14:textId="77777777" w:rsidR="00B660DA" w:rsidRPr="00B660DA" w:rsidRDefault="00C7425D" w:rsidP="00F017E5">
      <w:pPr>
        <w:ind w:right="4"/>
        <w:jc w:val="center"/>
        <w:rPr>
          <w:rFonts w:cs="Arial"/>
          <w:bCs/>
          <w:color w:val="000000"/>
          <w:kern w:val="30"/>
          <w:sz w:val="36"/>
          <w:szCs w:val="36"/>
        </w:rPr>
      </w:pPr>
      <w:r w:rsidRPr="000937E3">
        <w:rPr>
          <w:rFonts w:cs="Arial"/>
          <w:b/>
          <w:bCs/>
          <w:color w:val="000000"/>
          <w:kern w:val="30"/>
          <w:sz w:val="36"/>
          <w:szCs w:val="36"/>
        </w:rPr>
        <w:t>LEGAL NOTICE</w:t>
      </w:r>
    </w:p>
    <w:p w14:paraId="452A7998" w14:textId="77777777" w:rsidR="00B660DA" w:rsidRPr="00B660DA" w:rsidRDefault="000937E3" w:rsidP="007D3134">
      <w:pPr>
        <w:ind w:right="4"/>
        <w:rPr>
          <w:bCs/>
          <w:color w:val="000000"/>
          <w:kern w:val="30"/>
        </w:rPr>
      </w:pPr>
      <w:r>
        <w:rPr>
          <w:noProof/>
          <w:lang w:eastAsia="en-CA"/>
        </w:rPr>
        <mc:AlternateContent>
          <mc:Choice Requires="wps">
            <w:drawing>
              <wp:anchor distT="4294967294" distB="4294967294" distL="114300" distR="114300" simplePos="0" relativeHeight="251657728" behindDoc="0" locked="0" layoutInCell="0" allowOverlap="1" wp14:anchorId="024E52B2" wp14:editId="7FE09FA7">
                <wp:simplePos x="0" y="0"/>
                <wp:positionH relativeFrom="column">
                  <wp:posOffset>0</wp:posOffset>
                </wp:positionH>
                <wp:positionV relativeFrom="paragraph">
                  <wp:posOffset>50799</wp:posOffset>
                </wp:positionV>
                <wp:extent cx="5486400" cy="0"/>
                <wp:effectExtent l="0" t="0" r="19050"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9525">
                          <a:solidFill>
                            <a:srgbClr val="000000"/>
                          </a:solidFill>
                          <a:round/>
                          <a:headEnd/>
                          <a:tailEnd/>
                        </a:ln>
                        <a:extLst>
                          <a:ext uri="{909E8E84-426E-40dd-AFC4-6F175D3DCCD1}"/>
                        </a:extLst>
                      </wps:spPr>
                      <wps:bodyPr/>
                    </wps:wsp>
                  </a:graphicData>
                </a:graphic>
                <wp14:sizeRelH relativeFrom="page">
                  <wp14:pctWidth>0</wp14:pctWidth>
                </wp14:sizeRelH>
                <wp14:sizeRelV relativeFrom="page">
                  <wp14:pctHeight>0</wp14:pctHeight>
                </wp14:sizeRelV>
              </wp:anchor>
            </w:drawing>
          </mc:Choice>
          <mc:Fallback>
            <w:pict>
              <v:line w14:anchorId="1F7C6D06" id="Straight Connector 4" o:spid="_x0000_s1026" style="position:absolute;z-index:25165772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0,4pt" to="6in,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" o:allowincell="f"/>
            </w:pict>
          </mc:Fallback>
        </mc:AlternateContent>
      </w:r>
    </w:p>
    <w:p w14:paraId="1C940209" w14:textId="34088030" w:rsidR="00C7425D" w:rsidRPr="004B14D3" w:rsidRDefault="00C7425D" w:rsidP="007D3134">
      <w:pPr>
        <w:ind w:right="4"/>
        <w:rPr>
          <w:color w:val="000000"/>
          <w:kern w:val="30"/>
        </w:rPr>
      </w:pPr>
    </w:p>
    <w:p w14:paraId="751EC76B" w14:textId="45DC9EFB" w:rsidR="00C7425D" w:rsidRPr="000937E3" w:rsidRDefault="00C7425D" w:rsidP="007D3134">
      <w:pPr>
        <w:ind w:right="4"/>
        <w:rPr>
          <w:rFonts w:cs="Arial"/>
          <w:color w:val="000000"/>
          <w:kern w:val="30"/>
          <w:sz w:val="24"/>
          <w:szCs w:val="24"/>
        </w:rPr>
      </w:pPr>
      <w:r w:rsidRPr="000937E3">
        <w:rPr>
          <w:rFonts w:cs="Arial"/>
          <w:color w:val="000000"/>
          <w:kern w:val="30"/>
          <w:sz w:val="24"/>
          <w:szCs w:val="24"/>
        </w:rPr>
        <w:t>Copyright © 20</w:t>
      </w:r>
      <w:r w:rsidR="0061709D" w:rsidRPr="000937E3">
        <w:rPr>
          <w:rFonts w:cs="Arial"/>
          <w:color w:val="000000"/>
          <w:kern w:val="30"/>
          <w:sz w:val="24"/>
          <w:szCs w:val="24"/>
        </w:rPr>
        <w:t>1</w:t>
      </w:r>
      <w:r w:rsidR="000937E3" w:rsidRPr="000937E3">
        <w:rPr>
          <w:rFonts w:cs="Arial"/>
          <w:color w:val="000000"/>
          <w:kern w:val="30"/>
          <w:sz w:val="24"/>
          <w:szCs w:val="24"/>
        </w:rPr>
        <w:t>8</w:t>
      </w:r>
      <w:r w:rsidRPr="000937E3">
        <w:rPr>
          <w:rFonts w:cs="Arial"/>
          <w:color w:val="000000"/>
          <w:kern w:val="30"/>
          <w:sz w:val="24"/>
          <w:szCs w:val="24"/>
        </w:rPr>
        <w:t xml:space="preserve"> by John Wiley &amp; Sons Canada, Ltd. or related companies. All rights reserved.</w:t>
      </w:r>
    </w:p>
    <w:p w14:paraId="38D53DE5" w14:textId="77777777" w:rsidR="00C7425D" w:rsidRPr="00C7425D" w:rsidRDefault="00C7425D" w:rsidP="007D3134">
      <w:pPr>
        <w:ind w:right="4"/>
        <w:rPr>
          <w:rFonts w:cs="Arial"/>
          <w:color w:val="000000"/>
          <w:kern w:val="30"/>
        </w:rPr>
      </w:pPr>
    </w:p>
    <w:p w14:paraId="67B454ED" w14:textId="622498AD" w:rsidR="00C7425D" w:rsidRPr="000937E3" w:rsidRDefault="000937E3" w:rsidP="00F017E5">
      <w:pPr>
        <w:ind w:right="4"/>
        <w:jc w:val="center"/>
        <w:rPr>
          <w:color w:val="000000"/>
          <w:kern w:val="30"/>
          <w:sz w:val="36"/>
          <w:szCs w:val="36"/>
        </w:rPr>
      </w:pPr>
      <w:r w:rsidRPr="000937E3">
        <w:rPr>
          <w:noProof/>
          <w:color w:val="000000"/>
          <w:kern w:val="30"/>
          <w:sz w:val="36"/>
          <w:szCs w:val="36"/>
          <w:lang w:eastAsia="en-CA"/>
        </w:rPr>
        <w:drawing>
          <wp:inline distT="0" distB="0" distL="0" distR="0" wp14:anchorId="11C734EF" wp14:editId="565DA8E1">
            <wp:extent cx="1097280" cy="230505"/>
            <wp:effectExtent l="0" t="0" r="7620" b="0"/>
            <wp:docPr id="17" name="Picture 1" descr="Description: cid:image003.jpg@01CD4AF3.E17BD5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id:image003.jpg@01CD4AF3.E17BD5B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97280" cy="230505"/>
                    </a:xfrm>
                    <a:prstGeom prst="rect">
                      <a:avLst/>
                    </a:prstGeom>
                    <a:noFill/>
                    <a:ln>
                      <a:noFill/>
                    </a:ln>
                  </pic:spPr>
                </pic:pic>
              </a:graphicData>
            </a:graphic>
          </wp:inline>
        </w:drawing>
      </w:r>
    </w:p>
    <w:p w14:paraId="0C2B0708" w14:textId="77777777" w:rsidR="00C7425D" w:rsidRPr="000937E3" w:rsidRDefault="00C7425D" w:rsidP="007D3134">
      <w:pPr>
        <w:ind w:right="4"/>
        <w:rPr>
          <w:color w:val="000000"/>
          <w:kern w:val="30"/>
          <w:sz w:val="24"/>
          <w:szCs w:val="24"/>
        </w:rPr>
      </w:pPr>
    </w:p>
    <w:p w14:paraId="69B965D7" w14:textId="77777777" w:rsidR="00C7425D" w:rsidRPr="000937E3" w:rsidRDefault="00C7425D" w:rsidP="007D3134">
      <w:pPr>
        <w:ind w:right="4"/>
        <w:rPr>
          <w:rFonts w:cs="Arial"/>
          <w:color w:val="000000"/>
          <w:kern w:val="30"/>
          <w:sz w:val="24"/>
          <w:szCs w:val="24"/>
        </w:rPr>
      </w:pPr>
      <w:r w:rsidRPr="000937E3">
        <w:rPr>
          <w:rFonts w:cs="Arial"/>
          <w:color w:val="000000"/>
          <w:kern w:val="30"/>
          <w:sz w:val="24"/>
          <w:szCs w:val="24"/>
        </w:rPr>
        <w:t>The data contained in these files are protected by copyright. This manual is furnished under licence and may be used only in accordance with the terms of such licence.</w:t>
      </w:r>
    </w:p>
    <w:p w14:paraId="0884E231" w14:textId="77777777" w:rsidR="00C7425D" w:rsidRPr="000937E3" w:rsidRDefault="00C7425D" w:rsidP="007D3134">
      <w:pPr>
        <w:ind w:right="4"/>
        <w:rPr>
          <w:rFonts w:cs="Arial"/>
          <w:color w:val="000000"/>
          <w:kern w:val="30"/>
          <w:sz w:val="24"/>
          <w:szCs w:val="24"/>
        </w:rPr>
      </w:pPr>
    </w:p>
    <w:p w14:paraId="6CE639A8" w14:textId="77777777" w:rsidR="00C7425D" w:rsidRPr="000937E3" w:rsidRDefault="00C7425D" w:rsidP="007D3134">
      <w:pPr>
        <w:ind w:right="4"/>
        <w:rPr>
          <w:rFonts w:cs="Arial"/>
          <w:sz w:val="24"/>
          <w:szCs w:val="24"/>
          <w:u w:val="double"/>
        </w:rPr>
      </w:pPr>
      <w:r w:rsidRPr="000937E3">
        <w:rPr>
          <w:rFonts w:cs="Arial"/>
          <w:color w:val="000000"/>
          <w:kern w:val="30"/>
          <w:sz w:val="24"/>
          <w:szCs w:val="24"/>
        </w:rPr>
        <w:t>The material provided herein may not be downloaded, reproduced, stored in a retrieval system, modified, made available on a network, used to create derivative works, or transmitted in any form or by any means, electronic, mechanical, photocopying, recording, scanning, or otherwise without the prior written permission of John Wil</w:t>
      </w:r>
      <w:bookmarkStart w:id="0" w:name="_GoBack"/>
      <w:bookmarkEnd w:id="0"/>
      <w:r w:rsidRPr="000937E3">
        <w:rPr>
          <w:rFonts w:cs="Arial"/>
          <w:color w:val="000000"/>
          <w:kern w:val="30"/>
          <w:sz w:val="24"/>
          <w:szCs w:val="24"/>
        </w:rPr>
        <w:t>ey &amp; Sons Canada, Ltd.</w:t>
      </w:r>
    </w:p>
    <w:sectPr w:rsidR="00C7425D" w:rsidRPr="000937E3" w:rsidSect="000937E3">
      <w:headerReference w:type="even" r:id="rId12"/>
      <w:headerReference w:type="default" r:id="rId13"/>
      <w:footerReference w:type="even" r:id="rId14"/>
      <w:footerReference w:type="default" r:id="rId15"/>
      <w:footerReference w:type="first" r:id="rId16"/>
      <w:pgSz w:w="12240" w:h="15840" w:code="1"/>
      <w:pgMar w:top="1440" w:right="1800" w:bottom="1440" w:left="1800" w:header="720" w:footer="720" w:gutter="0"/>
      <w:paperSrc w:first="260" w:other="260"/>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E29491C" w16cid:durableId="1D4002F4"/>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FBC7A5" w14:textId="77777777" w:rsidR="00093077" w:rsidRDefault="00093077">
      <w:r>
        <w:separator/>
      </w:r>
    </w:p>
  </w:endnote>
  <w:endnote w:type="continuationSeparator" w:id="0">
    <w:p w14:paraId="5570D70E" w14:textId="77777777" w:rsidR="00093077" w:rsidRDefault="000930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witzerland">
    <w:altName w:val="Arial"/>
    <w:panose1 w:val="00000000000000000000"/>
    <w:charset w:val="00"/>
    <w:family w:val="swiss"/>
    <w:notTrueType/>
    <w:pitch w:val="variable"/>
    <w:sig w:usb0="03000000" w:usb1="00000000" w:usb2="00000000" w:usb3="00000000" w:csb0="00000001" w:csb1="00000000"/>
  </w:font>
  <w:font w:name="Century Schoolbook">
    <w:altName w:val="Century"/>
    <w:panose1 w:val="0204060405050502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AFEC01" w14:textId="2F613135" w:rsidR="00EC4D5C" w:rsidRPr="00F53E95" w:rsidRDefault="00EC4D5C" w:rsidP="00EC4D5C">
    <w:pPr>
      <w:ind w:right="-1283"/>
      <w:rPr>
        <w:rFonts w:cs="Arial"/>
        <w:b/>
        <w:color w:val="000000"/>
        <w:sz w:val="16"/>
        <w:szCs w:val="16"/>
      </w:rPr>
    </w:pPr>
    <w:r w:rsidRPr="00F53E95">
      <w:rPr>
        <w:rFonts w:cs="Arial"/>
        <w:b/>
        <w:color w:val="000000"/>
        <w:sz w:val="16"/>
        <w:szCs w:val="16"/>
      </w:rPr>
      <w:t>Copyright © 2018 John Wiley &amp; Sons Canada, Ltd. Unauthorized copying, distribution, or transmis</w:t>
    </w:r>
    <w:r>
      <w:rPr>
        <w:rFonts w:cs="Arial"/>
        <w:b/>
        <w:color w:val="000000"/>
        <w:sz w:val="16"/>
        <w:szCs w:val="16"/>
      </w:rPr>
      <w:t>sion of this page is prohibited</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64ED91" w14:textId="0DA8528E" w:rsidR="00EC4D5C" w:rsidRPr="00F53E95" w:rsidRDefault="00EC4D5C" w:rsidP="00EC4D5C">
    <w:pPr>
      <w:ind w:right="-1283"/>
      <w:rPr>
        <w:rFonts w:cs="Arial"/>
        <w:b/>
        <w:color w:val="000000"/>
        <w:sz w:val="16"/>
        <w:szCs w:val="16"/>
      </w:rPr>
    </w:pPr>
    <w:r w:rsidRPr="00F53E95">
      <w:rPr>
        <w:rFonts w:cs="Arial"/>
        <w:b/>
        <w:color w:val="000000"/>
        <w:sz w:val="16"/>
        <w:szCs w:val="16"/>
      </w:rPr>
      <w:t>Copyright © 2018 John Wiley &amp; Sons Canada, Ltd. Unauthorized copying, distribution, or transmis</w:t>
    </w:r>
    <w:r>
      <w:rPr>
        <w:rFonts w:cs="Arial"/>
        <w:b/>
        <w:color w:val="000000"/>
        <w:sz w:val="16"/>
        <w:szCs w:val="16"/>
      </w:rPr>
      <w:t>sion of this page is prohibited</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DB0705" w14:textId="093CF96A" w:rsidR="007D3134" w:rsidRPr="00F53E95" w:rsidRDefault="007D3134" w:rsidP="00EC4D5C">
    <w:pPr>
      <w:ind w:right="-1283"/>
      <w:rPr>
        <w:rFonts w:cs="Arial"/>
        <w:b/>
        <w:color w:val="000000"/>
        <w:sz w:val="16"/>
        <w:szCs w:val="16"/>
      </w:rPr>
    </w:pPr>
    <w:r w:rsidRPr="00F53E95">
      <w:rPr>
        <w:rFonts w:cs="Arial"/>
        <w:b/>
        <w:color w:val="000000"/>
        <w:sz w:val="16"/>
        <w:szCs w:val="16"/>
      </w:rPr>
      <w:t>Copyright © 2018 John Wiley &amp; Sons Canada, Ltd. Unauthorized copying, distribution, or transmis</w:t>
    </w:r>
    <w:r w:rsidR="00EC4D5C">
      <w:rPr>
        <w:rFonts w:cs="Arial"/>
        <w:b/>
        <w:color w:val="000000"/>
        <w:sz w:val="16"/>
        <w:szCs w:val="16"/>
      </w:rPr>
      <w:t>sion of this page is prohibited</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69B03E" w14:textId="77777777" w:rsidR="00093077" w:rsidRDefault="00093077">
      <w:r>
        <w:separator/>
      </w:r>
    </w:p>
  </w:footnote>
  <w:footnote w:type="continuationSeparator" w:id="0">
    <w:p w14:paraId="1239583B" w14:textId="77777777" w:rsidR="00093077" w:rsidRDefault="000930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792FD" w14:textId="378ED4D9" w:rsidR="00B660DA" w:rsidRPr="00B660DA" w:rsidRDefault="007D3134" w:rsidP="007D3134">
    <w:pPr>
      <w:pStyle w:val="Header"/>
      <w:tabs>
        <w:tab w:val="clear" w:pos="8640"/>
      </w:tabs>
      <w:ind w:right="-716"/>
      <w:rPr>
        <w:rFonts w:cs="Arial"/>
      </w:rPr>
    </w:pPr>
    <w:r w:rsidRPr="00924084">
      <w:rPr>
        <w:rFonts w:cs="Arial"/>
        <w:b/>
        <w:sz w:val="20"/>
      </w:rPr>
      <w:t xml:space="preserve">1 - </w:t>
    </w:r>
    <w:r w:rsidRPr="00924084">
      <w:rPr>
        <w:rFonts w:cs="Arial"/>
        <w:b/>
        <w:sz w:val="20"/>
      </w:rPr>
      <w:fldChar w:fldCharType="begin"/>
    </w:r>
    <w:r w:rsidRPr="00924084">
      <w:rPr>
        <w:rFonts w:cs="Arial"/>
        <w:b/>
        <w:sz w:val="20"/>
      </w:rPr>
      <w:instrText>PAGE</w:instrText>
    </w:r>
    <w:r w:rsidRPr="00924084">
      <w:rPr>
        <w:rFonts w:cs="Arial"/>
        <w:b/>
        <w:sz w:val="20"/>
      </w:rPr>
      <w:fldChar w:fldCharType="separate"/>
    </w:r>
    <w:r w:rsidR="00D20A80">
      <w:rPr>
        <w:rFonts w:cs="Arial"/>
        <w:b/>
        <w:noProof/>
        <w:sz w:val="20"/>
      </w:rPr>
      <w:t>12</w:t>
    </w:r>
    <w:r w:rsidRPr="00924084">
      <w:rPr>
        <w:rFonts w:cs="Arial"/>
        <w:b/>
        <w:sz w:val="20"/>
      </w:rPr>
      <w:fldChar w:fldCharType="end"/>
    </w:r>
    <w:r>
      <w:rPr>
        <w:rFonts w:cs="Arial"/>
        <w:b/>
        <w:sz w:val="20"/>
      </w:rPr>
      <w:t xml:space="preserve"> </w:t>
    </w:r>
    <w:r w:rsidR="00B63351">
      <w:rPr>
        <w:rFonts w:cs="Arial"/>
        <w:b/>
        <w:sz w:val="20"/>
      </w:rPr>
      <w:t xml:space="preserve"> </w:t>
    </w:r>
    <w:r>
      <w:rPr>
        <w:rFonts w:cs="Arial"/>
        <w:b/>
        <w:sz w:val="20"/>
      </w:rPr>
      <w:t xml:space="preserve"> </w:t>
    </w:r>
    <w:r w:rsidRPr="00924084">
      <w:rPr>
        <w:rFonts w:cs="Arial"/>
        <w:b/>
      </w:rPr>
      <w:tab/>
    </w:r>
    <w:r w:rsidRPr="00924084">
      <w:rPr>
        <w:rFonts w:cs="Arial"/>
        <w:b/>
        <w:sz w:val="20"/>
      </w:rPr>
      <w:t xml:space="preserve">Instructor Manual for </w:t>
    </w:r>
    <w:r w:rsidRPr="00924084">
      <w:rPr>
        <w:rFonts w:cs="Arial"/>
        <w:b/>
        <w:i/>
        <w:sz w:val="20"/>
      </w:rPr>
      <w:t>Understanding Financial Accounting,</w:t>
    </w:r>
    <w:r w:rsidRPr="00924084">
      <w:rPr>
        <w:rFonts w:cs="Arial"/>
        <w:b/>
        <w:sz w:val="20"/>
      </w:rPr>
      <w:t xml:space="preserve"> </w:t>
    </w:r>
    <w:r>
      <w:rPr>
        <w:rFonts w:cs="Arial"/>
        <w:b/>
        <w:sz w:val="20"/>
      </w:rPr>
      <w:t xml:space="preserve">Second </w:t>
    </w:r>
    <w:r w:rsidRPr="00924084">
      <w:rPr>
        <w:rFonts w:cs="Arial"/>
        <w:b/>
        <w:sz w:val="20"/>
      </w:rPr>
      <w:t>Canadian Edition</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1EB46D" w14:textId="77777777" w:rsidR="00B660DA" w:rsidRPr="00B660DA" w:rsidRDefault="007D3134" w:rsidP="007D3134">
    <w:pPr>
      <w:ind w:right="-716"/>
      <w:jc w:val="center"/>
      <w:outlineLvl w:val="0"/>
      <w:rPr>
        <w:rFonts w:cs="Arial"/>
      </w:rPr>
    </w:pPr>
    <w:r>
      <w:rPr>
        <w:rFonts w:cs="Arial"/>
        <w:b/>
        <w:bCs/>
        <w:sz w:val="20"/>
      </w:rPr>
      <w:tab/>
    </w:r>
    <w:r>
      <w:rPr>
        <w:rFonts w:cs="Arial"/>
        <w:b/>
        <w:bCs/>
        <w:sz w:val="20"/>
      </w:rPr>
      <w:tab/>
    </w:r>
    <w:r>
      <w:rPr>
        <w:rFonts w:cs="Arial"/>
        <w:b/>
        <w:bCs/>
        <w:sz w:val="20"/>
      </w:rPr>
      <w:tab/>
    </w:r>
    <w:r>
      <w:rPr>
        <w:rFonts w:cs="Arial"/>
        <w:b/>
        <w:bCs/>
        <w:sz w:val="20"/>
      </w:rPr>
      <w:tab/>
    </w:r>
    <w:r>
      <w:rPr>
        <w:rFonts w:cs="Arial"/>
        <w:b/>
        <w:bCs/>
        <w:sz w:val="20"/>
      </w:rPr>
      <w:tab/>
    </w:r>
    <w:r>
      <w:rPr>
        <w:rFonts w:cs="Arial"/>
        <w:b/>
        <w:bCs/>
        <w:sz w:val="20"/>
      </w:rPr>
      <w:tab/>
      <w:t>Overview of Corporate Financial Reporting</w:t>
    </w:r>
    <w:r w:rsidRPr="00924084">
      <w:rPr>
        <w:rFonts w:cs="Arial"/>
        <w:b/>
        <w:bCs/>
        <w:sz w:val="20"/>
      </w:rPr>
      <w:tab/>
    </w:r>
    <w:r>
      <w:rPr>
        <w:rFonts w:cs="Arial"/>
        <w:b/>
        <w:sz w:val="20"/>
      </w:rPr>
      <w:t>1</w:t>
    </w:r>
    <w:r w:rsidRPr="00924084">
      <w:rPr>
        <w:rFonts w:cs="Arial"/>
        <w:b/>
        <w:sz w:val="20"/>
      </w:rPr>
      <w:t xml:space="preserve"> - </w:t>
    </w:r>
    <w:r w:rsidRPr="00924084">
      <w:rPr>
        <w:rFonts w:cs="Arial"/>
        <w:b/>
        <w:sz w:val="20"/>
      </w:rPr>
      <w:fldChar w:fldCharType="begin"/>
    </w:r>
    <w:r w:rsidRPr="00924084">
      <w:rPr>
        <w:rFonts w:cs="Arial"/>
        <w:b/>
        <w:sz w:val="20"/>
      </w:rPr>
      <w:instrText>PAGE</w:instrText>
    </w:r>
    <w:r w:rsidRPr="00924084">
      <w:rPr>
        <w:rFonts w:cs="Arial"/>
        <w:b/>
        <w:sz w:val="20"/>
      </w:rPr>
      <w:fldChar w:fldCharType="separate"/>
    </w:r>
    <w:r w:rsidR="00D20A80">
      <w:rPr>
        <w:rFonts w:cs="Arial"/>
        <w:b/>
        <w:noProof/>
        <w:sz w:val="20"/>
      </w:rPr>
      <w:t>13</w:t>
    </w:r>
    <w:r w:rsidRPr="00924084">
      <w:rPr>
        <w:rFonts w:cs="Arial"/>
        <w:b/>
        <w:sz w:val="20"/>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C158D38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2"/>
    <w:multiLevelType w:val="singleLevel"/>
    <w:tmpl w:val="8E2CA96E"/>
    <w:lvl w:ilvl="0">
      <w:start w:val="1"/>
      <w:numFmt w:val="bullet"/>
      <w:pStyle w:val="ListBullet3"/>
      <w:lvlText w:val=""/>
      <w:lvlJc w:val="left"/>
      <w:pPr>
        <w:tabs>
          <w:tab w:val="num" w:pos="1080"/>
        </w:tabs>
        <w:ind w:left="1080" w:hanging="360"/>
      </w:pPr>
      <w:rPr>
        <w:rFonts w:ascii="Symbol" w:hAnsi="Symbol" w:hint="default"/>
      </w:rPr>
    </w:lvl>
  </w:abstractNum>
  <w:abstractNum w:abstractNumId="2" w15:restartNumberingAfterBreak="0">
    <w:nsid w:val="FFFFFF83"/>
    <w:multiLevelType w:val="singleLevel"/>
    <w:tmpl w:val="94BC8CE2"/>
    <w:lvl w:ilvl="0">
      <w:start w:val="1"/>
      <w:numFmt w:val="bullet"/>
      <w:pStyle w:val="ListBullet2"/>
      <w:lvlText w:val=""/>
      <w:lvlJc w:val="left"/>
      <w:pPr>
        <w:tabs>
          <w:tab w:val="num" w:pos="720"/>
        </w:tabs>
        <w:ind w:left="720" w:hanging="360"/>
      </w:pPr>
      <w:rPr>
        <w:rFonts w:ascii="Symbol" w:hAnsi="Symbol" w:hint="default"/>
      </w:rPr>
    </w:lvl>
  </w:abstractNum>
  <w:abstractNum w:abstractNumId="3" w15:restartNumberingAfterBreak="0">
    <w:nsid w:val="07823052"/>
    <w:multiLevelType w:val="hybridMultilevel"/>
    <w:tmpl w:val="EF703094"/>
    <w:lvl w:ilvl="0" w:tplc="BDA85756">
      <w:start w:val="33"/>
      <w:numFmt w:val="decimal"/>
      <w:lvlText w:val="%1."/>
      <w:lvlJc w:val="left"/>
      <w:pPr>
        <w:tabs>
          <w:tab w:val="num" w:pos="720"/>
        </w:tabs>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098B5AA3"/>
    <w:multiLevelType w:val="hybridMultilevel"/>
    <w:tmpl w:val="3FEA77F8"/>
    <w:lvl w:ilvl="0" w:tplc="0409000F">
      <w:start w:val="3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CD75519"/>
    <w:multiLevelType w:val="hybridMultilevel"/>
    <w:tmpl w:val="C83C3FB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FCC2B4B"/>
    <w:multiLevelType w:val="hybridMultilevel"/>
    <w:tmpl w:val="ADB0B37C"/>
    <w:lvl w:ilvl="0" w:tplc="5CE09BCC">
      <w:start w:val="24"/>
      <w:numFmt w:val="decimal"/>
      <w:lvlText w:val="%1"/>
      <w:lvlJc w:val="left"/>
      <w:pPr>
        <w:tabs>
          <w:tab w:val="num" w:pos="1080"/>
        </w:tabs>
        <w:ind w:left="1080" w:hanging="360"/>
      </w:pPr>
      <w:rPr>
        <w:rFonts w:hint="default"/>
      </w:rPr>
    </w:lvl>
    <w:lvl w:ilvl="1" w:tplc="4C387392">
      <w:start w:val="26"/>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1AF1089"/>
    <w:multiLevelType w:val="hybridMultilevel"/>
    <w:tmpl w:val="2B50E982"/>
    <w:lvl w:ilvl="0" w:tplc="1486CC82">
      <w:start w:val="30"/>
      <w:numFmt w:val="decimal"/>
      <w:lvlText w:val="%1"/>
      <w:lvlJc w:val="left"/>
      <w:pPr>
        <w:tabs>
          <w:tab w:val="num" w:pos="1080"/>
        </w:tabs>
        <w:ind w:left="1080" w:hanging="360"/>
      </w:pPr>
      <w:rPr>
        <w:rFonts w:hint="default"/>
      </w:rPr>
    </w:lvl>
    <w:lvl w:ilvl="1" w:tplc="C72A09C6">
      <w:start w:val="32"/>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148743E2"/>
    <w:multiLevelType w:val="hybridMultilevel"/>
    <w:tmpl w:val="106EBCF2"/>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9" w15:restartNumberingAfterBreak="0">
    <w:nsid w:val="15017BCB"/>
    <w:multiLevelType w:val="hybridMultilevel"/>
    <w:tmpl w:val="0E80C3FC"/>
    <w:lvl w:ilvl="0" w:tplc="0409000F">
      <w:start w:val="78"/>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164D3FFA"/>
    <w:multiLevelType w:val="hybridMultilevel"/>
    <w:tmpl w:val="41F24AE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17320116"/>
    <w:multiLevelType w:val="hybridMultilevel"/>
    <w:tmpl w:val="9358F98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17C470DA"/>
    <w:multiLevelType w:val="hybridMultilevel"/>
    <w:tmpl w:val="1F429932"/>
    <w:lvl w:ilvl="0" w:tplc="0CCE7E8C">
      <w:start w:val="27"/>
      <w:numFmt w:val="decimal"/>
      <w:lvlText w:val="%1"/>
      <w:lvlJc w:val="left"/>
      <w:pPr>
        <w:tabs>
          <w:tab w:val="num" w:pos="1080"/>
        </w:tabs>
        <w:ind w:left="1080" w:hanging="360"/>
      </w:pPr>
      <w:rPr>
        <w:rFonts w:hint="default"/>
      </w:rPr>
    </w:lvl>
    <w:lvl w:ilvl="1" w:tplc="BF220BC6">
      <w:start w:val="29"/>
      <w:numFmt w:val="decimal"/>
      <w:lvlText w:val="%2."/>
      <w:lvlJc w:val="left"/>
      <w:pPr>
        <w:tabs>
          <w:tab w:val="num" w:pos="1800"/>
        </w:tabs>
        <w:ind w:left="180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19CD04D3"/>
    <w:multiLevelType w:val="hybridMultilevel"/>
    <w:tmpl w:val="8BF49708"/>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4" w15:restartNumberingAfterBreak="0">
    <w:nsid w:val="2041104D"/>
    <w:multiLevelType w:val="hybridMultilevel"/>
    <w:tmpl w:val="090204B8"/>
    <w:lvl w:ilvl="0" w:tplc="1009000F">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5" w15:restartNumberingAfterBreak="0">
    <w:nsid w:val="20EA6F70"/>
    <w:multiLevelType w:val="hybridMultilevel"/>
    <w:tmpl w:val="ECFCFD12"/>
    <w:lvl w:ilvl="0" w:tplc="0409000F">
      <w:start w:val="74"/>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6" w15:restartNumberingAfterBreak="0">
    <w:nsid w:val="21945350"/>
    <w:multiLevelType w:val="hybridMultilevel"/>
    <w:tmpl w:val="F216DB82"/>
    <w:lvl w:ilvl="0" w:tplc="0409000F">
      <w:start w:val="68"/>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1CD7E3F"/>
    <w:multiLevelType w:val="hybridMultilevel"/>
    <w:tmpl w:val="D562AFEE"/>
    <w:lvl w:ilvl="0" w:tplc="3B86089E">
      <w:start w:val="1"/>
      <w:numFmt w:val="lowerLetter"/>
      <w:lvlText w:val="%1."/>
      <w:lvlJc w:val="left"/>
      <w:pPr>
        <w:ind w:left="594" w:hanging="360"/>
      </w:pPr>
      <w:rPr>
        <w:rFonts w:hint="default"/>
      </w:rPr>
    </w:lvl>
    <w:lvl w:ilvl="1" w:tplc="10090019" w:tentative="1">
      <w:start w:val="1"/>
      <w:numFmt w:val="lowerLetter"/>
      <w:lvlText w:val="%2."/>
      <w:lvlJc w:val="left"/>
      <w:pPr>
        <w:ind w:left="1314" w:hanging="360"/>
      </w:pPr>
    </w:lvl>
    <w:lvl w:ilvl="2" w:tplc="1009001B" w:tentative="1">
      <w:start w:val="1"/>
      <w:numFmt w:val="lowerRoman"/>
      <w:lvlText w:val="%3."/>
      <w:lvlJc w:val="right"/>
      <w:pPr>
        <w:ind w:left="2034" w:hanging="180"/>
      </w:pPr>
    </w:lvl>
    <w:lvl w:ilvl="3" w:tplc="1009000F" w:tentative="1">
      <w:start w:val="1"/>
      <w:numFmt w:val="decimal"/>
      <w:lvlText w:val="%4."/>
      <w:lvlJc w:val="left"/>
      <w:pPr>
        <w:ind w:left="2754" w:hanging="360"/>
      </w:pPr>
    </w:lvl>
    <w:lvl w:ilvl="4" w:tplc="10090019" w:tentative="1">
      <w:start w:val="1"/>
      <w:numFmt w:val="lowerLetter"/>
      <w:lvlText w:val="%5."/>
      <w:lvlJc w:val="left"/>
      <w:pPr>
        <w:ind w:left="3474" w:hanging="360"/>
      </w:pPr>
    </w:lvl>
    <w:lvl w:ilvl="5" w:tplc="1009001B" w:tentative="1">
      <w:start w:val="1"/>
      <w:numFmt w:val="lowerRoman"/>
      <w:lvlText w:val="%6."/>
      <w:lvlJc w:val="right"/>
      <w:pPr>
        <w:ind w:left="4194" w:hanging="180"/>
      </w:pPr>
    </w:lvl>
    <w:lvl w:ilvl="6" w:tplc="1009000F" w:tentative="1">
      <w:start w:val="1"/>
      <w:numFmt w:val="decimal"/>
      <w:lvlText w:val="%7."/>
      <w:lvlJc w:val="left"/>
      <w:pPr>
        <w:ind w:left="4914" w:hanging="360"/>
      </w:pPr>
    </w:lvl>
    <w:lvl w:ilvl="7" w:tplc="10090019" w:tentative="1">
      <w:start w:val="1"/>
      <w:numFmt w:val="lowerLetter"/>
      <w:lvlText w:val="%8."/>
      <w:lvlJc w:val="left"/>
      <w:pPr>
        <w:ind w:left="5634" w:hanging="360"/>
      </w:pPr>
    </w:lvl>
    <w:lvl w:ilvl="8" w:tplc="1009001B" w:tentative="1">
      <w:start w:val="1"/>
      <w:numFmt w:val="lowerRoman"/>
      <w:lvlText w:val="%9."/>
      <w:lvlJc w:val="right"/>
      <w:pPr>
        <w:ind w:left="6354" w:hanging="180"/>
      </w:pPr>
    </w:lvl>
  </w:abstractNum>
  <w:abstractNum w:abstractNumId="18" w15:restartNumberingAfterBreak="0">
    <w:nsid w:val="2C9800DE"/>
    <w:multiLevelType w:val="hybridMultilevel"/>
    <w:tmpl w:val="DD3E2D6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353"/>
        </w:tabs>
        <w:ind w:left="1353"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1EF5B07"/>
    <w:multiLevelType w:val="hybridMultilevel"/>
    <w:tmpl w:val="B41054CA"/>
    <w:lvl w:ilvl="0" w:tplc="0409000F">
      <w:start w:val="4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301779A"/>
    <w:multiLevelType w:val="hybridMultilevel"/>
    <w:tmpl w:val="283CDFEC"/>
    <w:lvl w:ilvl="0" w:tplc="5DBC5F94">
      <w:start w:val="17"/>
      <w:numFmt w:val="decimal"/>
      <w:lvlText w:val="%1."/>
      <w:lvlJc w:val="left"/>
      <w:pPr>
        <w:tabs>
          <w:tab w:val="num" w:pos="1440"/>
        </w:tabs>
        <w:ind w:left="1440" w:hanging="108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34696369"/>
    <w:multiLevelType w:val="hybridMultilevel"/>
    <w:tmpl w:val="5B64A0DE"/>
    <w:lvl w:ilvl="0" w:tplc="3E440F88">
      <w:numFmt w:val="bullet"/>
      <w:lvlText w:val=""/>
      <w:lvlJc w:val="left"/>
      <w:pPr>
        <w:ind w:left="6069" w:hanging="540"/>
      </w:pPr>
      <w:rPr>
        <w:rFonts w:ascii="Symbol" w:eastAsia="Times New Roman" w:hAnsi="Symbol" w:cs="Times New Roman" w:hint="default"/>
      </w:rPr>
    </w:lvl>
    <w:lvl w:ilvl="1" w:tplc="04090003" w:tentative="1">
      <w:start w:val="1"/>
      <w:numFmt w:val="bullet"/>
      <w:lvlText w:val="o"/>
      <w:lvlJc w:val="left"/>
      <w:pPr>
        <w:ind w:left="6609" w:hanging="360"/>
      </w:pPr>
      <w:rPr>
        <w:rFonts w:ascii="Courier New" w:hAnsi="Courier New" w:cs="Courier New" w:hint="default"/>
      </w:rPr>
    </w:lvl>
    <w:lvl w:ilvl="2" w:tplc="04090005" w:tentative="1">
      <w:start w:val="1"/>
      <w:numFmt w:val="bullet"/>
      <w:lvlText w:val=""/>
      <w:lvlJc w:val="left"/>
      <w:pPr>
        <w:ind w:left="7329" w:hanging="360"/>
      </w:pPr>
      <w:rPr>
        <w:rFonts w:ascii="Wingdings" w:hAnsi="Wingdings" w:hint="default"/>
      </w:rPr>
    </w:lvl>
    <w:lvl w:ilvl="3" w:tplc="04090001" w:tentative="1">
      <w:start w:val="1"/>
      <w:numFmt w:val="bullet"/>
      <w:lvlText w:val=""/>
      <w:lvlJc w:val="left"/>
      <w:pPr>
        <w:ind w:left="8049" w:hanging="360"/>
      </w:pPr>
      <w:rPr>
        <w:rFonts w:ascii="Symbol" w:hAnsi="Symbol" w:hint="default"/>
      </w:rPr>
    </w:lvl>
    <w:lvl w:ilvl="4" w:tplc="04090003" w:tentative="1">
      <w:start w:val="1"/>
      <w:numFmt w:val="bullet"/>
      <w:lvlText w:val="o"/>
      <w:lvlJc w:val="left"/>
      <w:pPr>
        <w:ind w:left="8769" w:hanging="360"/>
      </w:pPr>
      <w:rPr>
        <w:rFonts w:ascii="Courier New" w:hAnsi="Courier New" w:cs="Courier New" w:hint="default"/>
      </w:rPr>
    </w:lvl>
    <w:lvl w:ilvl="5" w:tplc="04090005" w:tentative="1">
      <w:start w:val="1"/>
      <w:numFmt w:val="bullet"/>
      <w:lvlText w:val=""/>
      <w:lvlJc w:val="left"/>
      <w:pPr>
        <w:ind w:left="9489" w:hanging="360"/>
      </w:pPr>
      <w:rPr>
        <w:rFonts w:ascii="Wingdings" w:hAnsi="Wingdings" w:hint="default"/>
      </w:rPr>
    </w:lvl>
    <w:lvl w:ilvl="6" w:tplc="04090001" w:tentative="1">
      <w:start w:val="1"/>
      <w:numFmt w:val="bullet"/>
      <w:lvlText w:val=""/>
      <w:lvlJc w:val="left"/>
      <w:pPr>
        <w:ind w:left="10209" w:hanging="360"/>
      </w:pPr>
      <w:rPr>
        <w:rFonts w:ascii="Symbol" w:hAnsi="Symbol" w:hint="default"/>
      </w:rPr>
    </w:lvl>
    <w:lvl w:ilvl="7" w:tplc="04090003" w:tentative="1">
      <w:start w:val="1"/>
      <w:numFmt w:val="bullet"/>
      <w:lvlText w:val="o"/>
      <w:lvlJc w:val="left"/>
      <w:pPr>
        <w:ind w:left="10929" w:hanging="360"/>
      </w:pPr>
      <w:rPr>
        <w:rFonts w:ascii="Courier New" w:hAnsi="Courier New" w:cs="Courier New" w:hint="default"/>
      </w:rPr>
    </w:lvl>
    <w:lvl w:ilvl="8" w:tplc="04090005" w:tentative="1">
      <w:start w:val="1"/>
      <w:numFmt w:val="bullet"/>
      <w:lvlText w:val=""/>
      <w:lvlJc w:val="left"/>
      <w:pPr>
        <w:ind w:left="11649" w:hanging="360"/>
      </w:pPr>
      <w:rPr>
        <w:rFonts w:ascii="Wingdings" w:hAnsi="Wingdings" w:hint="default"/>
      </w:rPr>
    </w:lvl>
  </w:abstractNum>
  <w:abstractNum w:abstractNumId="22" w15:restartNumberingAfterBreak="0">
    <w:nsid w:val="3CCF178B"/>
    <w:multiLevelType w:val="hybridMultilevel"/>
    <w:tmpl w:val="485C7342"/>
    <w:lvl w:ilvl="0" w:tplc="5F1ABD9A">
      <w:start w:val="71"/>
      <w:numFmt w:val="decimal"/>
      <w:lvlText w:val="%1."/>
      <w:lvlJc w:val="left"/>
      <w:pPr>
        <w:tabs>
          <w:tab w:val="num" w:pos="1236"/>
        </w:tabs>
        <w:ind w:left="1236" w:hanging="660"/>
      </w:pPr>
      <w:rPr>
        <w:rFonts w:hint="default"/>
      </w:rPr>
    </w:lvl>
    <w:lvl w:ilvl="1" w:tplc="04090019" w:tentative="1">
      <w:start w:val="1"/>
      <w:numFmt w:val="lowerLetter"/>
      <w:lvlText w:val="%2."/>
      <w:lvlJc w:val="left"/>
      <w:pPr>
        <w:tabs>
          <w:tab w:val="num" w:pos="1656"/>
        </w:tabs>
        <w:ind w:left="1656" w:hanging="360"/>
      </w:pPr>
    </w:lvl>
    <w:lvl w:ilvl="2" w:tplc="0409001B" w:tentative="1">
      <w:start w:val="1"/>
      <w:numFmt w:val="lowerRoman"/>
      <w:lvlText w:val="%3."/>
      <w:lvlJc w:val="right"/>
      <w:pPr>
        <w:tabs>
          <w:tab w:val="num" w:pos="2376"/>
        </w:tabs>
        <w:ind w:left="2376" w:hanging="180"/>
      </w:pPr>
    </w:lvl>
    <w:lvl w:ilvl="3" w:tplc="0409000F" w:tentative="1">
      <w:start w:val="1"/>
      <w:numFmt w:val="decimal"/>
      <w:lvlText w:val="%4."/>
      <w:lvlJc w:val="left"/>
      <w:pPr>
        <w:tabs>
          <w:tab w:val="num" w:pos="3096"/>
        </w:tabs>
        <w:ind w:left="3096" w:hanging="360"/>
      </w:pPr>
    </w:lvl>
    <w:lvl w:ilvl="4" w:tplc="04090019" w:tentative="1">
      <w:start w:val="1"/>
      <w:numFmt w:val="lowerLetter"/>
      <w:lvlText w:val="%5."/>
      <w:lvlJc w:val="left"/>
      <w:pPr>
        <w:tabs>
          <w:tab w:val="num" w:pos="3816"/>
        </w:tabs>
        <w:ind w:left="3816" w:hanging="360"/>
      </w:pPr>
    </w:lvl>
    <w:lvl w:ilvl="5" w:tplc="0409001B" w:tentative="1">
      <w:start w:val="1"/>
      <w:numFmt w:val="lowerRoman"/>
      <w:lvlText w:val="%6."/>
      <w:lvlJc w:val="right"/>
      <w:pPr>
        <w:tabs>
          <w:tab w:val="num" w:pos="4536"/>
        </w:tabs>
        <w:ind w:left="4536" w:hanging="180"/>
      </w:pPr>
    </w:lvl>
    <w:lvl w:ilvl="6" w:tplc="0409000F" w:tentative="1">
      <w:start w:val="1"/>
      <w:numFmt w:val="decimal"/>
      <w:lvlText w:val="%7."/>
      <w:lvlJc w:val="left"/>
      <w:pPr>
        <w:tabs>
          <w:tab w:val="num" w:pos="5256"/>
        </w:tabs>
        <w:ind w:left="5256" w:hanging="360"/>
      </w:pPr>
    </w:lvl>
    <w:lvl w:ilvl="7" w:tplc="04090019" w:tentative="1">
      <w:start w:val="1"/>
      <w:numFmt w:val="lowerLetter"/>
      <w:lvlText w:val="%8."/>
      <w:lvlJc w:val="left"/>
      <w:pPr>
        <w:tabs>
          <w:tab w:val="num" w:pos="5976"/>
        </w:tabs>
        <w:ind w:left="5976" w:hanging="360"/>
      </w:pPr>
    </w:lvl>
    <w:lvl w:ilvl="8" w:tplc="0409001B" w:tentative="1">
      <w:start w:val="1"/>
      <w:numFmt w:val="lowerRoman"/>
      <w:lvlText w:val="%9."/>
      <w:lvlJc w:val="right"/>
      <w:pPr>
        <w:tabs>
          <w:tab w:val="num" w:pos="6696"/>
        </w:tabs>
        <w:ind w:left="6696" w:hanging="180"/>
      </w:pPr>
    </w:lvl>
  </w:abstractNum>
  <w:abstractNum w:abstractNumId="23" w15:restartNumberingAfterBreak="0">
    <w:nsid w:val="40570938"/>
    <w:multiLevelType w:val="hybridMultilevel"/>
    <w:tmpl w:val="C0528396"/>
    <w:lvl w:ilvl="0" w:tplc="B3348118">
      <w:start w:val="58"/>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432C1F48"/>
    <w:multiLevelType w:val="hybridMultilevel"/>
    <w:tmpl w:val="7A64A940"/>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15:restartNumberingAfterBreak="0">
    <w:nsid w:val="44407D21"/>
    <w:multiLevelType w:val="hybridMultilevel"/>
    <w:tmpl w:val="B4FC9C54"/>
    <w:lvl w:ilvl="0" w:tplc="FE4C5BF2">
      <w:start w:val="11"/>
      <w:numFmt w:val="decimal"/>
      <w:lvlText w:val="%1."/>
      <w:lvlJc w:val="left"/>
      <w:pPr>
        <w:tabs>
          <w:tab w:val="num" w:pos="1080"/>
        </w:tabs>
        <w:ind w:left="1080" w:hanging="360"/>
      </w:pPr>
      <w:rPr>
        <w:rFonts w:hint="default"/>
        <w:sz w:val="24"/>
        <w:szCs w:val="24"/>
      </w:rPr>
    </w:lvl>
    <w:lvl w:ilvl="1" w:tplc="AA7243B6">
      <w:start w:val="22"/>
      <w:numFmt w:val="decimal"/>
      <w:lvlText w:val="%2"/>
      <w:lvlJc w:val="left"/>
      <w:pPr>
        <w:tabs>
          <w:tab w:val="num" w:pos="1656"/>
        </w:tabs>
        <w:ind w:left="1656" w:hanging="360"/>
      </w:pPr>
      <w:rPr>
        <w:rFonts w:hint="default"/>
      </w:rPr>
    </w:lvl>
    <w:lvl w:ilvl="2" w:tplc="0409001B" w:tentative="1">
      <w:start w:val="1"/>
      <w:numFmt w:val="lowerRoman"/>
      <w:lvlText w:val="%3."/>
      <w:lvlJc w:val="right"/>
      <w:pPr>
        <w:tabs>
          <w:tab w:val="num" w:pos="2376"/>
        </w:tabs>
        <w:ind w:left="2376" w:hanging="180"/>
      </w:pPr>
    </w:lvl>
    <w:lvl w:ilvl="3" w:tplc="0409000F" w:tentative="1">
      <w:start w:val="1"/>
      <w:numFmt w:val="decimal"/>
      <w:lvlText w:val="%4."/>
      <w:lvlJc w:val="left"/>
      <w:pPr>
        <w:tabs>
          <w:tab w:val="num" w:pos="3096"/>
        </w:tabs>
        <w:ind w:left="3096" w:hanging="360"/>
      </w:pPr>
    </w:lvl>
    <w:lvl w:ilvl="4" w:tplc="04090019" w:tentative="1">
      <w:start w:val="1"/>
      <w:numFmt w:val="lowerLetter"/>
      <w:lvlText w:val="%5."/>
      <w:lvlJc w:val="left"/>
      <w:pPr>
        <w:tabs>
          <w:tab w:val="num" w:pos="3816"/>
        </w:tabs>
        <w:ind w:left="3816" w:hanging="360"/>
      </w:pPr>
    </w:lvl>
    <w:lvl w:ilvl="5" w:tplc="0409001B" w:tentative="1">
      <w:start w:val="1"/>
      <w:numFmt w:val="lowerRoman"/>
      <w:lvlText w:val="%6."/>
      <w:lvlJc w:val="right"/>
      <w:pPr>
        <w:tabs>
          <w:tab w:val="num" w:pos="4536"/>
        </w:tabs>
        <w:ind w:left="4536" w:hanging="180"/>
      </w:pPr>
    </w:lvl>
    <w:lvl w:ilvl="6" w:tplc="0409000F" w:tentative="1">
      <w:start w:val="1"/>
      <w:numFmt w:val="decimal"/>
      <w:lvlText w:val="%7."/>
      <w:lvlJc w:val="left"/>
      <w:pPr>
        <w:tabs>
          <w:tab w:val="num" w:pos="5256"/>
        </w:tabs>
        <w:ind w:left="5256" w:hanging="360"/>
      </w:pPr>
    </w:lvl>
    <w:lvl w:ilvl="7" w:tplc="04090019" w:tentative="1">
      <w:start w:val="1"/>
      <w:numFmt w:val="lowerLetter"/>
      <w:lvlText w:val="%8."/>
      <w:lvlJc w:val="left"/>
      <w:pPr>
        <w:tabs>
          <w:tab w:val="num" w:pos="5976"/>
        </w:tabs>
        <w:ind w:left="5976" w:hanging="360"/>
      </w:pPr>
    </w:lvl>
    <w:lvl w:ilvl="8" w:tplc="0409001B" w:tentative="1">
      <w:start w:val="1"/>
      <w:numFmt w:val="lowerRoman"/>
      <w:lvlText w:val="%9."/>
      <w:lvlJc w:val="right"/>
      <w:pPr>
        <w:tabs>
          <w:tab w:val="num" w:pos="6696"/>
        </w:tabs>
        <w:ind w:left="6696" w:hanging="180"/>
      </w:pPr>
    </w:lvl>
  </w:abstractNum>
  <w:abstractNum w:abstractNumId="26" w15:restartNumberingAfterBreak="0">
    <w:nsid w:val="444723F4"/>
    <w:multiLevelType w:val="hybridMultilevel"/>
    <w:tmpl w:val="C6D435D0"/>
    <w:lvl w:ilvl="0" w:tplc="E33ACE6E">
      <w:start w:val="18"/>
      <w:numFmt w:val="decimal"/>
      <w:lvlText w:val="%1."/>
      <w:lvlJc w:val="left"/>
      <w:pPr>
        <w:tabs>
          <w:tab w:val="num" w:pos="936"/>
        </w:tabs>
        <w:ind w:left="936" w:hanging="360"/>
      </w:pPr>
      <w:rPr>
        <w:rFonts w:hint="default"/>
      </w:rPr>
    </w:lvl>
    <w:lvl w:ilvl="1" w:tplc="04090019" w:tentative="1">
      <w:start w:val="1"/>
      <w:numFmt w:val="lowerLetter"/>
      <w:lvlText w:val="%2."/>
      <w:lvlJc w:val="left"/>
      <w:pPr>
        <w:tabs>
          <w:tab w:val="num" w:pos="1656"/>
        </w:tabs>
        <w:ind w:left="1656" w:hanging="360"/>
      </w:pPr>
    </w:lvl>
    <w:lvl w:ilvl="2" w:tplc="0409001B" w:tentative="1">
      <w:start w:val="1"/>
      <w:numFmt w:val="lowerRoman"/>
      <w:lvlText w:val="%3."/>
      <w:lvlJc w:val="right"/>
      <w:pPr>
        <w:tabs>
          <w:tab w:val="num" w:pos="2376"/>
        </w:tabs>
        <w:ind w:left="2376" w:hanging="180"/>
      </w:pPr>
    </w:lvl>
    <w:lvl w:ilvl="3" w:tplc="0409000F" w:tentative="1">
      <w:start w:val="1"/>
      <w:numFmt w:val="decimal"/>
      <w:lvlText w:val="%4."/>
      <w:lvlJc w:val="left"/>
      <w:pPr>
        <w:tabs>
          <w:tab w:val="num" w:pos="3096"/>
        </w:tabs>
        <w:ind w:left="3096" w:hanging="360"/>
      </w:pPr>
    </w:lvl>
    <w:lvl w:ilvl="4" w:tplc="04090019" w:tentative="1">
      <w:start w:val="1"/>
      <w:numFmt w:val="lowerLetter"/>
      <w:lvlText w:val="%5."/>
      <w:lvlJc w:val="left"/>
      <w:pPr>
        <w:tabs>
          <w:tab w:val="num" w:pos="3816"/>
        </w:tabs>
        <w:ind w:left="3816" w:hanging="360"/>
      </w:pPr>
    </w:lvl>
    <w:lvl w:ilvl="5" w:tplc="0409001B" w:tentative="1">
      <w:start w:val="1"/>
      <w:numFmt w:val="lowerRoman"/>
      <w:lvlText w:val="%6."/>
      <w:lvlJc w:val="right"/>
      <w:pPr>
        <w:tabs>
          <w:tab w:val="num" w:pos="4536"/>
        </w:tabs>
        <w:ind w:left="4536" w:hanging="180"/>
      </w:pPr>
    </w:lvl>
    <w:lvl w:ilvl="6" w:tplc="0409000F" w:tentative="1">
      <w:start w:val="1"/>
      <w:numFmt w:val="decimal"/>
      <w:lvlText w:val="%7."/>
      <w:lvlJc w:val="left"/>
      <w:pPr>
        <w:tabs>
          <w:tab w:val="num" w:pos="5256"/>
        </w:tabs>
        <w:ind w:left="5256" w:hanging="360"/>
      </w:pPr>
    </w:lvl>
    <w:lvl w:ilvl="7" w:tplc="04090019" w:tentative="1">
      <w:start w:val="1"/>
      <w:numFmt w:val="lowerLetter"/>
      <w:lvlText w:val="%8."/>
      <w:lvlJc w:val="left"/>
      <w:pPr>
        <w:tabs>
          <w:tab w:val="num" w:pos="5976"/>
        </w:tabs>
        <w:ind w:left="5976" w:hanging="360"/>
      </w:pPr>
    </w:lvl>
    <w:lvl w:ilvl="8" w:tplc="0409001B" w:tentative="1">
      <w:start w:val="1"/>
      <w:numFmt w:val="lowerRoman"/>
      <w:lvlText w:val="%9."/>
      <w:lvlJc w:val="right"/>
      <w:pPr>
        <w:tabs>
          <w:tab w:val="num" w:pos="6696"/>
        </w:tabs>
        <w:ind w:left="6696" w:hanging="180"/>
      </w:pPr>
    </w:lvl>
  </w:abstractNum>
  <w:abstractNum w:abstractNumId="27" w15:restartNumberingAfterBreak="0">
    <w:nsid w:val="48F76BEC"/>
    <w:multiLevelType w:val="hybridMultilevel"/>
    <w:tmpl w:val="1784665E"/>
    <w:lvl w:ilvl="0" w:tplc="97B81502">
      <w:start w:val="1"/>
      <w:numFmt w:val="decimal"/>
      <w:lvlText w:val="%1."/>
      <w:lvlJc w:val="left"/>
      <w:pPr>
        <w:ind w:left="720" w:hanging="360"/>
      </w:pPr>
      <w:rPr>
        <w:rFonts w:ascii="Arial" w:hAnsi="Arial" w:cs="Arial"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8" w15:restartNumberingAfterBreak="0">
    <w:nsid w:val="493F28DB"/>
    <w:multiLevelType w:val="hybridMultilevel"/>
    <w:tmpl w:val="60E488DC"/>
    <w:lvl w:ilvl="0" w:tplc="0409000F">
      <w:start w:val="50"/>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AA25E3A"/>
    <w:multiLevelType w:val="hybridMultilevel"/>
    <w:tmpl w:val="5D587496"/>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4C226B57"/>
    <w:multiLevelType w:val="hybridMultilevel"/>
    <w:tmpl w:val="7D222262"/>
    <w:lvl w:ilvl="0" w:tplc="B3348118">
      <w:start w:val="65"/>
      <w:numFmt w:val="decimal"/>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4F040A5B"/>
    <w:multiLevelType w:val="hybridMultilevel"/>
    <w:tmpl w:val="DB864696"/>
    <w:lvl w:ilvl="0" w:tplc="0409000F">
      <w:start w:val="1"/>
      <w:numFmt w:val="decimal"/>
      <w:lvlText w:val="%1."/>
      <w:lvlJc w:val="left"/>
      <w:pPr>
        <w:tabs>
          <w:tab w:val="num" w:pos="1296"/>
        </w:tabs>
        <w:ind w:left="1296" w:hanging="360"/>
      </w:pPr>
    </w:lvl>
    <w:lvl w:ilvl="1" w:tplc="04090019" w:tentative="1">
      <w:start w:val="1"/>
      <w:numFmt w:val="lowerLetter"/>
      <w:lvlText w:val="%2."/>
      <w:lvlJc w:val="left"/>
      <w:pPr>
        <w:tabs>
          <w:tab w:val="num" w:pos="2016"/>
        </w:tabs>
        <w:ind w:left="2016" w:hanging="360"/>
      </w:pPr>
    </w:lvl>
    <w:lvl w:ilvl="2" w:tplc="0409001B" w:tentative="1">
      <w:start w:val="1"/>
      <w:numFmt w:val="lowerRoman"/>
      <w:lvlText w:val="%3."/>
      <w:lvlJc w:val="right"/>
      <w:pPr>
        <w:tabs>
          <w:tab w:val="num" w:pos="2736"/>
        </w:tabs>
        <w:ind w:left="2736" w:hanging="180"/>
      </w:pPr>
    </w:lvl>
    <w:lvl w:ilvl="3" w:tplc="0409000F" w:tentative="1">
      <w:start w:val="1"/>
      <w:numFmt w:val="decimal"/>
      <w:lvlText w:val="%4."/>
      <w:lvlJc w:val="left"/>
      <w:pPr>
        <w:tabs>
          <w:tab w:val="num" w:pos="3456"/>
        </w:tabs>
        <w:ind w:left="3456" w:hanging="360"/>
      </w:pPr>
    </w:lvl>
    <w:lvl w:ilvl="4" w:tplc="04090019" w:tentative="1">
      <w:start w:val="1"/>
      <w:numFmt w:val="lowerLetter"/>
      <w:lvlText w:val="%5."/>
      <w:lvlJc w:val="left"/>
      <w:pPr>
        <w:tabs>
          <w:tab w:val="num" w:pos="4176"/>
        </w:tabs>
        <w:ind w:left="4176" w:hanging="360"/>
      </w:pPr>
    </w:lvl>
    <w:lvl w:ilvl="5" w:tplc="0409001B" w:tentative="1">
      <w:start w:val="1"/>
      <w:numFmt w:val="lowerRoman"/>
      <w:lvlText w:val="%6."/>
      <w:lvlJc w:val="right"/>
      <w:pPr>
        <w:tabs>
          <w:tab w:val="num" w:pos="4896"/>
        </w:tabs>
        <w:ind w:left="4896" w:hanging="180"/>
      </w:pPr>
    </w:lvl>
    <w:lvl w:ilvl="6" w:tplc="0409000F" w:tentative="1">
      <w:start w:val="1"/>
      <w:numFmt w:val="decimal"/>
      <w:lvlText w:val="%7."/>
      <w:lvlJc w:val="left"/>
      <w:pPr>
        <w:tabs>
          <w:tab w:val="num" w:pos="5616"/>
        </w:tabs>
        <w:ind w:left="5616" w:hanging="360"/>
      </w:pPr>
    </w:lvl>
    <w:lvl w:ilvl="7" w:tplc="04090019" w:tentative="1">
      <w:start w:val="1"/>
      <w:numFmt w:val="lowerLetter"/>
      <w:lvlText w:val="%8."/>
      <w:lvlJc w:val="left"/>
      <w:pPr>
        <w:tabs>
          <w:tab w:val="num" w:pos="6336"/>
        </w:tabs>
        <w:ind w:left="6336" w:hanging="360"/>
      </w:pPr>
    </w:lvl>
    <w:lvl w:ilvl="8" w:tplc="0409001B" w:tentative="1">
      <w:start w:val="1"/>
      <w:numFmt w:val="lowerRoman"/>
      <w:lvlText w:val="%9."/>
      <w:lvlJc w:val="right"/>
      <w:pPr>
        <w:tabs>
          <w:tab w:val="num" w:pos="7056"/>
        </w:tabs>
        <w:ind w:left="7056" w:hanging="180"/>
      </w:pPr>
    </w:lvl>
  </w:abstractNum>
  <w:abstractNum w:abstractNumId="32" w15:restartNumberingAfterBreak="0">
    <w:nsid w:val="50A9243C"/>
    <w:multiLevelType w:val="hybridMultilevel"/>
    <w:tmpl w:val="9880E216"/>
    <w:lvl w:ilvl="0" w:tplc="0409000F">
      <w:start w:val="29"/>
      <w:numFmt w:val="decimal"/>
      <w:lvlText w:val="%1."/>
      <w:lvlJc w:val="left"/>
      <w:pPr>
        <w:tabs>
          <w:tab w:val="num" w:pos="720"/>
        </w:tabs>
        <w:ind w:left="720" w:hanging="360"/>
      </w:pPr>
      <w:rPr>
        <w:rFonts w:hint="default"/>
      </w:rPr>
    </w:lvl>
    <w:lvl w:ilvl="1" w:tplc="022A404C">
      <w:start w:val="30"/>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15C73BD"/>
    <w:multiLevelType w:val="hybridMultilevel"/>
    <w:tmpl w:val="D8CCAAC2"/>
    <w:lvl w:ilvl="0" w:tplc="95C42EE8">
      <w:start w:val="14"/>
      <w:numFmt w:val="decimal"/>
      <w:lvlText w:val="%1."/>
      <w:lvlJc w:val="left"/>
      <w:pPr>
        <w:tabs>
          <w:tab w:val="num" w:pos="936"/>
        </w:tabs>
        <w:ind w:left="936" w:hanging="360"/>
      </w:pPr>
      <w:rPr>
        <w:rFonts w:hint="default"/>
      </w:rPr>
    </w:lvl>
    <w:lvl w:ilvl="1" w:tplc="04090019" w:tentative="1">
      <w:start w:val="1"/>
      <w:numFmt w:val="lowerLetter"/>
      <w:lvlText w:val="%2."/>
      <w:lvlJc w:val="left"/>
      <w:pPr>
        <w:tabs>
          <w:tab w:val="num" w:pos="1656"/>
        </w:tabs>
        <w:ind w:left="1656" w:hanging="360"/>
      </w:pPr>
    </w:lvl>
    <w:lvl w:ilvl="2" w:tplc="0409001B" w:tentative="1">
      <w:start w:val="1"/>
      <w:numFmt w:val="lowerRoman"/>
      <w:lvlText w:val="%3."/>
      <w:lvlJc w:val="right"/>
      <w:pPr>
        <w:tabs>
          <w:tab w:val="num" w:pos="2376"/>
        </w:tabs>
        <w:ind w:left="2376" w:hanging="180"/>
      </w:pPr>
    </w:lvl>
    <w:lvl w:ilvl="3" w:tplc="0409000F" w:tentative="1">
      <w:start w:val="1"/>
      <w:numFmt w:val="decimal"/>
      <w:lvlText w:val="%4."/>
      <w:lvlJc w:val="left"/>
      <w:pPr>
        <w:tabs>
          <w:tab w:val="num" w:pos="3096"/>
        </w:tabs>
        <w:ind w:left="3096" w:hanging="360"/>
      </w:pPr>
    </w:lvl>
    <w:lvl w:ilvl="4" w:tplc="04090019" w:tentative="1">
      <w:start w:val="1"/>
      <w:numFmt w:val="lowerLetter"/>
      <w:lvlText w:val="%5."/>
      <w:lvlJc w:val="left"/>
      <w:pPr>
        <w:tabs>
          <w:tab w:val="num" w:pos="3816"/>
        </w:tabs>
        <w:ind w:left="3816" w:hanging="360"/>
      </w:pPr>
    </w:lvl>
    <w:lvl w:ilvl="5" w:tplc="0409001B" w:tentative="1">
      <w:start w:val="1"/>
      <w:numFmt w:val="lowerRoman"/>
      <w:lvlText w:val="%6."/>
      <w:lvlJc w:val="right"/>
      <w:pPr>
        <w:tabs>
          <w:tab w:val="num" w:pos="4536"/>
        </w:tabs>
        <w:ind w:left="4536" w:hanging="180"/>
      </w:pPr>
    </w:lvl>
    <w:lvl w:ilvl="6" w:tplc="0409000F" w:tentative="1">
      <w:start w:val="1"/>
      <w:numFmt w:val="decimal"/>
      <w:lvlText w:val="%7."/>
      <w:lvlJc w:val="left"/>
      <w:pPr>
        <w:tabs>
          <w:tab w:val="num" w:pos="5256"/>
        </w:tabs>
        <w:ind w:left="5256" w:hanging="360"/>
      </w:pPr>
    </w:lvl>
    <w:lvl w:ilvl="7" w:tplc="04090019" w:tentative="1">
      <w:start w:val="1"/>
      <w:numFmt w:val="lowerLetter"/>
      <w:lvlText w:val="%8."/>
      <w:lvlJc w:val="left"/>
      <w:pPr>
        <w:tabs>
          <w:tab w:val="num" w:pos="5976"/>
        </w:tabs>
        <w:ind w:left="5976" w:hanging="360"/>
      </w:pPr>
    </w:lvl>
    <w:lvl w:ilvl="8" w:tplc="0409001B" w:tentative="1">
      <w:start w:val="1"/>
      <w:numFmt w:val="lowerRoman"/>
      <w:lvlText w:val="%9."/>
      <w:lvlJc w:val="right"/>
      <w:pPr>
        <w:tabs>
          <w:tab w:val="num" w:pos="6696"/>
        </w:tabs>
        <w:ind w:left="6696" w:hanging="180"/>
      </w:pPr>
    </w:lvl>
  </w:abstractNum>
  <w:abstractNum w:abstractNumId="34" w15:restartNumberingAfterBreak="0">
    <w:nsid w:val="515D1C9A"/>
    <w:multiLevelType w:val="hybridMultilevel"/>
    <w:tmpl w:val="FCC81CB6"/>
    <w:lvl w:ilvl="0" w:tplc="C4E4D924">
      <w:start w:val="78"/>
      <w:numFmt w:val="decimal"/>
      <w:lvlText w:val="%1."/>
      <w:lvlJc w:val="left"/>
      <w:pPr>
        <w:tabs>
          <w:tab w:val="num" w:pos="1065"/>
        </w:tabs>
        <w:ind w:left="1065" w:hanging="70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5" w15:restartNumberingAfterBreak="0">
    <w:nsid w:val="541D253F"/>
    <w:multiLevelType w:val="hybridMultilevel"/>
    <w:tmpl w:val="69F8EE80"/>
    <w:lvl w:ilvl="0" w:tplc="C4BC0D6C">
      <w:start w:val="1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15:restartNumberingAfterBreak="0">
    <w:nsid w:val="54BC6AF0"/>
    <w:multiLevelType w:val="hybridMultilevel"/>
    <w:tmpl w:val="D7707AF0"/>
    <w:lvl w:ilvl="0" w:tplc="0409000F">
      <w:start w:val="74"/>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57FA49EF"/>
    <w:multiLevelType w:val="hybridMultilevel"/>
    <w:tmpl w:val="3BBCE90E"/>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38" w15:restartNumberingAfterBreak="0">
    <w:nsid w:val="5A14793D"/>
    <w:multiLevelType w:val="hybridMultilevel"/>
    <w:tmpl w:val="DE3C4E3A"/>
    <w:lvl w:ilvl="0" w:tplc="B3348118">
      <w:start w:val="65"/>
      <w:numFmt w:val="decimal"/>
      <w:lvlText w:val="%1."/>
      <w:lvlJc w:val="left"/>
      <w:pPr>
        <w:tabs>
          <w:tab w:val="num" w:pos="1260"/>
        </w:tabs>
        <w:ind w:left="1260" w:hanging="5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9" w15:restartNumberingAfterBreak="0">
    <w:nsid w:val="63B85D67"/>
    <w:multiLevelType w:val="hybridMultilevel"/>
    <w:tmpl w:val="AB86D2AA"/>
    <w:lvl w:ilvl="0" w:tplc="37122A72">
      <w:start w:val="38"/>
      <w:numFmt w:val="decimal"/>
      <w:lvlText w:val="%1."/>
      <w:lvlJc w:val="left"/>
      <w:pPr>
        <w:tabs>
          <w:tab w:val="num" w:pos="786"/>
        </w:tabs>
        <w:ind w:left="786" w:hanging="360"/>
      </w:pPr>
      <w:rPr>
        <w:rFonts w:hint="default"/>
      </w:rPr>
    </w:lvl>
    <w:lvl w:ilvl="1" w:tplc="04090019" w:tentative="1">
      <w:start w:val="1"/>
      <w:numFmt w:val="lowerLetter"/>
      <w:lvlText w:val="%2."/>
      <w:lvlJc w:val="left"/>
      <w:pPr>
        <w:tabs>
          <w:tab w:val="num" w:pos="1506"/>
        </w:tabs>
        <w:ind w:left="1506" w:hanging="360"/>
      </w:pPr>
    </w:lvl>
    <w:lvl w:ilvl="2" w:tplc="0409001B" w:tentative="1">
      <w:start w:val="1"/>
      <w:numFmt w:val="lowerRoman"/>
      <w:lvlText w:val="%3."/>
      <w:lvlJc w:val="right"/>
      <w:pPr>
        <w:tabs>
          <w:tab w:val="num" w:pos="2226"/>
        </w:tabs>
        <w:ind w:left="2226" w:hanging="180"/>
      </w:pPr>
    </w:lvl>
    <w:lvl w:ilvl="3" w:tplc="0409000F" w:tentative="1">
      <w:start w:val="1"/>
      <w:numFmt w:val="decimal"/>
      <w:lvlText w:val="%4."/>
      <w:lvlJc w:val="left"/>
      <w:pPr>
        <w:tabs>
          <w:tab w:val="num" w:pos="2946"/>
        </w:tabs>
        <w:ind w:left="2946" w:hanging="360"/>
      </w:pPr>
    </w:lvl>
    <w:lvl w:ilvl="4" w:tplc="04090019" w:tentative="1">
      <w:start w:val="1"/>
      <w:numFmt w:val="lowerLetter"/>
      <w:lvlText w:val="%5."/>
      <w:lvlJc w:val="left"/>
      <w:pPr>
        <w:tabs>
          <w:tab w:val="num" w:pos="3666"/>
        </w:tabs>
        <w:ind w:left="3666" w:hanging="360"/>
      </w:pPr>
    </w:lvl>
    <w:lvl w:ilvl="5" w:tplc="0409001B" w:tentative="1">
      <w:start w:val="1"/>
      <w:numFmt w:val="lowerRoman"/>
      <w:lvlText w:val="%6."/>
      <w:lvlJc w:val="right"/>
      <w:pPr>
        <w:tabs>
          <w:tab w:val="num" w:pos="4386"/>
        </w:tabs>
        <w:ind w:left="4386" w:hanging="180"/>
      </w:pPr>
    </w:lvl>
    <w:lvl w:ilvl="6" w:tplc="0409000F" w:tentative="1">
      <w:start w:val="1"/>
      <w:numFmt w:val="decimal"/>
      <w:lvlText w:val="%7."/>
      <w:lvlJc w:val="left"/>
      <w:pPr>
        <w:tabs>
          <w:tab w:val="num" w:pos="5106"/>
        </w:tabs>
        <w:ind w:left="5106" w:hanging="360"/>
      </w:pPr>
    </w:lvl>
    <w:lvl w:ilvl="7" w:tplc="04090019" w:tentative="1">
      <w:start w:val="1"/>
      <w:numFmt w:val="lowerLetter"/>
      <w:lvlText w:val="%8."/>
      <w:lvlJc w:val="left"/>
      <w:pPr>
        <w:tabs>
          <w:tab w:val="num" w:pos="5826"/>
        </w:tabs>
        <w:ind w:left="5826" w:hanging="360"/>
      </w:pPr>
    </w:lvl>
    <w:lvl w:ilvl="8" w:tplc="0409001B" w:tentative="1">
      <w:start w:val="1"/>
      <w:numFmt w:val="lowerRoman"/>
      <w:lvlText w:val="%9."/>
      <w:lvlJc w:val="right"/>
      <w:pPr>
        <w:tabs>
          <w:tab w:val="num" w:pos="6546"/>
        </w:tabs>
        <w:ind w:left="6546" w:hanging="180"/>
      </w:pPr>
    </w:lvl>
  </w:abstractNum>
  <w:abstractNum w:abstractNumId="40" w15:restartNumberingAfterBreak="0">
    <w:nsid w:val="687D5478"/>
    <w:multiLevelType w:val="hybridMultilevel"/>
    <w:tmpl w:val="9A1E059E"/>
    <w:lvl w:ilvl="0" w:tplc="84868230">
      <w:start w:val="36"/>
      <w:numFmt w:val="decimal"/>
      <w:lvlText w:val="%1."/>
      <w:lvlJc w:val="left"/>
      <w:pPr>
        <w:tabs>
          <w:tab w:val="num" w:pos="720"/>
        </w:tabs>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1" w15:restartNumberingAfterBreak="0">
    <w:nsid w:val="694D6BB3"/>
    <w:multiLevelType w:val="hybridMultilevel"/>
    <w:tmpl w:val="9B406742"/>
    <w:lvl w:ilvl="0" w:tplc="0409000F">
      <w:start w:val="22"/>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2" w15:restartNumberingAfterBreak="0">
    <w:nsid w:val="6FF00D81"/>
    <w:multiLevelType w:val="hybridMultilevel"/>
    <w:tmpl w:val="64020CB8"/>
    <w:lvl w:ilvl="0" w:tplc="0409000F">
      <w:start w:val="4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72CD71F0"/>
    <w:multiLevelType w:val="hybridMultilevel"/>
    <w:tmpl w:val="A05C930E"/>
    <w:lvl w:ilvl="0" w:tplc="3B86089E">
      <w:start w:val="1"/>
      <w:numFmt w:val="lowerLetter"/>
      <w:lvlText w:val="%1."/>
      <w:lvlJc w:val="left"/>
      <w:pPr>
        <w:ind w:left="594"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4" w15:restartNumberingAfterBreak="0">
    <w:nsid w:val="73E0385E"/>
    <w:multiLevelType w:val="hybridMultilevel"/>
    <w:tmpl w:val="7CC054E0"/>
    <w:lvl w:ilvl="0" w:tplc="E93E76CC">
      <w:start w:val="44"/>
      <w:numFmt w:val="decimal"/>
      <w:lvlText w:val="%1."/>
      <w:lvlJc w:val="left"/>
      <w:pPr>
        <w:tabs>
          <w:tab w:val="num" w:pos="720"/>
        </w:tabs>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5" w15:restartNumberingAfterBreak="0">
    <w:nsid w:val="73ED0EF1"/>
    <w:multiLevelType w:val="hybridMultilevel"/>
    <w:tmpl w:val="EC10E94E"/>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46" w15:restartNumberingAfterBreak="0">
    <w:nsid w:val="74A24ED2"/>
    <w:multiLevelType w:val="hybridMultilevel"/>
    <w:tmpl w:val="21808302"/>
    <w:lvl w:ilvl="0" w:tplc="1009000F">
      <w:start w:val="1"/>
      <w:numFmt w:val="decimal"/>
      <w:lvlText w:val="%1."/>
      <w:lvlJc w:val="left"/>
      <w:pPr>
        <w:ind w:left="954" w:hanging="360"/>
      </w:pPr>
    </w:lvl>
    <w:lvl w:ilvl="1" w:tplc="10090019" w:tentative="1">
      <w:start w:val="1"/>
      <w:numFmt w:val="lowerLetter"/>
      <w:lvlText w:val="%2."/>
      <w:lvlJc w:val="left"/>
      <w:pPr>
        <w:ind w:left="1674" w:hanging="360"/>
      </w:pPr>
    </w:lvl>
    <w:lvl w:ilvl="2" w:tplc="1009001B" w:tentative="1">
      <w:start w:val="1"/>
      <w:numFmt w:val="lowerRoman"/>
      <w:lvlText w:val="%3."/>
      <w:lvlJc w:val="right"/>
      <w:pPr>
        <w:ind w:left="2394" w:hanging="180"/>
      </w:pPr>
    </w:lvl>
    <w:lvl w:ilvl="3" w:tplc="1009000F" w:tentative="1">
      <w:start w:val="1"/>
      <w:numFmt w:val="decimal"/>
      <w:lvlText w:val="%4."/>
      <w:lvlJc w:val="left"/>
      <w:pPr>
        <w:ind w:left="3114" w:hanging="360"/>
      </w:pPr>
    </w:lvl>
    <w:lvl w:ilvl="4" w:tplc="10090019" w:tentative="1">
      <w:start w:val="1"/>
      <w:numFmt w:val="lowerLetter"/>
      <w:lvlText w:val="%5."/>
      <w:lvlJc w:val="left"/>
      <w:pPr>
        <w:ind w:left="3834" w:hanging="360"/>
      </w:pPr>
    </w:lvl>
    <w:lvl w:ilvl="5" w:tplc="1009001B" w:tentative="1">
      <w:start w:val="1"/>
      <w:numFmt w:val="lowerRoman"/>
      <w:lvlText w:val="%6."/>
      <w:lvlJc w:val="right"/>
      <w:pPr>
        <w:ind w:left="4554" w:hanging="180"/>
      </w:pPr>
    </w:lvl>
    <w:lvl w:ilvl="6" w:tplc="1009000F" w:tentative="1">
      <w:start w:val="1"/>
      <w:numFmt w:val="decimal"/>
      <w:lvlText w:val="%7."/>
      <w:lvlJc w:val="left"/>
      <w:pPr>
        <w:ind w:left="5274" w:hanging="360"/>
      </w:pPr>
    </w:lvl>
    <w:lvl w:ilvl="7" w:tplc="10090019" w:tentative="1">
      <w:start w:val="1"/>
      <w:numFmt w:val="lowerLetter"/>
      <w:lvlText w:val="%8."/>
      <w:lvlJc w:val="left"/>
      <w:pPr>
        <w:ind w:left="5994" w:hanging="360"/>
      </w:pPr>
    </w:lvl>
    <w:lvl w:ilvl="8" w:tplc="1009001B" w:tentative="1">
      <w:start w:val="1"/>
      <w:numFmt w:val="lowerRoman"/>
      <w:lvlText w:val="%9."/>
      <w:lvlJc w:val="right"/>
      <w:pPr>
        <w:ind w:left="6714" w:hanging="180"/>
      </w:pPr>
    </w:lvl>
  </w:abstractNum>
  <w:abstractNum w:abstractNumId="47" w15:restartNumberingAfterBreak="0">
    <w:nsid w:val="74AE7896"/>
    <w:multiLevelType w:val="hybridMultilevel"/>
    <w:tmpl w:val="E6D2878A"/>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8" w15:restartNumberingAfterBreak="0">
    <w:nsid w:val="7C4E1E4E"/>
    <w:multiLevelType w:val="hybridMultilevel"/>
    <w:tmpl w:val="1DA0C388"/>
    <w:lvl w:ilvl="0" w:tplc="AF246A5E">
      <w:start w:val="2731"/>
      <w:numFmt w:val="decimal"/>
      <w:lvlText w:val="%1"/>
      <w:lvlJc w:val="left"/>
      <w:pPr>
        <w:tabs>
          <w:tab w:val="num" w:pos="1116"/>
        </w:tabs>
        <w:ind w:left="1116" w:hanging="540"/>
      </w:pPr>
      <w:rPr>
        <w:rFonts w:hint="default"/>
      </w:rPr>
    </w:lvl>
    <w:lvl w:ilvl="1" w:tplc="04090019" w:tentative="1">
      <w:start w:val="1"/>
      <w:numFmt w:val="lowerLetter"/>
      <w:lvlText w:val="%2."/>
      <w:lvlJc w:val="left"/>
      <w:pPr>
        <w:tabs>
          <w:tab w:val="num" w:pos="1656"/>
        </w:tabs>
        <w:ind w:left="1656" w:hanging="360"/>
      </w:pPr>
    </w:lvl>
    <w:lvl w:ilvl="2" w:tplc="0409001B" w:tentative="1">
      <w:start w:val="1"/>
      <w:numFmt w:val="lowerRoman"/>
      <w:lvlText w:val="%3."/>
      <w:lvlJc w:val="right"/>
      <w:pPr>
        <w:tabs>
          <w:tab w:val="num" w:pos="2376"/>
        </w:tabs>
        <w:ind w:left="2376" w:hanging="180"/>
      </w:pPr>
    </w:lvl>
    <w:lvl w:ilvl="3" w:tplc="0409000F" w:tentative="1">
      <w:start w:val="1"/>
      <w:numFmt w:val="decimal"/>
      <w:lvlText w:val="%4."/>
      <w:lvlJc w:val="left"/>
      <w:pPr>
        <w:tabs>
          <w:tab w:val="num" w:pos="3096"/>
        </w:tabs>
        <w:ind w:left="3096" w:hanging="360"/>
      </w:pPr>
    </w:lvl>
    <w:lvl w:ilvl="4" w:tplc="04090019" w:tentative="1">
      <w:start w:val="1"/>
      <w:numFmt w:val="lowerLetter"/>
      <w:lvlText w:val="%5."/>
      <w:lvlJc w:val="left"/>
      <w:pPr>
        <w:tabs>
          <w:tab w:val="num" w:pos="3816"/>
        </w:tabs>
        <w:ind w:left="3816" w:hanging="360"/>
      </w:pPr>
    </w:lvl>
    <w:lvl w:ilvl="5" w:tplc="0409001B" w:tentative="1">
      <w:start w:val="1"/>
      <w:numFmt w:val="lowerRoman"/>
      <w:lvlText w:val="%6."/>
      <w:lvlJc w:val="right"/>
      <w:pPr>
        <w:tabs>
          <w:tab w:val="num" w:pos="4536"/>
        </w:tabs>
        <w:ind w:left="4536" w:hanging="180"/>
      </w:pPr>
    </w:lvl>
    <w:lvl w:ilvl="6" w:tplc="0409000F" w:tentative="1">
      <w:start w:val="1"/>
      <w:numFmt w:val="decimal"/>
      <w:lvlText w:val="%7."/>
      <w:lvlJc w:val="left"/>
      <w:pPr>
        <w:tabs>
          <w:tab w:val="num" w:pos="5256"/>
        </w:tabs>
        <w:ind w:left="5256" w:hanging="360"/>
      </w:pPr>
    </w:lvl>
    <w:lvl w:ilvl="7" w:tplc="04090019" w:tentative="1">
      <w:start w:val="1"/>
      <w:numFmt w:val="lowerLetter"/>
      <w:lvlText w:val="%8."/>
      <w:lvlJc w:val="left"/>
      <w:pPr>
        <w:tabs>
          <w:tab w:val="num" w:pos="5976"/>
        </w:tabs>
        <w:ind w:left="5976" w:hanging="360"/>
      </w:pPr>
    </w:lvl>
    <w:lvl w:ilvl="8" w:tplc="0409001B" w:tentative="1">
      <w:start w:val="1"/>
      <w:numFmt w:val="lowerRoman"/>
      <w:lvlText w:val="%9."/>
      <w:lvlJc w:val="right"/>
      <w:pPr>
        <w:tabs>
          <w:tab w:val="num" w:pos="6696"/>
        </w:tabs>
        <w:ind w:left="6696" w:hanging="180"/>
      </w:pPr>
    </w:lvl>
  </w:abstractNum>
  <w:abstractNum w:abstractNumId="49" w15:restartNumberingAfterBreak="0">
    <w:nsid w:val="7E443A56"/>
    <w:multiLevelType w:val="hybridMultilevel"/>
    <w:tmpl w:val="D3608BE0"/>
    <w:lvl w:ilvl="0" w:tplc="B3348118">
      <w:start w:val="65"/>
      <w:numFmt w:val="decimal"/>
      <w:lvlText w:val="%1."/>
      <w:lvlJc w:val="left"/>
      <w:pPr>
        <w:tabs>
          <w:tab w:val="num" w:pos="900"/>
        </w:tabs>
        <w:ind w:left="900" w:hanging="5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3"/>
  </w:num>
  <w:num w:numId="2">
    <w:abstractNumId w:val="26"/>
  </w:num>
  <w:num w:numId="3">
    <w:abstractNumId w:val="11"/>
  </w:num>
  <w:num w:numId="4">
    <w:abstractNumId w:val="25"/>
  </w:num>
  <w:num w:numId="5">
    <w:abstractNumId w:val="31"/>
  </w:num>
  <w:num w:numId="6">
    <w:abstractNumId w:val="22"/>
  </w:num>
  <w:num w:numId="7">
    <w:abstractNumId w:val="29"/>
  </w:num>
  <w:num w:numId="8">
    <w:abstractNumId w:val="49"/>
  </w:num>
  <w:num w:numId="9">
    <w:abstractNumId w:val="30"/>
  </w:num>
  <w:num w:numId="10">
    <w:abstractNumId w:val="23"/>
  </w:num>
  <w:num w:numId="11">
    <w:abstractNumId w:val="38"/>
  </w:num>
  <w:num w:numId="12">
    <w:abstractNumId w:val="28"/>
  </w:num>
  <w:num w:numId="13">
    <w:abstractNumId w:val="47"/>
  </w:num>
  <w:num w:numId="14">
    <w:abstractNumId w:val="19"/>
  </w:num>
  <w:num w:numId="15">
    <w:abstractNumId w:val="8"/>
  </w:num>
  <w:num w:numId="16">
    <w:abstractNumId w:val="9"/>
  </w:num>
  <w:num w:numId="17">
    <w:abstractNumId w:val="13"/>
  </w:num>
  <w:num w:numId="18">
    <w:abstractNumId w:val="10"/>
  </w:num>
  <w:num w:numId="19">
    <w:abstractNumId w:val="34"/>
  </w:num>
  <w:num w:numId="20">
    <w:abstractNumId w:val="42"/>
  </w:num>
  <w:num w:numId="21">
    <w:abstractNumId w:val="15"/>
  </w:num>
  <w:num w:numId="22">
    <w:abstractNumId w:val="41"/>
  </w:num>
  <w:num w:numId="23">
    <w:abstractNumId w:val="6"/>
  </w:num>
  <w:num w:numId="24">
    <w:abstractNumId w:val="12"/>
  </w:num>
  <w:num w:numId="25">
    <w:abstractNumId w:val="7"/>
  </w:num>
  <w:num w:numId="26">
    <w:abstractNumId w:val="37"/>
  </w:num>
  <w:num w:numId="27">
    <w:abstractNumId w:val="18"/>
  </w:num>
  <w:num w:numId="28">
    <w:abstractNumId w:val="5"/>
  </w:num>
  <w:num w:numId="29">
    <w:abstractNumId w:val="20"/>
  </w:num>
  <w:num w:numId="30">
    <w:abstractNumId w:val="48"/>
  </w:num>
  <w:num w:numId="31">
    <w:abstractNumId w:val="36"/>
  </w:num>
  <w:num w:numId="32">
    <w:abstractNumId w:val="35"/>
  </w:num>
  <w:num w:numId="33">
    <w:abstractNumId w:val="32"/>
  </w:num>
  <w:num w:numId="34">
    <w:abstractNumId w:val="4"/>
  </w:num>
  <w:num w:numId="35">
    <w:abstractNumId w:val="39"/>
  </w:num>
  <w:num w:numId="36">
    <w:abstractNumId w:val="16"/>
  </w:num>
  <w:num w:numId="37">
    <w:abstractNumId w:val="2"/>
  </w:num>
  <w:num w:numId="38">
    <w:abstractNumId w:val="1"/>
  </w:num>
  <w:num w:numId="39">
    <w:abstractNumId w:val="3"/>
  </w:num>
  <w:num w:numId="40">
    <w:abstractNumId w:val="40"/>
  </w:num>
  <w:num w:numId="41">
    <w:abstractNumId w:val="44"/>
  </w:num>
  <w:num w:numId="42">
    <w:abstractNumId w:val="0"/>
  </w:num>
  <w:num w:numId="43">
    <w:abstractNumId w:val="27"/>
  </w:num>
  <w:num w:numId="44">
    <w:abstractNumId w:val="24"/>
  </w:num>
  <w:num w:numId="45">
    <w:abstractNumId w:val="45"/>
  </w:num>
  <w:num w:numId="46">
    <w:abstractNumId w:val="14"/>
  </w:num>
  <w:num w:numId="47">
    <w:abstractNumId w:val="21"/>
  </w:num>
  <w:num w:numId="48">
    <w:abstractNumId w:val="46"/>
  </w:num>
  <w:num w:numId="49">
    <w:abstractNumId w:val="17"/>
  </w:num>
  <w:num w:numId="50">
    <w:abstractNumId w:val="4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08B6"/>
    <w:rsid w:val="00044AEC"/>
    <w:rsid w:val="00090EBA"/>
    <w:rsid w:val="00093077"/>
    <w:rsid w:val="000937E3"/>
    <w:rsid w:val="00097996"/>
    <w:rsid w:val="000F5294"/>
    <w:rsid w:val="000F71BB"/>
    <w:rsid w:val="00105498"/>
    <w:rsid w:val="00127C0B"/>
    <w:rsid w:val="00161827"/>
    <w:rsid w:val="001973C8"/>
    <w:rsid w:val="001C4278"/>
    <w:rsid w:val="001D73F4"/>
    <w:rsid w:val="00202995"/>
    <w:rsid w:val="002802AE"/>
    <w:rsid w:val="002974B1"/>
    <w:rsid w:val="002A05F3"/>
    <w:rsid w:val="002D3EB0"/>
    <w:rsid w:val="002F35D6"/>
    <w:rsid w:val="003359D2"/>
    <w:rsid w:val="0036268B"/>
    <w:rsid w:val="00373013"/>
    <w:rsid w:val="00380949"/>
    <w:rsid w:val="0038677F"/>
    <w:rsid w:val="0039276B"/>
    <w:rsid w:val="003B093D"/>
    <w:rsid w:val="003D1B70"/>
    <w:rsid w:val="003E092C"/>
    <w:rsid w:val="00406E51"/>
    <w:rsid w:val="00417677"/>
    <w:rsid w:val="0042424B"/>
    <w:rsid w:val="0047196A"/>
    <w:rsid w:val="004A3D26"/>
    <w:rsid w:val="004E4C2B"/>
    <w:rsid w:val="00524532"/>
    <w:rsid w:val="00525378"/>
    <w:rsid w:val="00542C83"/>
    <w:rsid w:val="00560C8F"/>
    <w:rsid w:val="00580974"/>
    <w:rsid w:val="0059035F"/>
    <w:rsid w:val="005A153B"/>
    <w:rsid w:val="005D4711"/>
    <w:rsid w:val="005F3B04"/>
    <w:rsid w:val="00615D80"/>
    <w:rsid w:val="0061709D"/>
    <w:rsid w:val="00623115"/>
    <w:rsid w:val="00681567"/>
    <w:rsid w:val="00681B98"/>
    <w:rsid w:val="00686DFD"/>
    <w:rsid w:val="006A30CA"/>
    <w:rsid w:val="006A5991"/>
    <w:rsid w:val="006B03E4"/>
    <w:rsid w:val="0072769B"/>
    <w:rsid w:val="00727B85"/>
    <w:rsid w:val="00747514"/>
    <w:rsid w:val="0075100C"/>
    <w:rsid w:val="007A6827"/>
    <w:rsid w:val="007B0B20"/>
    <w:rsid w:val="007B71F6"/>
    <w:rsid w:val="007D2536"/>
    <w:rsid w:val="007D3134"/>
    <w:rsid w:val="00800085"/>
    <w:rsid w:val="008071A5"/>
    <w:rsid w:val="00830F39"/>
    <w:rsid w:val="0083334F"/>
    <w:rsid w:val="008A58B8"/>
    <w:rsid w:val="00924084"/>
    <w:rsid w:val="009277C2"/>
    <w:rsid w:val="00946A98"/>
    <w:rsid w:val="00976F26"/>
    <w:rsid w:val="009F56E8"/>
    <w:rsid w:val="009F71BD"/>
    <w:rsid w:val="00A0075C"/>
    <w:rsid w:val="00A21AEA"/>
    <w:rsid w:val="00A23C5E"/>
    <w:rsid w:val="00A31C5E"/>
    <w:rsid w:val="00AA0D27"/>
    <w:rsid w:val="00AC3B14"/>
    <w:rsid w:val="00AD240B"/>
    <w:rsid w:val="00AE4761"/>
    <w:rsid w:val="00AF24E4"/>
    <w:rsid w:val="00B13BAD"/>
    <w:rsid w:val="00B23CA2"/>
    <w:rsid w:val="00B321F3"/>
    <w:rsid w:val="00B50D47"/>
    <w:rsid w:val="00B63351"/>
    <w:rsid w:val="00B64B83"/>
    <w:rsid w:val="00B660DA"/>
    <w:rsid w:val="00B75655"/>
    <w:rsid w:val="00BA50E4"/>
    <w:rsid w:val="00BC23B0"/>
    <w:rsid w:val="00BC319B"/>
    <w:rsid w:val="00BC76A6"/>
    <w:rsid w:val="00BD6494"/>
    <w:rsid w:val="00BE3C74"/>
    <w:rsid w:val="00C44BE5"/>
    <w:rsid w:val="00C55A66"/>
    <w:rsid w:val="00C7425D"/>
    <w:rsid w:val="00C94E47"/>
    <w:rsid w:val="00CC59F8"/>
    <w:rsid w:val="00CD2187"/>
    <w:rsid w:val="00CE61F2"/>
    <w:rsid w:val="00CF7C13"/>
    <w:rsid w:val="00D108B6"/>
    <w:rsid w:val="00D20A80"/>
    <w:rsid w:val="00D366CE"/>
    <w:rsid w:val="00D52211"/>
    <w:rsid w:val="00D77249"/>
    <w:rsid w:val="00DA49C2"/>
    <w:rsid w:val="00DB0DA2"/>
    <w:rsid w:val="00DC543A"/>
    <w:rsid w:val="00DE3B5C"/>
    <w:rsid w:val="00DF199B"/>
    <w:rsid w:val="00E2500B"/>
    <w:rsid w:val="00E676B5"/>
    <w:rsid w:val="00E7202F"/>
    <w:rsid w:val="00E7320F"/>
    <w:rsid w:val="00EC4D5C"/>
    <w:rsid w:val="00F017E5"/>
    <w:rsid w:val="00F05EB2"/>
    <w:rsid w:val="00F104CE"/>
    <w:rsid w:val="00F15D9C"/>
    <w:rsid w:val="00F43A6E"/>
    <w:rsid w:val="00F53E95"/>
    <w:rsid w:val="00F76047"/>
    <w:rsid w:val="00FE1F54"/>
    <w:rsid w:val="00FE5C67"/>
    <w:rsid w:val="00FF0111"/>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4B50C0"/>
  <w15:chartTrackingRefBased/>
  <w15:docId w15:val="{9707BAC6-4F62-4E95-961E-E0F4865FA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CA" w:eastAsia="en-CA"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footer"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60DA"/>
    <w:pPr>
      <w:widowControl w:val="0"/>
    </w:pPr>
    <w:rPr>
      <w:rFonts w:ascii="Arial" w:hAnsi="Arial"/>
      <w:sz w:val="22"/>
      <w:lang w:eastAsia="en-US"/>
    </w:rPr>
  </w:style>
  <w:style w:type="paragraph" w:styleId="Heading1">
    <w:name w:val="heading 1"/>
    <w:basedOn w:val="Normal"/>
    <w:qFormat/>
    <w:pPr>
      <w:keepNext/>
      <w:tabs>
        <w:tab w:val="left" w:pos="720"/>
        <w:tab w:val="left" w:pos="1440"/>
        <w:tab w:val="left" w:pos="2160"/>
        <w:tab w:val="left" w:pos="2880"/>
      </w:tabs>
      <w:spacing w:after="240"/>
      <w:ind w:left="3312" w:hanging="3312"/>
      <w:outlineLvl w:val="0"/>
    </w:pPr>
    <w:rPr>
      <w:rFonts w:ascii="Switzerland" w:hAnsi="Switzerland"/>
      <w:sz w:val="36"/>
    </w:rPr>
  </w:style>
  <w:style w:type="paragraph" w:styleId="Heading2">
    <w:name w:val="heading 2"/>
    <w:basedOn w:val="Normal"/>
    <w:qFormat/>
    <w:pPr>
      <w:keepNext/>
      <w:spacing w:after="240"/>
      <w:outlineLvl w:val="1"/>
    </w:pPr>
    <w:rPr>
      <w:rFonts w:ascii="Switzerland" w:hAnsi="Switzerland"/>
      <w:sz w:val="32"/>
    </w:rPr>
  </w:style>
  <w:style w:type="paragraph" w:styleId="Heading3">
    <w:name w:val="heading 3"/>
    <w:basedOn w:val="Normal"/>
    <w:qFormat/>
    <w:pPr>
      <w:keepNext/>
      <w:spacing w:after="240"/>
      <w:ind w:left="360"/>
      <w:outlineLvl w:val="2"/>
    </w:pPr>
    <w:rPr>
      <w:rFonts w:ascii="Switzerland" w:hAnsi="Switzerland"/>
      <w:sz w:val="28"/>
    </w:rPr>
  </w:style>
  <w:style w:type="paragraph" w:styleId="Heading4">
    <w:name w:val="heading 4"/>
    <w:basedOn w:val="Normal"/>
    <w:next w:val="Normal"/>
    <w:qFormat/>
    <w:pPr>
      <w:keepNext/>
      <w:ind w:left="360"/>
      <w:outlineLvl w:val="3"/>
    </w:pPr>
    <w:rPr>
      <w:rFonts w:ascii="Century Schoolbook" w:hAnsi="Century Schoolbook"/>
      <w:sz w:val="32"/>
    </w:rPr>
  </w:style>
  <w:style w:type="paragraph" w:styleId="Heading5">
    <w:name w:val="heading 5"/>
    <w:basedOn w:val="Normal"/>
    <w:next w:val="Normal"/>
    <w:qFormat/>
    <w:pPr>
      <w:keepNext/>
      <w:outlineLvl w:val="4"/>
    </w:pPr>
    <w:rPr>
      <w:rFonts w:cs="Arial"/>
      <w:b/>
      <w:bCs/>
      <w:sz w:val="32"/>
    </w:rPr>
  </w:style>
  <w:style w:type="paragraph" w:styleId="Heading6">
    <w:name w:val="heading 6"/>
    <w:basedOn w:val="Normal"/>
    <w:next w:val="Normal"/>
    <w:qFormat/>
    <w:pPr>
      <w:keepNext/>
      <w:outlineLvl w:val="5"/>
    </w:pPr>
    <w:rPr>
      <w:rFonts w:cs="Arial"/>
      <w:b/>
      <w:bCs/>
      <w:i/>
      <w:iCs/>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ptertitle">
    <w:name w:val="chapter title"/>
    <w:pPr>
      <w:pBdr>
        <w:bottom w:val="single" w:sz="6" w:space="1" w:color="auto"/>
      </w:pBdr>
      <w:spacing w:after="240"/>
    </w:pPr>
    <w:rPr>
      <w:rFonts w:ascii="Switzerland" w:hAnsi="Switzerland"/>
      <w:b/>
      <w:sz w:val="40"/>
      <w:lang w:val="en-US" w:eastAsia="en-US"/>
    </w:rPr>
  </w:style>
  <w:style w:type="paragraph" w:styleId="BodyTextIndent">
    <w:name w:val="Body Text Indent"/>
    <w:basedOn w:val="Normal"/>
    <w:pPr>
      <w:spacing w:after="240"/>
      <w:ind w:left="1170" w:hanging="594"/>
    </w:pPr>
    <w:rPr>
      <w:rFonts w:ascii="Switzerland" w:hAnsi="Switzerland"/>
      <w:sz w:val="28"/>
    </w:rPr>
  </w:style>
  <w:style w:type="paragraph" w:styleId="BodyTextIndent2">
    <w:name w:val="Body Text Indent 2"/>
    <w:basedOn w:val="Normal"/>
    <w:pPr>
      <w:spacing w:after="240"/>
      <w:ind w:left="1170" w:hanging="630"/>
    </w:pPr>
    <w:rPr>
      <w:rFonts w:ascii="Switzerland" w:hAnsi="Switzerland"/>
      <w:sz w:val="28"/>
    </w:rPr>
  </w:style>
  <w:style w:type="paragraph" w:styleId="DocumentMap">
    <w:name w:val="Document Map"/>
    <w:basedOn w:val="Normal"/>
    <w:semiHidden/>
    <w:pPr>
      <w:shd w:val="clear" w:color="auto" w:fill="000080"/>
    </w:pPr>
    <w:rPr>
      <w:rFonts w:ascii="Tahoma" w:hAnsi="Tahoma"/>
    </w:rPr>
  </w:style>
  <w:style w:type="paragraph" w:styleId="Title">
    <w:name w:val="Title"/>
    <w:basedOn w:val="Normal"/>
    <w:qFormat/>
    <w:pPr>
      <w:jc w:val="center"/>
    </w:pPr>
    <w:rPr>
      <w:rFonts w:cs="Arial"/>
      <w:b/>
      <w:bCs/>
      <w:sz w:val="40"/>
    </w:rPr>
  </w:style>
  <w:style w:type="paragraph" w:styleId="BodyText">
    <w:name w:val="Body Text"/>
    <w:basedOn w:val="Normal"/>
    <w:pPr>
      <w:jc w:val="center"/>
    </w:pPr>
    <w:rPr>
      <w:rFonts w:cs="Arial"/>
      <w:b/>
      <w:bCs/>
      <w:sz w:val="40"/>
    </w:rPr>
  </w:style>
  <w:style w:type="paragraph" w:styleId="BodyTextIndent3">
    <w:name w:val="Body Text Indent 3"/>
    <w:basedOn w:val="Normal"/>
    <w:pPr>
      <w:ind w:firstLine="360"/>
    </w:pPr>
    <w:rPr>
      <w:rFonts w:cs="Arial"/>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uiPriority w:val="99"/>
    <w:pPr>
      <w:tabs>
        <w:tab w:val="center" w:pos="4320"/>
        <w:tab w:val="right" w:pos="8640"/>
      </w:tabs>
    </w:pPr>
  </w:style>
  <w:style w:type="paragraph" w:styleId="BodyText2">
    <w:name w:val="Body Text 2"/>
    <w:basedOn w:val="Normal"/>
    <w:rPr>
      <w:rFonts w:cs="Arial"/>
      <w:sz w:val="24"/>
    </w:rPr>
  </w:style>
  <w:style w:type="character" w:styleId="PageNumber">
    <w:name w:val="page number"/>
    <w:basedOn w:val="DefaultParagraphFont"/>
  </w:style>
  <w:style w:type="character" w:styleId="Hyperlink">
    <w:name w:val="Hyperlink"/>
    <w:rPr>
      <w:color w:val="0000FF"/>
      <w:u w:val="single"/>
    </w:rPr>
  </w:style>
  <w:style w:type="paragraph" w:styleId="BalloonText">
    <w:name w:val="Balloon Text"/>
    <w:basedOn w:val="Normal"/>
    <w:semiHidden/>
    <w:rPr>
      <w:rFonts w:ascii="Tahoma" w:hAnsi="Tahoma" w:cs="Tahoma"/>
      <w:sz w:val="16"/>
      <w:szCs w:val="16"/>
    </w:rPr>
  </w:style>
  <w:style w:type="character" w:styleId="FollowedHyperlink">
    <w:name w:val="FollowedHyperlink"/>
    <w:rPr>
      <w:color w:val="800080"/>
      <w:u w:val="single"/>
    </w:rPr>
  </w:style>
  <w:style w:type="paragraph" w:styleId="List2">
    <w:name w:val="List 2"/>
    <w:basedOn w:val="Normal"/>
    <w:rsid w:val="00090EBA"/>
    <w:pPr>
      <w:ind w:left="720" w:hanging="360"/>
    </w:pPr>
  </w:style>
  <w:style w:type="paragraph" w:styleId="Closing">
    <w:name w:val="Closing"/>
    <w:basedOn w:val="Normal"/>
    <w:rsid w:val="00090EBA"/>
    <w:pPr>
      <w:ind w:left="4320"/>
    </w:pPr>
  </w:style>
  <w:style w:type="paragraph" w:styleId="ListBullet2">
    <w:name w:val="List Bullet 2"/>
    <w:basedOn w:val="Normal"/>
    <w:rsid w:val="00090EBA"/>
    <w:pPr>
      <w:numPr>
        <w:numId w:val="37"/>
      </w:numPr>
    </w:pPr>
  </w:style>
  <w:style w:type="paragraph" w:styleId="ListBullet3">
    <w:name w:val="List Bullet 3"/>
    <w:basedOn w:val="Normal"/>
    <w:rsid w:val="00090EBA"/>
    <w:pPr>
      <w:numPr>
        <w:numId w:val="38"/>
      </w:numPr>
    </w:pPr>
  </w:style>
  <w:style w:type="paragraph" w:styleId="Signature">
    <w:name w:val="Signature"/>
    <w:basedOn w:val="Normal"/>
    <w:rsid w:val="00090EBA"/>
    <w:pPr>
      <w:ind w:left="4320"/>
    </w:pPr>
  </w:style>
  <w:style w:type="paragraph" w:styleId="BodyTextFirstIndent">
    <w:name w:val="Body Text First Indent"/>
    <w:basedOn w:val="BodyText"/>
    <w:rsid w:val="00090EBA"/>
    <w:pPr>
      <w:spacing w:after="120"/>
      <w:ind w:firstLine="210"/>
      <w:jc w:val="left"/>
    </w:pPr>
    <w:rPr>
      <w:rFonts w:ascii="Times New Roman" w:hAnsi="Times New Roman" w:cs="Times New Roman"/>
      <w:b w:val="0"/>
      <w:bCs w:val="0"/>
      <w:sz w:val="22"/>
    </w:rPr>
  </w:style>
  <w:style w:type="paragraph" w:styleId="BodyTextFirstIndent2">
    <w:name w:val="Body Text First Indent 2"/>
    <w:basedOn w:val="BodyTextIndent"/>
    <w:rsid w:val="00090EBA"/>
    <w:pPr>
      <w:spacing w:after="120"/>
      <w:ind w:left="360" w:firstLine="210"/>
    </w:pPr>
    <w:rPr>
      <w:rFonts w:ascii="Times New Roman" w:hAnsi="Times New Roman"/>
      <w:sz w:val="22"/>
    </w:rPr>
  </w:style>
  <w:style w:type="character" w:styleId="CommentReference">
    <w:name w:val="annotation reference"/>
    <w:uiPriority w:val="99"/>
    <w:rsid w:val="00946A98"/>
    <w:rPr>
      <w:sz w:val="16"/>
      <w:szCs w:val="16"/>
    </w:rPr>
  </w:style>
  <w:style w:type="paragraph" w:styleId="CommentText">
    <w:name w:val="annotation text"/>
    <w:basedOn w:val="Normal"/>
    <w:link w:val="CommentTextChar"/>
    <w:uiPriority w:val="99"/>
    <w:rsid w:val="00946A98"/>
    <w:rPr>
      <w:sz w:val="20"/>
    </w:rPr>
  </w:style>
  <w:style w:type="character" w:customStyle="1" w:styleId="CommentTextChar">
    <w:name w:val="Comment Text Char"/>
    <w:link w:val="CommentText"/>
    <w:uiPriority w:val="99"/>
    <w:rsid w:val="00946A98"/>
    <w:rPr>
      <w:lang w:val="en-US" w:eastAsia="en-US"/>
    </w:rPr>
  </w:style>
  <w:style w:type="paragraph" w:styleId="CommentSubject">
    <w:name w:val="annotation subject"/>
    <w:basedOn w:val="CommentText"/>
    <w:next w:val="CommentText"/>
    <w:link w:val="CommentSubjectChar"/>
    <w:rsid w:val="00946A98"/>
    <w:rPr>
      <w:b/>
      <w:bCs/>
    </w:rPr>
  </w:style>
  <w:style w:type="character" w:customStyle="1" w:styleId="CommentSubjectChar">
    <w:name w:val="Comment Subject Char"/>
    <w:link w:val="CommentSubject"/>
    <w:rsid w:val="00946A98"/>
    <w:rPr>
      <w:b/>
      <w:bCs/>
      <w:lang w:val="en-US" w:eastAsia="en-US"/>
    </w:rPr>
  </w:style>
  <w:style w:type="paragraph" w:customStyle="1" w:styleId="ColorfulList-Accent11">
    <w:name w:val="Colorful List - Accent 11"/>
    <w:basedOn w:val="Normal"/>
    <w:uiPriority w:val="34"/>
    <w:qFormat/>
    <w:rsid w:val="00DE3B5C"/>
    <w:pPr>
      <w:ind w:left="720"/>
    </w:pPr>
  </w:style>
  <w:style w:type="table" w:styleId="TableGrid">
    <w:name w:val="Table Grid"/>
    <w:basedOn w:val="TableNormal"/>
    <w:rsid w:val="00727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link w:val="Header"/>
    <w:uiPriority w:val="99"/>
    <w:rsid w:val="002D3EB0"/>
    <w:rPr>
      <w:sz w:val="22"/>
      <w:lang w:val="en-US" w:eastAsia="en-US"/>
    </w:rPr>
  </w:style>
  <w:style w:type="paragraph" w:styleId="ListParagraph">
    <w:name w:val="List Paragraph"/>
    <w:basedOn w:val="Normal"/>
    <w:uiPriority w:val="34"/>
    <w:qFormat/>
    <w:rsid w:val="002D3EB0"/>
    <w:pPr>
      <w:ind w:left="720"/>
      <w:contextualSpacing/>
    </w:pPr>
  </w:style>
  <w:style w:type="character" w:customStyle="1" w:styleId="FooterChar">
    <w:name w:val="Footer Char"/>
    <w:link w:val="Footer"/>
    <w:uiPriority w:val="99"/>
    <w:rsid w:val="00560C8F"/>
    <w:rPr>
      <w:sz w:val="22"/>
      <w:lang w:val="en-US" w:eastAsia="en-US"/>
    </w:rPr>
  </w:style>
  <w:style w:type="character" w:customStyle="1" w:styleId="KT">
    <w:name w:val="KT"/>
    <w:uiPriority w:val="99"/>
    <w:rsid w:val="00FF0111"/>
    <w:rPr>
      <w:b/>
    </w:rPr>
  </w:style>
  <w:style w:type="paragraph" w:customStyle="1" w:styleId="indent">
    <w:name w:val="indent"/>
    <w:rsid w:val="00FF0111"/>
    <w:pPr>
      <w:spacing w:before="100" w:beforeAutospacing="1" w:after="100" w:afterAutospacing="1" w:line="240" w:lineRule="atLeast"/>
      <w:ind w:firstLine="360"/>
    </w:pPr>
    <w:rPr>
      <w:sz w:val="24"/>
      <w:szCs w:val="24"/>
      <w:lang w:val="en-US" w:eastAsia="en-US"/>
    </w:rPr>
  </w:style>
  <w:style w:type="paragraph" w:customStyle="1" w:styleId="Table">
    <w:name w:val="Table"/>
    <w:basedOn w:val="NormalWeb"/>
    <w:rsid w:val="008071A5"/>
    <w:pPr>
      <w:spacing w:before="48" w:after="48"/>
      <w:ind w:left="144"/>
    </w:pPr>
  </w:style>
  <w:style w:type="paragraph" w:customStyle="1" w:styleId="noindent">
    <w:name w:val="noindent"/>
    <w:rsid w:val="008071A5"/>
    <w:pPr>
      <w:spacing w:before="100" w:beforeAutospacing="1" w:after="100" w:afterAutospacing="1" w:line="240" w:lineRule="atLeast"/>
    </w:pPr>
    <w:rPr>
      <w:sz w:val="24"/>
      <w:szCs w:val="24"/>
      <w:lang w:val="en-US" w:eastAsia="en-US"/>
    </w:rPr>
  </w:style>
  <w:style w:type="paragraph" w:styleId="NormalWeb">
    <w:name w:val="Normal (Web)"/>
    <w:basedOn w:val="Normal"/>
    <w:rsid w:val="008071A5"/>
    <w:rPr>
      <w:sz w:val="24"/>
      <w:szCs w:val="24"/>
    </w:rPr>
  </w:style>
  <w:style w:type="paragraph" w:customStyle="1" w:styleId="NlTable">
    <w:name w:val="NlTable"/>
    <w:basedOn w:val="Table"/>
    <w:rsid w:val="00E7320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 Id="rId22"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MLASeventhEditionOfficeOnline.xsl" StyleName="MLA" Version="7"/>
</file>

<file path=customXml/itemProps1.xml><?xml version="1.0" encoding="utf-8"?>
<ds:datastoreItem xmlns:ds="http://schemas.openxmlformats.org/officeDocument/2006/customXml" ds:itemID="{B16F30DF-71C3-46A8-B78C-AF0874E9A9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13</Pages>
  <Words>2755</Words>
  <Characters>15707</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1</vt:lpstr>
    </vt:vector>
  </TitlesOfParts>
  <Company>John Wiley &amp; Sons Canada</Company>
  <LinksUpToDate>false</LinksUpToDate>
  <CharactersWithSpaces>18426</CharactersWithSpaces>
  <SharedDoc>false</SharedDoc>
  <HLinks>
    <vt:vector size="6" baseType="variant">
      <vt:variant>
        <vt:i4>262153</vt:i4>
      </vt:variant>
      <vt:variant>
        <vt:i4>0</vt:i4>
      </vt:variant>
      <vt:variant>
        <vt:i4>0</vt:i4>
      </vt:variant>
      <vt:variant>
        <vt:i4>5</vt:i4>
      </vt:variant>
      <vt:variant>
        <vt:lpwstr>http:///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lakshmi gosyne</dc:creator>
  <cp:keywords/>
  <cp:lastModifiedBy>Lynda Cole</cp:lastModifiedBy>
  <cp:revision>9</cp:revision>
  <cp:lastPrinted>2014-09-28T04:15:00Z</cp:lastPrinted>
  <dcterms:created xsi:type="dcterms:W3CDTF">2018-03-06T19:05:00Z</dcterms:created>
  <dcterms:modified xsi:type="dcterms:W3CDTF">2018-03-09T15:58:00Z</dcterms:modified>
</cp:coreProperties>
</file>