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7AB" w:rsidRPr="000C06EE" w:rsidRDefault="002057AB" w:rsidP="005F25C7">
      <w:pPr>
        <w:pBdr>
          <w:right w:val="single" w:sz="4" w:space="1" w:color="auto"/>
        </w:pBdr>
        <w:spacing w:after="0" w:line="360" w:lineRule="auto"/>
        <w:jc w:val="center"/>
        <w:rPr>
          <w:rFonts w:ascii="Times New Roman" w:hAnsi="Times New Roman"/>
          <w:b/>
          <w:sz w:val="28"/>
          <w:szCs w:val="28"/>
        </w:rPr>
      </w:pPr>
      <w:r w:rsidRPr="000C06EE">
        <w:rPr>
          <w:rFonts w:ascii="Times New Roman" w:hAnsi="Times New Roman"/>
          <w:b/>
          <w:sz w:val="28"/>
          <w:szCs w:val="28"/>
        </w:rPr>
        <w:t>Chapter 2: B</w:t>
      </w:r>
      <w:r>
        <w:rPr>
          <w:rFonts w:ascii="Times New Roman" w:hAnsi="Times New Roman"/>
          <w:b/>
          <w:sz w:val="28"/>
          <w:szCs w:val="28"/>
        </w:rPr>
        <w:t>usiness and the Constitution</w:t>
      </w:r>
    </w:p>
    <w:p w:rsidR="002057AB" w:rsidRDefault="002057AB" w:rsidP="005F25C7">
      <w:pPr>
        <w:pBdr>
          <w:right w:val="single" w:sz="4" w:space="1" w:color="auto"/>
        </w:pBdr>
        <w:spacing w:after="0" w:line="360" w:lineRule="auto"/>
        <w:rPr>
          <w:rFonts w:ascii="Times New Roman" w:hAnsi="Times New Roman"/>
          <w:b/>
          <w:sz w:val="24"/>
          <w:szCs w:val="24"/>
        </w:rPr>
      </w:pPr>
    </w:p>
    <w:p w:rsidR="002057AB" w:rsidRPr="005E4BBE" w:rsidRDefault="002057AB" w:rsidP="005F25C7">
      <w:pPr>
        <w:pBdr>
          <w:right w:val="single" w:sz="4" w:space="1" w:color="auto"/>
        </w:pBdr>
        <w:spacing w:after="0" w:line="360" w:lineRule="auto"/>
        <w:rPr>
          <w:rFonts w:ascii="Times New Roman" w:hAnsi="Times New Roman"/>
          <w:b/>
          <w:sz w:val="24"/>
          <w:szCs w:val="24"/>
        </w:rPr>
      </w:pPr>
      <w:r w:rsidRPr="005E4BBE">
        <w:rPr>
          <w:rFonts w:ascii="Times New Roman" w:hAnsi="Times New Roman"/>
          <w:b/>
          <w:sz w:val="24"/>
          <w:szCs w:val="24"/>
        </w:rPr>
        <w:t>CHAPTER OVERVIEW</w:t>
      </w:r>
    </w:p>
    <w:p w:rsidR="002057AB" w:rsidRDefault="002057AB" w:rsidP="005F25C7">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This chapter begins with a very brief history and description of the structure of the U.S. Constitution with a focus on the first three articles and the powers of Congress (especially the Commerce Clause). As a practical matter, it may be best to assume that students have only a very basic knowledge of the purpose, history or challenges associated with having a written constitution. Making the leap between understanding the nature of the constitution and how it impacts business entities can be a significant hurdle for students. Therefore, the chapter first lays out the nuts and bolts, then covers black letter law, and concludes with applications and impact of the constitutional principles in a business context. </w:t>
      </w:r>
    </w:p>
    <w:p w:rsidR="002057AB" w:rsidRDefault="002057AB" w:rsidP="005F25C7">
      <w:pPr>
        <w:pBdr>
          <w:right w:val="single" w:sz="4" w:space="1" w:color="auto"/>
        </w:pBdr>
        <w:spacing w:after="0" w:line="360" w:lineRule="auto"/>
        <w:rPr>
          <w:rFonts w:ascii="Times New Roman" w:hAnsi="Times New Roman"/>
          <w:sz w:val="24"/>
          <w:szCs w:val="24"/>
        </w:rPr>
      </w:pPr>
    </w:p>
    <w:p w:rsidR="002057AB" w:rsidRPr="00873045" w:rsidRDefault="002057AB" w:rsidP="005F25C7">
      <w:pPr>
        <w:pBdr>
          <w:right w:val="single" w:sz="4" w:space="1" w:color="auto"/>
        </w:pBdr>
        <w:shd w:val="clear" w:color="auto" w:fill="E0E0E0"/>
        <w:spacing w:after="0" w:line="360" w:lineRule="auto"/>
        <w:rPr>
          <w:rFonts w:ascii="Times New Roman" w:hAnsi="Times New Roman"/>
          <w:b/>
          <w:sz w:val="24"/>
          <w:szCs w:val="24"/>
        </w:rPr>
      </w:pPr>
      <w:r w:rsidRPr="00873045">
        <w:rPr>
          <w:rFonts w:ascii="Times New Roman" w:hAnsi="Times New Roman"/>
          <w:b/>
          <w:sz w:val="24"/>
          <w:szCs w:val="24"/>
        </w:rPr>
        <w:t>Teaching tip: Capturing the Vast Universe of Con Law</w:t>
      </w:r>
    </w:p>
    <w:p w:rsidR="002057AB" w:rsidRPr="00C653BF" w:rsidRDefault="002057AB" w:rsidP="005F25C7">
      <w:pPr>
        <w:pBdr>
          <w:right w:val="single" w:sz="4" w:space="1" w:color="auto"/>
        </w:pBdr>
        <w:shd w:val="clear" w:color="auto" w:fill="E0E0E0"/>
        <w:spacing w:after="0" w:line="360" w:lineRule="auto"/>
        <w:rPr>
          <w:rFonts w:ascii="Times New Roman" w:hAnsi="Times New Roman"/>
          <w:sz w:val="24"/>
          <w:szCs w:val="24"/>
        </w:rPr>
      </w:pPr>
      <w:r>
        <w:rPr>
          <w:rFonts w:ascii="Times New Roman" w:hAnsi="Times New Roman"/>
          <w:sz w:val="24"/>
          <w:szCs w:val="24"/>
        </w:rPr>
        <w:t xml:space="preserve">Teaching such a vast and fascinating subject area in such a short period of time is a challenge primarily because of the temptation to delve into an interesting foray that intrigues the instructor. Although a dose of this intrigue in your lectures may be helpful, limiting your discussion and study to context of the </w:t>
      </w:r>
      <w:r w:rsidRPr="00D14E16">
        <w:rPr>
          <w:rFonts w:ascii="Times New Roman" w:hAnsi="Times New Roman"/>
          <w:b/>
          <w:i/>
          <w:sz w:val="24"/>
          <w:szCs w:val="24"/>
        </w:rPr>
        <w:t>constitution’s impact on business</w:t>
      </w:r>
      <w:r>
        <w:rPr>
          <w:rFonts w:ascii="Times New Roman" w:hAnsi="Times New Roman"/>
          <w:sz w:val="24"/>
          <w:szCs w:val="24"/>
        </w:rPr>
        <w:t xml:space="preserve"> helps keep both students and instructor focused and on track. For example, students tend to be enthusiastic about material related to the Bill of Rights—they may even wish to offer their own experiences if time permits. However, the instructor’s role is to bring the focus back to a business context (e.g., regulation of commercial speech).</w:t>
      </w:r>
    </w:p>
    <w:p w:rsidR="002057AB" w:rsidRDefault="002057AB" w:rsidP="005F25C7">
      <w:pPr>
        <w:pBdr>
          <w:right w:val="single" w:sz="4" w:space="1" w:color="auto"/>
        </w:pBdr>
        <w:spacing w:after="0" w:line="360" w:lineRule="auto"/>
        <w:rPr>
          <w:rFonts w:ascii="Times New Roman" w:hAnsi="Times New Roman"/>
          <w:b/>
          <w:sz w:val="24"/>
          <w:szCs w:val="24"/>
        </w:rPr>
      </w:pPr>
    </w:p>
    <w:p w:rsidR="002057AB" w:rsidRPr="005E4BBE" w:rsidRDefault="002057AB" w:rsidP="005F25C7">
      <w:pPr>
        <w:pBdr>
          <w:right w:val="single" w:sz="4" w:space="1" w:color="auto"/>
        </w:pBdr>
        <w:spacing w:after="0" w:line="360" w:lineRule="auto"/>
        <w:rPr>
          <w:rFonts w:ascii="Times New Roman" w:hAnsi="Times New Roman"/>
          <w:b/>
          <w:sz w:val="24"/>
          <w:szCs w:val="24"/>
        </w:rPr>
      </w:pPr>
      <w:r w:rsidRPr="005E4BBE">
        <w:rPr>
          <w:rFonts w:ascii="Times New Roman" w:hAnsi="Times New Roman"/>
          <w:b/>
          <w:sz w:val="24"/>
          <w:szCs w:val="24"/>
        </w:rPr>
        <w:t>KEY LEARNING OUTCOMES</w:t>
      </w:r>
    </w:p>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Look w:val="00A0" w:firstRow="1" w:lastRow="0" w:firstColumn="1" w:lastColumn="0" w:noHBand="0" w:noVBand="0"/>
      </w:tblPr>
      <w:tblGrid>
        <w:gridCol w:w="5907"/>
        <w:gridCol w:w="2003"/>
      </w:tblGrid>
      <w:tr w:rsidR="002057AB" w:rsidRPr="00963E48" w:rsidTr="002F71D6">
        <w:tc>
          <w:tcPr>
            <w:tcW w:w="6015" w:type="dxa"/>
            <w:tcBorders>
              <w:top w:val="single" w:sz="4" w:space="0" w:color="auto"/>
            </w:tcBorders>
          </w:tcPr>
          <w:p w:rsidR="002057AB" w:rsidRPr="00963E48" w:rsidRDefault="002057AB" w:rsidP="002F71D6">
            <w:pPr>
              <w:spacing w:after="0" w:line="240" w:lineRule="auto"/>
              <w:rPr>
                <w:rFonts w:ascii="Times New Roman" w:hAnsi="Times New Roman"/>
                <w:b/>
                <w:sz w:val="24"/>
                <w:szCs w:val="24"/>
              </w:rPr>
            </w:pPr>
            <w:r w:rsidRPr="00963E48">
              <w:rPr>
                <w:rFonts w:ascii="Times New Roman" w:hAnsi="Times New Roman"/>
                <w:b/>
                <w:sz w:val="24"/>
                <w:szCs w:val="24"/>
              </w:rPr>
              <w:t>Outcome</w:t>
            </w:r>
          </w:p>
        </w:tc>
        <w:tc>
          <w:tcPr>
            <w:tcW w:w="2013" w:type="dxa"/>
            <w:tcBorders>
              <w:top w:val="single" w:sz="4" w:space="0" w:color="auto"/>
            </w:tcBorders>
          </w:tcPr>
          <w:p w:rsidR="002057AB" w:rsidRPr="00963E48" w:rsidRDefault="002057AB" w:rsidP="002F71D6">
            <w:pPr>
              <w:spacing w:after="0" w:line="240" w:lineRule="auto"/>
              <w:rPr>
                <w:rFonts w:ascii="Times New Roman" w:hAnsi="Times New Roman"/>
                <w:b/>
                <w:sz w:val="24"/>
                <w:szCs w:val="24"/>
              </w:rPr>
            </w:pPr>
            <w:r w:rsidRPr="00963E48">
              <w:rPr>
                <w:rFonts w:ascii="Times New Roman" w:hAnsi="Times New Roman"/>
                <w:b/>
                <w:sz w:val="24"/>
                <w:szCs w:val="24"/>
              </w:rPr>
              <w:t>Accreditation Categories</w:t>
            </w:r>
          </w:p>
        </w:tc>
      </w:tr>
      <w:tr w:rsidR="002057AB" w:rsidRPr="00963E48" w:rsidTr="002F71D6">
        <w:tc>
          <w:tcPr>
            <w:tcW w:w="6015" w:type="dxa"/>
          </w:tcPr>
          <w:p w:rsidR="002057AB" w:rsidRPr="00963E48" w:rsidRDefault="002057AB" w:rsidP="002F71D6">
            <w:pPr>
              <w:spacing w:after="0" w:line="240" w:lineRule="auto"/>
              <w:rPr>
                <w:rFonts w:ascii="Times New Roman" w:hAnsi="Times New Roman"/>
                <w:sz w:val="24"/>
                <w:szCs w:val="24"/>
              </w:rPr>
            </w:pPr>
            <w:r w:rsidRPr="00963E48">
              <w:rPr>
                <w:rFonts w:ascii="Times New Roman" w:hAnsi="Times New Roman"/>
                <w:sz w:val="24"/>
                <w:szCs w:val="24"/>
              </w:rPr>
              <w:t>Explain the structure, nature, and importance of the U.S. Constitution and describe the enumerated powers of government to regulate individuals and businesses.</w:t>
            </w:r>
          </w:p>
        </w:tc>
        <w:tc>
          <w:tcPr>
            <w:tcW w:w="2013" w:type="dxa"/>
          </w:tcPr>
          <w:p w:rsidR="002057AB" w:rsidRPr="00963E48" w:rsidRDefault="002057AB" w:rsidP="002F71D6">
            <w:pPr>
              <w:spacing w:after="0" w:line="240" w:lineRule="auto"/>
              <w:rPr>
                <w:rFonts w:ascii="Times New Roman" w:hAnsi="Times New Roman"/>
                <w:sz w:val="24"/>
                <w:szCs w:val="24"/>
              </w:rPr>
            </w:pPr>
            <w:r w:rsidRPr="00963E48">
              <w:rPr>
                <w:rFonts w:ascii="Times New Roman" w:hAnsi="Times New Roman"/>
                <w:sz w:val="24"/>
                <w:szCs w:val="24"/>
              </w:rPr>
              <w:t>Knowledge</w:t>
            </w:r>
          </w:p>
        </w:tc>
      </w:tr>
      <w:tr w:rsidR="002057AB" w:rsidRPr="00963E48" w:rsidTr="002F71D6">
        <w:tc>
          <w:tcPr>
            <w:tcW w:w="6015" w:type="dxa"/>
          </w:tcPr>
          <w:p w:rsidR="002057AB" w:rsidRPr="00963E48" w:rsidRDefault="002057AB" w:rsidP="002F71D6">
            <w:pPr>
              <w:spacing w:after="0" w:line="240" w:lineRule="auto"/>
              <w:rPr>
                <w:rFonts w:ascii="Times New Roman" w:hAnsi="Times New Roman"/>
                <w:sz w:val="24"/>
                <w:szCs w:val="24"/>
              </w:rPr>
            </w:pPr>
            <w:r w:rsidRPr="00963E48">
              <w:rPr>
                <w:rFonts w:ascii="Times New Roman" w:hAnsi="Times New Roman"/>
                <w:sz w:val="24"/>
                <w:szCs w:val="24"/>
              </w:rPr>
              <w:t xml:space="preserve">Recognize the role of judicial review in Constitutional law. </w:t>
            </w:r>
          </w:p>
        </w:tc>
        <w:tc>
          <w:tcPr>
            <w:tcW w:w="2013" w:type="dxa"/>
          </w:tcPr>
          <w:p w:rsidR="002057AB" w:rsidRPr="00963E48" w:rsidRDefault="002057AB" w:rsidP="002F71D6">
            <w:pPr>
              <w:spacing w:after="0" w:line="240" w:lineRule="auto"/>
              <w:rPr>
                <w:rFonts w:ascii="Times New Roman" w:hAnsi="Times New Roman"/>
                <w:sz w:val="24"/>
                <w:szCs w:val="24"/>
              </w:rPr>
            </w:pPr>
            <w:r w:rsidRPr="00963E48">
              <w:rPr>
                <w:rFonts w:ascii="Times New Roman" w:hAnsi="Times New Roman"/>
                <w:sz w:val="24"/>
                <w:szCs w:val="24"/>
              </w:rPr>
              <w:t>Application</w:t>
            </w:r>
          </w:p>
        </w:tc>
      </w:tr>
      <w:tr w:rsidR="002057AB" w:rsidRPr="00963E48" w:rsidTr="002F71D6">
        <w:tc>
          <w:tcPr>
            <w:tcW w:w="6015" w:type="dxa"/>
            <w:tcBorders>
              <w:bottom w:val="single" w:sz="4" w:space="0" w:color="auto"/>
            </w:tcBorders>
          </w:tcPr>
          <w:p w:rsidR="002057AB" w:rsidRPr="00963E48" w:rsidRDefault="002057AB" w:rsidP="002F71D6">
            <w:pPr>
              <w:spacing w:after="0" w:line="240" w:lineRule="auto"/>
              <w:rPr>
                <w:rFonts w:ascii="Times New Roman" w:hAnsi="Times New Roman"/>
                <w:sz w:val="24"/>
                <w:szCs w:val="24"/>
              </w:rPr>
            </w:pPr>
            <w:r w:rsidRPr="00963E48">
              <w:rPr>
                <w:rFonts w:ascii="Times New Roman" w:hAnsi="Times New Roman"/>
                <w:sz w:val="24"/>
                <w:szCs w:val="24"/>
              </w:rPr>
              <w:t>List the major protection of the Constitution’s Bill of Rights and how they apply in a business environment.</w:t>
            </w:r>
          </w:p>
        </w:tc>
        <w:tc>
          <w:tcPr>
            <w:tcW w:w="2013" w:type="dxa"/>
            <w:tcBorders>
              <w:bottom w:val="single" w:sz="4" w:space="0" w:color="auto"/>
            </w:tcBorders>
          </w:tcPr>
          <w:p w:rsidR="002057AB" w:rsidRPr="00963E48" w:rsidRDefault="002057AB" w:rsidP="002F71D6">
            <w:pPr>
              <w:spacing w:after="0" w:line="240" w:lineRule="auto"/>
              <w:rPr>
                <w:rFonts w:ascii="Times New Roman" w:hAnsi="Times New Roman"/>
                <w:sz w:val="24"/>
                <w:szCs w:val="24"/>
              </w:rPr>
            </w:pPr>
            <w:r w:rsidRPr="00963E48">
              <w:rPr>
                <w:rFonts w:ascii="Times New Roman" w:hAnsi="Times New Roman"/>
                <w:sz w:val="24"/>
                <w:szCs w:val="24"/>
              </w:rPr>
              <w:t>Application; Critical Thinking</w:t>
            </w:r>
          </w:p>
        </w:tc>
      </w:tr>
    </w:tbl>
    <w:p w:rsidR="002057AB" w:rsidRDefault="002057AB" w:rsidP="005F25C7">
      <w:pPr>
        <w:pBdr>
          <w:right w:val="single" w:sz="4" w:space="1" w:color="auto"/>
        </w:pBdr>
        <w:spacing w:after="0" w:line="360" w:lineRule="auto"/>
        <w:rPr>
          <w:rFonts w:ascii="Times New Roman" w:hAnsi="Times New Roman"/>
          <w:b/>
          <w:sz w:val="24"/>
          <w:szCs w:val="24"/>
        </w:rPr>
      </w:pPr>
    </w:p>
    <w:p w:rsidR="002057AB" w:rsidRPr="00733891" w:rsidRDefault="002057AB" w:rsidP="005F25C7">
      <w:pPr>
        <w:pBdr>
          <w:right w:val="single" w:sz="4" w:space="1" w:color="auto"/>
        </w:pBdr>
        <w:spacing w:after="0" w:line="360" w:lineRule="auto"/>
        <w:rPr>
          <w:rFonts w:ascii="Times New Roman" w:hAnsi="Times New Roman"/>
          <w:b/>
          <w:sz w:val="24"/>
          <w:szCs w:val="24"/>
        </w:rPr>
      </w:pPr>
      <w:r w:rsidRPr="00733891">
        <w:rPr>
          <w:rFonts w:ascii="Times New Roman" w:hAnsi="Times New Roman"/>
          <w:b/>
          <w:sz w:val="24"/>
          <w:szCs w:val="24"/>
        </w:rPr>
        <w:t>TEACHING OUTLINE</w:t>
      </w:r>
    </w:p>
    <w:p w:rsidR="002057AB" w:rsidRPr="00C653BF" w:rsidRDefault="002057AB" w:rsidP="005F25C7">
      <w:pPr>
        <w:pBdr>
          <w:right w:val="single" w:sz="4" w:space="1" w:color="auto"/>
        </w:pBdr>
        <w:spacing w:after="0" w:line="360" w:lineRule="auto"/>
        <w:rPr>
          <w:rFonts w:ascii="Times New Roman" w:hAnsi="Times New Roman"/>
          <w:b/>
          <w:sz w:val="24"/>
          <w:szCs w:val="24"/>
        </w:rPr>
      </w:pPr>
      <w:r w:rsidRPr="00C653BF">
        <w:rPr>
          <w:rFonts w:ascii="Times New Roman" w:hAnsi="Times New Roman"/>
          <w:b/>
          <w:sz w:val="24"/>
          <w:szCs w:val="24"/>
        </w:rPr>
        <w:t xml:space="preserve">A. </w:t>
      </w:r>
      <w:r>
        <w:rPr>
          <w:rFonts w:ascii="Times New Roman" w:hAnsi="Times New Roman"/>
          <w:b/>
          <w:sz w:val="24"/>
          <w:szCs w:val="24"/>
        </w:rPr>
        <w:t>Structure and Nature of the Constitution: Federal Powers</w:t>
      </w:r>
      <w:r w:rsidRPr="00C653BF">
        <w:rPr>
          <w:rFonts w:ascii="Times New Roman" w:hAnsi="Times New Roman"/>
          <w:b/>
          <w:sz w:val="24"/>
          <w:szCs w:val="24"/>
        </w:rPr>
        <w:t xml:space="preserve"> </w:t>
      </w:r>
      <w:r>
        <w:rPr>
          <w:rFonts w:ascii="Times New Roman" w:hAnsi="Times New Roman"/>
          <w:b/>
          <w:sz w:val="24"/>
          <w:szCs w:val="24"/>
        </w:rPr>
        <w:t xml:space="preserve"> </w:t>
      </w:r>
    </w:p>
    <w:p w:rsidR="002057AB" w:rsidRPr="00C653BF" w:rsidRDefault="002057AB" w:rsidP="005F25C7">
      <w:pPr>
        <w:pBdr>
          <w:right w:val="single" w:sz="4" w:space="1" w:color="auto"/>
        </w:pBdr>
        <w:spacing w:after="0" w:line="360" w:lineRule="auto"/>
        <w:ind w:left="360"/>
        <w:rPr>
          <w:rFonts w:ascii="Times New Roman" w:hAnsi="Times New Roman"/>
          <w:i/>
          <w:sz w:val="24"/>
          <w:szCs w:val="24"/>
        </w:rPr>
      </w:pPr>
      <w:r w:rsidRPr="00C653BF">
        <w:rPr>
          <w:rFonts w:ascii="Times New Roman" w:hAnsi="Times New Roman"/>
          <w:i/>
          <w:sz w:val="24"/>
          <w:szCs w:val="24"/>
        </w:rPr>
        <w:t>Points to emphasize:</w:t>
      </w:r>
    </w:p>
    <w:p w:rsidR="002057AB" w:rsidRPr="00C653BF"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The </w:t>
      </w:r>
      <w:smartTag w:uri="urn:schemas-microsoft-com:office:smarttags" w:element="country-region">
        <w:smartTag w:uri="urn:schemas-microsoft-com:office:smarttags" w:element="place">
          <w:r>
            <w:rPr>
              <w:rFonts w:ascii="Times New Roman" w:hAnsi="Times New Roman"/>
              <w:sz w:val="24"/>
              <w:szCs w:val="24"/>
            </w:rPr>
            <w:t>U.S.</w:t>
          </w:r>
        </w:smartTag>
      </w:smartTag>
      <w:r>
        <w:rPr>
          <w:rFonts w:ascii="Times New Roman" w:hAnsi="Times New Roman"/>
          <w:sz w:val="24"/>
          <w:szCs w:val="24"/>
        </w:rPr>
        <w:t xml:space="preserve"> uses a </w:t>
      </w:r>
      <w:r w:rsidRPr="001C087B">
        <w:rPr>
          <w:rFonts w:ascii="Times New Roman" w:hAnsi="Times New Roman"/>
          <w:b/>
          <w:sz w:val="24"/>
          <w:szCs w:val="24"/>
        </w:rPr>
        <w:t>federal system</w:t>
      </w:r>
      <w:r>
        <w:rPr>
          <w:rFonts w:ascii="Times New Roman" w:hAnsi="Times New Roman"/>
          <w:sz w:val="24"/>
          <w:szCs w:val="24"/>
        </w:rPr>
        <w:t xml:space="preserve"> in which a national government, having limited regulatory powers granted by the Constitution, </w:t>
      </w:r>
      <w:r w:rsidRPr="001C087B">
        <w:rPr>
          <w:rFonts w:ascii="Times New Roman" w:hAnsi="Times New Roman"/>
          <w:b/>
          <w:sz w:val="24"/>
          <w:szCs w:val="24"/>
        </w:rPr>
        <w:t>coexists</w:t>
      </w:r>
      <w:r>
        <w:rPr>
          <w:rFonts w:ascii="Times New Roman" w:hAnsi="Times New Roman"/>
          <w:sz w:val="24"/>
          <w:szCs w:val="24"/>
        </w:rPr>
        <w:t xml:space="preserve"> with the government of each state.</w:t>
      </w:r>
    </w:p>
    <w:p w:rsidR="002057AB" w:rsidRPr="0052122B"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The Constitution functions to (1) establish a</w:t>
      </w:r>
      <w:r w:rsidRPr="001C087B">
        <w:rPr>
          <w:rFonts w:ascii="Times New Roman" w:hAnsi="Times New Roman"/>
          <w:b/>
          <w:sz w:val="24"/>
          <w:szCs w:val="24"/>
        </w:rPr>
        <w:t xml:space="preserve"> structure</w:t>
      </w:r>
      <w:r>
        <w:rPr>
          <w:rFonts w:ascii="Times New Roman" w:hAnsi="Times New Roman"/>
          <w:sz w:val="24"/>
          <w:szCs w:val="24"/>
        </w:rPr>
        <w:t xml:space="preserve"> for the federal government and rules for amending the Constitution; (2) grant </w:t>
      </w:r>
      <w:r w:rsidRPr="001C087B">
        <w:rPr>
          <w:rFonts w:ascii="Times New Roman" w:hAnsi="Times New Roman"/>
          <w:b/>
          <w:sz w:val="24"/>
          <w:szCs w:val="24"/>
        </w:rPr>
        <w:t>specific powers</w:t>
      </w:r>
      <w:r>
        <w:rPr>
          <w:rFonts w:ascii="Times New Roman" w:hAnsi="Times New Roman"/>
          <w:sz w:val="24"/>
          <w:szCs w:val="24"/>
        </w:rPr>
        <w:t xml:space="preserve"> for the different branches of government; and (3) provide </w:t>
      </w:r>
      <w:r w:rsidRPr="001C087B">
        <w:rPr>
          <w:rFonts w:ascii="Times New Roman" w:hAnsi="Times New Roman"/>
          <w:b/>
          <w:sz w:val="24"/>
          <w:szCs w:val="24"/>
        </w:rPr>
        <w:t>procedural protections</w:t>
      </w:r>
      <w:r>
        <w:rPr>
          <w:rFonts w:ascii="Times New Roman" w:hAnsi="Times New Roman"/>
          <w:sz w:val="24"/>
          <w:szCs w:val="24"/>
        </w:rPr>
        <w:t xml:space="preserve"> for </w:t>
      </w:r>
      <w:smartTag w:uri="urn:schemas-microsoft-com:office:smarttags" w:element="country-region">
        <w:smartTag w:uri="urn:schemas-microsoft-com:office:smarttags" w:element="place">
          <w:r>
            <w:rPr>
              <w:rFonts w:ascii="Times New Roman" w:hAnsi="Times New Roman"/>
              <w:sz w:val="24"/>
              <w:szCs w:val="24"/>
            </w:rPr>
            <w:t>U.S.</w:t>
          </w:r>
        </w:smartTag>
      </w:smartTag>
      <w:r>
        <w:rPr>
          <w:rFonts w:ascii="Times New Roman" w:hAnsi="Times New Roman"/>
          <w:sz w:val="24"/>
          <w:szCs w:val="24"/>
        </w:rPr>
        <w:t xml:space="preserve"> citizens from wrongful government actions.</w:t>
      </w:r>
    </w:p>
    <w:p w:rsidR="002057AB" w:rsidRPr="00D41DBE"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B72495">
        <w:rPr>
          <w:rFonts w:ascii="Times New Roman" w:hAnsi="Times New Roman"/>
          <w:b/>
          <w:i/>
          <w:sz w:val="24"/>
          <w:szCs w:val="24"/>
          <w:u w:val="single"/>
        </w:rPr>
        <w:t>Structure of the Constitution:</w:t>
      </w:r>
      <w:r w:rsidRPr="001722B4">
        <w:rPr>
          <w:rFonts w:ascii="Times New Roman" w:hAnsi="Times New Roman"/>
          <w:i/>
          <w:sz w:val="24"/>
          <w:szCs w:val="24"/>
        </w:rPr>
        <w:t xml:space="preserve"> </w:t>
      </w:r>
      <w:r>
        <w:rPr>
          <w:rFonts w:ascii="Times New Roman" w:hAnsi="Times New Roman"/>
          <w:sz w:val="24"/>
          <w:szCs w:val="24"/>
        </w:rPr>
        <w:t>Composed of a preamble, seven articles and 27 amendments.</w:t>
      </w:r>
    </w:p>
    <w:p w:rsidR="002057AB" w:rsidRPr="005E4BBE" w:rsidRDefault="002057AB" w:rsidP="005F25C7">
      <w:pPr>
        <w:pStyle w:val="ListParagraph"/>
        <w:numPr>
          <w:ilvl w:val="1"/>
          <w:numId w:val="2"/>
        </w:numPr>
        <w:pBdr>
          <w:right w:val="single" w:sz="4" w:space="1" w:color="auto"/>
        </w:pBdr>
        <w:spacing w:after="0" w:line="360" w:lineRule="auto"/>
        <w:ind w:left="1800"/>
        <w:rPr>
          <w:rFonts w:ascii="Times New Roman" w:hAnsi="Times New Roman"/>
          <w:i/>
          <w:sz w:val="24"/>
          <w:szCs w:val="24"/>
        </w:rPr>
      </w:pPr>
      <w:r>
        <w:rPr>
          <w:rFonts w:ascii="Times New Roman" w:hAnsi="Times New Roman"/>
          <w:sz w:val="24"/>
          <w:szCs w:val="24"/>
        </w:rPr>
        <w:t xml:space="preserve">The preamble states the Constitution’s broad objectives and the articles then set out structure, power, and procedures </w:t>
      </w:r>
      <w:r>
        <w:rPr>
          <w:rFonts w:ascii="Times New Roman" w:hAnsi="Times New Roman"/>
          <w:b/>
          <w:sz w:val="24"/>
          <w:szCs w:val="24"/>
        </w:rPr>
        <w:t>(Reference to</w:t>
      </w:r>
      <w:r>
        <w:rPr>
          <w:rFonts w:ascii="Times New Roman" w:hAnsi="Times New Roman"/>
          <w:i/>
          <w:sz w:val="24"/>
          <w:szCs w:val="24"/>
        </w:rPr>
        <w:t xml:space="preserve"> </w:t>
      </w:r>
      <w:r w:rsidRPr="005E4BBE">
        <w:rPr>
          <w:rFonts w:ascii="Times New Roman" w:hAnsi="Times New Roman"/>
          <w:b/>
          <w:sz w:val="24"/>
          <w:szCs w:val="24"/>
        </w:rPr>
        <w:t>Table 2.1: Overview of Articl</w:t>
      </w:r>
      <w:r>
        <w:rPr>
          <w:rFonts w:ascii="Times New Roman" w:hAnsi="Times New Roman"/>
          <w:b/>
          <w:sz w:val="24"/>
          <w:szCs w:val="24"/>
        </w:rPr>
        <w:t>es in the U.S.</w:t>
      </w:r>
      <w:r w:rsidR="00457491">
        <w:rPr>
          <w:rFonts w:ascii="Times New Roman" w:hAnsi="Times New Roman"/>
          <w:b/>
          <w:sz w:val="24"/>
          <w:szCs w:val="24"/>
        </w:rPr>
        <w:t xml:space="preserve"> </w:t>
      </w:r>
      <w:proofErr w:type="gramStart"/>
      <w:r w:rsidR="00457491">
        <w:rPr>
          <w:rFonts w:ascii="Times New Roman" w:hAnsi="Times New Roman"/>
          <w:b/>
          <w:sz w:val="24"/>
          <w:szCs w:val="24"/>
        </w:rPr>
        <w:t xml:space="preserve">Constitution </w:t>
      </w:r>
      <w:r w:rsidRPr="005E4BBE">
        <w:rPr>
          <w:rFonts w:ascii="Times New Roman" w:hAnsi="Times New Roman"/>
          <w:b/>
          <w:sz w:val="24"/>
          <w:szCs w:val="24"/>
        </w:rPr>
        <w:t>)</w:t>
      </w:r>
      <w:proofErr w:type="gramEnd"/>
      <w:r w:rsidRPr="005E4BBE">
        <w:rPr>
          <w:rFonts w:ascii="Times New Roman" w:hAnsi="Times New Roman"/>
          <w:b/>
          <w:sz w:val="24"/>
          <w:szCs w:val="24"/>
        </w:rPr>
        <w:t>.</w:t>
      </w:r>
    </w:p>
    <w:p w:rsidR="002057AB" w:rsidRPr="00B72495" w:rsidRDefault="00457491" w:rsidP="005F25C7">
      <w:pPr>
        <w:pStyle w:val="ListParagraph"/>
        <w:pBdr>
          <w:right w:val="single" w:sz="4" w:space="1" w:color="auto"/>
        </w:pBdr>
        <w:spacing w:after="0" w:line="360" w:lineRule="auto"/>
        <w:ind w:left="0"/>
        <w:rPr>
          <w:rFonts w:ascii="Times New Roman" w:hAnsi="Times New Roman"/>
          <w:i/>
          <w:sz w:val="24"/>
          <w:szCs w:val="24"/>
        </w:rPr>
      </w:pPr>
      <w:r>
        <w:rPr>
          <w:rFonts w:ascii="Times New Roman" w:hAnsi="Times New Roman"/>
          <w:i/>
          <w:noProof/>
          <w:sz w:val="24"/>
          <w:szCs w:val="24"/>
        </w:rPr>
        <w:drawing>
          <wp:inline distT="0" distB="0" distL="0" distR="0">
            <wp:extent cx="4572000"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314700"/>
                    </a:xfrm>
                    <a:prstGeom prst="rect">
                      <a:avLst/>
                    </a:prstGeom>
                    <a:noFill/>
                    <a:ln>
                      <a:noFill/>
                    </a:ln>
                  </pic:spPr>
                </pic:pic>
              </a:graphicData>
            </a:graphic>
          </wp:inline>
        </w:drawing>
      </w:r>
    </w:p>
    <w:p w:rsidR="002057AB" w:rsidRPr="00D41DBE"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lastRenderedPageBreak/>
        <w:t>The Constitution also establishes boundaries of jurisdiction.</w:t>
      </w:r>
    </w:p>
    <w:p w:rsidR="002057AB"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B72495">
        <w:rPr>
          <w:rFonts w:ascii="Times New Roman" w:hAnsi="Times New Roman"/>
          <w:b/>
          <w:i/>
          <w:sz w:val="24"/>
          <w:szCs w:val="24"/>
          <w:u w:val="single"/>
        </w:rPr>
        <w:t>Amendments:</w:t>
      </w:r>
      <w:r>
        <w:rPr>
          <w:rFonts w:ascii="Times New Roman" w:hAnsi="Times New Roman"/>
          <w:i/>
          <w:sz w:val="24"/>
          <w:szCs w:val="24"/>
        </w:rPr>
        <w:t xml:space="preserve"> </w:t>
      </w:r>
      <w:r>
        <w:rPr>
          <w:rFonts w:ascii="Times New Roman" w:hAnsi="Times New Roman"/>
          <w:sz w:val="24"/>
          <w:szCs w:val="24"/>
        </w:rPr>
        <w:t>Additions or changes to the Constitution, the first 10 of which form the Bill of Rights.</w:t>
      </w:r>
    </w:p>
    <w:p w:rsidR="002057AB" w:rsidRDefault="002057AB"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B.  </w:t>
      </w:r>
      <w:r w:rsidR="00457491">
        <w:rPr>
          <w:rFonts w:ascii="Times New Roman" w:hAnsi="Times New Roman"/>
          <w:b/>
          <w:sz w:val="24"/>
          <w:szCs w:val="24"/>
        </w:rPr>
        <w:t xml:space="preserve">Overview of Federal Powers </w:t>
      </w:r>
    </w:p>
    <w:p w:rsidR="002057AB" w:rsidRDefault="002057AB" w:rsidP="005F25C7">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2057AB" w:rsidRPr="001722B4"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Federal legislation or regulation must be authorized by a specific, </w:t>
      </w:r>
      <w:r w:rsidRPr="001C087B">
        <w:rPr>
          <w:rFonts w:ascii="Times New Roman" w:hAnsi="Times New Roman"/>
          <w:b/>
          <w:sz w:val="24"/>
          <w:szCs w:val="24"/>
        </w:rPr>
        <w:t>enumerated</w:t>
      </w:r>
      <w:r>
        <w:rPr>
          <w:rFonts w:ascii="Times New Roman" w:hAnsi="Times New Roman"/>
          <w:sz w:val="24"/>
          <w:szCs w:val="24"/>
        </w:rPr>
        <w:t xml:space="preserve"> power in the Constitution and theses powers are limited in scope.</w:t>
      </w:r>
    </w:p>
    <w:p w:rsidR="002057AB" w:rsidRPr="007102BA"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B72495">
        <w:rPr>
          <w:rFonts w:ascii="Times New Roman" w:hAnsi="Times New Roman"/>
          <w:b/>
          <w:i/>
          <w:sz w:val="24"/>
          <w:szCs w:val="24"/>
          <w:u w:val="single"/>
        </w:rPr>
        <w:t>Separation of Powers:</w:t>
      </w:r>
      <w:r>
        <w:rPr>
          <w:rFonts w:ascii="Times New Roman" w:hAnsi="Times New Roman"/>
          <w:i/>
          <w:sz w:val="24"/>
          <w:szCs w:val="24"/>
        </w:rPr>
        <w:t xml:space="preserve"> </w:t>
      </w:r>
      <w:r>
        <w:rPr>
          <w:rFonts w:ascii="Times New Roman" w:hAnsi="Times New Roman"/>
          <w:sz w:val="24"/>
          <w:szCs w:val="24"/>
        </w:rPr>
        <w:t>The system of checks and balances whereby the three branches have unique powers that allow t</w:t>
      </w:r>
      <w:bookmarkStart w:id="0" w:name="_GoBack"/>
      <w:bookmarkEnd w:id="0"/>
      <w:r>
        <w:rPr>
          <w:rFonts w:ascii="Times New Roman" w:hAnsi="Times New Roman"/>
          <w:sz w:val="24"/>
          <w:szCs w:val="24"/>
        </w:rPr>
        <w:t>hem to resolve conflicts among themselves, thus ensuring no one branch exceeds its constitutional authority.</w:t>
      </w:r>
    </w:p>
    <w:p w:rsidR="002057AB" w:rsidRPr="005E4BBE" w:rsidRDefault="002057AB" w:rsidP="005F25C7">
      <w:pPr>
        <w:pStyle w:val="ListParagraph"/>
        <w:numPr>
          <w:ilvl w:val="0"/>
          <w:numId w:val="2"/>
        </w:numPr>
        <w:pBdr>
          <w:right w:val="single" w:sz="4" w:space="1" w:color="auto"/>
        </w:pBdr>
        <w:spacing w:after="0" w:line="360" w:lineRule="auto"/>
        <w:ind w:left="1080"/>
        <w:rPr>
          <w:rFonts w:ascii="Times New Roman" w:hAnsi="Times New Roman"/>
          <w:b/>
          <w:i/>
          <w:sz w:val="24"/>
          <w:szCs w:val="24"/>
        </w:rPr>
      </w:pPr>
      <w:r w:rsidRPr="005E4BBE">
        <w:rPr>
          <w:rFonts w:ascii="Times New Roman" w:hAnsi="Times New Roman"/>
          <w:b/>
          <w:sz w:val="24"/>
          <w:szCs w:val="24"/>
        </w:rPr>
        <w:t>Reference to Table 2.2: Example of Constitu</w:t>
      </w:r>
      <w:r w:rsidR="00457491">
        <w:rPr>
          <w:rFonts w:ascii="Times New Roman" w:hAnsi="Times New Roman"/>
          <w:b/>
          <w:sz w:val="24"/>
          <w:szCs w:val="24"/>
        </w:rPr>
        <w:t xml:space="preserve">tional Checks and Balances </w:t>
      </w:r>
    </w:p>
    <w:p w:rsidR="002057AB" w:rsidRPr="00B72495" w:rsidRDefault="00457491" w:rsidP="005F25C7">
      <w:pPr>
        <w:pStyle w:val="ListParagraph"/>
        <w:pBdr>
          <w:right w:val="single" w:sz="4" w:space="1" w:color="auto"/>
        </w:pBdr>
        <w:spacing w:after="0" w:line="360" w:lineRule="auto"/>
        <w:ind w:left="0"/>
        <w:rPr>
          <w:rFonts w:ascii="Times New Roman" w:hAnsi="Times New Roman"/>
          <w:i/>
          <w:sz w:val="24"/>
          <w:szCs w:val="24"/>
        </w:rPr>
      </w:pPr>
      <w:r>
        <w:rPr>
          <w:rFonts w:ascii="Times New Roman" w:hAnsi="Times New Roman"/>
          <w:i/>
          <w:noProof/>
          <w:sz w:val="24"/>
          <w:szCs w:val="24"/>
        </w:rPr>
        <w:drawing>
          <wp:inline distT="0" distB="0" distL="0" distR="0">
            <wp:extent cx="5021580" cy="2636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1580" cy="2636520"/>
                    </a:xfrm>
                    <a:prstGeom prst="rect">
                      <a:avLst/>
                    </a:prstGeom>
                    <a:noFill/>
                    <a:ln>
                      <a:noFill/>
                    </a:ln>
                  </pic:spPr>
                </pic:pic>
              </a:graphicData>
            </a:graphic>
          </wp:inline>
        </w:drawing>
      </w:r>
    </w:p>
    <w:p w:rsidR="002057AB" w:rsidRPr="00343B37"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B72495">
        <w:rPr>
          <w:rFonts w:ascii="Times New Roman" w:hAnsi="Times New Roman"/>
          <w:b/>
          <w:i/>
          <w:sz w:val="24"/>
          <w:szCs w:val="24"/>
          <w:u w:val="single"/>
        </w:rPr>
        <w:t>Judicial Review:</w:t>
      </w:r>
      <w:r>
        <w:rPr>
          <w:rFonts w:ascii="Times New Roman" w:hAnsi="Times New Roman"/>
          <w:i/>
          <w:sz w:val="24"/>
          <w:szCs w:val="24"/>
        </w:rPr>
        <w:t xml:space="preserve"> </w:t>
      </w:r>
      <w:r>
        <w:rPr>
          <w:rFonts w:ascii="Times New Roman" w:hAnsi="Times New Roman"/>
          <w:sz w:val="24"/>
          <w:szCs w:val="24"/>
        </w:rPr>
        <w:t xml:space="preserve">Federal courts have the right to </w:t>
      </w:r>
      <w:r w:rsidRPr="001C087B">
        <w:rPr>
          <w:rFonts w:ascii="Times New Roman" w:hAnsi="Times New Roman"/>
          <w:b/>
          <w:sz w:val="24"/>
          <w:szCs w:val="24"/>
        </w:rPr>
        <w:t>invalidate state or federal laws</w:t>
      </w:r>
      <w:r>
        <w:rPr>
          <w:rFonts w:ascii="Times New Roman" w:hAnsi="Times New Roman"/>
          <w:sz w:val="24"/>
          <w:szCs w:val="24"/>
        </w:rPr>
        <w:t xml:space="preserve"> that are inconsistent with the U.S. Constitution in some way. </w:t>
      </w:r>
    </w:p>
    <w:p w:rsidR="002057AB" w:rsidRDefault="002057AB" w:rsidP="005F25C7">
      <w:pPr>
        <w:pStyle w:val="ListParagraph"/>
        <w:pBdr>
          <w:right w:val="single" w:sz="4" w:space="1" w:color="auto"/>
        </w:pBdr>
        <w:spacing w:after="0" w:line="360" w:lineRule="auto"/>
        <w:rPr>
          <w:rFonts w:ascii="Times New Roman" w:hAnsi="Times New Roman"/>
          <w:sz w:val="24"/>
          <w:szCs w:val="24"/>
        </w:rPr>
      </w:pPr>
    </w:p>
    <w:p w:rsidR="002057AB" w:rsidRDefault="002057AB" w:rsidP="005F25C7">
      <w:pPr>
        <w:pStyle w:val="ListParagraph"/>
        <w:pBdr>
          <w:right w:val="single" w:sz="4" w:space="1" w:color="auto"/>
        </w:pBdr>
        <w:spacing w:after="0" w:line="360" w:lineRule="auto"/>
        <w:rPr>
          <w:rFonts w:ascii="Times New Roman" w:hAnsi="Times New Roman"/>
          <w:b/>
          <w:sz w:val="24"/>
          <w:szCs w:val="24"/>
        </w:rPr>
      </w:pPr>
    </w:p>
    <w:p w:rsidR="002057AB" w:rsidRDefault="002057AB" w:rsidP="005F25C7">
      <w:pPr>
        <w:pStyle w:val="ListParagraph"/>
        <w:pBdr>
          <w:right w:val="single" w:sz="4" w:space="1" w:color="auto"/>
        </w:pBdr>
        <w:spacing w:after="0" w:line="360" w:lineRule="auto"/>
        <w:rPr>
          <w:rFonts w:ascii="Times New Roman" w:hAnsi="Times New Roman"/>
          <w:b/>
          <w:sz w:val="24"/>
          <w:szCs w:val="24"/>
        </w:rPr>
      </w:pPr>
    </w:p>
    <w:p w:rsidR="002057AB" w:rsidRPr="00457491" w:rsidRDefault="002057AB" w:rsidP="00457491">
      <w:pPr>
        <w:rPr>
          <w:rFonts w:ascii="Times New Roman" w:hAnsi="Times New Roman"/>
          <w:b/>
          <w:sz w:val="24"/>
          <w:szCs w:val="24"/>
        </w:rPr>
      </w:pPr>
      <w:r w:rsidRPr="00457491">
        <w:rPr>
          <w:rFonts w:ascii="Times New Roman" w:hAnsi="Times New Roman"/>
          <w:b/>
          <w:sz w:val="24"/>
          <w:szCs w:val="24"/>
        </w:rPr>
        <w:lastRenderedPageBreak/>
        <w:t>Case 2.1: U.S.</w:t>
      </w:r>
      <w:r w:rsidR="00457491" w:rsidRPr="00457491">
        <w:rPr>
          <w:rFonts w:ascii="Times New Roman" w:hAnsi="Times New Roman"/>
          <w:b/>
          <w:sz w:val="24"/>
          <w:szCs w:val="24"/>
        </w:rPr>
        <w:t xml:space="preserve"> v. Alvarez </w:t>
      </w:r>
    </w:p>
    <w:p w:rsidR="002057AB" w:rsidRDefault="002057AB" w:rsidP="005F25C7">
      <w:pPr>
        <w:pBdr>
          <w:right w:val="single" w:sz="4" w:space="1" w:color="auto"/>
        </w:pBdr>
        <w:rPr>
          <w:rFonts w:ascii="Times New Roman" w:hAnsi="Times New Roman"/>
          <w:sz w:val="24"/>
          <w:szCs w:val="24"/>
        </w:rPr>
      </w:pPr>
      <w:r w:rsidRPr="00343B37">
        <w:rPr>
          <w:rFonts w:ascii="Times New Roman" w:hAnsi="Times New Roman"/>
          <w:b/>
          <w:sz w:val="24"/>
          <w:szCs w:val="24"/>
        </w:rPr>
        <w:t>Facts:</w:t>
      </w:r>
      <w:r>
        <w:rPr>
          <w:rFonts w:ascii="Times New Roman" w:hAnsi="Times New Roman"/>
          <w:sz w:val="24"/>
          <w:szCs w:val="24"/>
        </w:rPr>
        <w:t xml:space="preserve"> </w:t>
      </w:r>
      <w:r w:rsidRPr="00540B4C">
        <w:rPr>
          <w:rFonts w:ascii="Times New Roman" w:hAnsi="Times New Roman"/>
          <w:sz w:val="24"/>
          <w:szCs w:val="24"/>
        </w:rPr>
        <w:t xml:space="preserve">The Stolen Valor Act of 2005 made it a </w:t>
      </w:r>
      <w:r>
        <w:rPr>
          <w:rFonts w:ascii="Times New Roman" w:hAnsi="Times New Roman"/>
          <w:sz w:val="24"/>
          <w:szCs w:val="24"/>
        </w:rPr>
        <w:t xml:space="preserve">federal </w:t>
      </w:r>
      <w:r w:rsidRPr="00540B4C">
        <w:rPr>
          <w:rFonts w:ascii="Times New Roman" w:hAnsi="Times New Roman"/>
          <w:sz w:val="24"/>
          <w:szCs w:val="24"/>
        </w:rPr>
        <w:t>crime to make false claims related to receiving military decoration or honors. The penalty for false claims about the Congressional Medal of Honor was enhanced to include up to one year in prison. Alvarez was an i</w:t>
      </w:r>
      <w:r>
        <w:rPr>
          <w:rFonts w:ascii="Times New Roman" w:hAnsi="Times New Roman"/>
          <w:sz w:val="24"/>
          <w:szCs w:val="24"/>
        </w:rPr>
        <w:t xml:space="preserve">ndividual who served as a </w:t>
      </w:r>
      <w:r w:rsidRPr="00540B4C">
        <w:rPr>
          <w:rFonts w:ascii="Times New Roman" w:hAnsi="Times New Roman"/>
          <w:sz w:val="24"/>
          <w:szCs w:val="24"/>
        </w:rPr>
        <w:t>member of a municipal water district board</w:t>
      </w:r>
      <w:r>
        <w:rPr>
          <w:rFonts w:ascii="Times New Roman" w:hAnsi="Times New Roman"/>
          <w:sz w:val="24"/>
          <w:szCs w:val="24"/>
        </w:rPr>
        <w:t xml:space="preserve"> and </w:t>
      </w:r>
      <w:r w:rsidRPr="00540B4C">
        <w:rPr>
          <w:rFonts w:ascii="Times New Roman" w:hAnsi="Times New Roman"/>
          <w:sz w:val="24"/>
          <w:szCs w:val="24"/>
        </w:rPr>
        <w:t xml:space="preserve">introduced himself and included facts about his past including that he served as a marine, was wounded, and received the Congressional Medal of Honor. </w:t>
      </w:r>
      <w:r>
        <w:rPr>
          <w:rFonts w:ascii="Times New Roman" w:hAnsi="Times New Roman"/>
          <w:sz w:val="24"/>
          <w:szCs w:val="24"/>
        </w:rPr>
        <w:t xml:space="preserve">None of these representations were true. Alvarez was charged with violating the Stolen Valor Act and pled guilty, but reserved the right to challenge the constitutionality of the law based on the First Amendment upon appeal. </w:t>
      </w:r>
    </w:p>
    <w:p w:rsidR="002057AB" w:rsidRDefault="002057AB" w:rsidP="005F25C7">
      <w:pPr>
        <w:pBdr>
          <w:right w:val="single" w:sz="4" w:space="1" w:color="auto"/>
        </w:pBdr>
        <w:rPr>
          <w:rFonts w:ascii="Times New Roman" w:hAnsi="Times New Roman"/>
          <w:sz w:val="24"/>
          <w:szCs w:val="24"/>
        </w:rPr>
      </w:pPr>
      <w:r w:rsidRPr="00343B37">
        <w:rPr>
          <w:rFonts w:ascii="Times New Roman" w:hAnsi="Times New Roman"/>
          <w:b/>
          <w:sz w:val="24"/>
          <w:szCs w:val="24"/>
        </w:rPr>
        <w:t>Issue:</w:t>
      </w:r>
      <w:r>
        <w:rPr>
          <w:rFonts w:ascii="Times New Roman" w:hAnsi="Times New Roman"/>
          <w:sz w:val="24"/>
          <w:szCs w:val="24"/>
        </w:rPr>
        <w:t xml:space="preserve"> Since Alvarez’s statements were false, is he entitled to First Amendment protection?</w:t>
      </w:r>
    </w:p>
    <w:p w:rsidR="002057AB" w:rsidRDefault="002057AB" w:rsidP="005F25C7">
      <w:pPr>
        <w:pBdr>
          <w:right w:val="single" w:sz="4" w:space="1" w:color="auto"/>
        </w:pBdr>
        <w:rPr>
          <w:rFonts w:ascii="Times New Roman" w:hAnsi="Times New Roman"/>
          <w:sz w:val="24"/>
          <w:szCs w:val="24"/>
        </w:rPr>
      </w:pPr>
      <w:r w:rsidRPr="00343B37">
        <w:rPr>
          <w:rFonts w:ascii="Times New Roman" w:hAnsi="Times New Roman"/>
          <w:b/>
          <w:sz w:val="24"/>
          <w:szCs w:val="24"/>
        </w:rPr>
        <w:t>Ruling</w:t>
      </w:r>
      <w:r>
        <w:rPr>
          <w:rFonts w:ascii="Times New Roman" w:hAnsi="Times New Roman"/>
          <w:sz w:val="24"/>
          <w:szCs w:val="24"/>
        </w:rPr>
        <w:t xml:space="preserve">: The U.S. Supreme Court ruled in favor of Alvarez and upheld the lower court’s decisions that the statute violated the First Amendment. The Court ruled that their previous decisions made clear that content-based restrictions on speech were presumed to be invalid and that it was the government’s responsibility to demonstrate a compelling interest. The Court rejected the government’s argument that false speech is not protected and pointed out several instances in which they had previously ruled that falsity alone does not make a statement automatically outside the protection of the First Amendment. </w:t>
      </w:r>
    </w:p>
    <w:p w:rsidR="002057AB" w:rsidRPr="00343B37" w:rsidRDefault="002057AB" w:rsidP="005F25C7">
      <w:pPr>
        <w:pBdr>
          <w:right w:val="single" w:sz="4" w:space="1" w:color="auto"/>
        </w:pBdr>
        <w:rPr>
          <w:rFonts w:ascii="Times New Roman" w:hAnsi="Times New Roman"/>
          <w:b/>
          <w:sz w:val="24"/>
          <w:szCs w:val="24"/>
        </w:rPr>
      </w:pPr>
      <w:r w:rsidRPr="00343B37">
        <w:rPr>
          <w:rFonts w:ascii="Times New Roman" w:hAnsi="Times New Roman"/>
          <w:b/>
          <w:sz w:val="24"/>
          <w:szCs w:val="24"/>
        </w:rPr>
        <w:t>Case Questions</w:t>
      </w:r>
    </w:p>
    <w:p w:rsidR="00457491" w:rsidRDefault="002057AB" w:rsidP="00457491">
      <w:pPr>
        <w:pBdr>
          <w:right w:val="single" w:sz="4" w:space="1" w:color="auto"/>
        </w:pBdr>
        <w:rPr>
          <w:rFonts w:ascii="Times New Roman" w:hAnsi="Times New Roman"/>
          <w:sz w:val="24"/>
          <w:szCs w:val="24"/>
        </w:rPr>
      </w:pPr>
      <w:r>
        <w:rPr>
          <w:rFonts w:ascii="Times New Roman" w:hAnsi="Times New Roman"/>
          <w:sz w:val="24"/>
          <w:szCs w:val="24"/>
        </w:rPr>
        <w:t xml:space="preserve">1. This question is intended to spur discussion on the topic of protection </w:t>
      </w:r>
      <w:r>
        <w:rPr>
          <w:rFonts w:ascii="Times New Roman" w:hAnsi="Times New Roman"/>
          <w:sz w:val="24"/>
          <w:szCs w:val="24"/>
        </w:rPr>
        <w:tab/>
        <w:t>of First Amendment rights.</w:t>
      </w:r>
    </w:p>
    <w:p w:rsidR="002057AB" w:rsidRDefault="00457491" w:rsidP="00457491">
      <w:pPr>
        <w:pBdr>
          <w:right w:val="single" w:sz="4" w:space="1" w:color="auto"/>
        </w:pBdr>
        <w:rPr>
          <w:rFonts w:ascii="Times New Roman" w:hAnsi="Times New Roman"/>
          <w:sz w:val="24"/>
          <w:szCs w:val="24"/>
        </w:rPr>
      </w:pPr>
      <w:r>
        <w:rPr>
          <w:rFonts w:ascii="Times New Roman" w:hAnsi="Times New Roman"/>
          <w:sz w:val="24"/>
          <w:szCs w:val="24"/>
        </w:rPr>
        <w:t xml:space="preserve">2. </w:t>
      </w:r>
      <w:r w:rsidR="002057AB">
        <w:rPr>
          <w:rFonts w:ascii="Times New Roman" w:hAnsi="Times New Roman"/>
          <w:sz w:val="24"/>
          <w:szCs w:val="24"/>
        </w:rPr>
        <w:t xml:space="preserve"> If Congress drafts a different law, it could not be content-based regulation. </w:t>
      </w: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 xml:space="preserve">3. </w:t>
      </w:r>
      <w:r w:rsidRPr="00457491">
        <w:rPr>
          <w:rFonts w:ascii="Times New Roman" w:hAnsi="Times New Roman"/>
          <w:i/>
          <w:sz w:val="24"/>
        </w:rPr>
        <w:t>Critical Thinking</w:t>
      </w:r>
      <w:r w:rsidRPr="00457491">
        <w:rPr>
          <w:rFonts w:ascii="Times New Roman" w:hAnsi="Times New Roman"/>
          <w:sz w:val="24"/>
        </w:rPr>
        <w:t xml:space="preserve">: This question is intended to stimulate discussion on the difficulty in drawing lines for free speech. Justice Holmes’ famous counsel on the limits of the First Amendment as not protecting “one who yells fire in a crowded theatre” may be a familiar starting point for students. But is Alvarez’s speech “harmful”? </w:t>
      </w:r>
    </w:p>
    <w:p w:rsidR="002057AB" w:rsidRPr="007102BA"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B72495">
        <w:rPr>
          <w:rFonts w:ascii="Times New Roman" w:hAnsi="Times New Roman"/>
          <w:b/>
          <w:i/>
          <w:sz w:val="24"/>
          <w:szCs w:val="24"/>
          <w:u w:val="single"/>
        </w:rPr>
        <w:t>Applying the Constitution: Standards of Review:</w:t>
      </w:r>
      <w:r>
        <w:rPr>
          <w:rFonts w:ascii="Times New Roman" w:hAnsi="Times New Roman"/>
          <w:i/>
          <w:sz w:val="24"/>
          <w:szCs w:val="24"/>
        </w:rPr>
        <w:t xml:space="preserve"> </w:t>
      </w:r>
      <w:r>
        <w:rPr>
          <w:rFonts w:ascii="Times New Roman" w:hAnsi="Times New Roman"/>
          <w:sz w:val="24"/>
          <w:szCs w:val="24"/>
        </w:rPr>
        <w:t xml:space="preserve">When reviewing a government action for constitutional soundness, the Court classifies the action into one of three categories of </w:t>
      </w:r>
      <w:r w:rsidRPr="001C087B">
        <w:rPr>
          <w:rFonts w:ascii="Times New Roman" w:hAnsi="Times New Roman"/>
          <w:b/>
          <w:sz w:val="24"/>
          <w:szCs w:val="24"/>
        </w:rPr>
        <w:t>scrutiny</w:t>
      </w:r>
      <w:r>
        <w:rPr>
          <w:rFonts w:ascii="Times New Roman" w:hAnsi="Times New Roman"/>
          <w:sz w:val="24"/>
          <w:szCs w:val="24"/>
        </w:rPr>
        <w:t xml:space="preserve">: (1) the rational basis category, or (2) intermediate-level scrutiny, or (3) Strict scrutiny. </w:t>
      </w:r>
    </w:p>
    <w:p w:rsidR="002057AB" w:rsidRDefault="002057AB" w:rsidP="005F25C7">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B72495">
        <w:rPr>
          <w:rFonts w:ascii="Times New Roman" w:hAnsi="Times New Roman"/>
          <w:b/>
          <w:i/>
          <w:sz w:val="24"/>
          <w:szCs w:val="24"/>
        </w:rPr>
        <w:lastRenderedPageBreak/>
        <w:t>Rationale Basis:</w:t>
      </w:r>
      <w:r>
        <w:rPr>
          <w:rFonts w:ascii="Times New Roman" w:hAnsi="Times New Roman"/>
          <w:sz w:val="24"/>
          <w:szCs w:val="24"/>
        </w:rPr>
        <w:t xml:space="preserve"> The government need only show that their action advanced a legitimate government objective and the action was minimally related to the government’s objective.</w:t>
      </w:r>
    </w:p>
    <w:p w:rsidR="002057AB" w:rsidRDefault="002057AB" w:rsidP="005F25C7">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B72495">
        <w:rPr>
          <w:rFonts w:ascii="Times New Roman" w:hAnsi="Times New Roman"/>
          <w:b/>
          <w:i/>
          <w:sz w:val="24"/>
          <w:szCs w:val="24"/>
        </w:rPr>
        <w:t>Intermediate-Level Scrutiny:</w:t>
      </w:r>
      <w:r>
        <w:rPr>
          <w:rFonts w:ascii="Times New Roman" w:hAnsi="Times New Roman"/>
          <w:i/>
          <w:sz w:val="24"/>
          <w:szCs w:val="24"/>
        </w:rPr>
        <w:t xml:space="preserve"> </w:t>
      </w:r>
      <w:r>
        <w:rPr>
          <w:rFonts w:ascii="Times New Roman" w:hAnsi="Times New Roman"/>
          <w:sz w:val="24"/>
          <w:szCs w:val="24"/>
        </w:rPr>
        <w:t>The government must prove that their action advanced an important government objective and that the action is substantially related to the government’s objective.</w:t>
      </w:r>
    </w:p>
    <w:p w:rsidR="002057AB" w:rsidRDefault="002057AB" w:rsidP="005F25C7">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B72495">
        <w:rPr>
          <w:rFonts w:ascii="Times New Roman" w:hAnsi="Times New Roman"/>
          <w:b/>
          <w:i/>
          <w:sz w:val="24"/>
          <w:szCs w:val="24"/>
        </w:rPr>
        <w:t>Strict Scrutiny:</w:t>
      </w:r>
      <w:r>
        <w:rPr>
          <w:rFonts w:ascii="Times New Roman" w:hAnsi="Times New Roman"/>
          <w:i/>
          <w:sz w:val="24"/>
          <w:szCs w:val="24"/>
        </w:rPr>
        <w:t xml:space="preserve"> </w:t>
      </w:r>
      <w:r>
        <w:rPr>
          <w:rFonts w:ascii="Times New Roman" w:hAnsi="Times New Roman"/>
          <w:sz w:val="24"/>
          <w:szCs w:val="24"/>
        </w:rPr>
        <w:t xml:space="preserve">(1) The government’s objective must be compelling, (2) the means chosen by the government to advance that objective is necessary to achieve that compelling end, and (3) no less-restrictive alternatives existed. </w:t>
      </w:r>
    </w:p>
    <w:p w:rsidR="002057AB" w:rsidRDefault="002057AB" w:rsidP="005F25C7">
      <w:pPr>
        <w:pStyle w:val="ListParagraph"/>
        <w:pBdr>
          <w:right w:val="single" w:sz="4" w:space="1" w:color="auto"/>
        </w:pBdr>
        <w:spacing w:after="0" w:line="360" w:lineRule="auto"/>
        <w:ind w:left="1800"/>
        <w:rPr>
          <w:rFonts w:ascii="Times New Roman" w:hAnsi="Times New Roman"/>
          <w:i/>
          <w:sz w:val="24"/>
          <w:szCs w:val="24"/>
        </w:rPr>
      </w:pPr>
    </w:p>
    <w:p w:rsidR="002057AB" w:rsidRPr="00AE597E" w:rsidRDefault="002057AB" w:rsidP="005F25C7">
      <w:pPr>
        <w:pBdr>
          <w:right w:val="single" w:sz="4" w:space="1" w:color="auto"/>
        </w:pBdr>
        <w:rPr>
          <w:rFonts w:ascii="Times New Roman" w:hAnsi="Times New Roman"/>
          <w:b/>
          <w:sz w:val="24"/>
          <w:szCs w:val="24"/>
        </w:rPr>
      </w:pPr>
      <w:r w:rsidRPr="00AE597E">
        <w:rPr>
          <w:rFonts w:ascii="Times New Roman" w:hAnsi="Times New Roman"/>
          <w:b/>
          <w:sz w:val="24"/>
          <w:szCs w:val="24"/>
        </w:rPr>
        <w:t>Case 2.2:  B</w:t>
      </w:r>
      <w:r w:rsidR="00457491">
        <w:rPr>
          <w:rFonts w:ascii="Times New Roman" w:hAnsi="Times New Roman"/>
          <w:b/>
          <w:sz w:val="24"/>
          <w:szCs w:val="24"/>
        </w:rPr>
        <w:t xml:space="preserve">rown v. Entertainment Merchants </w:t>
      </w:r>
    </w:p>
    <w:p w:rsidR="002057AB" w:rsidRDefault="002057AB" w:rsidP="005F25C7">
      <w:pPr>
        <w:pBdr>
          <w:right w:val="single" w:sz="4" w:space="1" w:color="auto"/>
        </w:pBdr>
        <w:rPr>
          <w:rFonts w:ascii="Times New Roman" w:hAnsi="Times New Roman"/>
          <w:sz w:val="24"/>
          <w:szCs w:val="24"/>
        </w:rPr>
      </w:pPr>
      <w:r w:rsidRPr="00AE597E">
        <w:rPr>
          <w:rFonts w:ascii="Times New Roman" w:hAnsi="Times New Roman"/>
          <w:b/>
          <w:sz w:val="24"/>
          <w:szCs w:val="24"/>
        </w:rPr>
        <w:t>Facts:</w:t>
      </w:r>
      <w:r>
        <w:rPr>
          <w:rFonts w:ascii="Times New Roman" w:hAnsi="Times New Roman"/>
          <w:sz w:val="24"/>
          <w:szCs w:val="24"/>
        </w:rPr>
        <w:t xml:space="preserve">  In 2005, the state of </w:t>
      </w:r>
      <w:smartTag w:uri="urn:schemas-microsoft-com:office:smarttags" w:element="State">
        <w:smartTag w:uri="urn:schemas-microsoft-com:office:smarttags" w:element="place">
          <w:r>
            <w:rPr>
              <w:rFonts w:ascii="Times New Roman" w:hAnsi="Times New Roman"/>
              <w:sz w:val="24"/>
              <w:szCs w:val="24"/>
            </w:rPr>
            <w:t>California</w:t>
          </w:r>
        </w:smartTag>
      </w:smartTag>
      <w:r>
        <w:rPr>
          <w:rFonts w:ascii="Times New Roman" w:hAnsi="Times New Roman"/>
          <w:sz w:val="24"/>
          <w:szCs w:val="24"/>
        </w:rPr>
        <w:t xml:space="preserve"> passed a law that banned the sale or rental of violent video games to anyone under age 18 and required warning labels beyond the existing Entertainment Software Ratings Board’s voluntary rating system. The law covered games in which players had the options of killing, maiming, dismembering, or sexually assaulting characters that represent human beings. Entertainment Merchants Association sought to have the law declared unconstitutional. </w:t>
      </w:r>
    </w:p>
    <w:p w:rsidR="002057AB" w:rsidRDefault="002057AB" w:rsidP="005F25C7">
      <w:pPr>
        <w:pBdr>
          <w:right w:val="single" w:sz="4" w:space="1" w:color="auto"/>
        </w:pBdr>
        <w:rPr>
          <w:rFonts w:ascii="Times New Roman" w:hAnsi="Times New Roman"/>
          <w:sz w:val="24"/>
          <w:szCs w:val="24"/>
        </w:rPr>
      </w:pPr>
      <w:r w:rsidRPr="00AE597E">
        <w:rPr>
          <w:rFonts w:ascii="Times New Roman" w:hAnsi="Times New Roman"/>
          <w:b/>
          <w:sz w:val="24"/>
          <w:szCs w:val="24"/>
        </w:rPr>
        <w:t>Issue:</w:t>
      </w:r>
      <w:r>
        <w:rPr>
          <w:rFonts w:ascii="Times New Roman" w:hAnsi="Times New Roman"/>
          <w:sz w:val="24"/>
          <w:szCs w:val="24"/>
        </w:rPr>
        <w:t xml:space="preserve"> Are video games are considered speech, similar to plays and movies, and are therefore protected by the First Amendment despite the fact that some people find the video games offensive?</w:t>
      </w:r>
    </w:p>
    <w:p w:rsidR="002057AB" w:rsidRDefault="002057AB" w:rsidP="005F25C7">
      <w:pPr>
        <w:pBdr>
          <w:right w:val="single" w:sz="4" w:space="1" w:color="auto"/>
        </w:pBdr>
        <w:rPr>
          <w:rFonts w:ascii="Times New Roman" w:hAnsi="Times New Roman"/>
          <w:sz w:val="24"/>
          <w:szCs w:val="24"/>
        </w:rPr>
      </w:pPr>
      <w:r w:rsidRPr="00AE597E">
        <w:rPr>
          <w:rFonts w:ascii="Times New Roman" w:hAnsi="Times New Roman"/>
          <w:b/>
          <w:sz w:val="24"/>
          <w:szCs w:val="24"/>
        </w:rPr>
        <w:t>Ruling:</w:t>
      </w:r>
      <w:r>
        <w:rPr>
          <w:rFonts w:ascii="Times New Roman" w:hAnsi="Times New Roman"/>
          <w:sz w:val="24"/>
          <w:szCs w:val="24"/>
        </w:rPr>
        <w:t xml:space="preserve"> The U.S. Supreme Court ruled in favor of the video game industry and struck down the law as unconstitutional. Because the law tried to restrict speech, the Court applied a strict scrutiny analysis to the statute and found that </w:t>
      </w:r>
      <w:smartTag w:uri="urn:schemas-microsoft-com:office:smarttags" w:element="State">
        <w:smartTag w:uri="urn:schemas-microsoft-com:office:smarttags" w:element="place">
          <w:r>
            <w:rPr>
              <w:rFonts w:ascii="Times New Roman" w:hAnsi="Times New Roman"/>
              <w:sz w:val="24"/>
              <w:szCs w:val="24"/>
            </w:rPr>
            <w:t>California</w:t>
          </w:r>
        </w:smartTag>
      </w:smartTag>
      <w:r>
        <w:rPr>
          <w:rFonts w:ascii="Times New Roman" w:hAnsi="Times New Roman"/>
          <w:sz w:val="24"/>
          <w:szCs w:val="24"/>
        </w:rPr>
        <w:t xml:space="preserve"> failed to meet their burden of proving a compelling government interest through the use of expert testimony, and the law was both too broad/ too narrow. </w:t>
      </w:r>
    </w:p>
    <w:p w:rsidR="002057AB" w:rsidRPr="00A65B09" w:rsidRDefault="002057AB" w:rsidP="005F25C7">
      <w:pPr>
        <w:pBdr>
          <w:right w:val="single" w:sz="4" w:space="1" w:color="auto"/>
        </w:pBdr>
        <w:rPr>
          <w:rFonts w:ascii="Times New Roman" w:hAnsi="Times New Roman"/>
          <w:b/>
          <w:sz w:val="24"/>
          <w:szCs w:val="24"/>
        </w:rPr>
      </w:pPr>
      <w:r w:rsidRPr="00A65B09">
        <w:rPr>
          <w:rFonts w:ascii="Times New Roman" w:hAnsi="Times New Roman"/>
          <w:b/>
          <w:sz w:val="24"/>
          <w:szCs w:val="24"/>
        </w:rPr>
        <w:t xml:space="preserve">Case Questions: </w:t>
      </w:r>
    </w:p>
    <w:p w:rsidR="002057AB" w:rsidRPr="00AE597E" w:rsidRDefault="002057AB" w:rsidP="005F25C7">
      <w:pPr>
        <w:pBdr>
          <w:right w:val="single" w:sz="4" w:space="1" w:color="auto"/>
        </w:pBdr>
        <w:rPr>
          <w:rFonts w:ascii="Times New Roman" w:hAnsi="Times New Roman"/>
          <w:sz w:val="24"/>
          <w:szCs w:val="24"/>
        </w:rPr>
      </w:pPr>
      <w:r w:rsidRPr="00AE597E">
        <w:rPr>
          <w:rFonts w:ascii="Times New Roman" w:hAnsi="Times New Roman"/>
          <w:sz w:val="24"/>
          <w:szCs w:val="24"/>
        </w:rPr>
        <w:t xml:space="preserve">1. </w:t>
      </w:r>
      <w:r>
        <w:rPr>
          <w:rFonts w:ascii="Times New Roman" w:hAnsi="Times New Roman"/>
          <w:sz w:val="24"/>
          <w:szCs w:val="24"/>
        </w:rPr>
        <w:t xml:space="preserve">Content-based regulation of speech by </w:t>
      </w:r>
      <w:r w:rsidR="00457491">
        <w:rPr>
          <w:rFonts w:ascii="Times New Roman" w:hAnsi="Times New Roman"/>
          <w:sz w:val="24"/>
          <w:szCs w:val="24"/>
        </w:rPr>
        <w:t xml:space="preserve">the government triggers strict </w:t>
      </w:r>
      <w:r>
        <w:rPr>
          <w:rFonts w:ascii="Times New Roman" w:hAnsi="Times New Roman"/>
          <w:sz w:val="24"/>
          <w:szCs w:val="24"/>
        </w:rPr>
        <w:t xml:space="preserve">scrutiny. </w:t>
      </w:r>
    </w:p>
    <w:p w:rsidR="002057AB" w:rsidRPr="00AE597E" w:rsidRDefault="002057AB" w:rsidP="005F25C7">
      <w:pPr>
        <w:pBdr>
          <w:right w:val="single" w:sz="4" w:space="1" w:color="auto"/>
        </w:pBdr>
        <w:rPr>
          <w:rFonts w:ascii="Times New Roman" w:hAnsi="Times New Roman"/>
          <w:sz w:val="24"/>
          <w:szCs w:val="24"/>
        </w:rPr>
      </w:pPr>
      <w:r w:rsidRPr="00AE597E">
        <w:rPr>
          <w:rFonts w:ascii="Times New Roman" w:hAnsi="Times New Roman"/>
          <w:sz w:val="24"/>
          <w:szCs w:val="24"/>
        </w:rPr>
        <w:t>2.</w:t>
      </w:r>
      <w:r>
        <w:rPr>
          <w:rFonts w:ascii="Times New Roman" w:hAnsi="Times New Roman"/>
          <w:sz w:val="24"/>
          <w:szCs w:val="24"/>
        </w:rPr>
        <w:t xml:space="preserve"> Perhaps. While we can’t know for sure, th</w:t>
      </w:r>
      <w:r w:rsidR="00457491">
        <w:rPr>
          <w:rFonts w:ascii="Times New Roman" w:hAnsi="Times New Roman"/>
          <w:sz w:val="24"/>
          <w:szCs w:val="24"/>
        </w:rPr>
        <w:t xml:space="preserve">e Court did point out that the </w:t>
      </w:r>
      <w:r>
        <w:rPr>
          <w:rFonts w:ascii="Times New Roman" w:hAnsi="Times New Roman"/>
          <w:sz w:val="24"/>
          <w:szCs w:val="24"/>
        </w:rPr>
        <w:t>government had failed to carry their</w:t>
      </w:r>
      <w:r w:rsidR="00457491">
        <w:rPr>
          <w:rFonts w:ascii="Times New Roman" w:hAnsi="Times New Roman"/>
          <w:sz w:val="24"/>
          <w:szCs w:val="24"/>
        </w:rPr>
        <w:t xml:space="preserve"> burden and this suggests that </w:t>
      </w:r>
      <w:r>
        <w:rPr>
          <w:rFonts w:ascii="Times New Roman" w:hAnsi="Times New Roman"/>
          <w:sz w:val="24"/>
          <w:szCs w:val="24"/>
        </w:rPr>
        <w:t>scientific proof may help the governm</w:t>
      </w:r>
      <w:r w:rsidR="00457491">
        <w:rPr>
          <w:rFonts w:ascii="Times New Roman" w:hAnsi="Times New Roman"/>
          <w:sz w:val="24"/>
          <w:szCs w:val="24"/>
        </w:rPr>
        <w:t xml:space="preserve">ent overcome a strict scrutiny </w:t>
      </w:r>
      <w:r>
        <w:rPr>
          <w:rFonts w:ascii="Times New Roman" w:hAnsi="Times New Roman"/>
          <w:sz w:val="24"/>
          <w:szCs w:val="24"/>
        </w:rPr>
        <w:t xml:space="preserve">analysis. </w:t>
      </w:r>
    </w:p>
    <w:p w:rsidR="002057AB" w:rsidRPr="00457491" w:rsidRDefault="002057AB" w:rsidP="00457491">
      <w:pPr>
        <w:rPr>
          <w:rFonts w:ascii="Times New Roman" w:hAnsi="Times New Roman"/>
          <w:sz w:val="24"/>
        </w:rPr>
      </w:pPr>
      <w:r w:rsidRPr="00AE597E">
        <w:rPr>
          <w:rFonts w:ascii="Times New Roman" w:hAnsi="Times New Roman"/>
          <w:sz w:val="24"/>
          <w:szCs w:val="24"/>
        </w:rPr>
        <w:lastRenderedPageBreak/>
        <w:t xml:space="preserve">3. </w:t>
      </w:r>
      <w:r w:rsidR="00457491" w:rsidRPr="00457491">
        <w:rPr>
          <w:rFonts w:ascii="Times New Roman" w:hAnsi="Times New Roman"/>
          <w:i/>
          <w:sz w:val="24"/>
        </w:rPr>
        <w:t>Critical Thinking</w:t>
      </w:r>
      <w:r w:rsidR="00457491" w:rsidRPr="00457491">
        <w:rPr>
          <w:rFonts w:ascii="Times New Roman" w:hAnsi="Times New Roman"/>
          <w:sz w:val="24"/>
        </w:rPr>
        <w:t xml:space="preserve">: This question is intended to stimulate discussion on the appropriate role of government. While the government certainly defines conduct for minors in certain areas (e.g., use of alcohol), at what point have they substituted their ethical judgment for the judgment of parents or individuals? </w:t>
      </w:r>
    </w:p>
    <w:p w:rsidR="002057AB" w:rsidRPr="0081454F" w:rsidRDefault="002057AB" w:rsidP="005F25C7">
      <w:pPr>
        <w:pStyle w:val="ListParagraph"/>
        <w:numPr>
          <w:ilvl w:val="0"/>
          <w:numId w:val="2"/>
        </w:numPr>
        <w:pBdr>
          <w:right w:val="single" w:sz="4" w:space="1" w:color="auto"/>
        </w:pBdr>
        <w:spacing w:after="0" w:line="360" w:lineRule="auto"/>
        <w:rPr>
          <w:rFonts w:ascii="Times New Roman" w:hAnsi="Times New Roman"/>
          <w:i/>
          <w:sz w:val="24"/>
          <w:szCs w:val="24"/>
        </w:rPr>
      </w:pPr>
      <w:r w:rsidRPr="00B72495">
        <w:rPr>
          <w:rFonts w:ascii="Times New Roman" w:hAnsi="Times New Roman"/>
          <w:b/>
          <w:i/>
          <w:sz w:val="24"/>
          <w:szCs w:val="24"/>
          <w:u w:val="single"/>
        </w:rPr>
        <w:t>The Supremacy Clause and Preemption:</w:t>
      </w:r>
      <w:r>
        <w:rPr>
          <w:rFonts w:ascii="Times New Roman" w:hAnsi="Times New Roman"/>
          <w:sz w:val="24"/>
          <w:szCs w:val="24"/>
        </w:rPr>
        <w:t xml:space="preserve"> Under the Supremacy Clause, federal laws preempt (override) any conflicting state laws.</w:t>
      </w:r>
    </w:p>
    <w:p w:rsidR="002057AB" w:rsidRDefault="00457491"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C.  Commerce Powers </w:t>
      </w:r>
    </w:p>
    <w:p w:rsidR="002057AB" w:rsidRDefault="002057AB" w:rsidP="005F25C7">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2057AB" w:rsidRPr="0081454F"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Congress’s </w:t>
      </w:r>
      <w:r w:rsidRPr="001C087B">
        <w:rPr>
          <w:rFonts w:ascii="Times New Roman" w:hAnsi="Times New Roman"/>
          <w:b/>
          <w:sz w:val="24"/>
          <w:szCs w:val="24"/>
        </w:rPr>
        <w:t>broadest power</w:t>
      </w:r>
      <w:r>
        <w:rPr>
          <w:rFonts w:ascii="Times New Roman" w:hAnsi="Times New Roman"/>
          <w:sz w:val="24"/>
          <w:szCs w:val="24"/>
        </w:rPr>
        <w:t xml:space="preserve"> is derived from the Commerce Clause whereby Congress is given the power to “regulate Commerce among the several states.”</w:t>
      </w:r>
    </w:p>
    <w:p w:rsidR="002057AB" w:rsidRPr="00AE2865"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B72495">
        <w:rPr>
          <w:rFonts w:ascii="Times New Roman" w:hAnsi="Times New Roman"/>
          <w:b/>
          <w:i/>
          <w:sz w:val="24"/>
          <w:szCs w:val="24"/>
          <w:u w:val="single"/>
        </w:rPr>
        <w:t>Application of Commerce Powers:</w:t>
      </w:r>
      <w:r>
        <w:rPr>
          <w:rFonts w:ascii="Times New Roman" w:hAnsi="Times New Roman"/>
          <w:i/>
          <w:sz w:val="24"/>
          <w:szCs w:val="24"/>
        </w:rPr>
        <w:t xml:space="preserve"> </w:t>
      </w:r>
      <w:r>
        <w:rPr>
          <w:rFonts w:ascii="Times New Roman" w:hAnsi="Times New Roman"/>
          <w:sz w:val="24"/>
          <w:szCs w:val="24"/>
        </w:rPr>
        <w:t>The direct and broad power to regulate all persons and products related to the flow of intrastate commerce is the fundamental source of its authority.</w:t>
      </w:r>
    </w:p>
    <w:p w:rsidR="002057AB" w:rsidRPr="00B72495" w:rsidRDefault="002057AB" w:rsidP="005F25C7">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B72495">
        <w:rPr>
          <w:rFonts w:ascii="Times New Roman" w:hAnsi="Times New Roman"/>
          <w:b/>
          <w:i/>
          <w:sz w:val="24"/>
          <w:szCs w:val="24"/>
        </w:rPr>
        <w:t>Interstate versus Intrastate Commercial Activity:</w:t>
      </w:r>
      <w:r>
        <w:rPr>
          <w:rFonts w:ascii="Times New Roman" w:hAnsi="Times New Roman"/>
          <w:i/>
          <w:sz w:val="24"/>
          <w:szCs w:val="24"/>
        </w:rPr>
        <w:t xml:space="preserve"> </w:t>
      </w:r>
      <w:r>
        <w:rPr>
          <w:rFonts w:ascii="Times New Roman" w:hAnsi="Times New Roman"/>
          <w:sz w:val="24"/>
          <w:szCs w:val="24"/>
        </w:rPr>
        <w:t>Congress has the authority to regulate (1) channels of interstate commerce, (2) the instrumentalities of interstate commerce, (3) the articles moving in interstate commerce, and (4) intrastate commerce when it has a substantial economic effect on interstate commerce.</w:t>
      </w:r>
    </w:p>
    <w:p w:rsidR="002057AB" w:rsidRPr="001C087B" w:rsidRDefault="002057AB" w:rsidP="005F25C7">
      <w:pPr>
        <w:pStyle w:val="ListParagraph"/>
        <w:numPr>
          <w:ilvl w:val="2"/>
          <w:numId w:val="2"/>
        </w:numPr>
        <w:pBdr>
          <w:right w:val="single" w:sz="4" w:space="1" w:color="auto"/>
        </w:pBdr>
        <w:spacing w:after="0" w:line="360" w:lineRule="auto"/>
        <w:ind w:left="2520"/>
        <w:rPr>
          <w:rFonts w:ascii="Times New Roman" w:hAnsi="Times New Roman"/>
          <w:i/>
          <w:sz w:val="24"/>
          <w:szCs w:val="24"/>
        </w:rPr>
      </w:pPr>
      <w:r w:rsidRPr="001C087B">
        <w:rPr>
          <w:rFonts w:ascii="Times New Roman" w:hAnsi="Times New Roman"/>
          <w:sz w:val="24"/>
          <w:szCs w:val="24"/>
        </w:rPr>
        <w:t xml:space="preserve">The Supreme Court has even deferred to congressional regulation of a product that is cultivated for noncommercial purposes solely in one state as </w:t>
      </w:r>
      <w:r w:rsidRPr="001C087B">
        <w:rPr>
          <w:rFonts w:ascii="Times New Roman" w:hAnsi="Times New Roman"/>
          <w:b/>
          <w:sz w:val="24"/>
          <w:szCs w:val="24"/>
        </w:rPr>
        <w:t>sufficiently related</w:t>
      </w:r>
      <w:r w:rsidRPr="001C087B">
        <w:rPr>
          <w:rFonts w:ascii="Times New Roman" w:hAnsi="Times New Roman"/>
          <w:sz w:val="24"/>
          <w:szCs w:val="24"/>
        </w:rPr>
        <w:t xml:space="preserve"> to interstate commerce, citing </w:t>
      </w:r>
      <w:r w:rsidRPr="001C087B">
        <w:rPr>
          <w:rFonts w:ascii="Times New Roman" w:hAnsi="Times New Roman"/>
          <w:i/>
          <w:sz w:val="24"/>
          <w:szCs w:val="24"/>
        </w:rPr>
        <w:t xml:space="preserve">Gonzalez v. </w:t>
      </w:r>
      <w:proofErr w:type="spellStart"/>
      <w:r w:rsidRPr="001C087B">
        <w:rPr>
          <w:rFonts w:ascii="Times New Roman" w:hAnsi="Times New Roman"/>
          <w:i/>
          <w:sz w:val="24"/>
          <w:szCs w:val="24"/>
        </w:rPr>
        <w:t>Raich</w:t>
      </w:r>
      <w:proofErr w:type="spellEnd"/>
      <w:r w:rsidRPr="001C087B">
        <w:rPr>
          <w:rFonts w:ascii="Times New Roman" w:hAnsi="Times New Roman"/>
          <w:sz w:val="24"/>
          <w:szCs w:val="24"/>
        </w:rPr>
        <w:t>.</w:t>
      </w:r>
    </w:p>
    <w:p w:rsidR="002057AB" w:rsidRPr="00B72495" w:rsidRDefault="002057AB" w:rsidP="005F25C7">
      <w:pPr>
        <w:pStyle w:val="ListParagraph"/>
        <w:pBdr>
          <w:right w:val="single" w:sz="4" w:space="1" w:color="auto"/>
        </w:pBdr>
        <w:spacing w:after="0" w:line="360" w:lineRule="auto"/>
        <w:ind w:left="0"/>
        <w:rPr>
          <w:rFonts w:ascii="Times New Roman" w:hAnsi="Times New Roman"/>
          <w:i/>
          <w:sz w:val="24"/>
          <w:szCs w:val="24"/>
        </w:rPr>
      </w:pPr>
    </w:p>
    <w:p w:rsidR="002057AB" w:rsidRPr="001C087B" w:rsidRDefault="002057AB" w:rsidP="005F25C7">
      <w:pPr>
        <w:pStyle w:val="ListParagraph"/>
        <w:numPr>
          <w:ilvl w:val="1"/>
          <w:numId w:val="12"/>
        </w:numPr>
        <w:pBdr>
          <w:right w:val="single" w:sz="4" w:space="1" w:color="auto"/>
        </w:pBdr>
        <w:tabs>
          <w:tab w:val="clear" w:pos="2160"/>
          <w:tab w:val="num" w:pos="1800"/>
        </w:tabs>
        <w:spacing w:after="0" w:line="360" w:lineRule="auto"/>
        <w:ind w:left="1800"/>
        <w:rPr>
          <w:rFonts w:ascii="Times New Roman" w:hAnsi="Times New Roman"/>
          <w:i/>
          <w:sz w:val="24"/>
          <w:szCs w:val="24"/>
        </w:rPr>
      </w:pPr>
      <w:r w:rsidRPr="00B72495">
        <w:rPr>
          <w:rFonts w:ascii="Times New Roman" w:hAnsi="Times New Roman"/>
          <w:b/>
          <w:i/>
          <w:sz w:val="24"/>
          <w:szCs w:val="24"/>
        </w:rPr>
        <w:t>Civil Rights Legislation:</w:t>
      </w:r>
      <w:r w:rsidRPr="001C087B">
        <w:rPr>
          <w:rFonts w:ascii="Times New Roman" w:hAnsi="Times New Roman"/>
          <w:i/>
          <w:sz w:val="24"/>
          <w:szCs w:val="24"/>
        </w:rPr>
        <w:t xml:space="preserve"> </w:t>
      </w:r>
      <w:r w:rsidRPr="001C087B">
        <w:rPr>
          <w:rFonts w:ascii="Times New Roman" w:hAnsi="Times New Roman"/>
          <w:sz w:val="24"/>
          <w:szCs w:val="24"/>
        </w:rPr>
        <w:t xml:space="preserve">In the 1964 Civil Rights Act, Congress used its commerce power to </w:t>
      </w:r>
      <w:r w:rsidRPr="001C087B">
        <w:rPr>
          <w:rFonts w:ascii="Times New Roman" w:hAnsi="Times New Roman"/>
          <w:b/>
          <w:sz w:val="24"/>
          <w:szCs w:val="24"/>
        </w:rPr>
        <w:t>ban discrimination</w:t>
      </w:r>
      <w:r w:rsidRPr="001C087B">
        <w:rPr>
          <w:rFonts w:ascii="Times New Roman" w:hAnsi="Times New Roman"/>
          <w:sz w:val="24"/>
          <w:szCs w:val="24"/>
        </w:rPr>
        <w:t xml:space="preserve"> in places of public accommodation such as restaurants (</w:t>
      </w:r>
      <w:r w:rsidRPr="001C087B">
        <w:rPr>
          <w:rFonts w:ascii="Times New Roman" w:hAnsi="Times New Roman"/>
          <w:i/>
          <w:sz w:val="24"/>
          <w:szCs w:val="24"/>
        </w:rPr>
        <w:t xml:space="preserve">Katzenbach v. McClung) </w:t>
      </w:r>
      <w:r w:rsidRPr="001C087B">
        <w:rPr>
          <w:rFonts w:ascii="Times New Roman" w:hAnsi="Times New Roman"/>
          <w:sz w:val="24"/>
          <w:szCs w:val="24"/>
        </w:rPr>
        <w:t>and hotels (</w:t>
      </w:r>
      <w:r w:rsidRPr="001C087B">
        <w:rPr>
          <w:rFonts w:ascii="Times New Roman" w:hAnsi="Times New Roman"/>
          <w:i/>
          <w:sz w:val="24"/>
          <w:szCs w:val="24"/>
        </w:rPr>
        <w:t>Heart of Atlanta Motel v. U.S.</w:t>
      </w:r>
      <w:r>
        <w:rPr>
          <w:rFonts w:ascii="Times New Roman" w:hAnsi="Times New Roman"/>
          <w:i/>
          <w:sz w:val="24"/>
          <w:szCs w:val="24"/>
        </w:rPr>
        <w:t>)</w:t>
      </w:r>
    </w:p>
    <w:p w:rsidR="002057AB" w:rsidRDefault="002057AB" w:rsidP="005F25C7">
      <w:pPr>
        <w:pStyle w:val="ListParagraph"/>
        <w:numPr>
          <w:ilvl w:val="1"/>
          <w:numId w:val="12"/>
        </w:numPr>
        <w:pBdr>
          <w:right w:val="single" w:sz="4" w:space="1" w:color="auto"/>
        </w:pBdr>
        <w:tabs>
          <w:tab w:val="clear" w:pos="2160"/>
          <w:tab w:val="num" w:pos="1800"/>
        </w:tabs>
        <w:spacing w:after="0" w:line="360" w:lineRule="auto"/>
        <w:ind w:left="1800"/>
        <w:rPr>
          <w:rFonts w:ascii="Times New Roman" w:hAnsi="Times New Roman"/>
          <w:i/>
          <w:sz w:val="24"/>
          <w:szCs w:val="24"/>
        </w:rPr>
      </w:pPr>
      <w:r w:rsidRPr="00B72495">
        <w:rPr>
          <w:rFonts w:ascii="Times New Roman" w:hAnsi="Times New Roman"/>
          <w:b/>
          <w:i/>
          <w:sz w:val="24"/>
          <w:szCs w:val="24"/>
        </w:rPr>
        <w:lastRenderedPageBreak/>
        <w:t>Noncommercial Activity:</w:t>
      </w:r>
      <w:r w:rsidRPr="001C087B">
        <w:rPr>
          <w:rFonts w:ascii="Times New Roman" w:hAnsi="Times New Roman"/>
          <w:i/>
          <w:sz w:val="24"/>
          <w:szCs w:val="24"/>
        </w:rPr>
        <w:t xml:space="preserve"> </w:t>
      </w:r>
      <w:r w:rsidRPr="001C087B">
        <w:rPr>
          <w:rFonts w:ascii="Times New Roman" w:hAnsi="Times New Roman"/>
          <w:sz w:val="24"/>
          <w:szCs w:val="24"/>
        </w:rPr>
        <w:t>Some limits on Congress’s commerce power still exist, such as in cases w</w:t>
      </w:r>
      <w:r>
        <w:rPr>
          <w:rFonts w:ascii="Times New Roman" w:hAnsi="Times New Roman"/>
          <w:sz w:val="24"/>
          <w:szCs w:val="24"/>
        </w:rPr>
        <w:t>h</w:t>
      </w:r>
      <w:r w:rsidRPr="001C087B">
        <w:rPr>
          <w:rFonts w:ascii="Times New Roman" w:hAnsi="Times New Roman"/>
          <w:sz w:val="24"/>
          <w:szCs w:val="24"/>
        </w:rPr>
        <w:t xml:space="preserve">ere the activity is purely noncommercial, the activity Congress seeks to regulate must have a sufficient nexus to some </w:t>
      </w:r>
      <w:r w:rsidRPr="001C087B">
        <w:rPr>
          <w:rFonts w:ascii="Times New Roman" w:hAnsi="Times New Roman"/>
          <w:b/>
          <w:sz w:val="24"/>
          <w:szCs w:val="24"/>
        </w:rPr>
        <w:t>legitimate economic interest</w:t>
      </w:r>
      <w:r w:rsidRPr="001C087B">
        <w:rPr>
          <w:rFonts w:ascii="Times New Roman" w:hAnsi="Times New Roman"/>
          <w:sz w:val="24"/>
          <w:szCs w:val="24"/>
        </w:rPr>
        <w:t xml:space="preserve"> (</w:t>
      </w:r>
      <w:r w:rsidRPr="001C087B">
        <w:rPr>
          <w:rFonts w:ascii="Times New Roman" w:hAnsi="Times New Roman"/>
          <w:i/>
          <w:sz w:val="24"/>
          <w:szCs w:val="24"/>
        </w:rPr>
        <w:t>U.S. v. Lopez; U.S. v. Morrison).</w:t>
      </w:r>
    </w:p>
    <w:p w:rsidR="002057AB" w:rsidRPr="00A65B09" w:rsidRDefault="002057AB" w:rsidP="005F25C7">
      <w:pPr>
        <w:pStyle w:val="ListParagraph"/>
        <w:numPr>
          <w:ilvl w:val="0"/>
          <w:numId w:val="8"/>
        </w:numPr>
        <w:pBdr>
          <w:right w:val="single" w:sz="4" w:space="1" w:color="auto"/>
        </w:pBdr>
        <w:spacing w:after="0" w:line="360" w:lineRule="auto"/>
        <w:ind w:left="1080"/>
        <w:rPr>
          <w:rFonts w:ascii="Times New Roman" w:hAnsi="Times New Roman"/>
          <w:i/>
          <w:sz w:val="24"/>
          <w:szCs w:val="24"/>
        </w:rPr>
      </w:pPr>
      <w:r w:rsidRPr="00B72495">
        <w:rPr>
          <w:rFonts w:ascii="Times New Roman" w:hAnsi="Times New Roman"/>
          <w:b/>
          <w:i/>
          <w:sz w:val="24"/>
          <w:szCs w:val="24"/>
          <w:u w:val="single"/>
        </w:rPr>
        <w:t>Constitutional Restrictions on State Regulation of Commerce:</w:t>
      </w:r>
      <w:r w:rsidRPr="001C087B">
        <w:rPr>
          <w:rFonts w:ascii="Times New Roman" w:hAnsi="Times New Roman"/>
          <w:i/>
          <w:sz w:val="24"/>
          <w:szCs w:val="24"/>
        </w:rPr>
        <w:t xml:space="preserve"> </w:t>
      </w:r>
      <w:r w:rsidRPr="001C087B">
        <w:rPr>
          <w:rFonts w:ascii="Times New Roman" w:hAnsi="Times New Roman"/>
          <w:sz w:val="24"/>
          <w:szCs w:val="24"/>
        </w:rPr>
        <w:t xml:space="preserve">States are free to regulate commerce that crosses into their state borders so long as (1) it does not impose a </w:t>
      </w:r>
      <w:r w:rsidRPr="001C087B">
        <w:rPr>
          <w:rFonts w:ascii="Times New Roman" w:hAnsi="Times New Roman"/>
          <w:b/>
          <w:sz w:val="24"/>
          <w:szCs w:val="24"/>
        </w:rPr>
        <w:t xml:space="preserve">discriminatory </w:t>
      </w:r>
      <w:r w:rsidRPr="001C087B">
        <w:rPr>
          <w:rFonts w:ascii="Times New Roman" w:hAnsi="Times New Roman"/>
          <w:sz w:val="24"/>
          <w:szCs w:val="24"/>
        </w:rPr>
        <w:t xml:space="preserve">law, and (2) the state law is a </w:t>
      </w:r>
      <w:r w:rsidRPr="001C087B">
        <w:rPr>
          <w:rFonts w:ascii="Times New Roman" w:hAnsi="Times New Roman"/>
          <w:b/>
          <w:sz w:val="24"/>
          <w:szCs w:val="24"/>
        </w:rPr>
        <w:t>legitimate effort to regulate</w:t>
      </w:r>
      <w:r w:rsidRPr="001C087B">
        <w:rPr>
          <w:rFonts w:ascii="Times New Roman" w:hAnsi="Times New Roman"/>
          <w:sz w:val="24"/>
          <w:szCs w:val="24"/>
        </w:rPr>
        <w:t xml:space="preserve"> health, safety, and welfare. </w:t>
      </w:r>
    </w:p>
    <w:p w:rsidR="002057AB" w:rsidRDefault="002057AB" w:rsidP="005F25C7">
      <w:pPr>
        <w:pStyle w:val="ListParagraph"/>
        <w:pBdr>
          <w:right w:val="single" w:sz="4" w:space="1" w:color="auto"/>
        </w:pBdr>
        <w:spacing w:after="0" w:line="360" w:lineRule="auto"/>
        <w:rPr>
          <w:rFonts w:ascii="Times New Roman" w:hAnsi="Times New Roman"/>
          <w:sz w:val="24"/>
          <w:szCs w:val="24"/>
        </w:rPr>
      </w:pPr>
    </w:p>
    <w:p w:rsidR="002057AB" w:rsidRDefault="002057AB" w:rsidP="005F25C7">
      <w:pPr>
        <w:pBdr>
          <w:right w:val="single" w:sz="4" w:space="1" w:color="auto"/>
        </w:pBdr>
        <w:rPr>
          <w:rFonts w:ascii="Times New Roman" w:hAnsi="Times New Roman"/>
          <w:b/>
          <w:sz w:val="24"/>
          <w:szCs w:val="24"/>
        </w:rPr>
      </w:pPr>
      <w:r w:rsidRPr="00A65B09">
        <w:rPr>
          <w:rFonts w:ascii="Times New Roman" w:hAnsi="Times New Roman"/>
          <w:b/>
          <w:sz w:val="24"/>
          <w:szCs w:val="24"/>
        </w:rPr>
        <w:t xml:space="preserve">Case 2.3 Gonzalez v. </w:t>
      </w:r>
      <w:proofErr w:type="spellStart"/>
      <w:r w:rsidRPr="00A65B09">
        <w:rPr>
          <w:rFonts w:ascii="Times New Roman" w:hAnsi="Times New Roman"/>
          <w:b/>
          <w:sz w:val="24"/>
          <w:szCs w:val="24"/>
        </w:rPr>
        <w:t>Raich</w:t>
      </w:r>
      <w:proofErr w:type="spellEnd"/>
      <w:r w:rsidRPr="00A65B09">
        <w:rPr>
          <w:rFonts w:ascii="Times New Roman" w:hAnsi="Times New Roman"/>
          <w:b/>
          <w:sz w:val="24"/>
          <w:szCs w:val="24"/>
        </w:rPr>
        <w:t xml:space="preserve">, </w:t>
      </w:r>
    </w:p>
    <w:p w:rsidR="002057AB" w:rsidRDefault="002057AB" w:rsidP="005F25C7">
      <w:pPr>
        <w:pBdr>
          <w:right w:val="single" w:sz="4" w:space="1" w:color="auto"/>
        </w:pBdr>
        <w:rPr>
          <w:rFonts w:ascii="Times New Roman" w:hAnsi="Times New Roman"/>
          <w:sz w:val="24"/>
          <w:szCs w:val="24"/>
        </w:rPr>
      </w:pPr>
      <w:r w:rsidRPr="00A65B09">
        <w:rPr>
          <w:rFonts w:ascii="Times New Roman" w:hAnsi="Times New Roman"/>
          <w:b/>
          <w:sz w:val="24"/>
          <w:szCs w:val="24"/>
        </w:rPr>
        <w:t>Facts:</w:t>
      </w:r>
      <w:r>
        <w:rPr>
          <w:rFonts w:ascii="Times New Roman" w:hAnsi="Times New Roman"/>
          <w:sz w:val="24"/>
          <w:szCs w:val="24"/>
        </w:rPr>
        <w:t xml:space="preserve"> In 1996, California voters approved a proposition legalizing the use of marijuana for medical purposes. The California legislature then adopted the Compassionate Use Act of 1996 to ensure that its residents had access to marijuana for medical use as an alternative to conventional methods. </w:t>
      </w:r>
      <w:proofErr w:type="spellStart"/>
      <w:r>
        <w:rPr>
          <w:rFonts w:ascii="Times New Roman" w:hAnsi="Times New Roman"/>
          <w:sz w:val="24"/>
          <w:szCs w:val="24"/>
        </w:rPr>
        <w:t>Raich</w:t>
      </w:r>
      <w:proofErr w:type="spellEnd"/>
      <w:r>
        <w:rPr>
          <w:rFonts w:ascii="Times New Roman" w:hAnsi="Times New Roman"/>
          <w:sz w:val="24"/>
          <w:szCs w:val="24"/>
        </w:rPr>
        <w:t xml:space="preserve"> and Monson were patients diagnosed with a variety of medical conditions which were not alleviated through traditional methods and medications. As a result, physicians in each case prescribed marijuana. In 2002, U.S. drug agents arrived at Monson’s home and confiscated and destroyed her marijuana plants pursuant to a federal law called the Controlled Substances Act (CSA). </w:t>
      </w:r>
    </w:p>
    <w:p w:rsidR="002057AB" w:rsidRDefault="002057AB" w:rsidP="005F25C7">
      <w:pPr>
        <w:pBdr>
          <w:right w:val="single" w:sz="4" w:space="1" w:color="auto"/>
        </w:pBdr>
        <w:rPr>
          <w:rFonts w:ascii="Times New Roman" w:hAnsi="Times New Roman"/>
          <w:sz w:val="24"/>
          <w:szCs w:val="24"/>
        </w:rPr>
      </w:pPr>
      <w:r w:rsidRPr="00A65B09">
        <w:rPr>
          <w:rFonts w:ascii="Times New Roman" w:hAnsi="Times New Roman"/>
          <w:b/>
          <w:sz w:val="24"/>
          <w:szCs w:val="24"/>
        </w:rPr>
        <w:t>Issue:</w:t>
      </w:r>
      <w:r>
        <w:rPr>
          <w:rFonts w:ascii="Times New Roman" w:hAnsi="Times New Roman"/>
          <w:sz w:val="24"/>
          <w:szCs w:val="24"/>
        </w:rPr>
        <w:t xml:space="preserve"> Does enforcement of the CSA violate the Commerce Clause because the medical marijuana was cultivated and possessed within state borders and did not enter the stream of commerce?  </w:t>
      </w:r>
    </w:p>
    <w:p w:rsidR="002057AB" w:rsidRDefault="002057AB" w:rsidP="005F25C7">
      <w:pPr>
        <w:pBdr>
          <w:right w:val="single" w:sz="4" w:space="1" w:color="auto"/>
        </w:pBdr>
        <w:rPr>
          <w:rFonts w:ascii="Times New Roman" w:hAnsi="Times New Roman"/>
          <w:sz w:val="24"/>
          <w:szCs w:val="24"/>
        </w:rPr>
      </w:pPr>
      <w:r w:rsidRPr="00A65B09">
        <w:rPr>
          <w:rFonts w:ascii="Times New Roman" w:hAnsi="Times New Roman"/>
          <w:b/>
          <w:sz w:val="24"/>
          <w:szCs w:val="24"/>
        </w:rPr>
        <w:t>Ruling:</w:t>
      </w:r>
      <w:r>
        <w:rPr>
          <w:rFonts w:ascii="Times New Roman" w:hAnsi="Times New Roman"/>
          <w:sz w:val="24"/>
          <w:szCs w:val="24"/>
        </w:rPr>
        <w:t xml:space="preserve">  The U.S. Supreme Court ruled in favor of the government and held that the CSA was a valid exercise of Congressional powers derived from the Commerce Clause. In analyzing the question of purely intrastate production and use of marijuana, the Court pointed out that Congress need only supply a rational basis for believing that locally cultivated marijuana would end up in interstate commerce. </w:t>
      </w:r>
    </w:p>
    <w:p w:rsidR="002057AB" w:rsidRDefault="002057AB" w:rsidP="005F25C7">
      <w:pPr>
        <w:pBdr>
          <w:right w:val="single" w:sz="4" w:space="1" w:color="auto"/>
        </w:pBdr>
        <w:rPr>
          <w:rFonts w:ascii="Times New Roman" w:hAnsi="Times New Roman"/>
          <w:sz w:val="24"/>
          <w:szCs w:val="24"/>
        </w:rPr>
      </w:pPr>
    </w:p>
    <w:p w:rsidR="002057AB" w:rsidRPr="00A65B09" w:rsidRDefault="002057AB" w:rsidP="005F25C7">
      <w:pPr>
        <w:pBdr>
          <w:right w:val="single" w:sz="4" w:space="1" w:color="auto"/>
        </w:pBdr>
        <w:rPr>
          <w:rFonts w:ascii="Times New Roman" w:hAnsi="Times New Roman"/>
          <w:sz w:val="24"/>
          <w:szCs w:val="24"/>
        </w:rPr>
      </w:pPr>
      <w:r w:rsidRPr="00A65B09">
        <w:rPr>
          <w:rFonts w:ascii="Times New Roman" w:hAnsi="Times New Roman"/>
          <w:sz w:val="24"/>
          <w:szCs w:val="24"/>
        </w:rPr>
        <w:t xml:space="preserve">Case Questions: </w:t>
      </w:r>
    </w:p>
    <w:p w:rsidR="002057AB" w:rsidRPr="00A65B09" w:rsidRDefault="002057AB" w:rsidP="005F25C7">
      <w:pPr>
        <w:pBdr>
          <w:right w:val="single" w:sz="4" w:space="1" w:color="auto"/>
        </w:pBdr>
        <w:rPr>
          <w:rFonts w:ascii="Times New Roman" w:hAnsi="Times New Roman"/>
          <w:sz w:val="24"/>
          <w:szCs w:val="24"/>
        </w:rPr>
      </w:pPr>
      <w:r>
        <w:rPr>
          <w:rFonts w:ascii="Times New Roman" w:hAnsi="Times New Roman"/>
          <w:sz w:val="24"/>
          <w:szCs w:val="24"/>
        </w:rPr>
        <w:lastRenderedPageBreak/>
        <w:t xml:space="preserve">1.  This is Congressional authority that derives from the Commerce Clause </w:t>
      </w:r>
      <w:r>
        <w:rPr>
          <w:rFonts w:ascii="Times New Roman" w:hAnsi="Times New Roman"/>
          <w:sz w:val="24"/>
          <w:szCs w:val="24"/>
        </w:rPr>
        <w:tab/>
        <w:t xml:space="preserve">and this question is intended to spur discussion of the appropriate scope of </w:t>
      </w:r>
      <w:r>
        <w:rPr>
          <w:rFonts w:ascii="Times New Roman" w:hAnsi="Times New Roman"/>
          <w:sz w:val="24"/>
          <w:szCs w:val="24"/>
        </w:rPr>
        <w:tab/>
        <w:t xml:space="preserve">the Commerce Clause to regulate intra-state activities. </w:t>
      </w:r>
    </w:p>
    <w:p w:rsidR="00457491" w:rsidRPr="00457491" w:rsidRDefault="002057AB" w:rsidP="00457491">
      <w:pPr>
        <w:pBdr>
          <w:right w:val="single" w:sz="4" w:space="1" w:color="auto"/>
        </w:pBdr>
        <w:rPr>
          <w:rFonts w:ascii="Times New Roman" w:hAnsi="Times New Roman"/>
          <w:sz w:val="24"/>
          <w:szCs w:val="24"/>
        </w:rPr>
      </w:pPr>
      <w:r w:rsidRPr="00A65B09">
        <w:rPr>
          <w:rFonts w:ascii="Times New Roman" w:hAnsi="Times New Roman"/>
          <w:sz w:val="24"/>
          <w:szCs w:val="24"/>
        </w:rPr>
        <w:t xml:space="preserve">2. </w:t>
      </w:r>
      <w:r>
        <w:rPr>
          <w:rFonts w:ascii="Times New Roman" w:hAnsi="Times New Roman"/>
          <w:sz w:val="24"/>
          <w:szCs w:val="24"/>
        </w:rPr>
        <w:t xml:space="preserve"> This question is intended to spur discussion on the role of the federal </w:t>
      </w:r>
      <w:r>
        <w:rPr>
          <w:rFonts w:ascii="Times New Roman" w:hAnsi="Times New Roman"/>
          <w:sz w:val="24"/>
          <w:szCs w:val="24"/>
        </w:rPr>
        <w:tab/>
        <w:t xml:space="preserve">government in regulation of controlled substances. </w:t>
      </w:r>
    </w:p>
    <w:p w:rsidR="00457491" w:rsidRDefault="00457491" w:rsidP="00457491">
      <w:pPr>
        <w:spacing w:after="0" w:line="240" w:lineRule="auto"/>
        <w:rPr>
          <w:rFonts w:ascii="Times New Roman" w:hAnsi="Times New Roman"/>
          <w:sz w:val="24"/>
        </w:rPr>
      </w:pPr>
      <w:r w:rsidRPr="00457491">
        <w:rPr>
          <w:rFonts w:ascii="Times New Roman" w:hAnsi="Times New Roman"/>
          <w:sz w:val="24"/>
        </w:rPr>
        <w:t xml:space="preserve">3. </w:t>
      </w:r>
      <w:r w:rsidRPr="00457491">
        <w:rPr>
          <w:rFonts w:ascii="Times New Roman" w:hAnsi="Times New Roman"/>
          <w:i/>
          <w:sz w:val="24"/>
        </w:rPr>
        <w:t>Critical Thinking</w:t>
      </w:r>
      <w:r w:rsidRPr="00457491">
        <w:rPr>
          <w:rFonts w:ascii="Times New Roman" w:hAnsi="Times New Roman"/>
          <w:sz w:val="24"/>
        </w:rPr>
        <w:t xml:space="preserve">: This question is intended to stimulate discussion on the appropriate role of the government when a law directly contravenes the advice of a physician.  In this case, the patients were indisputably in chronic pain and their physicians testified that marijuana was the only method of relieving pain. Should that weigh into the Court’s reasoning? </w:t>
      </w:r>
    </w:p>
    <w:p w:rsidR="001A4100" w:rsidRDefault="001A4100" w:rsidP="00457491">
      <w:pPr>
        <w:spacing w:after="0" w:line="240" w:lineRule="auto"/>
        <w:rPr>
          <w:rFonts w:ascii="Times New Roman" w:hAnsi="Times New Roman"/>
          <w:sz w:val="24"/>
        </w:rPr>
      </w:pPr>
    </w:p>
    <w:p w:rsidR="001A4100" w:rsidRDefault="001A4100" w:rsidP="00457491">
      <w:pPr>
        <w:spacing w:after="0" w:line="240" w:lineRule="auto"/>
        <w:rPr>
          <w:rFonts w:ascii="Times New Roman" w:hAnsi="Times New Roman"/>
          <w:sz w:val="24"/>
        </w:rPr>
      </w:pPr>
    </w:p>
    <w:p w:rsidR="001A4100" w:rsidRPr="00245B3B" w:rsidRDefault="009768D7" w:rsidP="00457491">
      <w:pPr>
        <w:spacing w:after="0" w:line="240" w:lineRule="auto"/>
        <w:rPr>
          <w:rFonts w:ascii="Times New Roman" w:hAnsi="Times New Roman"/>
          <w:b/>
          <w:sz w:val="24"/>
        </w:rPr>
      </w:pPr>
      <w:r w:rsidRPr="00245B3B">
        <w:rPr>
          <w:rFonts w:ascii="Times New Roman" w:hAnsi="Times New Roman"/>
          <w:b/>
          <w:sz w:val="24"/>
        </w:rPr>
        <w:t>The Commerce</w:t>
      </w:r>
      <w:r w:rsidR="00C8710C">
        <w:rPr>
          <w:rFonts w:ascii="Times New Roman" w:hAnsi="Times New Roman"/>
          <w:b/>
          <w:sz w:val="24"/>
        </w:rPr>
        <w:t xml:space="preserve"> Cl</w:t>
      </w:r>
      <w:r w:rsidR="00A55EBF">
        <w:rPr>
          <w:rFonts w:ascii="Times New Roman" w:hAnsi="Times New Roman"/>
          <w:b/>
          <w:sz w:val="24"/>
        </w:rPr>
        <w:t>ause and Civil Rights</w:t>
      </w:r>
    </w:p>
    <w:p w:rsidR="0051356B" w:rsidRDefault="0051356B" w:rsidP="00457491">
      <w:pPr>
        <w:spacing w:after="0" w:line="240" w:lineRule="auto"/>
        <w:rPr>
          <w:rFonts w:ascii="Times New Roman" w:hAnsi="Times New Roman"/>
          <w:sz w:val="24"/>
        </w:rPr>
      </w:pPr>
      <w:r>
        <w:rPr>
          <w:rFonts w:ascii="Times New Roman" w:hAnsi="Times New Roman"/>
          <w:sz w:val="24"/>
        </w:rPr>
        <w:t>An unorthodox use of the federal commerce power has been in civil rights.  In the 1964 Civil Rights Act, Congress used its commerce power to ban discrimination in places of public accommodation, such as privately owned restaurants and hotels.</w:t>
      </w:r>
    </w:p>
    <w:p w:rsidR="0051356B" w:rsidRDefault="0051356B" w:rsidP="00457491">
      <w:pPr>
        <w:spacing w:after="0" w:line="240" w:lineRule="auto"/>
        <w:rPr>
          <w:rFonts w:ascii="Times New Roman" w:hAnsi="Times New Roman"/>
          <w:sz w:val="24"/>
        </w:rPr>
      </w:pPr>
    </w:p>
    <w:p w:rsidR="0051356B" w:rsidRPr="00245B3B" w:rsidRDefault="009768D7" w:rsidP="00457491">
      <w:pPr>
        <w:spacing w:after="0" w:line="240" w:lineRule="auto"/>
        <w:rPr>
          <w:rFonts w:ascii="Times New Roman" w:hAnsi="Times New Roman"/>
          <w:b/>
          <w:sz w:val="24"/>
        </w:rPr>
      </w:pPr>
      <w:r w:rsidRPr="00245B3B">
        <w:rPr>
          <w:rFonts w:ascii="Times New Roman" w:hAnsi="Times New Roman"/>
          <w:b/>
          <w:sz w:val="24"/>
        </w:rPr>
        <w:t>Noncommercial Activity</w:t>
      </w:r>
    </w:p>
    <w:p w:rsidR="0051356B" w:rsidRDefault="0051356B" w:rsidP="00457491">
      <w:pPr>
        <w:spacing w:after="0" w:line="240" w:lineRule="auto"/>
        <w:rPr>
          <w:rFonts w:ascii="Times New Roman" w:hAnsi="Times New Roman"/>
          <w:sz w:val="24"/>
        </w:rPr>
      </w:pPr>
      <w:r>
        <w:rPr>
          <w:rFonts w:ascii="Times New Roman" w:hAnsi="Times New Roman"/>
          <w:sz w:val="24"/>
        </w:rPr>
        <w:t xml:space="preserve">There are limits on congressional commerce power.  In </w:t>
      </w:r>
      <w:proofErr w:type="spellStart"/>
      <w:r>
        <w:rPr>
          <w:rFonts w:ascii="Times New Roman" w:hAnsi="Times New Roman"/>
          <w:sz w:val="24"/>
        </w:rPr>
        <w:t>caases</w:t>
      </w:r>
      <w:proofErr w:type="spellEnd"/>
      <w:r>
        <w:rPr>
          <w:rFonts w:ascii="Times New Roman" w:hAnsi="Times New Roman"/>
          <w:sz w:val="24"/>
        </w:rPr>
        <w:t xml:space="preserve"> where the activity is noncommercial in nature, the Supreme Court has issued levels of scrutiny to be sure that the activity that Congress seeks to regulate has a sufficient nexus to some legitimate economic interest. </w:t>
      </w:r>
    </w:p>
    <w:p w:rsidR="0051356B" w:rsidRDefault="0051356B" w:rsidP="00457491">
      <w:pPr>
        <w:spacing w:after="0" w:line="240" w:lineRule="auto"/>
        <w:rPr>
          <w:rFonts w:ascii="Times New Roman" w:hAnsi="Times New Roman"/>
          <w:sz w:val="24"/>
        </w:rPr>
      </w:pPr>
    </w:p>
    <w:p w:rsidR="0051356B" w:rsidRPr="00245B3B" w:rsidRDefault="009768D7" w:rsidP="00457491">
      <w:pPr>
        <w:spacing w:after="0" w:line="240" w:lineRule="auto"/>
        <w:rPr>
          <w:rFonts w:ascii="Times New Roman" w:hAnsi="Times New Roman"/>
          <w:b/>
          <w:sz w:val="24"/>
        </w:rPr>
      </w:pPr>
      <w:r w:rsidRPr="00245B3B">
        <w:rPr>
          <w:rFonts w:ascii="Times New Roman" w:hAnsi="Times New Roman"/>
          <w:b/>
          <w:sz w:val="24"/>
        </w:rPr>
        <w:t>The Dormant Commerce Clause</w:t>
      </w:r>
    </w:p>
    <w:p w:rsidR="0051356B" w:rsidRPr="00457491" w:rsidRDefault="00522A96" w:rsidP="00457491">
      <w:pPr>
        <w:spacing w:after="0" w:line="240" w:lineRule="auto"/>
        <w:rPr>
          <w:rFonts w:ascii="Times New Roman" w:hAnsi="Times New Roman"/>
          <w:sz w:val="24"/>
        </w:rPr>
      </w:pPr>
      <w:r>
        <w:rPr>
          <w:rFonts w:ascii="Times New Roman" w:hAnsi="Times New Roman"/>
          <w:sz w:val="24"/>
        </w:rPr>
        <w:t>Federal commerce power prohibits the states from discriminating against or unduly burdening interstate commerce.</w:t>
      </w:r>
    </w:p>
    <w:p w:rsidR="001A4100" w:rsidRDefault="001A4100" w:rsidP="005F25C7">
      <w:pPr>
        <w:pBdr>
          <w:right w:val="single" w:sz="4" w:space="1" w:color="auto"/>
        </w:pBdr>
      </w:pPr>
    </w:p>
    <w:p w:rsidR="002057AB" w:rsidRPr="009A17BB" w:rsidRDefault="002057AB" w:rsidP="005F25C7">
      <w:pPr>
        <w:pBdr>
          <w:right w:val="single" w:sz="4" w:space="1" w:color="auto"/>
        </w:pBdr>
        <w:rPr>
          <w:rFonts w:ascii="Times New Roman" w:hAnsi="Times New Roman"/>
          <w:b/>
          <w:sz w:val="24"/>
          <w:szCs w:val="24"/>
        </w:rPr>
      </w:pPr>
      <w:r>
        <w:rPr>
          <w:rFonts w:ascii="Times New Roman" w:hAnsi="Times New Roman"/>
          <w:b/>
          <w:sz w:val="24"/>
          <w:szCs w:val="24"/>
        </w:rPr>
        <w:t>Legal/E</w:t>
      </w:r>
      <w:r w:rsidRPr="009A17BB">
        <w:rPr>
          <w:rFonts w:ascii="Times New Roman" w:hAnsi="Times New Roman"/>
          <w:b/>
          <w:sz w:val="24"/>
          <w:szCs w:val="24"/>
        </w:rPr>
        <w:t>thical Reflection and Discussion</w:t>
      </w:r>
      <w:r>
        <w:rPr>
          <w:rFonts w:ascii="Times New Roman" w:hAnsi="Times New Roman"/>
          <w:b/>
          <w:sz w:val="24"/>
          <w:szCs w:val="24"/>
        </w:rPr>
        <w:t xml:space="preserve">: </w:t>
      </w:r>
      <w:r w:rsidRPr="009A17BB">
        <w:rPr>
          <w:rFonts w:ascii="Times New Roman" w:hAnsi="Times New Roman"/>
          <w:i/>
          <w:sz w:val="24"/>
          <w:szCs w:val="24"/>
        </w:rPr>
        <w:t xml:space="preserve">Gonzalez v. </w:t>
      </w:r>
      <w:proofErr w:type="spellStart"/>
      <w:r w:rsidRPr="009A17BB">
        <w:rPr>
          <w:rFonts w:ascii="Times New Roman" w:hAnsi="Times New Roman"/>
          <w:i/>
          <w:sz w:val="24"/>
          <w:szCs w:val="24"/>
        </w:rPr>
        <w:t>Raich</w:t>
      </w:r>
      <w:proofErr w:type="spellEnd"/>
      <w:r>
        <w:rPr>
          <w:rFonts w:ascii="Times New Roman" w:hAnsi="Times New Roman"/>
          <w:sz w:val="24"/>
          <w:szCs w:val="24"/>
        </w:rPr>
        <w:t xml:space="preserve"> </w:t>
      </w:r>
    </w:p>
    <w:p w:rsidR="002057AB" w:rsidRDefault="002057AB"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__________________________________________________________________</w:t>
      </w:r>
    </w:p>
    <w:p w:rsidR="002057AB" w:rsidRDefault="002057AB" w:rsidP="005F25C7">
      <w:pPr>
        <w:pBdr>
          <w:right w:val="single" w:sz="4" w:space="1" w:color="auto"/>
        </w:pBdr>
        <w:spacing w:after="0" w:line="360" w:lineRule="auto"/>
        <w:rPr>
          <w:rFonts w:ascii="Times New Roman" w:hAnsi="Times New Roman"/>
          <w:b/>
          <w:sz w:val="24"/>
          <w:szCs w:val="24"/>
        </w:rPr>
      </w:pPr>
    </w:p>
    <w:p w:rsidR="002057AB" w:rsidRDefault="00457491"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D.  Tax and Spend Power </w:t>
      </w:r>
    </w:p>
    <w:p w:rsidR="002057AB" w:rsidRDefault="002057AB" w:rsidP="005F25C7">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2057AB" w:rsidRPr="00CD35C5"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Congress hast the power to</w:t>
      </w:r>
      <w:r w:rsidRPr="001C087B">
        <w:rPr>
          <w:rFonts w:ascii="Times New Roman" w:hAnsi="Times New Roman"/>
          <w:b/>
          <w:sz w:val="24"/>
          <w:szCs w:val="24"/>
        </w:rPr>
        <w:t xml:space="preserve"> tax</w:t>
      </w:r>
      <w:r>
        <w:rPr>
          <w:rFonts w:ascii="Times New Roman" w:hAnsi="Times New Roman"/>
          <w:sz w:val="24"/>
          <w:szCs w:val="24"/>
        </w:rPr>
        <w:t xml:space="preserve"> the citizenry and to </w:t>
      </w:r>
      <w:r w:rsidRPr="001C087B">
        <w:rPr>
          <w:rFonts w:ascii="Times New Roman" w:hAnsi="Times New Roman"/>
          <w:b/>
          <w:sz w:val="24"/>
          <w:szCs w:val="24"/>
        </w:rPr>
        <w:t xml:space="preserve">spend </w:t>
      </w:r>
      <w:r>
        <w:rPr>
          <w:rFonts w:ascii="Times New Roman" w:hAnsi="Times New Roman"/>
          <w:sz w:val="24"/>
          <w:szCs w:val="24"/>
        </w:rPr>
        <w:t xml:space="preserve">the federal government’s money in any way that promotes the </w:t>
      </w:r>
      <w:r w:rsidRPr="001C087B">
        <w:rPr>
          <w:rFonts w:ascii="Times New Roman" w:hAnsi="Times New Roman"/>
          <w:b/>
          <w:sz w:val="24"/>
          <w:szCs w:val="24"/>
        </w:rPr>
        <w:t>common defense and general welfare</w:t>
      </w:r>
      <w:r>
        <w:rPr>
          <w:rFonts w:ascii="Times New Roman" w:hAnsi="Times New Roman"/>
          <w:sz w:val="24"/>
          <w:szCs w:val="24"/>
        </w:rPr>
        <w:t>.</w:t>
      </w:r>
    </w:p>
    <w:p w:rsidR="002057AB" w:rsidRPr="001C087B"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B72495">
        <w:rPr>
          <w:rFonts w:ascii="Times New Roman" w:hAnsi="Times New Roman"/>
          <w:b/>
          <w:i/>
          <w:sz w:val="24"/>
          <w:szCs w:val="24"/>
          <w:u w:val="single"/>
        </w:rPr>
        <w:t>Necessary and Proper Clause:</w:t>
      </w:r>
      <w:r w:rsidRPr="001C087B">
        <w:rPr>
          <w:rFonts w:ascii="Times New Roman" w:hAnsi="Times New Roman"/>
          <w:i/>
          <w:sz w:val="24"/>
          <w:szCs w:val="24"/>
        </w:rPr>
        <w:t xml:space="preserve"> </w:t>
      </w:r>
      <w:r>
        <w:rPr>
          <w:rFonts w:ascii="Times New Roman" w:hAnsi="Times New Roman"/>
          <w:sz w:val="24"/>
          <w:szCs w:val="24"/>
        </w:rPr>
        <w:t>Under the Necessary and P</w:t>
      </w:r>
      <w:r w:rsidRPr="001C087B">
        <w:rPr>
          <w:rFonts w:ascii="Times New Roman" w:hAnsi="Times New Roman"/>
          <w:sz w:val="24"/>
          <w:szCs w:val="24"/>
        </w:rPr>
        <w:t xml:space="preserve">roper Clause, Congress may also place </w:t>
      </w:r>
      <w:r w:rsidRPr="001C087B">
        <w:rPr>
          <w:rFonts w:ascii="Times New Roman" w:hAnsi="Times New Roman"/>
          <w:b/>
          <w:sz w:val="24"/>
          <w:szCs w:val="24"/>
        </w:rPr>
        <w:t>conditions</w:t>
      </w:r>
      <w:r w:rsidRPr="001C087B">
        <w:rPr>
          <w:rFonts w:ascii="Times New Roman" w:hAnsi="Times New Roman"/>
          <w:sz w:val="24"/>
          <w:szCs w:val="24"/>
        </w:rPr>
        <w:t xml:space="preserve"> on the use of federal </w:t>
      </w:r>
      <w:r w:rsidRPr="001C087B">
        <w:rPr>
          <w:rFonts w:ascii="Times New Roman" w:hAnsi="Times New Roman"/>
          <w:sz w:val="24"/>
          <w:szCs w:val="24"/>
        </w:rPr>
        <w:lastRenderedPageBreak/>
        <w:t>money in order to achieve some public policy objective. (</w:t>
      </w:r>
      <w:r>
        <w:rPr>
          <w:rFonts w:ascii="Times New Roman" w:hAnsi="Times New Roman"/>
          <w:sz w:val="24"/>
          <w:szCs w:val="24"/>
        </w:rPr>
        <w:t>Refer</w:t>
      </w:r>
      <w:r w:rsidRPr="001C087B">
        <w:rPr>
          <w:rFonts w:ascii="Times New Roman" w:hAnsi="Times New Roman"/>
          <w:sz w:val="24"/>
          <w:szCs w:val="24"/>
        </w:rPr>
        <w:t xml:space="preserve"> to </w:t>
      </w:r>
      <w:r w:rsidRPr="001C087B">
        <w:rPr>
          <w:rFonts w:ascii="Times New Roman" w:hAnsi="Times New Roman"/>
          <w:i/>
          <w:sz w:val="24"/>
          <w:szCs w:val="24"/>
        </w:rPr>
        <w:t>South Dakota v. Dole</w:t>
      </w:r>
      <w:r>
        <w:rPr>
          <w:rFonts w:ascii="Times New Roman" w:hAnsi="Times New Roman"/>
          <w:i/>
          <w:sz w:val="24"/>
          <w:szCs w:val="24"/>
        </w:rPr>
        <w:t>).</w:t>
      </w:r>
    </w:p>
    <w:p w:rsidR="002057AB" w:rsidRDefault="002057AB" w:rsidP="005F25C7">
      <w:pPr>
        <w:pBdr>
          <w:right w:val="single" w:sz="4" w:space="1" w:color="auto"/>
        </w:pBdr>
        <w:spacing w:after="0" w:line="360" w:lineRule="auto"/>
        <w:rPr>
          <w:rFonts w:ascii="Times New Roman" w:hAnsi="Times New Roman"/>
          <w:b/>
          <w:sz w:val="24"/>
          <w:szCs w:val="24"/>
        </w:rPr>
      </w:pPr>
    </w:p>
    <w:p w:rsidR="002057AB" w:rsidRPr="00CD35C5" w:rsidRDefault="002057AB" w:rsidP="005F25C7">
      <w:pPr>
        <w:pBdr>
          <w:right w:val="single" w:sz="4" w:space="1" w:color="auto"/>
        </w:pBdr>
        <w:spacing w:after="0" w:line="360" w:lineRule="auto"/>
        <w:rPr>
          <w:rFonts w:ascii="Times New Roman" w:hAnsi="Times New Roman"/>
          <w:sz w:val="24"/>
          <w:szCs w:val="24"/>
        </w:rPr>
      </w:pPr>
      <w:r w:rsidRPr="001C087B">
        <w:rPr>
          <w:rFonts w:ascii="Times New Roman" w:hAnsi="Times New Roman"/>
          <w:b/>
          <w:sz w:val="24"/>
          <w:szCs w:val="24"/>
        </w:rPr>
        <w:t>Self-Check:</w:t>
      </w:r>
      <w:r w:rsidRPr="00CD35C5">
        <w:rPr>
          <w:rFonts w:ascii="Times New Roman" w:hAnsi="Times New Roman"/>
          <w:sz w:val="24"/>
          <w:szCs w:val="24"/>
        </w:rPr>
        <w:t xml:space="preserve"> What </w:t>
      </w:r>
      <w:r>
        <w:rPr>
          <w:rFonts w:ascii="Times New Roman" w:hAnsi="Times New Roman"/>
          <w:sz w:val="24"/>
          <w:szCs w:val="24"/>
        </w:rPr>
        <w:t>is the constitutional source of authority for each of the following laws?</w:t>
      </w:r>
      <w:r w:rsidRPr="00CD35C5">
        <w:rPr>
          <w:rFonts w:ascii="Times New Roman" w:hAnsi="Times New Roman"/>
          <w:sz w:val="24"/>
          <w:szCs w:val="24"/>
        </w:rPr>
        <w:t xml:space="preserve"> </w:t>
      </w:r>
    </w:p>
    <w:p w:rsidR="002057AB" w:rsidRDefault="002057AB" w:rsidP="005F25C7">
      <w:pPr>
        <w:pBdr>
          <w:right w:val="single" w:sz="4" w:space="1" w:color="auto"/>
        </w:pBdr>
        <w:spacing w:after="0" w:line="360" w:lineRule="auto"/>
        <w:rPr>
          <w:rFonts w:ascii="Times New Roman" w:hAnsi="Times New Roman"/>
          <w:b/>
          <w:sz w:val="24"/>
          <w:szCs w:val="24"/>
        </w:rPr>
      </w:pPr>
    </w:p>
    <w:p w:rsidR="002057AB" w:rsidRDefault="002057AB" w:rsidP="005F25C7">
      <w:pPr>
        <w:pBdr>
          <w:right w:val="single" w:sz="4" w:space="1" w:color="auto"/>
        </w:pBdr>
        <w:spacing w:after="0" w:line="360" w:lineRule="auto"/>
        <w:rPr>
          <w:rFonts w:ascii="Times New Roman" w:hAnsi="Times New Roman"/>
          <w:sz w:val="24"/>
          <w:szCs w:val="24"/>
        </w:rPr>
      </w:pPr>
      <w:r w:rsidRPr="001C087B">
        <w:rPr>
          <w:rFonts w:ascii="Times New Roman" w:hAnsi="Times New Roman"/>
          <w:b/>
          <w:sz w:val="24"/>
          <w:szCs w:val="24"/>
        </w:rPr>
        <w:t>Concept Summary</w:t>
      </w:r>
      <w:r w:rsidRPr="00CD35C5">
        <w:rPr>
          <w:rFonts w:ascii="Times New Roman" w:hAnsi="Times New Roman"/>
          <w:sz w:val="24"/>
          <w:szCs w:val="24"/>
        </w:rPr>
        <w:t xml:space="preserve">: </w:t>
      </w:r>
      <w:r>
        <w:rPr>
          <w:rFonts w:ascii="Times New Roman" w:hAnsi="Times New Roman"/>
          <w:sz w:val="24"/>
          <w:szCs w:val="24"/>
        </w:rPr>
        <w:t>Structure and Nature of the Constitution: Federal Powers</w:t>
      </w:r>
      <w:r w:rsidRPr="00CD35C5">
        <w:rPr>
          <w:rFonts w:ascii="Times New Roman" w:hAnsi="Times New Roman"/>
          <w:sz w:val="24"/>
          <w:szCs w:val="24"/>
        </w:rPr>
        <w:t xml:space="preserve"> </w:t>
      </w:r>
    </w:p>
    <w:p w:rsidR="002057AB" w:rsidRDefault="002057AB" w:rsidP="005F25C7">
      <w:pPr>
        <w:pBdr>
          <w:right w:val="single" w:sz="4" w:space="1" w:color="auto"/>
        </w:pBdr>
        <w:spacing w:after="0" w:line="360" w:lineRule="auto"/>
        <w:rPr>
          <w:rFonts w:ascii="Times New Roman" w:hAnsi="Times New Roman"/>
          <w:b/>
          <w:sz w:val="24"/>
          <w:szCs w:val="24"/>
        </w:rPr>
      </w:pPr>
    </w:p>
    <w:p w:rsidR="00457491" w:rsidRDefault="00457491" w:rsidP="005F25C7">
      <w:pPr>
        <w:pBdr>
          <w:right w:val="single" w:sz="4" w:space="1" w:color="auto"/>
        </w:pBdr>
        <w:spacing w:after="0" w:line="360" w:lineRule="auto"/>
        <w:rPr>
          <w:rFonts w:ascii="Times New Roman" w:hAnsi="Times New Roman"/>
          <w:b/>
          <w:sz w:val="24"/>
          <w:szCs w:val="24"/>
        </w:rPr>
      </w:pPr>
    </w:p>
    <w:p w:rsidR="00457491" w:rsidRDefault="00457491" w:rsidP="005F25C7">
      <w:pPr>
        <w:pBdr>
          <w:right w:val="single" w:sz="4" w:space="1" w:color="auto"/>
        </w:pBdr>
        <w:spacing w:after="0" w:line="360" w:lineRule="auto"/>
        <w:rPr>
          <w:rFonts w:ascii="Times New Roman" w:hAnsi="Times New Roman"/>
          <w:b/>
          <w:sz w:val="24"/>
          <w:szCs w:val="24"/>
        </w:rPr>
      </w:pPr>
    </w:p>
    <w:p w:rsidR="002057AB" w:rsidRDefault="002057AB"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E.  Constitutional Protections </w:t>
      </w:r>
    </w:p>
    <w:p w:rsidR="002057AB" w:rsidRDefault="002057AB" w:rsidP="005F25C7">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2057AB" w:rsidRPr="00CD35C5"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The Bill of Rights contains protections for citizens from unlawful or repressive acts by the government and guarantee right of due process.</w:t>
      </w:r>
    </w:p>
    <w:p w:rsidR="002057AB" w:rsidRPr="00E6040D"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B72495">
        <w:rPr>
          <w:rFonts w:ascii="Times New Roman" w:hAnsi="Times New Roman"/>
          <w:b/>
          <w:i/>
          <w:sz w:val="24"/>
          <w:szCs w:val="24"/>
          <w:u w:val="single"/>
        </w:rPr>
        <w:t>The Bill of Rights and Business:</w:t>
      </w:r>
      <w:r>
        <w:rPr>
          <w:rFonts w:ascii="Times New Roman" w:hAnsi="Times New Roman"/>
          <w:i/>
          <w:sz w:val="24"/>
          <w:szCs w:val="24"/>
        </w:rPr>
        <w:t xml:space="preserve"> </w:t>
      </w:r>
      <w:r>
        <w:rPr>
          <w:rFonts w:ascii="Times New Roman" w:hAnsi="Times New Roman"/>
          <w:sz w:val="24"/>
          <w:szCs w:val="24"/>
        </w:rPr>
        <w:t xml:space="preserve">Corporations and other business entities do not always receive the same level of constitutional protections as individuals. </w:t>
      </w:r>
    </w:p>
    <w:p w:rsidR="002057AB" w:rsidRDefault="002057AB" w:rsidP="005F25C7">
      <w:pPr>
        <w:pBdr>
          <w:right w:val="single" w:sz="4" w:space="1" w:color="auto"/>
        </w:pBdr>
        <w:spacing w:after="0" w:line="360" w:lineRule="auto"/>
        <w:rPr>
          <w:rFonts w:ascii="Times New Roman" w:hAnsi="Times New Roman"/>
          <w:i/>
          <w:sz w:val="24"/>
          <w:szCs w:val="24"/>
        </w:rPr>
      </w:pPr>
    </w:p>
    <w:p w:rsidR="002057AB" w:rsidRPr="009D687D" w:rsidRDefault="002057AB" w:rsidP="005F25C7">
      <w:pPr>
        <w:pBdr>
          <w:right w:val="single" w:sz="4" w:space="1" w:color="auto"/>
        </w:pBdr>
        <w:shd w:val="clear" w:color="auto" w:fill="E0E0E0"/>
        <w:spacing w:after="0" w:line="360" w:lineRule="auto"/>
        <w:rPr>
          <w:rFonts w:ascii="Times New Roman" w:hAnsi="Times New Roman"/>
          <w:b/>
          <w:sz w:val="24"/>
          <w:szCs w:val="24"/>
        </w:rPr>
      </w:pPr>
      <w:r w:rsidRPr="009D687D">
        <w:rPr>
          <w:rFonts w:ascii="Times New Roman" w:hAnsi="Times New Roman"/>
          <w:b/>
          <w:sz w:val="24"/>
          <w:szCs w:val="24"/>
        </w:rPr>
        <w:t xml:space="preserve">Teaching Tip: The First </w:t>
      </w:r>
      <w:r>
        <w:rPr>
          <w:rFonts w:ascii="Times New Roman" w:hAnsi="Times New Roman"/>
          <w:b/>
          <w:sz w:val="24"/>
          <w:szCs w:val="24"/>
        </w:rPr>
        <w:t>Amendment as a Cultural Icon</w:t>
      </w:r>
    </w:p>
    <w:p w:rsidR="002057AB" w:rsidRDefault="002057AB" w:rsidP="005F25C7">
      <w:pPr>
        <w:pBdr>
          <w:right w:val="single" w:sz="4" w:space="1" w:color="auto"/>
        </w:pBdr>
        <w:shd w:val="clear" w:color="auto" w:fill="E0E0E0"/>
        <w:spacing w:after="0" w:line="360" w:lineRule="auto"/>
        <w:rPr>
          <w:rFonts w:ascii="Times New Roman" w:hAnsi="Times New Roman"/>
          <w:sz w:val="24"/>
          <w:szCs w:val="24"/>
        </w:rPr>
      </w:pPr>
      <w:r>
        <w:rPr>
          <w:rFonts w:ascii="Times New Roman" w:hAnsi="Times New Roman"/>
          <w:sz w:val="24"/>
          <w:szCs w:val="24"/>
        </w:rPr>
        <w:t>As you begin your discussion of the First Amendment, it can be an ideal time to bring up the fact that the free speech and expression rights are somewhat unique to Americans. For example, many European nations ban the sale of Nazi memorabilia and do not permit marches or other signs of expression if it is related to recognition of the Nazi regime. A nation’s history influences its laws. I have found that pointing this out is a good teaching moment for students to recognize that their frame of reference is almost inherently American-centric.</w:t>
      </w:r>
    </w:p>
    <w:p w:rsidR="002057AB" w:rsidRPr="009D687D" w:rsidRDefault="002057AB" w:rsidP="005F25C7">
      <w:pPr>
        <w:pBdr>
          <w:right w:val="single" w:sz="4" w:space="1" w:color="auto"/>
        </w:pBdr>
        <w:spacing w:after="0" w:line="360" w:lineRule="auto"/>
        <w:rPr>
          <w:rFonts w:ascii="Times New Roman" w:hAnsi="Times New Roman"/>
          <w:sz w:val="24"/>
          <w:szCs w:val="24"/>
        </w:rPr>
      </w:pPr>
    </w:p>
    <w:p w:rsidR="002057AB" w:rsidRPr="00B21113"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B72495">
        <w:rPr>
          <w:rFonts w:ascii="Times New Roman" w:hAnsi="Times New Roman"/>
          <w:b/>
          <w:i/>
          <w:sz w:val="24"/>
          <w:szCs w:val="24"/>
          <w:u w:val="single"/>
        </w:rPr>
        <w:t>First Amendment:</w:t>
      </w:r>
      <w:r>
        <w:rPr>
          <w:rFonts w:ascii="Times New Roman" w:hAnsi="Times New Roman"/>
          <w:i/>
          <w:sz w:val="24"/>
          <w:szCs w:val="24"/>
        </w:rPr>
        <w:t xml:space="preserve"> </w:t>
      </w:r>
      <w:r>
        <w:rPr>
          <w:rFonts w:ascii="Times New Roman" w:hAnsi="Times New Roman"/>
          <w:sz w:val="24"/>
          <w:szCs w:val="24"/>
        </w:rPr>
        <w:t>Contains the important introductory phrase “</w:t>
      </w:r>
      <w:r w:rsidRPr="00E6040D">
        <w:rPr>
          <w:rFonts w:ascii="Times New Roman" w:hAnsi="Times New Roman"/>
          <w:b/>
          <w:sz w:val="24"/>
          <w:szCs w:val="24"/>
        </w:rPr>
        <w:t>Congress shall make no law”</w:t>
      </w:r>
      <w:r>
        <w:rPr>
          <w:rFonts w:ascii="Times New Roman" w:hAnsi="Times New Roman"/>
          <w:sz w:val="24"/>
          <w:szCs w:val="24"/>
        </w:rPr>
        <w:t xml:space="preserve"> and then articulates several specific protections against government encroachment in the areas of religion, press, speech, assembly, and petition of grievances.</w:t>
      </w:r>
    </w:p>
    <w:p w:rsidR="002057AB" w:rsidRPr="008862AF" w:rsidRDefault="002057AB" w:rsidP="005F25C7">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B72495">
        <w:rPr>
          <w:rFonts w:ascii="Times New Roman" w:hAnsi="Times New Roman"/>
          <w:b/>
          <w:i/>
          <w:sz w:val="24"/>
          <w:szCs w:val="24"/>
        </w:rPr>
        <w:lastRenderedPageBreak/>
        <w:t>Limits on Free Speech:</w:t>
      </w:r>
      <w:r>
        <w:rPr>
          <w:rFonts w:ascii="Times New Roman" w:hAnsi="Times New Roman"/>
          <w:i/>
          <w:sz w:val="24"/>
          <w:szCs w:val="24"/>
        </w:rPr>
        <w:t xml:space="preserve"> </w:t>
      </w:r>
      <w:r>
        <w:rPr>
          <w:rFonts w:ascii="Times New Roman" w:hAnsi="Times New Roman"/>
          <w:sz w:val="24"/>
          <w:szCs w:val="24"/>
        </w:rPr>
        <w:t xml:space="preserve">Although the Supreme Court has given broad protections to speech that involves political expression, the First Amendment is </w:t>
      </w:r>
      <w:r w:rsidRPr="00E6040D">
        <w:rPr>
          <w:rFonts w:ascii="Times New Roman" w:hAnsi="Times New Roman"/>
          <w:b/>
          <w:sz w:val="24"/>
          <w:szCs w:val="24"/>
        </w:rPr>
        <w:t>not absolute</w:t>
      </w:r>
      <w:r>
        <w:rPr>
          <w:rFonts w:ascii="Times New Roman" w:hAnsi="Times New Roman"/>
          <w:sz w:val="24"/>
          <w:szCs w:val="24"/>
        </w:rPr>
        <w:t xml:space="preserve"> and the government may place reasonable restrictions related to time and place of political expression in certain cases.</w:t>
      </w:r>
    </w:p>
    <w:p w:rsidR="002057AB" w:rsidRPr="00E6040D" w:rsidRDefault="002057AB" w:rsidP="005F25C7">
      <w:pPr>
        <w:pStyle w:val="ListParagraph"/>
        <w:pBdr>
          <w:right w:val="single" w:sz="4" w:space="1" w:color="auto"/>
        </w:pBdr>
        <w:spacing w:after="0" w:line="360" w:lineRule="auto"/>
        <w:ind w:left="0"/>
        <w:rPr>
          <w:rFonts w:ascii="Times New Roman" w:hAnsi="Times New Roman"/>
          <w:i/>
          <w:sz w:val="24"/>
          <w:szCs w:val="24"/>
        </w:rPr>
      </w:pPr>
    </w:p>
    <w:p w:rsidR="002057AB" w:rsidRDefault="002057AB" w:rsidP="005F25C7">
      <w:pPr>
        <w:pBdr>
          <w:right w:val="single" w:sz="4" w:space="1" w:color="auto"/>
        </w:pBdr>
        <w:shd w:val="clear" w:color="auto" w:fill="E0E0E0"/>
        <w:spacing w:after="0" w:line="360" w:lineRule="auto"/>
        <w:rPr>
          <w:rFonts w:ascii="Times New Roman" w:hAnsi="Times New Roman"/>
          <w:b/>
          <w:sz w:val="24"/>
          <w:szCs w:val="24"/>
        </w:rPr>
      </w:pPr>
      <w:r w:rsidRPr="00E6040D">
        <w:rPr>
          <w:rFonts w:ascii="Times New Roman" w:hAnsi="Times New Roman"/>
          <w:b/>
          <w:sz w:val="24"/>
          <w:szCs w:val="24"/>
        </w:rPr>
        <w:t>Teaching Tip: Famous Ho</w:t>
      </w:r>
      <w:r>
        <w:rPr>
          <w:rFonts w:ascii="Times New Roman" w:hAnsi="Times New Roman"/>
          <w:b/>
          <w:sz w:val="24"/>
          <w:szCs w:val="24"/>
        </w:rPr>
        <w:t>l</w:t>
      </w:r>
      <w:r w:rsidRPr="00E6040D">
        <w:rPr>
          <w:rFonts w:ascii="Times New Roman" w:hAnsi="Times New Roman"/>
          <w:b/>
          <w:sz w:val="24"/>
          <w:szCs w:val="24"/>
        </w:rPr>
        <w:t>mes Quote</w:t>
      </w:r>
    </w:p>
    <w:p w:rsidR="002057AB" w:rsidRPr="00E6040D" w:rsidRDefault="002057AB" w:rsidP="005F25C7">
      <w:pPr>
        <w:pBdr>
          <w:right w:val="single" w:sz="4" w:space="1" w:color="auto"/>
        </w:pBdr>
        <w:shd w:val="clear" w:color="auto" w:fill="E0E0E0"/>
        <w:spacing w:after="0" w:line="360" w:lineRule="auto"/>
        <w:rPr>
          <w:rFonts w:ascii="Times New Roman" w:hAnsi="Times New Roman"/>
          <w:sz w:val="24"/>
          <w:szCs w:val="24"/>
        </w:rPr>
      </w:pPr>
      <w:r w:rsidRPr="00E6040D">
        <w:rPr>
          <w:rFonts w:ascii="Times New Roman" w:hAnsi="Times New Roman"/>
          <w:sz w:val="24"/>
          <w:szCs w:val="24"/>
        </w:rPr>
        <w:t xml:space="preserve">Students remember that free speech is not an absolute right by recalling Justice Oliver Wendell Holmes’s point that the Constitution does not protect one who falsely yells “fire” in a crowded theatre. </w:t>
      </w:r>
    </w:p>
    <w:p w:rsidR="002057AB" w:rsidRDefault="002057AB" w:rsidP="005F25C7">
      <w:pPr>
        <w:pStyle w:val="ListParagraph"/>
        <w:pBdr>
          <w:right w:val="single" w:sz="4" w:space="1" w:color="auto"/>
        </w:pBdr>
        <w:spacing w:after="0" w:line="360" w:lineRule="auto"/>
        <w:ind w:left="0"/>
        <w:rPr>
          <w:rFonts w:ascii="Times New Roman" w:hAnsi="Times New Roman"/>
          <w:i/>
          <w:sz w:val="24"/>
          <w:szCs w:val="24"/>
        </w:rPr>
      </w:pPr>
    </w:p>
    <w:p w:rsidR="002057AB" w:rsidRDefault="002057AB" w:rsidP="005F25C7">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8862AF">
        <w:rPr>
          <w:rFonts w:ascii="Times New Roman" w:hAnsi="Times New Roman"/>
          <w:b/>
          <w:i/>
          <w:sz w:val="24"/>
          <w:szCs w:val="24"/>
        </w:rPr>
        <w:t>Commercial Speech:</w:t>
      </w:r>
      <w:r>
        <w:rPr>
          <w:rFonts w:ascii="Times New Roman" w:hAnsi="Times New Roman"/>
          <w:i/>
          <w:sz w:val="24"/>
          <w:szCs w:val="24"/>
        </w:rPr>
        <w:t xml:space="preserve"> </w:t>
      </w:r>
      <w:r>
        <w:rPr>
          <w:rFonts w:ascii="Times New Roman" w:hAnsi="Times New Roman"/>
          <w:sz w:val="24"/>
          <w:szCs w:val="24"/>
        </w:rPr>
        <w:t xml:space="preserve">Traditionally, advertising had little or no First Amendment protection, but the Supreme Court has gradually increased the constitutional protections related to advertising allowing purely commercial speech to have </w:t>
      </w:r>
      <w:r w:rsidRPr="00E6040D">
        <w:rPr>
          <w:rFonts w:ascii="Times New Roman" w:hAnsi="Times New Roman"/>
          <w:b/>
          <w:sz w:val="24"/>
          <w:szCs w:val="24"/>
        </w:rPr>
        <w:t>partial First Amendment</w:t>
      </w:r>
      <w:r>
        <w:rPr>
          <w:rFonts w:ascii="Times New Roman" w:hAnsi="Times New Roman"/>
          <w:sz w:val="24"/>
          <w:szCs w:val="24"/>
        </w:rPr>
        <w:t xml:space="preserve"> protection so long as it is truthful </w:t>
      </w:r>
      <w:r>
        <w:rPr>
          <w:rFonts w:ascii="Times New Roman" w:hAnsi="Times New Roman"/>
          <w:i/>
          <w:sz w:val="24"/>
          <w:szCs w:val="24"/>
        </w:rPr>
        <w:t xml:space="preserve">(Virginia State Board of Pharmacy v. Virginia Citizens Consumer Council). </w:t>
      </w:r>
    </w:p>
    <w:p w:rsidR="002057AB" w:rsidRPr="00B21113" w:rsidRDefault="002057AB" w:rsidP="005F25C7">
      <w:pPr>
        <w:pStyle w:val="ListParagraph"/>
        <w:numPr>
          <w:ilvl w:val="2"/>
          <w:numId w:val="2"/>
        </w:numPr>
        <w:pBdr>
          <w:right w:val="single" w:sz="4" w:space="1" w:color="auto"/>
        </w:pBdr>
        <w:spacing w:after="0" w:line="360" w:lineRule="auto"/>
        <w:ind w:left="2520"/>
        <w:rPr>
          <w:rFonts w:ascii="Times New Roman" w:hAnsi="Times New Roman"/>
          <w:i/>
          <w:sz w:val="24"/>
          <w:szCs w:val="24"/>
        </w:rPr>
      </w:pPr>
      <w:r>
        <w:rPr>
          <w:rFonts w:ascii="Times New Roman" w:hAnsi="Times New Roman"/>
          <w:i/>
          <w:sz w:val="24"/>
          <w:szCs w:val="24"/>
        </w:rPr>
        <w:t xml:space="preserve">Central Hudson Gas v. Public Service Commission </w:t>
      </w:r>
      <w:r>
        <w:rPr>
          <w:rFonts w:ascii="Times New Roman" w:hAnsi="Times New Roman"/>
          <w:sz w:val="24"/>
          <w:szCs w:val="24"/>
        </w:rPr>
        <w:t xml:space="preserve">created a framework for a </w:t>
      </w:r>
      <w:r w:rsidRPr="00E6040D">
        <w:rPr>
          <w:rFonts w:ascii="Times New Roman" w:hAnsi="Times New Roman"/>
          <w:b/>
          <w:sz w:val="24"/>
          <w:szCs w:val="24"/>
        </w:rPr>
        <w:t>four-part test</w:t>
      </w:r>
      <w:r>
        <w:rPr>
          <w:rFonts w:ascii="Times New Roman" w:hAnsi="Times New Roman"/>
          <w:sz w:val="24"/>
          <w:szCs w:val="24"/>
        </w:rPr>
        <w:t xml:space="preserve"> that subjects government restrictions on commercial speech to a form of intermediate-level scrutiny. </w:t>
      </w:r>
    </w:p>
    <w:p w:rsidR="002057AB" w:rsidRPr="004E365D" w:rsidRDefault="002057AB" w:rsidP="005F25C7">
      <w:pPr>
        <w:pStyle w:val="ListParagraph"/>
        <w:numPr>
          <w:ilvl w:val="2"/>
          <w:numId w:val="2"/>
        </w:numPr>
        <w:pBdr>
          <w:bottom w:val="single" w:sz="12" w:space="1" w:color="auto"/>
          <w:right w:val="single" w:sz="4" w:space="1" w:color="auto"/>
        </w:pBdr>
        <w:spacing w:after="0" w:line="360" w:lineRule="auto"/>
        <w:ind w:left="2520"/>
        <w:rPr>
          <w:rFonts w:ascii="Times New Roman" w:hAnsi="Times New Roman"/>
          <w:i/>
          <w:sz w:val="24"/>
          <w:szCs w:val="24"/>
        </w:rPr>
      </w:pPr>
      <w:r>
        <w:rPr>
          <w:rFonts w:ascii="Times New Roman" w:hAnsi="Times New Roman"/>
          <w:sz w:val="24"/>
          <w:szCs w:val="24"/>
        </w:rPr>
        <w:t xml:space="preserve">(1) Qualifies for First Amendment protection so long as it concerns lawful activities and is not misleading; --if it qualifies-- (2) A </w:t>
      </w:r>
      <w:r w:rsidRPr="00E6040D">
        <w:rPr>
          <w:rFonts w:ascii="Times New Roman" w:hAnsi="Times New Roman"/>
          <w:b/>
          <w:sz w:val="24"/>
          <w:szCs w:val="24"/>
        </w:rPr>
        <w:t>substantial government interest</w:t>
      </w:r>
      <w:r>
        <w:rPr>
          <w:rFonts w:ascii="Times New Roman" w:hAnsi="Times New Roman"/>
          <w:sz w:val="24"/>
          <w:szCs w:val="24"/>
        </w:rPr>
        <w:t xml:space="preserve"> in regulating the speech must exist; (3) The government must demonstrate that the restriction directly </w:t>
      </w:r>
      <w:r w:rsidRPr="00E6040D">
        <w:rPr>
          <w:rFonts w:ascii="Times New Roman" w:hAnsi="Times New Roman"/>
          <w:b/>
          <w:sz w:val="24"/>
          <w:szCs w:val="24"/>
        </w:rPr>
        <w:t>advances</w:t>
      </w:r>
      <w:r>
        <w:rPr>
          <w:rFonts w:ascii="Times New Roman" w:hAnsi="Times New Roman"/>
          <w:sz w:val="24"/>
          <w:szCs w:val="24"/>
        </w:rPr>
        <w:t xml:space="preserve"> the claimed government interest; and (4) The governments restriction must </w:t>
      </w:r>
      <w:r w:rsidRPr="00E6040D">
        <w:rPr>
          <w:rFonts w:ascii="Times New Roman" w:hAnsi="Times New Roman"/>
          <w:b/>
          <w:sz w:val="24"/>
          <w:szCs w:val="24"/>
        </w:rPr>
        <w:t>not more extensive</w:t>
      </w:r>
      <w:r>
        <w:rPr>
          <w:rFonts w:ascii="Times New Roman" w:hAnsi="Times New Roman"/>
          <w:sz w:val="24"/>
          <w:szCs w:val="24"/>
        </w:rPr>
        <w:t xml:space="preserve"> to achieve the government’s asserted interest. </w:t>
      </w:r>
    </w:p>
    <w:p w:rsidR="002057AB" w:rsidRDefault="002057AB" w:rsidP="005F25C7">
      <w:pPr>
        <w:pBdr>
          <w:right w:val="single" w:sz="4" w:space="1" w:color="auto"/>
        </w:pBdr>
        <w:spacing w:after="0" w:line="360" w:lineRule="auto"/>
        <w:rPr>
          <w:rFonts w:ascii="Times New Roman" w:hAnsi="Times New Roman"/>
          <w:b/>
          <w:sz w:val="24"/>
          <w:szCs w:val="24"/>
        </w:rPr>
      </w:pPr>
    </w:p>
    <w:p w:rsidR="00AB525E" w:rsidRDefault="00AB525E"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lastRenderedPageBreak/>
        <w:t>Case 2.4: Masterpiece Cake Shop v. Colorado Civil Rights Commission</w:t>
      </w:r>
    </w:p>
    <w:p w:rsidR="00AB525E" w:rsidRDefault="00AB525E"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Facts:</w:t>
      </w:r>
      <w:r w:rsidR="00664FDD">
        <w:rPr>
          <w:rFonts w:ascii="Times New Roman" w:hAnsi="Times New Roman"/>
          <w:b/>
          <w:sz w:val="24"/>
          <w:szCs w:val="24"/>
        </w:rPr>
        <w:t xml:space="preserve"> </w:t>
      </w:r>
      <w:r w:rsidR="009768D7" w:rsidRPr="00245B3B">
        <w:rPr>
          <w:rFonts w:ascii="Times New Roman" w:hAnsi="Times New Roman"/>
          <w:sz w:val="24"/>
          <w:szCs w:val="24"/>
        </w:rPr>
        <w:t xml:space="preserve">Jack Phillips owns Masterpiece Cake Shop in Lakewood, Colorado.  He was approached by a gay couple to bake them a cake for their wedding.  Mr. Phillips refused on </w:t>
      </w:r>
      <w:proofErr w:type="spellStart"/>
      <w:r w:rsidR="009768D7" w:rsidRPr="00245B3B">
        <w:rPr>
          <w:rFonts w:ascii="Times New Roman" w:hAnsi="Times New Roman"/>
          <w:sz w:val="24"/>
          <w:szCs w:val="24"/>
        </w:rPr>
        <w:t>religios</w:t>
      </w:r>
      <w:proofErr w:type="spellEnd"/>
      <w:r w:rsidR="009768D7" w:rsidRPr="00245B3B">
        <w:rPr>
          <w:rFonts w:ascii="Times New Roman" w:hAnsi="Times New Roman"/>
          <w:sz w:val="24"/>
          <w:szCs w:val="24"/>
        </w:rPr>
        <w:t xml:space="preserve"> grounds.  The gay couple sued stating that Phillips violated state antidiscrimination laws.</w:t>
      </w:r>
    </w:p>
    <w:p w:rsidR="00AB525E" w:rsidRPr="00245B3B" w:rsidRDefault="00664FDD" w:rsidP="005F25C7">
      <w:pPr>
        <w:pBdr>
          <w:right w:val="single" w:sz="4" w:space="1" w:color="auto"/>
        </w:pBdr>
        <w:spacing w:after="0" w:line="360" w:lineRule="auto"/>
        <w:rPr>
          <w:rFonts w:ascii="Times New Roman" w:hAnsi="Times New Roman"/>
          <w:sz w:val="24"/>
          <w:szCs w:val="24"/>
        </w:rPr>
      </w:pPr>
      <w:r>
        <w:rPr>
          <w:rFonts w:ascii="Times New Roman" w:hAnsi="Times New Roman"/>
          <w:b/>
          <w:sz w:val="24"/>
          <w:szCs w:val="24"/>
        </w:rPr>
        <w:t>Issue:</w:t>
      </w:r>
      <w:r>
        <w:rPr>
          <w:rFonts w:ascii="Times New Roman" w:hAnsi="Times New Roman"/>
          <w:sz w:val="24"/>
          <w:szCs w:val="24"/>
        </w:rPr>
        <w:t xml:space="preserve"> Are acts taken by business owners based on their religious views protected by the First Amendment?</w:t>
      </w:r>
    </w:p>
    <w:p w:rsidR="00664FDD" w:rsidRDefault="00664FDD"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Holding: </w:t>
      </w:r>
      <w:r w:rsidR="009768D7" w:rsidRPr="00245B3B">
        <w:rPr>
          <w:rFonts w:ascii="Times New Roman" w:hAnsi="Times New Roman"/>
          <w:sz w:val="24"/>
          <w:szCs w:val="24"/>
        </w:rPr>
        <w:t>The Court did not address the First Amendment issue, but rather ruled in favor of the baker due to the hostility shown towards Phillips and hi</w:t>
      </w:r>
      <w:r w:rsidR="00F72635">
        <w:rPr>
          <w:rFonts w:ascii="Times New Roman" w:hAnsi="Times New Roman"/>
          <w:sz w:val="24"/>
          <w:szCs w:val="24"/>
        </w:rPr>
        <w:t>s</w:t>
      </w:r>
      <w:r w:rsidR="009768D7" w:rsidRPr="00245B3B">
        <w:rPr>
          <w:rFonts w:ascii="Times New Roman" w:hAnsi="Times New Roman"/>
          <w:sz w:val="24"/>
          <w:szCs w:val="24"/>
        </w:rPr>
        <w:t xml:space="preserve"> religio</w:t>
      </w:r>
      <w:r w:rsidR="00F72635">
        <w:rPr>
          <w:rFonts w:ascii="Times New Roman" w:hAnsi="Times New Roman"/>
          <w:sz w:val="24"/>
          <w:szCs w:val="24"/>
        </w:rPr>
        <w:t>u</w:t>
      </w:r>
      <w:r w:rsidR="009768D7" w:rsidRPr="00245B3B">
        <w:rPr>
          <w:rFonts w:ascii="Times New Roman" w:hAnsi="Times New Roman"/>
          <w:sz w:val="24"/>
          <w:szCs w:val="24"/>
        </w:rPr>
        <w:t>s views by the Colorado Civil Rights Commission.</w:t>
      </w:r>
    </w:p>
    <w:p w:rsidR="00AB525E" w:rsidRDefault="00AB525E" w:rsidP="005F25C7">
      <w:pPr>
        <w:pBdr>
          <w:right w:val="single" w:sz="4" w:space="1" w:color="auto"/>
        </w:pBdr>
        <w:spacing w:after="0" w:line="360" w:lineRule="auto"/>
        <w:rPr>
          <w:rFonts w:ascii="Times New Roman" w:hAnsi="Times New Roman"/>
          <w:b/>
          <w:sz w:val="24"/>
          <w:szCs w:val="24"/>
        </w:rPr>
      </w:pPr>
    </w:p>
    <w:p w:rsidR="00453510" w:rsidRDefault="00453510"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Commercial Speech</w:t>
      </w:r>
    </w:p>
    <w:p w:rsidR="00453510" w:rsidRDefault="00BA5F6C" w:rsidP="005F25C7">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The most common form of commercial speech is advertising.  Traditionally, advertising has received little or no First Amendment protection, but the Supreme Court has gradually increased protections for advertising.  In </w:t>
      </w:r>
      <w:r w:rsidR="009768D7" w:rsidRPr="00245B3B">
        <w:rPr>
          <w:rFonts w:ascii="Times New Roman" w:hAnsi="Times New Roman"/>
          <w:i/>
          <w:sz w:val="24"/>
          <w:szCs w:val="24"/>
        </w:rPr>
        <w:t>Virginia State Board of Pharmacy v. Virginia Citizens Consumer Council</w:t>
      </w:r>
      <w:r>
        <w:rPr>
          <w:rFonts w:ascii="Times New Roman" w:hAnsi="Times New Roman"/>
          <w:sz w:val="24"/>
          <w:szCs w:val="24"/>
        </w:rPr>
        <w:t>, the Supreme Court held that purely commercial speech (speech with no political implications) was entitled to First Amendment protection so long as the speech was truthful and concerned lawful activity.</w:t>
      </w:r>
    </w:p>
    <w:p w:rsidR="00BA5F6C" w:rsidRPr="00245B3B" w:rsidRDefault="00BA5F6C" w:rsidP="005F25C7">
      <w:pPr>
        <w:pBdr>
          <w:right w:val="single" w:sz="4" w:space="1" w:color="auto"/>
        </w:pBdr>
        <w:spacing w:after="0" w:line="360" w:lineRule="auto"/>
        <w:rPr>
          <w:rFonts w:ascii="Times New Roman" w:hAnsi="Times New Roman"/>
          <w:sz w:val="24"/>
          <w:szCs w:val="24"/>
        </w:rPr>
      </w:pPr>
    </w:p>
    <w:p w:rsidR="002057AB" w:rsidRDefault="002057AB"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2.</w:t>
      </w:r>
      <w:r w:rsidR="00AB525E">
        <w:rPr>
          <w:rFonts w:ascii="Times New Roman" w:hAnsi="Times New Roman"/>
          <w:b/>
          <w:sz w:val="24"/>
          <w:szCs w:val="24"/>
        </w:rPr>
        <w:t>5</w:t>
      </w:r>
      <w:r>
        <w:rPr>
          <w:rFonts w:ascii="Times New Roman" w:hAnsi="Times New Roman"/>
          <w:b/>
          <w:sz w:val="24"/>
          <w:szCs w:val="24"/>
        </w:rPr>
        <w:t xml:space="preserve"> R.J. Reynolds</w:t>
      </w:r>
      <w:r w:rsidR="00457491">
        <w:rPr>
          <w:rFonts w:ascii="Times New Roman" w:hAnsi="Times New Roman"/>
          <w:b/>
          <w:sz w:val="24"/>
          <w:szCs w:val="24"/>
        </w:rPr>
        <w:t xml:space="preserve"> v. FDA </w:t>
      </w:r>
    </w:p>
    <w:p w:rsidR="002057AB" w:rsidRDefault="002057AB" w:rsidP="005F25C7">
      <w:pPr>
        <w:pBdr>
          <w:right w:val="single" w:sz="4" w:space="1" w:color="auto"/>
        </w:pBdr>
        <w:rPr>
          <w:rFonts w:ascii="Times New Roman" w:hAnsi="Times New Roman"/>
          <w:sz w:val="24"/>
          <w:szCs w:val="24"/>
        </w:rPr>
      </w:pPr>
      <w:r>
        <w:rPr>
          <w:rFonts w:ascii="Times New Roman" w:hAnsi="Times New Roman"/>
          <w:sz w:val="24"/>
          <w:szCs w:val="24"/>
        </w:rPr>
        <w:t xml:space="preserve"> Fact</w:t>
      </w:r>
      <w:r w:rsidR="00AB525E">
        <w:rPr>
          <w:rFonts w:ascii="Times New Roman" w:hAnsi="Times New Roman"/>
          <w:sz w:val="24"/>
          <w:szCs w:val="24"/>
        </w:rPr>
        <w:t>s</w:t>
      </w:r>
      <w:r>
        <w:rPr>
          <w:rFonts w:ascii="Times New Roman" w:hAnsi="Times New Roman"/>
          <w:sz w:val="24"/>
          <w:szCs w:val="24"/>
        </w:rPr>
        <w:t xml:space="preserve">: Among those proposed by the FDA were images of a man exhaling cigarette smoke through a tracheotomy hole in his throat and a pair of diseased lungs next to a pair of healthy lungs. R.J. Reynolds and four other tobacco companies (RJR) challenged the rule arguing that it would infringe on their commercial speech rights under the First Amendment. The trial court ruled in favor of RJR and the FDA appealed. </w:t>
      </w:r>
    </w:p>
    <w:p w:rsidR="002057AB" w:rsidRDefault="002057AB" w:rsidP="005F25C7">
      <w:pPr>
        <w:pBdr>
          <w:right w:val="single" w:sz="4" w:space="1" w:color="auto"/>
        </w:pBdr>
        <w:rPr>
          <w:rFonts w:ascii="Times New Roman" w:hAnsi="Times New Roman"/>
          <w:sz w:val="24"/>
          <w:szCs w:val="24"/>
        </w:rPr>
      </w:pPr>
      <w:r>
        <w:rPr>
          <w:rFonts w:ascii="Times New Roman" w:hAnsi="Times New Roman"/>
          <w:sz w:val="24"/>
          <w:szCs w:val="24"/>
        </w:rPr>
        <w:t>Issue: Did the government violate RJR’s First Amendment rights?</w:t>
      </w:r>
    </w:p>
    <w:p w:rsidR="002057AB" w:rsidRDefault="002057AB" w:rsidP="005F25C7">
      <w:pPr>
        <w:pBdr>
          <w:right w:val="single" w:sz="4" w:space="1" w:color="auto"/>
        </w:pBdr>
        <w:rPr>
          <w:rFonts w:ascii="Times New Roman" w:hAnsi="Times New Roman"/>
          <w:sz w:val="24"/>
          <w:szCs w:val="24"/>
        </w:rPr>
      </w:pPr>
      <w:r>
        <w:rPr>
          <w:rFonts w:ascii="Times New Roman" w:hAnsi="Times New Roman"/>
          <w:sz w:val="24"/>
          <w:szCs w:val="24"/>
        </w:rPr>
        <w:t xml:space="preserve">Ruling: U.S. Court of Appeals for the District of Columbia upheld the trial court’s decision in favor of RJR. The court applied the </w:t>
      </w:r>
      <w:r w:rsidRPr="000D0D28">
        <w:rPr>
          <w:rFonts w:ascii="Times New Roman" w:hAnsi="Times New Roman"/>
          <w:i/>
          <w:sz w:val="24"/>
          <w:szCs w:val="24"/>
        </w:rPr>
        <w:t>Central Hudson</w:t>
      </w:r>
      <w:r>
        <w:rPr>
          <w:rFonts w:ascii="Times New Roman" w:hAnsi="Times New Roman"/>
          <w:sz w:val="24"/>
          <w:szCs w:val="24"/>
        </w:rPr>
        <w:t xml:space="preserve"> test and ruled that the FDA had failed to supply any evidence that the rule which restricted the commercial speech directly advances a substantial government interest. The court </w:t>
      </w:r>
      <w:r>
        <w:rPr>
          <w:rFonts w:ascii="Times New Roman" w:hAnsi="Times New Roman"/>
          <w:sz w:val="24"/>
          <w:szCs w:val="24"/>
        </w:rPr>
        <w:lastRenderedPageBreak/>
        <w:t xml:space="preserve">ruled that the labels were not purely factual because they did not convey any warning information or offer any information about the impact of smoking. Rather, the images were intended to generate emotional responses. Therefore, the FDA could not meet their burden under the </w:t>
      </w:r>
      <w:r w:rsidRPr="00AC74A5">
        <w:rPr>
          <w:rFonts w:ascii="Times New Roman" w:hAnsi="Times New Roman"/>
          <w:i/>
          <w:sz w:val="24"/>
          <w:szCs w:val="24"/>
        </w:rPr>
        <w:t>Central Hudson</w:t>
      </w:r>
      <w:r>
        <w:rPr>
          <w:rFonts w:ascii="Times New Roman" w:hAnsi="Times New Roman"/>
          <w:sz w:val="24"/>
          <w:szCs w:val="24"/>
        </w:rPr>
        <w:t xml:space="preserve"> test with respect to how the graphic warnings directly advance the government’s interest. </w:t>
      </w:r>
    </w:p>
    <w:p w:rsidR="002057AB" w:rsidRDefault="002057AB" w:rsidP="005F25C7">
      <w:pPr>
        <w:pBdr>
          <w:right w:val="single" w:sz="4" w:space="1" w:color="auto"/>
        </w:pBdr>
        <w:rPr>
          <w:rFonts w:ascii="Times New Roman" w:hAnsi="Times New Roman"/>
          <w:sz w:val="24"/>
          <w:szCs w:val="24"/>
        </w:rPr>
      </w:pPr>
      <w:r>
        <w:rPr>
          <w:rFonts w:ascii="Times New Roman" w:hAnsi="Times New Roman"/>
          <w:sz w:val="24"/>
          <w:szCs w:val="24"/>
        </w:rPr>
        <w:t xml:space="preserve">Case Questions: </w:t>
      </w:r>
    </w:p>
    <w:p w:rsidR="002057AB" w:rsidRDefault="002057AB" w:rsidP="005F25C7">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1. This question is intended to focus attention on different levels of scrutiny and the impact on the final decision.</w:t>
      </w:r>
    </w:p>
    <w:p w:rsidR="002057AB" w:rsidRDefault="002057AB" w:rsidP="005F25C7">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2. The FDA needed more persuasive evidence that the rule advanced the interest of the government. </w:t>
      </w:r>
    </w:p>
    <w:p w:rsidR="00457491" w:rsidRDefault="00457491" w:rsidP="00457491">
      <w:pPr>
        <w:rPr>
          <w:rFonts w:ascii="Times New Roman" w:hAnsi="Times New Roman"/>
          <w:sz w:val="24"/>
        </w:rPr>
      </w:pPr>
      <w:r>
        <w:rPr>
          <w:rFonts w:ascii="Times New Roman" w:hAnsi="Times New Roman"/>
          <w:sz w:val="24"/>
          <w:szCs w:val="24"/>
        </w:rPr>
        <w:t>3.</w:t>
      </w:r>
      <w:r w:rsidRPr="00457491">
        <w:rPr>
          <w:rFonts w:ascii="Times New Roman" w:hAnsi="Times New Roman"/>
          <w:i/>
          <w:sz w:val="24"/>
        </w:rPr>
        <w:t xml:space="preserve"> Critical Thinking:</w:t>
      </w:r>
      <w:r w:rsidRPr="00457491">
        <w:rPr>
          <w:rFonts w:ascii="Times New Roman" w:hAnsi="Times New Roman"/>
          <w:sz w:val="24"/>
        </w:rPr>
        <w:t xml:space="preserve"> This question is intended to stimulate discussion on the difference between when the government imposes a particular set of words or displays on a business versus restricting their speech (banning advertising). Is there any difference</w:t>
      </w:r>
      <w:r>
        <w:rPr>
          <w:rFonts w:ascii="Times New Roman" w:hAnsi="Times New Roman"/>
          <w:sz w:val="24"/>
        </w:rPr>
        <w:t>?</w:t>
      </w:r>
    </w:p>
    <w:p w:rsidR="002057AB" w:rsidRPr="00A9375F" w:rsidRDefault="002057AB" w:rsidP="00457491">
      <w:pPr>
        <w:rPr>
          <w:rFonts w:ascii="Times New Roman" w:hAnsi="Times New Roman"/>
          <w:sz w:val="24"/>
          <w:szCs w:val="24"/>
        </w:rPr>
      </w:pPr>
      <w:r>
        <w:rPr>
          <w:rFonts w:ascii="Times New Roman" w:hAnsi="Times New Roman"/>
          <w:sz w:val="24"/>
          <w:szCs w:val="24"/>
        </w:rPr>
        <w:t>__________________________________________________________________</w:t>
      </w:r>
    </w:p>
    <w:p w:rsidR="002057AB" w:rsidRDefault="002057AB" w:rsidP="005F25C7">
      <w:pPr>
        <w:pStyle w:val="ListParagraph"/>
        <w:pBdr>
          <w:right w:val="single" w:sz="4" w:space="1" w:color="auto"/>
        </w:pBdr>
        <w:spacing w:after="0" w:line="360" w:lineRule="auto"/>
        <w:ind w:left="0"/>
        <w:rPr>
          <w:rFonts w:ascii="Times New Roman" w:hAnsi="Times New Roman"/>
          <w:i/>
          <w:sz w:val="24"/>
          <w:szCs w:val="24"/>
        </w:rPr>
      </w:pPr>
    </w:p>
    <w:p w:rsidR="002057AB" w:rsidRDefault="002057AB" w:rsidP="005F25C7">
      <w:pPr>
        <w:pStyle w:val="ListParagraph"/>
        <w:numPr>
          <w:ilvl w:val="0"/>
          <w:numId w:val="14"/>
        </w:numPr>
        <w:pBdr>
          <w:right w:val="single" w:sz="4" w:space="1" w:color="auto"/>
        </w:pBdr>
        <w:tabs>
          <w:tab w:val="clear" w:pos="1080"/>
          <w:tab w:val="num" w:pos="1800"/>
        </w:tabs>
        <w:spacing w:after="0" w:line="360" w:lineRule="auto"/>
        <w:ind w:left="1800"/>
        <w:rPr>
          <w:rFonts w:ascii="Times New Roman" w:hAnsi="Times New Roman"/>
          <w:i/>
          <w:sz w:val="24"/>
          <w:szCs w:val="24"/>
        </w:rPr>
      </w:pPr>
      <w:r w:rsidRPr="008862AF">
        <w:rPr>
          <w:rFonts w:ascii="Times New Roman" w:hAnsi="Times New Roman"/>
          <w:b/>
          <w:i/>
          <w:sz w:val="24"/>
          <w:szCs w:val="24"/>
        </w:rPr>
        <w:t>Advertising and Obscenity Regulation:</w:t>
      </w:r>
      <w:r w:rsidRPr="005E2A36">
        <w:rPr>
          <w:rFonts w:ascii="Times New Roman" w:hAnsi="Times New Roman"/>
          <w:i/>
          <w:sz w:val="24"/>
          <w:szCs w:val="24"/>
        </w:rPr>
        <w:t xml:space="preserve"> </w:t>
      </w:r>
      <w:r w:rsidRPr="005E2A36">
        <w:rPr>
          <w:rFonts w:ascii="Times New Roman" w:hAnsi="Times New Roman"/>
          <w:sz w:val="24"/>
          <w:szCs w:val="24"/>
        </w:rPr>
        <w:t xml:space="preserve">Obscenity regulation of commercial speech is subject to the same scrutiny as any other government regulation of commercial speech, referencing </w:t>
      </w:r>
      <w:r>
        <w:rPr>
          <w:rFonts w:ascii="Times New Roman" w:hAnsi="Times New Roman"/>
          <w:sz w:val="24"/>
          <w:szCs w:val="24"/>
        </w:rPr>
        <w:t xml:space="preserve"> </w:t>
      </w:r>
      <w:r w:rsidRPr="005E2A36">
        <w:rPr>
          <w:rFonts w:ascii="Times New Roman" w:hAnsi="Times New Roman"/>
          <w:i/>
          <w:sz w:val="24"/>
          <w:szCs w:val="24"/>
        </w:rPr>
        <w:t>Bad Frog Brewery, Inc.</w:t>
      </w:r>
      <w:r>
        <w:rPr>
          <w:rFonts w:ascii="Times New Roman" w:hAnsi="Times New Roman"/>
          <w:i/>
          <w:sz w:val="24"/>
          <w:szCs w:val="24"/>
        </w:rPr>
        <w:t xml:space="preserve"> v. N.Y. State Liquor Authority.</w:t>
      </w:r>
    </w:p>
    <w:p w:rsidR="002057AB" w:rsidRDefault="002057AB" w:rsidP="005F25C7">
      <w:pPr>
        <w:pStyle w:val="ListParagraph"/>
        <w:pBdr>
          <w:right w:val="single" w:sz="4" w:space="1" w:color="auto"/>
        </w:pBdr>
        <w:spacing w:after="0" w:line="360" w:lineRule="auto"/>
        <w:ind w:left="0"/>
        <w:rPr>
          <w:rFonts w:ascii="Times New Roman" w:hAnsi="Times New Roman"/>
          <w:i/>
          <w:sz w:val="24"/>
          <w:szCs w:val="24"/>
        </w:rPr>
      </w:pPr>
    </w:p>
    <w:p w:rsidR="002057AB" w:rsidRDefault="002057AB" w:rsidP="005F25C7">
      <w:pPr>
        <w:pBdr>
          <w:right w:val="single" w:sz="4" w:space="1" w:color="auto"/>
        </w:pBdr>
        <w:shd w:val="clear" w:color="auto" w:fill="E0E0E0"/>
        <w:spacing w:after="0" w:line="360" w:lineRule="auto"/>
        <w:ind w:left="360"/>
        <w:rPr>
          <w:rFonts w:ascii="Times New Roman" w:hAnsi="Times New Roman"/>
          <w:i/>
          <w:sz w:val="24"/>
          <w:szCs w:val="24"/>
        </w:rPr>
      </w:pPr>
      <w:r w:rsidRPr="008862AF">
        <w:rPr>
          <w:rFonts w:ascii="Times New Roman" w:hAnsi="Times New Roman"/>
          <w:b/>
          <w:sz w:val="24"/>
          <w:szCs w:val="24"/>
        </w:rPr>
        <w:t>Note to Instructor:</w:t>
      </w:r>
      <w:r>
        <w:rPr>
          <w:rFonts w:ascii="Times New Roman" w:hAnsi="Times New Roman"/>
          <w:sz w:val="24"/>
          <w:szCs w:val="24"/>
        </w:rPr>
        <w:t xml:space="preserve"> The “Bad Frog” label at issue is available through Connect or through an Internet search. </w:t>
      </w:r>
    </w:p>
    <w:p w:rsidR="002057AB" w:rsidRPr="005E2A36" w:rsidRDefault="002057AB" w:rsidP="005F25C7">
      <w:pPr>
        <w:pStyle w:val="ListParagraph"/>
        <w:numPr>
          <w:ilvl w:val="0"/>
          <w:numId w:val="16"/>
        </w:numPr>
        <w:pBdr>
          <w:right w:val="single" w:sz="4" w:space="1" w:color="auto"/>
        </w:pBdr>
        <w:tabs>
          <w:tab w:val="clear" w:pos="1080"/>
          <w:tab w:val="num" w:pos="1800"/>
        </w:tabs>
        <w:spacing w:after="0" w:line="360" w:lineRule="auto"/>
        <w:ind w:left="1800"/>
        <w:rPr>
          <w:rFonts w:ascii="Times New Roman" w:hAnsi="Times New Roman"/>
          <w:i/>
          <w:sz w:val="24"/>
          <w:szCs w:val="24"/>
        </w:rPr>
      </w:pPr>
      <w:r w:rsidRPr="008862AF">
        <w:rPr>
          <w:rFonts w:ascii="Times New Roman" w:hAnsi="Times New Roman"/>
          <w:b/>
          <w:i/>
          <w:sz w:val="24"/>
          <w:szCs w:val="24"/>
        </w:rPr>
        <w:t>Political Speech by Corporations:</w:t>
      </w:r>
      <w:r w:rsidRPr="005E2A36">
        <w:rPr>
          <w:rFonts w:ascii="Times New Roman" w:hAnsi="Times New Roman"/>
          <w:i/>
          <w:sz w:val="24"/>
          <w:szCs w:val="24"/>
        </w:rPr>
        <w:t xml:space="preserve"> </w:t>
      </w:r>
      <w:r w:rsidRPr="005E2A36">
        <w:rPr>
          <w:rFonts w:ascii="Times New Roman" w:hAnsi="Times New Roman"/>
          <w:sz w:val="24"/>
          <w:szCs w:val="24"/>
        </w:rPr>
        <w:t xml:space="preserve">Typically, </w:t>
      </w:r>
      <w:r w:rsidRPr="005E2A36">
        <w:rPr>
          <w:rFonts w:ascii="Times New Roman" w:hAnsi="Times New Roman"/>
          <w:b/>
          <w:sz w:val="24"/>
          <w:szCs w:val="24"/>
        </w:rPr>
        <w:t>political speech</w:t>
      </w:r>
      <w:r w:rsidRPr="005E2A36">
        <w:rPr>
          <w:rFonts w:ascii="Times New Roman" w:hAnsi="Times New Roman"/>
          <w:sz w:val="24"/>
          <w:szCs w:val="24"/>
        </w:rPr>
        <w:t xml:space="preserve"> by corporations is fully protected by the First Amendment.</w:t>
      </w:r>
    </w:p>
    <w:p w:rsidR="00457491" w:rsidRDefault="002057AB" w:rsidP="00457491">
      <w:pPr>
        <w:pStyle w:val="ListParagraph"/>
        <w:numPr>
          <w:ilvl w:val="0"/>
          <w:numId w:val="10"/>
        </w:numPr>
        <w:pBdr>
          <w:right w:val="single" w:sz="4" w:space="1" w:color="auto"/>
        </w:pBdr>
        <w:spacing w:after="0" w:line="360" w:lineRule="auto"/>
        <w:ind w:left="1080"/>
        <w:rPr>
          <w:rFonts w:ascii="Times New Roman" w:hAnsi="Times New Roman"/>
          <w:i/>
          <w:sz w:val="24"/>
          <w:szCs w:val="24"/>
        </w:rPr>
      </w:pPr>
      <w:r w:rsidRPr="008862AF">
        <w:rPr>
          <w:rFonts w:ascii="Times New Roman" w:hAnsi="Times New Roman"/>
          <w:b/>
          <w:i/>
          <w:sz w:val="24"/>
          <w:szCs w:val="24"/>
          <w:u w:val="single"/>
        </w:rPr>
        <w:t>Political Spending and Corporations:</w:t>
      </w:r>
      <w:r w:rsidRPr="005E2A36">
        <w:rPr>
          <w:rFonts w:ascii="Times New Roman" w:hAnsi="Times New Roman"/>
          <w:i/>
          <w:sz w:val="24"/>
          <w:szCs w:val="24"/>
        </w:rPr>
        <w:t xml:space="preserve"> </w:t>
      </w:r>
      <w:r w:rsidRPr="005E2A36">
        <w:rPr>
          <w:rFonts w:ascii="Times New Roman" w:hAnsi="Times New Roman"/>
          <w:sz w:val="24"/>
          <w:szCs w:val="24"/>
        </w:rPr>
        <w:t xml:space="preserve">In </w:t>
      </w:r>
      <w:r w:rsidRPr="005E2A36">
        <w:rPr>
          <w:rFonts w:ascii="Times New Roman" w:hAnsi="Times New Roman"/>
          <w:i/>
          <w:sz w:val="24"/>
          <w:szCs w:val="24"/>
        </w:rPr>
        <w:t>Citizens United v. Federal Election Commiss</w:t>
      </w:r>
      <w:r>
        <w:rPr>
          <w:rFonts w:ascii="Times New Roman" w:hAnsi="Times New Roman"/>
          <w:i/>
          <w:sz w:val="24"/>
          <w:szCs w:val="24"/>
        </w:rPr>
        <w:t>ion</w:t>
      </w:r>
      <w:r w:rsidRPr="005E2A36">
        <w:rPr>
          <w:rFonts w:ascii="Times New Roman" w:hAnsi="Times New Roman"/>
          <w:i/>
          <w:sz w:val="24"/>
          <w:szCs w:val="24"/>
        </w:rPr>
        <w:t xml:space="preserve">, </w:t>
      </w:r>
      <w:r w:rsidRPr="005E2A36">
        <w:rPr>
          <w:rFonts w:ascii="Times New Roman" w:hAnsi="Times New Roman"/>
          <w:sz w:val="24"/>
          <w:szCs w:val="24"/>
        </w:rPr>
        <w:t xml:space="preserve">the Supreme Court ruled that the government may not ban all political spending by corporations in candidate elections. </w:t>
      </w:r>
      <w:r w:rsidR="00457491">
        <w:rPr>
          <w:rFonts w:ascii="Times New Roman" w:hAnsi="Times New Roman"/>
          <w:sz w:val="24"/>
          <w:szCs w:val="24"/>
        </w:rPr>
        <w:t xml:space="preserve"> </w:t>
      </w:r>
      <w:r w:rsidR="00457491" w:rsidRPr="00457491">
        <w:rPr>
          <w:rFonts w:ascii="Times New Roman" w:hAnsi="Times New Roman"/>
          <w:b/>
          <w:sz w:val="24"/>
          <w:szCs w:val="24"/>
        </w:rPr>
        <w:t>See Case 2.</w:t>
      </w:r>
      <w:r w:rsidR="00BA5F6C">
        <w:rPr>
          <w:rFonts w:ascii="Times New Roman" w:hAnsi="Times New Roman"/>
          <w:b/>
          <w:sz w:val="24"/>
          <w:szCs w:val="24"/>
        </w:rPr>
        <w:t>6</w:t>
      </w:r>
      <w:r w:rsidR="00457491" w:rsidRPr="00457491">
        <w:rPr>
          <w:rFonts w:ascii="Times New Roman" w:hAnsi="Times New Roman"/>
          <w:b/>
          <w:sz w:val="24"/>
          <w:szCs w:val="24"/>
        </w:rPr>
        <w:t>: Citizens United v. FEC</w:t>
      </w:r>
      <w:r w:rsidR="00457491">
        <w:rPr>
          <w:rFonts w:ascii="Times New Roman" w:hAnsi="Times New Roman"/>
          <w:sz w:val="24"/>
          <w:szCs w:val="24"/>
        </w:rPr>
        <w:t xml:space="preserve"> </w:t>
      </w:r>
    </w:p>
    <w:p w:rsidR="00457491" w:rsidRDefault="00457491" w:rsidP="00457491">
      <w:pPr>
        <w:pStyle w:val="ListParagraph"/>
        <w:pBdr>
          <w:right w:val="single" w:sz="4" w:space="1" w:color="auto"/>
        </w:pBdr>
        <w:spacing w:after="0" w:line="360" w:lineRule="auto"/>
        <w:ind w:left="0"/>
        <w:rPr>
          <w:rFonts w:ascii="Times New Roman" w:hAnsi="Times New Roman"/>
          <w:sz w:val="24"/>
          <w:szCs w:val="24"/>
        </w:rPr>
      </w:pPr>
    </w:p>
    <w:p w:rsidR="00457491" w:rsidRDefault="00457491" w:rsidP="00457491">
      <w:pPr>
        <w:pStyle w:val="ListParagraph"/>
        <w:pBdr>
          <w:right w:val="single" w:sz="4" w:space="1" w:color="auto"/>
        </w:pBdr>
        <w:spacing w:after="0" w:line="360" w:lineRule="auto"/>
        <w:ind w:left="0"/>
        <w:rPr>
          <w:rFonts w:ascii="Times New Roman" w:hAnsi="Times New Roman"/>
          <w:sz w:val="24"/>
          <w:szCs w:val="24"/>
        </w:rPr>
      </w:pPr>
    </w:p>
    <w:p w:rsid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b/>
          <w:sz w:val="24"/>
        </w:rPr>
      </w:pPr>
      <w:r>
        <w:rPr>
          <w:rFonts w:ascii="Times New Roman" w:hAnsi="Times New Roman"/>
          <w:b/>
          <w:sz w:val="24"/>
        </w:rPr>
        <w:t>Case</w:t>
      </w:r>
      <w:r w:rsidRPr="00457491">
        <w:rPr>
          <w:rFonts w:ascii="Times New Roman" w:hAnsi="Times New Roman"/>
          <w:b/>
          <w:sz w:val="24"/>
        </w:rPr>
        <w:t xml:space="preserve"> 2.</w:t>
      </w:r>
      <w:r w:rsidR="00BA5F6C">
        <w:rPr>
          <w:rFonts w:ascii="Times New Roman" w:hAnsi="Times New Roman"/>
          <w:b/>
          <w:sz w:val="24"/>
        </w:rPr>
        <w:t>6</w:t>
      </w:r>
      <w:r w:rsidRPr="00457491">
        <w:rPr>
          <w:rFonts w:ascii="Times New Roman" w:hAnsi="Times New Roman"/>
          <w:b/>
          <w:sz w:val="24"/>
        </w:rPr>
        <w:t xml:space="preserve"> Citizens United v. FEC </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sz w:val="24"/>
        </w:rPr>
      </w:pPr>
      <w:r w:rsidRPr="00457491">
        <w:rPr>
          <w:rFonts w:ascii="Times New Roman" w:hAnsi="Times New Roman"/>
          <w:b/>
          <w:sz w:val="24"/>
        </w:rPr>
        <w:t>Facts</w:t>
      </w:r>
      <w:r>
        <w:rPr>
          <w:rFonts w:ascii="Times New Roman" w:hAnsi="Times New Roman"/>
          <w:sz w:val="24"/>
        </w:rPr>
        <w:t xml:space="preserve">: </w:t>
      </w:r>
      <w:r w:rsidRPr="00457491">
        <w:rPr>
          <w:rFonts w:ascii="Times New Roman" w:hAnsi="Times New Roman"/>
          <w:sz w:val="24"/>
        </w:rPr>
        <w:t>an attempt to regulate big</w:t>
      </w:r>
      <w:r>
        <w:rPr>
          <w:rFonts w:ascii="Times New Roman" w:hAnsi="Times New Roman"/>
          <w:sz w:val="24"/>
        </w:rPr>
        <w:t xml:space="preserve"> </w:t>
      </w:r>
      <w:r w:rsidRPr="00457491">
        <w:rPr>
          <w:rFonts w:ascii="Times New Roman" w:hAnsi="Times New Roman"/>
          <w:sz w:val="24"/>
        </w:rPr>
        <w:t xml:space="preserve">money campaign contributions by corporations and labor unions in federal elections, Congress enacted the Bipartisan Campaign Reform Act in 2002 (commonly referred to as the “McCain-Feingold Act”), which imposed a wide variety of restrictions on “electioneering communications,” including an outright ban on issue advocacy advertising or issue ads paid for by corporations and labor unions. </w:t>
      </w:r>
      <w:r>
        <w:rPr>
          <w:rFonts w:ascii="Times New Roman" w:hAnsi="Times New Roman"/>
          <w:sz w:val="24"/>
        </w:rPr>
        <w:t>Citi</w:t>
      </w:r>
      <w:r w:rsidRPr="00457491">
        <w:rPr>
          <w:rFonts w:ascii="Times New Roman" w:hAnsi="Times New Roman"/>
          <w:sz w:val="24"/>
        </w:rPr>
        <w:t xml:space="preserve">zens United, a conservative nonprofit corporation, produced a 90-minute documentary called </w:t>
      </w:r>
      <w:r w:rsidRPr="00457491">
        <w:rPr>
          <w:rFonts w:ascii="Times New Roman" w:hAnsi="Times New Roman"/>
          <w:i/>
          <w:iCs/>
          <w:sz w:val="24"/>
        </w:rPr>
        <w:t xml:space="preserve">Hillary: The Movie, </w:t>
      </w:r>
      <w:r w:rsidRPr="00457491">
        <w:rPr>
          <w:rFonts w:ascii="Times New Roman" w:hAnsi="Times New Roman"/>
          <w:sz w:val="24"/>
        </w:rPr>
        <w:t xml:space="preserve">which criticized </w:t>
      </w:r>
      <w:r>
        <w:rPr>
          <w:rFonts w:ascii="Times New Roman" w:hAnsi="Times New Roman"/>
          <w:sz w:val="24"/>
        </w:rPr>
        <w:t xml:space="preserve">then </w:t>
      </w:r>
      <w:r w:rsidRPr="00457491">
        <w:rPr>
          <w:rFonts w:ascii="Times New Roman" w:hAnsi="Times New Roman"/>
          <w:sz w:val="24"/>
        </w:rPr>
        <w:t xml:space="preserve">Senator </w:t>
      </w:r>
      <w:r>
        <w:rPr>
          <w:rFonts w:ascii="Times New Roman" w:hAnsi="Times New Roman"/>
          <w:sz w:val="24"/>
        </w:rPr>
        <w:t>Hill</w:t>
      </w:r>
      <w:r w:rsidRPr="00457491">
        <w:rPr>
          <w:rFonts w:ascii="Times New Roman" w:hAnsi="Times New Roman"/>
          <w:sz w:val="24"/>
        </w:rPr>
        <w:t xml:space="preserve">ary Clinton and questioned her fitness for </w:t>
      </w:r>
      <w:proofErr w:type="spellStart"/>
      <w:r w:rsidRPr="00457491">
        <w:rPr>
          <w:rFonts w:ascii="Times New Roman" w:hAnsi="Times New Roman"/>
          <w:sz w:val="24"/>
        </w:rPr>
        <w:t>office.</w:t>
      </w:r>
      <w:r>
        <w:rPr>
          <w:rFonts w:ascii="Times New Roman" w:hAnsi="Times New Roman"/>
          <w:sz w:val="24"/>
        </w:rPr>
        <w:t>In</w:t>
      </w:r>
      <w:proofErr w:type="spellEnd"/>
      <w:r>
        <w:rPr>
          <w:rFonts w:ascii="Times New Roman" w:hAnsi="Times New Roman"/>
          <w:sz w:val="24"/>
        </w:rPr>
        <w:t xml:space="preserve"> a court challenge, the </w:t>
      </w:r>
      <w:r w:rsidRPr="00457491">
        <w:rPr>
          <w:rFonts w:ascii="Times New Roman" w:hAnsi="Times New Roman"/>
          <w:sz w:val="24"/>
        </w:rPr>
        <w:t xml:space="preserve">District Court ruled in favor of the FEC, and Citizens United appealed to the U.S. Supreme Court, arguing that the campaign reform finance law violated the First Amendment on its face and when applied to </w:t>
      </w:r>
      <w:r w:rsidRPr="00457491">
        <w:rPr>
          <w:rFonts w:ascii="Times New Roman" w:hAnsi="Times New Roman"/>
          <w:i/>
          <w:iCs/>
          <w:sz w:val="24"/>
        </w:rPr>
        <w:t>Hillary: The Movie</w:t>
      </w:r>
      <w:r>
        <w:rPr>
          <w:rFonts w:ascii="Times New Roman" w:hAnsi="Times New Roman"/>
          <w:i/>
          <w:iCs/>
          <w:sz w:val="24"/>
        </w:rPr>
        <w:t xml:space="preserve"> </w:t>
      </w:r>
      <w:r w:rsidRPr="00457491">
        <w:rPr>
          <w:rFonts w:ascii="Times New Roman" w:hAnsi="Times New Roman"/>
          <w:iCs/>
          <w:sz w:val="24"/>
        </w:rPr>
        <w:t xml:space="preserve">and to </w:t>
      </w:r>
      <w:r w:rsidRPr="00457491">
        <w:rPr>
          <w:rFonts w:ascii="Times New Roman" w:hAnsi="Times New Roman"/>
          <w:sz w:val="24"/>
        </w:rPr>
        <w:t>ads promoting the film.</w:t>
      </w:r>
    </w:p>
    <w:p w:rsid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sz w:val="24"/>
        </w:rPr>
      </w:pPr>
      <w:r w:rsidRPr="00457491">
        <w:rPr>
          <w:rFonts w:ascii="Times New Roman" w:hAnsi="Times New Roman"/>
          <w:b/>
          <w:sz w:val="24"/>
        </w:rPr>
        <w:t>Issue:</w:t>
      </w:r>
      <w:r w:rsidRPr="00457491">
        <w:rPr>
          <w:rFonts w:ascii="Times New Roman" w:hAnsi="Times New Roman"/>
          <w:sz w:val="24"/>
        </w:rPr>
        <w:t xml:space="preserve"> Does the Bipartisan Campaign Reform Act ban on electioneering communications violate the First Amendment rights of Citizens United to distribute </w:t>
      </w:r>
      <w:r w:rsidRPr="00457491">
        <w:rPr>
          <w:rFonts w:ascii="Times New Roman" w:hAnsi="Times New Roman"/>
          <w:i/>
          <w:sz w:val="24"/>
        </w:rPr>
        <w:t>Hillary: The Movie</w:t>
      </w:r>
      <w:r w:rsidRPr="00457491">
        <w:rPr>
          <w:rFonts w:ascii="Times New Roman" w:hAnsi="Times New Roman"/>
          <w:sz w:val="24"/>
        </w:rPr>
        <w:t xml:space="preserve">? </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sz w:val="24"/>
        </w:rPr>
      </w:pPr>
      <w:r w:rsidRPr="00457491">
        <w:rPr>
          <w:rFonts w:ascii="Times New Roman" w:hAnsi="Times New Roman"/>
          <w:b/>
          <w:sz w:val="24"/>
        </w:rPr>
        <w:t>Reasoning:</w:t>
      </w:r>
      <w:r w:rsidRPr="00457491">
        <w:rPr>
          <w:rFonts w:ascii="Times New Roman" w:hAnsi="Times New Roman"/>
          <w:sz w:val="24"/>
        </w:rPr>
        <w:t xml:space="preserve"> Yes. Citizens United production and portrayal of the movie is a form of political spending and is therefore protected speech under the First Amendment. The government may not use criminal sanctions to prevent corporations (including non-profits such as </w:t>
      </w:r>
      <w:r w:rsidRPr="00457491">
        <w:rPr>
          <w:rFonts w:ascii="Times New Roman" w:hAnsi="Times New Roman"/>
          <w:i/>
          <w:sz w:val="24"/>
        </w:rPr>
        <w:t>Citizens United</w:t>
      </w:r>
      <w:r w:rsidRPr="00457491">
        <w:rPr>
          <w:rFonts w:ascii="Times New Roman" w:hAnsi="Times New Roman"/>
          <w:sz w:val="24"/>
        </w:rPr>
        <w:t xml:space="preserve">) or labor unions from spending money to support or denounce a candidate for office. </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b/>
          <w:sz w:val="24"/>
        </w:rPr>
      </w:pPr>
      <w:r w:rsidRPr="00457491">
        <w:rPr>
          <w:rFonts w:ascii="Times New Roman" w:hAnsi="Times New Roman"/>
          <w:b/>
          <w:sz w:val="24"/>
        </w:rPr>
        <w:t xml:space="preserve">Case Questions: </w:t>
      </w: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 xml:space="preserve">1. Probably, yes. The law was broadly written and doesn’t just cover commercial advertising or visual media. Thus, a book distributed by the publisher during the blackout period could potentially qualify (although the FEC never took that position). </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 xml:space="preserve">2. This question is intended to spur discussion on the notion of a corporation as a “legal person.” It is useful for student to try to apply other fundamental rights to corporations and determine how difficult it may be. </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 xml:space="preserve">3. </w:t>
      </w:r>
      <w:r w:rsidRPr="00457491">
        <w:rPr>
          <w:rFonts w:ascii="Times New Roman" w:hAnsi="Times New Roman"/>
          <w:i/>
          <w:sz w:val="24"/>
        </w:rPr>
        <w:t>Critical Thinking:</w:t>
      </w:r>
      <w:r w:rsidRPr="00457491">
        <w:rPr>
          <w:rFonts w:ascii="Times New Roman" w:hAnsi="Times New Roman"/>
          <w:sz w:val="24"/>
        </w:rPr>
        <w:t xml:space="preserve"> This question is intended to drive students to watch the video indicated and make their own judgment on President Obama’s critique. </w:t>
      </w:r>
    </w:p>
    <w:p w:rsidR="00457491" w:rsidRDefault="00457491" w:rsidP="00457491">
      <w:pPr>
        <w:spacing w:after="0" w:line="240" w:lineRule="auto"/>
        <w:rPr>
          <w:rFonts w:ascii="Times New Roman" w:hAnsi="Times New Roman"/>
          <w:b/>
          <w:sz w:val="24"/>
        </w:rPr>
      </w:pPr>
    </w:p>
    <w:p w:rsidR="00457491" w:rsidRDefault="00457491" w:rsidP="00457491">
      <w:pPr>
        <w:spacing w:after="0" w:line="240" w:lineRule="auto"/>
        <w:rPr>
          <w:rFonts w:ascii="Times New Roman" w:hAnsi="Times New Roman"/>
          <w:b/>
          <w:sz w:val="24"/>
        </w:rPr>
      </w:pPr>
    </w:p>
    <w:p w:rsidR="00457491" w:rsidRDefault="00457491" w:rsidP="00457491">
      <w:pPr>
        <w:spacing w:after="0" w:line="240" w:lineRule="auto"/>
        <w:rPr>
          <w:rFonts w:ascii="Times New Roman" w:hAnsi="Times New Roman"/>
          <w:b/>
          <w:sz w:val="24"/>
        </w:rPr>
      </w:pPr>
    </w:p>
    <w:p w:rsidR="00457491" w:rsidRDefault="002B5769" w:rsidP="00457491">
      <w:pPr>
        <w:spacing w:after="0" w:line="240" w:lineRule="auto"/>
        <w:rPr>
          <w:rFonts w:ascii="Times New Roman" w:hAnsi="Times New Roman"/>
          <w:b/>
          <w:sz w:val="24"/>
        </w:rPr>
      </w:pPr>
      <w:r w:rsidRPr="002B5769">
        <w:rPr>
          <w:rFonts w:ascii="Times New Roman" w:hAnsi="Times New Roman"/>
          <w:b/>
          <w:sz w:val="24"/>
        </w:rPr>
        <w:lastRenderedPageBreak/>
        <w:drawing>
          <wp:inline distT="0" distB="0" distL="0" distR="0" wp14:anchorId="1F71F82D" wp14:editId="33EECEC9">
            <wp:extent cx="4610743" cy="52585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0743" cy="5258534"/>
                    </a:xfrm>
                    <a:prstGeom prst="rect">
                      <a:avLst/>
                    </a:prstGeom>
                  </pic:spPr>
                </pic:pic>
              </a:graphicData>
            </a:graphic>
          </wp:inline>
        </w:drawing>
      </w:r>
    </w:p>
    <w:p w:rsidR="00457491" w:rsidRDefault="00457491" w:rsidP="00457491">
      <w:pPr>
        <w:spacing w:after="0" w:line="240" w:lineRule="auto"/>
        <w:rPr>
          <w:rFonts w:ascii="Times New Roman" w:hAnsi="Times New Roman"/>
          <w:b/>
          <w:sz w:val="24"/>
        </w:rPr>
      </w:pPr>
    </w:p>
    <w:p w:rsidR="00457491" w:rsidRDefault="00457491" w:rsidP="00457491">
      <w:pPr>
        <w:spacing w:after="0" w:line="240" w:lineRule="auto"/>
        <w:rPr>
          <w:rFonts w:ascii="Times New Roman" w:hAnsi="Times New Roman"/>
          <w:b/>
          <w:sz w:val="24"/>
        </w:rPr>
      </w:pPr>
    </w:p>
    <w:p w:rsidR="00457491" w:rsidRDefault="00457491" w:rsidP="00457491">
      <w:pPr>
        <w:spacing w:after="0" w:line="240" w:lineRule="auto"/>
        <w:rPr>
          <w:rFonts w:ascii="Times New Roman" w:hAnsi="Times New Roman"/>
          <w:b/>
          <w:sz w:val="24"/>
        </w:rPr>
      </w:pPr>
    </w:p>
    <w:p w:rsidR="00457491" w:rsidRPr="00457491" w:rsidRDefault="00457491" w:rsidP="00457491">
      <w:pPr>
        <w:spacing w:after="0" w:line="240" w:lineRule="auto"/>
        <w:rPr>
          <w:rFonts w:ascii="Times New Roman" w:hAnsi="Times New Roman"/>
          <w:b/>
          <w:sz w:val="24"/>
        </w:rPr>
      </w:pPr>
      <w:r>
        <w:rPr>
          <w:rFonts w:ascii="Times New Roman" w:hAnsi="Times New Roman"/>
          <w:b/>
          <w:sz w:val="24"/>
        </w:rPr>
        <w:t xml:space="preserve">F. </w:t>
      </w:r>
      <w:r w:rsidRPr="00457491">
        <w:rPr>
          <w:rFonts w:ascii="Times New Roman" w:hAnsi="Times New Roman"/>
          <w:b/>
          <w:sz w:val="24"/>
        </w:rPr>
        <w:t xml:space="preserve">THE FOURTH AMENDMENT </w:t>
      </w:r>
    </w:p>
    <w:p w:rsidR="00457491" w:rsidRPr="00457491" w:rsidRDefault="00457491" w:rsidP="00457491">
      <w:pPr>
        <w:spacing w:after="0" w:line="240" w:lineRule="auto"/>
        <w:rPr>
          <w:rFonts w:ascii="Times New Roman" w:hAnsi="Times New Roman"/>
          <w:b/>
          <w:sz w:val="24"/>
        </w:rPr>
      </w:pPr>
    </w:p>
    <w:p w:rsidR="00457491" w:rsidRPr="00457491" w:rsidRDefault="00457491" w:rsidP="0045749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rPr>
      </w:pPr>
      <w:r w:rsidRPr="00457491">
        <w:rPr>
          <w:rFonts w:ascii="Times New Roman" w:hAnsi="Times New Roman"/>
          <w:b/>
          <w:sz w:val="24"/>
        </w:rPr>
        <w:t xml:space="preserve">Note to Instructor: </w:t>
      </w:r>
      <w:r w:rsidRPr="00457491">
        <w:rPr>
          <w:rFonts w:ascii="Times New Roman" w:hAnsi="Times New Roman"/>
          <w:sz w:val="24"/>
        </w:rPr>
        <w:t xml:space="preserve">The Fourth Amendment coverage has been increased in the new edition and a new case was added. </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sz w:val="24"/>
        </w:rPr>
      </w:pPr>
      <w:r>
        <w:rPr>
          <w:rFonts w:ascii="Times New Roman" w:hAnsi="Times New Roman"/>
          <w:b/>
          <w:sz w:val="24"/>
        </w:rPr>
        <w:t xml:space="preserve">1. </w:t>
      </w:r>
      <w:r w:rsidRPr="00457491">
        <w:rPr>
          <w:rFonts w:ascii="Times New Roman" w:hAnsi="Times New Roman"/>
          <w:b/>
          <w:sz w:val="24"/>
        </w:rPr>
        <w:t>Basic Requirement:</w:t>
      </w:r>
      <w:r w:rsidRPr="00457491">
        <w:rPr>
          <w:rFonts w:ascii="Times New Roman" w:hAnsi="Times New Roman"/>
          <w:sz w:val="24"/>
        </w:rPr>
        <w:t xml:space="preserve"> Warrantless search or seizure by government actor is illegal. </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 xml:space="preserve">Exceptions: </w:t>
      </w: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-Exigent circumstances</w:t>
      </w: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-Consensual searches</w:t>
      </w: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-incident to arrest</w:t>
      </w: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-plain view</w:t>
      </w: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lastRenderedPageBreak/>
        <w:t>-</w:t>
      </w:r>
      <w:r w:rsidRPr="00457491">
        <w:rPr>
          <w:rFonts w:ascii="Times New Roman" w:hAnsi="Times New Roman"/>
          <w:i/>
          <w:sz w:val="24"/>
        </w:rPr>
        <w:t>Terry</w:t>
      </w:r>
      <w:r w:rsidRPr="00457491">
        <w:rPr>
          <w:rFonts w:ascii="Times New Roman" w:hAnsi="Times New Roman"/>
          <w:sz w:val="24"/>
        </w:rPr>
        <w:t xml:space="preserve"> stops</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b/>
          <w:sz w:val="24"/>
        </w:rPr>
      </w:pPr>
      <w:r w:rsidRPr="00457491">
        <w:rPr>
          <w:rFonts w:ascii="Times New Roman" w:hAnsi="Times New Roman"/>
          <w:b/>
          <w:sz w:val="24"/>
        </w:rPr>
        <w:t>2. Expectation of Privacy</w:t>
      </w:r>
    </w:p>
    <w:p w:rsidR="00457491" w:rsidRPr="00457491" w:rsidRDefault="00457491" w:rsidP="00457491">
      <w:pPr>
        <w:numPr>
          <w:ilvl w:val="0"/>
          <w:numId w:val="18"/>
        </w:numPr>
        <w:spacing w:after="0" w:line="240" w:lineRule="auto"/>
        <w:contextualSpacing/>
        <w:rPr>
          <w:rFonts w:ascii="Times New Roman" w:hAnsi="Times New Roman"/>
          <w:sz w:val="24"/>
        </w:rPr>
      </w:pPr>
      <w:r w:rsidRPr="00457491">
        <w:rPr>
          <w:rFonts w:ascii="Times New Roman" w:hAnsi="Times New Roman"/>
          <w:sz w:val="24"/>
        </w:rPr>
        <w:t>Not protected if “person knowingly exposes to the public, even in his own home or office, is not a subject of 4A protections”</w:t>
      </w:r>
    </w:p>
    <w:p w:rsidR="00457491" w:rsidRPr="00457491" w:rsidRDefault="00457491" w:rsidP="00457491">
      <w:pPr>
        <w:numPr>
          <w:ilvl w:val="0"/>
          <w:numId w:val="18"/>
        </w:numPr>
        <w:spacing w:after="0" w:line="240" w:lineRule="auto"/>
        <w:contextualSpacing/>
        <w:rPr>
          <w:rFonts w:ascii="Times New Roman" w:hAnsi="Times New Roman"/>
          <w:sz w:val="24"/>
        </w:rPr>
      </w:pPr>
      <w:r w:rsidRPr="00457491">
        <w:rPr>
          <w:rFonts w:ascii="Times New Roman" w:hAnsi="Times New Roman"/>
          <w:sz w:val="24"/>
        </w:rPr>
        <w:t>Includes body, clothing, personal belongings</w:t>
      </w:r>
    </w:p>
    <w:p w:rsidR="00457491" w:rsidRPr="00457491" w:rsidRDefault="00457491" w:rsidP="00457491">
      <w:pPr>
        <w:numPr>
          <w:ilvl w:val="0"/>
          <w:numId w:val="18"/>
        </w:numPr>
        <w:spacing w:after="0" w:line="240" w:lineRule="auto"/>
        <w:contextualSpacing/>
        <w:rPr>
          <w:rFonts w:ascii="Times New Roman" w:hAnsi="Times New Roman"/>
          <w:sz w:val="24"/>
        </w:rPr>
      </w:pPr>
      <w:r w:rsidRPr="00457491">
        <w:rPr>
          <w:rFonts w:ascii="Times New Roman" w:hAnsi="Times New Roman"/>
          <w:sz w:val="24"/>
        </w:rPr>
        <w:t>No expectation for public records or personal characteristics (e.g., DNA)</w:t>
      </w:r>
    </w:p>
    <w:p w:rsidR="00457491" w:rsidRPr="00457491" w:rsidRDefault="00457491" w:rsidP="00457491">
      <w:pPr>
        <w:spacing w:after="0" w:line="240" w:lineRule="auto"/>
        <w:rPr>
          <w:rFonts w:ascii="Times New Roman" w:hAnsi="Times New Roman"/>
          <w:b/>
          <w:sz w:val="24"/>
        </w:rPr>
      </w:pPr>
    </w:p>
    <w:p w:rsidR="00457491" w:rsidRPr="00457491" w:rsidRDefault="00457491" w:rsidP="00457491">
      <w:pPr>
        <w:spacing w:after="0" w:line="240" w:lineRule="auto"/>
        <w:rPr>
          <w:rFonts w:ascii="Times New Roman" w:hAnsi="Times New Roman"/>
          <w:b/>
          <w:sz w:val="24"/>
        </w:rPr>
      </w:pPr>
      <w:r w:rsidRPr="00457491">
        <w:rPr>
          <w:rFonts w:ascii="Times New Roman" w:hAnsi="Times New Roman"/>
          <w:b/>
          <w:sz w:val="24"/>
        </w:rPr>
        <w:t>3. Reasonableness Requirement</w:t>
      </w:r>
    </w:p>
    <w:p w:rsidR="00457491" w:rsidRPr="00457491" w:rsidRDefault="00457491" w:rsidP="00457491">
      <w:pPr>
        <w:numPr>
          <w:ilvl w:val="0"/>
          <w:numId w:val="18"/>
        </w:numPr>
        <w:spacing w:after="0" w:line="240" w:lineRule="auto"/>
        <w:contextualSpacing/>
        <w:rPr>
          <w:rFonts w:ascii="Times New Roman" w:hAnsi="Times New Roman"/>
          <w:sz w:val="24"/>
        </w:rPr>
      </w:pPr>
      <w:r w:rsidRPr="00457491">
        <w:rPr>
          <w:rFonts w:ascii="Times New Roman" w:hAnsi="Times New Roman"/>
          <w:sz w:val="24"/>
        </w:rPr>
        <w:t>Totality of circumstances test</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b/>
          <w:sz w:val="24"/>
        </w:rPr>
      </w:pPr>
      <w:r w:rsidRPr="00457491">
        <w:rPr>
          <w:rFonts w:ascii="Times New Roman" w:hAnsi="Times New Roman"/>
          <w:b/>
          <w:sz w:val="24"/>
        </w:rPr>
        <w:t>4. Is it a Search or Seizure under the Fourth Amendment?</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numPr>
          <w:ilvl w:val="0"/>
          <w:numId w:val="18"/>
        </w:numPr>
        <w:spacing w:after="0" w:line="240" w:lineRule="auto"/>
        <w:contextualSpacing/>
        <w:rPr>
          <w:rFonts w:ascii="Times New Roman" w:hAnsi="Times New Roman"/>
          <w:sz w:val="24"/>
        </w:rPr>
      </w:pPr>
      <w:r w:rsidRPr="00457491">
        <w:rPr>
          <w:rFonts w:ascii="Times New Roman" w:hAnsi="Times New Roman"/>
          <w:sz w:val="24"/>
        </w:rPr>
        <w:t>Physical searches: Dog sniffs and electronic surveillance</w:t>
      </w:r>
    </w:p>
    <w:p w:rsidR="00457491" w:rsidRPr="00457491" w:rsidRDefault="00457491" w:rsidP="00457491">
      <w:pPr>
        <w:numPr>
          <w:ilvl w:val="0"/>
          <w:numId w:val="18"/>
        </w:numPr>
        <w:spacing w:after="0" w:line="240" w:lineRule="auto"/>
        <w:contextualSpacing/>
        <w:rPr>
          <w:rFonts w:ascii="Times New Roman" w:hAnsi="Times New Roman"/>
          <w:sz w:val="24"/>
        </w:rPr>
      </w:pPr>
      <w:r w:rsidRPr="00457491">
        <w:rPr>
          <w:rFonts w:ascii="Times New Roman" w:hAnsi="Times New Roman"/>
          <w:sz w:val="24"/>
        </w:rPr>
        <w:t>Physical seizure of persons: Occurs when a person is detained by the government and not free to leave at will.</w:t>
      </w:r>
    </w:p>
    <w:p w:rsidR="00457491" w:rsidRPr="00457491" w:rsidRDefault="00457491" w:rsidP="00457491">
      <w:pPr>
        <w:numPr>
          <w:ilvl w:val="0"/>
          <w:numId w:val="18"/>
        </w:numPr>
        <w:spacing w:after="0" w:line="240" w:lineRule="auto"/>
        <w:contextualSpacing/>
        <w:rPr>
          <w:rFonts w:ascii="Times New Roman" w:hAnsi="Times New Roman"/>
          <w:sz w:val="24"/>
        </w:rPr>
      </w:pPr>
      <w:r w:rsidRPr="00457491">
        <w:rPr>
          <w:rFonts w:ascii="Times New Roman" w:hAnsi="Times New Roman"/>
          <w:sz w:val="24"/>
        </w:rPr>
        <w:t xml:space="preserve">Physical seizures of Property: Occurs when a meaningful interference with the individual’s possessory interest in property. </w:t>
      </w:r>
    </w:p>
    <w:p w:rsidR="00457491" w:rsidRPr="00457491" w:rsidRDefault="00457491" w:rsidP="00457491">
      <w:pPr>
        <w:numPr>
          <w:ilvl w:val="0"/>
          <w:numId w:val="18"/>
        </w:numPr>
        <w:spacing w:after="0" w:line="240" w:lineRule="auto"/>
        <w:contextualSpacing/>
        <w:rPr>
          <w:rFonts w:ascii="Times New Roman" w:hAnsi="Times New Roman"/>
          <w:sz w:val="24"/>
        </w:rPr>
      </w:pPr>
      <w:r w:rsidRPr="00457491">
        <w:rPr>
          <w:rFonts w:ascii="Times New Roman" w:hAnsi="Times New Roman"/>
          <w:sz w:val="24"/>
        </w:rPr>
        <w:t xml:space="preserve">Electronic Searches: </w:t>
      </w:r>
      <w:r w:rsidRPr="00457491">
        <w:rPr>
          <w:rFonts w:ascii="Times New Roman" w:hAnsi="Times New Roman"/>
          <w:b/>
          <w:sz w:val="24"/>
        </w:rPr>
        <w:t xml:space="preserve">See Case 2.6, </w:t>
      </w:r>
      <w:r w:rsidRPr="00457491">
        <w:rPr>
          <w:rFonts w:ascii="Times New Roman" w:hAnsi="Times New Roman"/>
          <w:b/>
          <w:i/>
          <w:sz w:val="24"/>
        </w:rPr>
        <w:t>U.S. v. Johnson</w:t>
      </w:r>
      <w:r w:rsidRPr="00457491">
        <w:rPr>
          <w:rFonts w:ascii="Times New Roman" w:hAnsi="Times New Roman"/>
          <w:sz w:val="24"/>
        </w:rPr>
        <w:t xml:space="preserve"> </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b/>
          <w:sz w:val="24"/>
        </w:rPr>
      </w:pPr>
    </w:p>
    <w:p w:rsidR="00457491" w:rsidRPr="00457491" w:rsidRDefault="00457491" w:rsidP="00457491">
      <w:pPr>
        <w:spacing w:after="0" w:line="240" w:lineRule="auto"/>
        <w:rPr>
          <w:rFonts w:ascii="Times New Roman" w:hAnsi="Times New Roman"/>
          <w:b/>
          <w:sz w:val="24"/>
        </w:rPr>
      </w:pPr>
      <w:r w:rsidRPr="00457491">
        <w:rPr>
          <w:rFonts w:ascii="Times New Roman" w:hAnsi="Times New Roman"/>
          <w:b/>
          <w:sz w:val="24"/>
        </w:rPr>
        <w:t>CASE 2.</w:t>
      </w:r>
      <w:r w:rsidR="00B76A9E">
        <w:rPr>
          <w:rFonts w:ascii="Times New Roman" w:hAnsi="Times New Roman"/>
          <w:b/>
          <w:sz w:val="24"/>
        </w:rPr>
        <w:t>7</w:t>
      </w:r>
      <w:r w:rsidRPr="00457491">
        <w:rPr>
          <w:rFonts w:ascii="Times New Roman" w:hAnsi="Times New Roman"/>
          <w:b/>
          <w:sz w:val="24"/>
        </w:rPr>
        <w:t xml:space="preserve"> U.S. v. Jones </w:t>
      </w:r>
    </w:p>
    <w:p w:rsidR="00457491" w:rsidRPr="00457491" w:rsidRDefault="00457491" w:rsidP="00457491">
      <w:pPr>
        <w:spacing w:after="0" w:line="240" w:lineRule="auto"/>
        <w:rPr>
          <w:rFonts w:ascii="Times New Roman" w:hAnsi="Times New Roman"/>
          <w:b/>
          <w:sz w:val="24"/>
        </w:rPr>
      </w:pPr>
    </w:p>
    <w:p w:rsidR="00457491" w:rsidRPr="00457491" w:rsidRDefault="00457491" w:rsidP="00457491">
      <w:pPr>
        <w:spacing w:after="0" w:line="240" w:lineRule="auto"/>
        <w:rPr>
          <w:rFonts w:ascii="Times New Roman" w:hAnsi="Times New Roman"/>
          <w:b/>
          <w:sz w:val="24"/>
        </w:rPr>
      </w:pPr>
      <w:r w:rsidRPr="00457491">
        <w:rPr>
          <w:rFonts w:ascii="Times New Roman" w:hAnsi="Times New Roman"/>
          <w:b/>
          <w:sz w:val="24"/>
          <w:szCs w:val="24"/>
        </w:rPr>
        <w:t>Facts:</w:t>
      </w:r>
      <w:r w:rsidRPr="00457491">
        <w:rPr>
          <w:rFonts w:ascii="Times New Roman" w:hAnsi="Times New Roman"/>
          <w:color w:val="211D1E"/>
          <w:sz w:val="24"/>
          <w:szCs w:val="24"/>
        </w:rPr>
        <w:t xml:space="preserve"> Police suspected Jones of drug traf</w:t>
      </w:r>
      <w:r w:rsidRPr="00457491">
        <w:rPr>
          <w:rFonts w:ascii="Times New Roman" w:hAnsi="Times New Roman"/>
          <w:color w:val="211D1E"/>
          <w:sz w:val="24"/>
          <w:szCs w:val="24"/>
        </w:rPr>
        <w:softHyphen/>
        <w:t>ficking and asked a judge for a search warrant to attach a global positioning system (GPS) tracking device to the underside of Jones’s Jeep. The judge granted the warrant, but the police exceeded the scope of the warrant in both geography and length of time. Using evidence obtained from the GPS device, Jones was eventually charged and convicted of par</w:t>
      </w:r>
      <w:r w:rsidRPr="00457491">
        <w:rPr>
          <w:rFonts w:ascii="Times New Roman" w:hAnsi="Times New Roman"/>
          <w:color w:val="211D1E"/>
          <w:sz w:val="24"/>
          <w:szCs w:val="24"/>
        </w:rPr>
        <w:softHyphen/>
        <w:t>ticipating in a criminal conspiracy. Jones appealed his conviction, arguing that 24-hour surveillance through a GPS tracker violates the Fourth Amend</w:t>
      </w:r>
      <w:r w:rsidRPr="00457491">
        <w:rPr>
          <w:rFonts w:ascii="Times New Roman" w:hAnsi="Times New Roman"/>
          <w:color w:val="211D1E"/>
          <w:sz w:val="24"/>
          <w:szCs w:val="24"/>
        </w:rPr>
        <w:softHyphen/>
        <w:t>ment’s right against unreasonable search and seizure. The appellate court overturned Jones’s conviction, hold</w:t>
      </w:r>
      <w:r w:rsidRPr="00457491">
        <w:rPr>
          <w:rFonts w:ascii="Times New Roman" w:hAnsi="Times New Roman"/>
          <w:color w:val="211D1E"/>
          <w:sz w:val="24"/>
          <w:szCs w:val="24"/>
        </w:rPr>
        <w:softHyphen/>
        <w:t>ing that the police action was an unlawful search because it violated Jones’s reasonable expectation of privacy</w:t>
      </w:r>
      <w:r>
        <w:rPr>
          <w:rFonts w:cs="STIX MathJax Main"/>
          <w:color w:val="211D1E"/>
          <w:sz w:val="20"/>
          <w:szCs w:val="20"/>
        </w:rPr>
        <w:t>.</w:t>
      </w:r>
    </w:p>
    <w:p w:rsidR="00457491" w:rsidRPr="00457491" w:rsidRDefault="00457491" w:rsidP="00457491">
      <w:pPr>
        <w:spacing w:after="0" w:line="240" w:lineRule="auto"/>
        <w:rPr>
          <w:rFonts w:ascii="Times New Roman" w:hAnsi="Times New Roman"/>
          <w:b/>
          <w:sz w:val="24"/>
        </w:rPr>
      </w:pPr>
    </w:p>
    <w:p w:rsidR="00457491" w:rsidRPr="00457491" w:rsidRDefault="00457491" w:rsidP="00457491">
      <w:pPr>
        <w:spacing w:after="0" w:line="240" w:lineRule="auto"/>
        <w:rPr>
          <w:rFonts w:ascii="Times New Roman" w:hAnsi="Times New Roman"/>
          <w:sz w:val="24"/>
        </w:rPr>
      </w:pPr>
      <w:r>
        <w:rPr>
          <w:rFonts w:ascii="Times New Roman" w:hAnsi="Times New Roman"/>
          <w:b/>
          <w:sz w:val="24"/>
        </w:rPr>
        <w:t>Issue</w:t>
      </w:r>
      <w:r w:rsidRPr="00457491">
        <w:rPr>
          <w:rFonts w:ascii="Times New Roman" w:hAnsi="Times New Roman"/>
          <w:b/>
          <w:sz w:val="24"/>
        </w:rPr>
        <w:t xml:space="preserve">: </w:t>
      </w:r>
      <w:r w:rsidRPr="00457491">
        <w:rPr>
          <w:rFonts w:ascii="Times New Roman" w:hAnsi="Times New Roman"/>
          <w:sz w:val="24"/>
        </w:rPr>
        <w:t xml:space="preserve">Was the use of a GPS tracker attached to Jones’s vehicle a “search” within the meaning of the Fourth Amendment that requires a warrant? </w:t>
      </w:r>
    </w:p>
    <w:p w:rsidR="00457491" w:rsidRPr="00457491" w:rsidRDefault="00457491" w:rsidP="00457491">
      <w:pPr>
        <w:spacing w:after="0" w:line="240" w:lineRule="auto"/>
        <w:rPr>
          <w:rFonts w:ascii="Times New Roman" w:hAnsi="Times New Roman"/>
          <w:b/>
          <w:sz w:val="24"/>
        </w:rPr>
      </w:pPr>
    </w:p>
    <w:p w:rsidR="00457491" w:rsidRPr="00457491" w:rsidRDefault="00457491" w:rsidP="00457491">
      <w:pPr>
        <w:spacing w:after="0" w:line="240" w:lineRule="auto"/>
        <w:rPr>
          <w:rFonts w:ascii="Times New Roman" w:hAnsi="Times New Roman"/>
          <w:sz w:val="24"/>
        </w:rPr>
      </w:pPr>
      <w:r>
        <w:rPr>
          <w:rFonts w:ascii="Times New Roman" w:hAnsi="Times New Roman"/>
          <w:b/>
          <w:sz w:val="24"/>
        </w:rPr>
        <w:t>Ruling</w:t>
      </w:r>
      <w:r w:rsidRPr="00457491">
        <w:rPr>
          <w:rFonts w:ascii="Times New Roman" w:hAnsi="Times New Roman"/>
          <w:b/>
          <w:sz w:val="24"/>
        </w:rPr>
        <w:t xml:space="preserve">: </w:t>
      </w:r>
      <w:r w:rsidRPr="00457491">
        <w:rPr>
          <w:rFonts w:ascii="Times New Roman" w:hAnsi="Times New Roman"/>
          <w:sz w:val="24"/>
        </w:rPr>
        <w:t>Yes. A vehicle is an “effect” as defined in the Fourth Amendment and the government’s use of a GPS device “physically occupied private property for purposes of obtaining information.”</w:t>
      </w:r>
      <w:r w:rsidRPr="00457491">
        <w:rPr>
          <w:rFonts w:ascii="Times New Roman" w:hAnsi="Times New Roman"/>
          <w:b/>
          <w:sz w:val="24"/>
        </w:rPr>
        <w:t xml:space="preserve"> </w:t>
      </w:r>
      <w:r w:rsidRPr="00457491">
        <w:rPr>
          <w:rFonts w:ascii="Times New Roman" w:hAnsi="Times New Roman"/>
          <w:sz w:val="24"/>
        </w:rPr>
        <w:t xml:space="preserve">The government needs a warrant. </w:t>
      </w:r>
    </w:p>
    <w:p w:rsidR="00457491" w:rsidRPr="00457491" w:rsidRDefault="00457491" w:rsidP="00457491">
      <w:pPr>
        <w:spacing w:after="0" w:line="240" w:lineRule="auto"/>
        <w:rPr>
          <w:rFonts w:ascii="Times New Roman" w:hAnsi="Times New Roman"/>
          <w:b/>
          <w:sz w:val="24"/>
        </w:rPr>
      </w:pPr>
    </w:p>
    <w:p w:rsidR="00457491" w:rsidRPr="00457491" w:rsidRDefault="00457491" w:rsidP="00457491">
      <w:pPr>
        <w:spacing w:after="0" w:line="240" w:lineRule="auto"/>
        <w:rPr>
          <w:rFonts w:ascii="Times New Roman" w:hAnsi="Times New Roman"/>
          <w:b/>
          <w:sz w:val="24"/>
        </w:rPr>
      </w:pPr>
      <w:r w:rsidRPr="00457491">
        <w:rPr>
          <w:rFonts w:ascii="Times New Roman" w:hAnsi="Times New Roman"/>
          <w:b/>
          <w:sz w:val="24"/>
        </w:rPr>
        <w:t xml:space="preserve">Case questions: </w:t>
      </w:r>
    </w:p>
    <w:p w:rsidR="00457491" w:rsidRPr="00457491" w:rsidRDefault="00457491" w:rsidP="00457491">
      <w:pPr>
        <w:spacing w:after="0" w:line="240" w:lineRule="auto"/>
        <w:rPr>
          <w:rFonts w:ascii="Times New Roman" w:hAnsi="Times New Roman"/>
          <w:b/>
          <w:sz w:val="24"/>
        </w:rPr>
      </w:pP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 xml:space="preserve">1. Some examples of other personal effects: wallets, purses, smartphones, and the like. One has only a limited reasonable expectation of privacy when driving or </w:t>
      </w:r>
      <w:r w:rsidRPr="00457491">
        <w:rPr>
          <w:rFonts w:ascii="Times New Roman" w:hAnsi="Times New Roman"/>
          <w:sz w:val="24"/>
        </w:rPr>
        <w:lastRenderedPageBreak/>
        <w:t xml:space="preserve">walking on public roads. Still, the physical occupation of the GPS device was an important factor in this case even if the vehicle is taken into the public. </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 xml:space="preserve">2. Probably not since it would fall outside of reasonable expectation of privacy. </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sz w:val="24"/>
        </w:rPr>
      </w:pPr>
      <w:r w:rsidRPr="00457491">
        <w:rPr>
          <w:rFonts w:ascii="Times New Roman" w:hAnsi="Times New Roman"/>
          <w:sz w:val="24"/>
        </w:rPr>
        <w:t xml:space="preserve">3. </w:t>
      </w:r>
      <w:r w:rsidRPr="00457491">
        <w:rPr>
          <w:rFonts w:ascii="Times New Roman" w:hAnsi="Times New Roman"/>
          <w:i/>
          <w:sz w:val="24"/>
        </w:rPr>
        <w:t>Critical Thinking:</w:t>
      </w:r>
      <w:r w:rsidRPr="00457491">
        <w:rPr>
          <w:rFonts w:ascii="Times New Roman" w:hAnsi="Times New Roman"/>
          <w:sz w:val="24"/>
        </w:rPr>
        <w:t xml:space="preserve"> This question is intended to stimulate discussion on the government’s increase use of technology for crime detection, investigation, and prevention.  If one is moving in a public space and the government is using readily-available technology (i.e., drones), does an individual still have a reasonable expectation of privacy? </w:t>
      </w:r>
    </w:p>
    <w:p w:rsidR="00457491" w:rsidRDefault="00457491" w:rsidP="00457491">
      <w:pPr>
        <w:spacing w:after="0" w:line="240" w:lineRule="auto"/>
        <w:rPr>
          <w:rFonts w:ascii="Times New Roman" w:hAnsi="Times New Roman"/>
          <w:sz w:val="24"/>
        </w:rPr>
      </w:pPr>
    </w:p>
    <w:p w:rsidR="00457491" w:rsidRPr="00245B3B" w:rsidRDefault="009768D7" w:rsidP="00457491">
      <w:pPr>
        <w:pStyle w:val="ListParagraph"/>
        <w:pBdr>
          <w:right w:val="single" w:sz="4" w:space="1" w:color="auto"/>
        </w:pBdr>
        <w:spacing w:after="0" w:line="360" w:lineRule="auto"/>
        <w:ind w:left="0"/>
        <w:rPr>
          <w:rFonts w:ascii="Times New Roman" w:hAnsi="Times New Roman"/>
          <w:b/>
          <w:sz w:val="24"/>
          <w:szCs w:val="24"/>
        </w:rPr>
      </w:pPr>
      <w:r w:rsidRPr="00245B3B">
        <w:rPr>
          <w:rFonts w:ascii="Times New Roman" w:hAnsi="Times New Roman"/>
          <w:b/>
          <w:sz w:val="24"/>
          <w:szCs w:val="24"/>
        </w:rPr>
        <w:t>Postscript: The USA Patriot Act</w:t>
      </w:r>
    </w:p>
    <w:p w:rsidR="00CA4FDD" w:rsidRDefault="00BC2B43" w:rsidP="00457491">
      <w:pPr>
        <w:pStyle w:val="ListParagraph"/>
        <w:pBdr>
          <w:right w:val="single" w:sz="4" w:space="1" w:color="auto"/>
        </w:pBdr>
        <w:spacing w:after="0" w:line="360" w:lineRule="auto"/>
        <w:ind w:left="0"/>
        <w:rPr>
          <w:rFonts w:ascii="Times New Roman" w:hAnsi="Times New Roman"/>
          <w:sz w:val="24"/>
          <w:szCs w:val="24"/>
        </w:rPr>
      </w:pPr>
      <w:r>
        <w:rPr>
          <w:rFonts w:ascii="Times New Roman" w:hAnsi="Times New Roman"/>
          <w:sz w:val="24"/>
          <w:szCs w:val="24"/>
        </w:rPr>
        <w:t>The USA Patrio</w:t>
      </w:r>
      <w:r w:rsidR="00903429">
        <w:rPr>
          <w:rFonts w:ascii="Times New Roman" w:hAnsi="Times New Roman"/>
          <w:sz w:val="24"/>
          <w:szCs w:val="24"/>
        </w:rPr>
        <w:t>t</w:t>
      </w:r>
      <w:r>
        <w:rPr>
          <w:rFonts w:ascii="Times New Roman" w:hAnsi="Times New Roman"/>
          <w:sz w:val="24"/>
          <w:szCs w:val="24"/>
        </w:rPr>
        <w:t xml:space="preserve"> Act, enacted after the September 11, 2001 terrorist attacks </w:t>
      </w:r>
      <w:proofErr w:type="spellStart"/>
      <w:r w:rsidR="00961D5D">
        <w:rPr>
          <w:rFonts w:ascii="Times New Roman" w:hAnsi="Times New Roman"/>
          <w:sz w:val="24"/>
          <w:szCs w:val="24"/>
        </w:rPr>
        <w:t>vasly</w:t>
      </w:r>
      <w:proofErr w:type="spellEnd"/>
      <w:r w:rsidR="00961D5D">
        <w:rPr>
          <w:rFonts w:ascii="Times New Roman" w:hAnsi="Times New Roman"/>
          <w:sz w:val="24"/>
          <w:szCs w:val="24"/>
        </w:rPr>
        <w:t xml:space="preserve"> increased the ability of law enforcement agencies to search email and telephonic communications as well as medical, financial and library records.</w:t>
      </w:r>
    </w:p>
    <w:p w:rsidR="00CA4FDD" w:rsidRPr="00457491" w:rsidRDefault="00CA4FDD" w:rsidP="00457491">
      <w:pPr>
        <w:pStyle w:val="ListParagraph"/>
        <w:pBdr>
          <w:right w:val="single" w:sz="4" w:space="1" w:color="auto"/>
        </w:pBdr>
        <w:spacing w:after="0" w:line="360" w:lineRule="auto"/>
        <w:ind w:left="0"/>
        <w:rPr>
          <w:rFonts w:ascii="Times New Roman" w:hAnsi="Times New Roman"/>
          <w:sz w:val="24"/>
          <w:szCs w:val="24"/>
        </w:rPr>
      </w:pPr>
    </w:p>
    <w:p w:rsidR="002057AB" w:rsidRDefault="002057AB"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G</w:t>
      </w:r>
      <w:r w:rsidR="00457491">
        <w:rPr>
          <w:rFonts w:ascii="Times New Roman" w:hAnsi="Times New Roman"/>
          <w:b/>
          <w:sz w:val="24"/>
          <w:szCs w:val="24"/>
        </w:rPr>
        <w:t xml:space="preserve">.  Due Process Protections </w:t>
      </w:r>
    </w:p>
    <w:p w:rsidR="002057AB" w:rsidRDefault="002057AB" w:rsidP="005F25C7">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2057AB" w:rsidRPr="0087031E"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 xml:space="preserve">The Due Process Clause of the Fifth and Fourteenth Amendments protect individuals from being deprived of “life, liberty, or property” without due process of law. </w:t>
      </w:r>
    </w:p>
    <w:p w:rsidR="002057AB"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8862AF">
        <w:rPr>
          <w:rFonts w:ascii="Times New Roman" w:hAnsi="Times New Roman"/>
          <w:b/>
          <w:i/>
          <w:sz w:val="24"/>
          <w:szCs w:val="24"/>
          <w:u w:val="single"/>
        </w:rPr>
        <w:t>Fourteenth Amendment:</w:t>
      </w:r>
      <w:r>
        <w:rPr>
          <w:rFonts w:ascii="Times New Roman" w:hAnsi="Times New Roman"/>
          <w:i/>
          <w:sz w:val="24"/>
          <w:szCs w:val="24"/>
        </w:rPr>
        <w:t xml:space="preserve"> </w:t>
      </w:r>
      <w:r>
        <w:rPr>
          <w:rFonts w:ascii="Times New Roman" w:hAnsi="Times New Roman"/>
          <w:sz w:val="24"/>
          <w:szCs w:val="24"/>
        </w:rPr>
        <w:t>Makes the Bill of Rights applicable to the states.</w:t>
      </w:r>
    </w:p>
    <w:p w:rsidR="002057AB" w:rsidRPr="0042345A" w:rsidRDefault="002057AB" w:rsidP="005F25C7">
      <w:pPr>
        <w:pStyle w:val="ListParagraph"/>
        <w:numPr>
          <w:ilvl w:val="0"/>
          <w:numId w:val="2"/>
        </w:numPr>
        <w:pBdr>
          <w:right w:val="single" w:sz="4" w:space="1" w:color="auto"/>
        </w:pBdr>
        <w:spacing w:after="0" w:line="360" w:lineRule="auto"/>
        <w:ind w:left="1080"/>
        <w:rPr>
          <w:rFonts w:ascii="Times New Roman" w:hAnsi="Times New Roman"/>
          <w:sz w:val="24"/>
          <w:szCs w:val="24"/>
        </w:rPr>
      </w:pPr>
      <w:r>
        <w:rPr>
          <w:rFonts w:ascii="Times New Roman" w:hAnsi="Times New Roman"/>
          <w:sz w:val="24"/>
          <w:szCs w:val="24"/>
        </w:rPr>
        <w:t xml:space="preserve">The Due Process Clauses serves two purposes: (1) to impose </w:t>
      </w:r>
      <w:r w:rsidRPr="005E2A36">
        <w:rPr>
          <w:rFonts w:ascii="Times New Roman" w:hAnsi="Times New Roman"/>
          <w:b/>
          <w:sz w:val="24"/>
          <w:szCs w:val="24"/>
        </w:rPr>
        <w:t>procedural requirements</w:t>
      </w:r>
      <w:r>
        <w:rPr>
          <w:rFonts w:ascii="Times New Roman" w:hAnsi="Times New Roman"/>
          <w:sz w:val="24"/>
          <w:szCs w:val="24"/>
        </w:rPr>
        <w:t xml:space="preserve"> on federal and state governments, and (2) to limit the </w:t>
      </w:r>
      <w:r w:rsidRPr="005E2A36">
        <w:rPr>
          <w:rFonts w:ascii="Times New Roman" w:hAnsi="Times New Roman"/>
          <w:b/>
          <w:sz w:val="24"/>
          <w:szCs w:val="24"/>
        </w:rPr>
        <w:t>substantive power of the states</w:t>
      </w:r>
      <w:r>
        <w:rPr>
          <w:rFonts w:ascii="Times New Roman" w:hAnsi="Times New Roman"/>
          <w:sz w:val="24"/>
          <w:szCs w:val="24"/>
        </w:rPr>
        <w:t xml:space="preserve"> to regulate certain areas affecting individual liberties.</w:t>
      </w:r>
    </w:p>
    <w:p w:rsidR="002057AB" w:rsidRPr="005E2A36" w:rsidRDefault="002057AB" w:rsidP="005F25C7">
      <w:pPr>
        <w:pStyle w:val="ListParagraph"/>
        <w:numPr>
          <w:ilvl w:val="1"/>
          <w:numId w:val="2"/>
        </w:numPr>
        <w:pBdr>
          <w:right w:val="single" w:sz="4" w:space="1" w:color="auto"/>
        </w:pBdr>
        <w:spacing w:after="0" w:line="360" w:lineRule="auto"/>
        <w:ind w:left="1800"/>
        <w:rPr>
          <w:rFonts w:ascii="Times New Roman" w:hAnsi="Times New Roman"/>
          <w:i/>
          <w:sz w:val="24"/>
          <w:szCs w:val="24"/>
        </w:rPr>
      </w:pPr>
      <w:r w:rsidRPr="008862AF">
        <w:rPr>
          <w:rFonts w:ascii="Times New Roman" w:hAnsi="Times New Roman"/>
          <w:b/>
          <w:i/>
          <w:sz w:val="24"/>
          <w:szCs w:val="24"/>
        </w:rPr>
        <w:t>Equal Protection:</w:t>
      </w:r>
      <w:r>
        <w:rPr>
          <w:rFonts w:ascii="Times New Roman" w:hAnsi="Times New Roman"/>
          <w:i/>
          <w:sz w:val="24"/>
          <w:szCs w:val="24"/>
        </w:rPr>
        <w:t xml:space="preserve"> </w:t>
      </w:r>
      <w:r>
        <w:rPr>
          <w:rFonts w:ascii="Times New Roman" w:hAnsi="Times New Roman"/>
          <w:sz w:val="24"/>
          <w:szCs w:val="24"/>
        </w:rPr>
        <w:t>The Clause that guarantees that the government will treat people who are similarly situated equally.</w:t>
      </w:r>
    </w:p>
    <w:p w:rsidR="002057AB" w:rsidRPr="0042345A" w:rsidRDefault="002057AB" w:rsidP="005F25C7">
      <w:pPr>
        <w:pStyle w:val="ListParagraph"/>
        <w:pBdr>
          <w:right w:val="single" w:sz="4" w:space="1" w:color="auto"/>
        </w:pBdr>
        <w:spacing w:after="0" w:line="360" w:lineRule="auto"/>
        <w:ind w:left="0"/>
        <w:rPr>
          <w:rFonts w:ascii="Times New Roman" w:hAnsi="Times New Roman"/>
          <w:i/>
          <w:sz w:val="24"/>
          <w:szCs w:val="24"/>
        </w:rPr>
      </w:pPr>
      <w:r>
        <w:rPr>
          <w:rFonts w:ascii="Times New Roman" w:hAnsi="Times New Roman"/>
          <w:i/>
          <w:sz w:val="24"/>
          <w:szCs w:val="24"/>
        </w:rPr>
        <w:t>__________________________________________________________________</w:t>
      </w:r>
    </w:p>
    <w:p w:rsidR="002057AB" w:rsidRPr="00B2209C" w:rsidRDefault="002057AB" w:rsidP="005F25C7">
      <w:pPr>
        <w:pStyle w:val="ListParagraph"/>
        <w:pBdr>
          <w:right w:val="single" w:sz="4" w:space="1" w:color="auto"/>
        </w:pBdr>
        <w:spacing w:after="0" w:line="360" w:lineRule="auto"/>
        <w:ind w:left="0"/>
        <w:rPr>
          <w:rFonts w:ascii="Times New Roman" w:hAnsi="Times New Roman"/>
          <w:sz w:val="24"/>
          <w:szCs w:val="24"/>
        </w:rPr>
      </w:pPr>
      <w:r>
        <w:rPr>
          <w:rFonts w:ascii="Times New Roman" w:hAnsi="Times New Roman"/>
          <w:sz w:val="24"/>
          <w:szCs w:val="24"/>
        </w:rPr>
        <w:t>__________________________________________________________________</w:t>
      </w:r>
    </w:p>
    <w:p w:rsidR="002057AB" w:rsidRDefault="002057AB" w:rsidP="005F25C7">
      <w:pPr>
        <w:pBdr>
          <w:right w:val="single" w:sz="4" w:space="1" w:color="auto"/>
        </w:pBdr>
        <w:spacing w:after="0" w:line="360" w:lineRule="auto"/>
        <w:rPr>
          <w:rFonts w:ascii="Times New Roman" w:hAnsi="Times New Roman"/>
          <w:sz w:val="24"/>
          <w:szCs w:val="24"/>
        </w:rPr>
      </w:pPr>
    </w:p>
    <w:p w:rsidR="002057AB" w:rsidRDefault="002057AB" w:rsidP="005F25C7">
      <w:pPr>
        <w:pBdr>
          <w:right w:val="single" w:sz="4" w:space="1" w:color="auto"/>
        </w:pBdr>
        <w:spacing w:after="0" w:line="360" w:lineRule="auto"/>
        <w:rPr>
          <w:rFonts w:ascii="Times New Roman" w:hAnsi="Times New Roman"/>
          <w:sz w:val="24"/>
          <w:szCs w:val="24"/>
        </w:rPr>
      </w:pPr>
      <w:r w:rsidRPr="008862AF">
        <w:rPr>
          <w:rFonts w:ascii="Times New Roman" w:hAnsi="Times New Roman"/>
          <w:b/>
          <w:sz w:val="24"/>
          <w:szCs w:val="24"/>
        </w:rPr>
        <w:t>Concept Summary:</w:t>
      </w:r>
      <w:r w:rsidRPr="00B2209C">
        <w:rPr>
          <w:rFonts w:ascii="Times New Roman" w:hAnsi="Times New Roman"/>
          <w:sz w:val="24"/>
          <w:szCs w:val="24"/>
        </w:rPr>
        <w:t xml:space="preserve"> </w:t>
      </w:r>
      <w:r w:rsidR="00457491">
        <w:rPr>
          <w:rFonts w:ascii="Times New Roman" w:hAnsi="Times New Roman"/>
          <w:sz w:val="24"/>
          <w:szCs w:val="24"/>
        </w:rPr>
        <w:t xml:space="preserve">Constitutional Protections </w:t>
      </w:r>
    </w:p>
    <w:p w:rsidR="002057AB" w:rsidRDefault="002057AB" w:rsidP="005F25C7">
      <w:pPr>
        <w:pBdr>
          <w:right w:val="single" w:sz="4" w:space="1" w:color="auto"/>
        </w:pBdr>
        <w:spacing w:after="0" w:line="360" w:lineRule="auto"/>
        <w:rPr>
          <w:rFonts w:ascii="Times New Roman" w:hAnsi="Times New Roman"/>
          <w:b/>
          <w:sz w:val="24"/>
          <w:szCs w:val="24"/>
        </w:rPr>
      </w:pPr>
    </w:p>
    <w:p w:rsidR="002057AB" w:rsidRDefault="00457491"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H.  Privacy </w:t>
      </w:r>
    </w:p>
    <w:p w:rsidR="002057AB" w:rsidRDefault="002057AB" w:rsidP="005F25C7">
      <w:pPr>
        <w:pBdr>
          <w:right w:val="single" w:sz="4" w:space="1" w:color="auto"/>
        </w:pBdr>
        <w:spacing w:after="0" w:line="360" w:lineRule="auto"/>
        <w:ind w:left="360"/>
        <w:rPr>
          <w:rFonts w:ascii="Times New Roman" w:hAnsi="Times New Roman"/>
          <w:i/>
          <w:sz w:val="24"/>
          <w:szCs w:val="24"/>
        </w:rPr>
      </w:pPr>
      <w:r>
        <w:rPr>
          <w:rFonts w:ascii="Times New Roman" w:hAnsi="Times New Roman"/>
          <w:i/>
          <w:sz w:val="24"/>
          <w:szCs w:val="24"/>
        </w:rPr>
        <w:t>Points to emphasize:</w:t>
      </w:r>
    </w:p>
    <w:p w:rsidR="002057AB" w:rsidRPr="0087031E"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Pr>
          <w:rFonts w:ascii="Times New Roman" w:hAnsi="Times New Roman"/>
          <w:sz w:val="24"/>
          <w:szCs w:val="24"/>
        </w:rPr>
        <w:t>The right of privacy, although not explicitly mentioned in the Constitution, is implied by language in the First, Third, Fourth, Fifth, and Ninth Amendments, which created a constitutionally protected zone of privacy (</w:t>
      </w:r>
      <w:r>
        <w:rPr>
          <w:rFonts w:ascii="Times New Roman" w:hAnsi="Times New Roman"/>
          <w:i/>
          <w:sz w:val="24"/>
          <w:szCs w:val="24"/>
        </w:rPr>
        <w:t>Griswold v. Connecticut; Roe v. Wade).</w:t>
      </w:r>
      <w:r>
        <w:rPr>
          <w:rFonts w:ascii="Times New Roman" w:hAnsi="Times New Roman"/>
          <w:sz w:val="24"/>
          <w:szCs w:val="24"/>
        </w:rPr>
        <w:t>.</w:t>
      </w:r>
    </w:p>
    <w:p w:rsidR="002057AB" w:rsidRPr="003F744D"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8862AF">
        <w:rPr>
          <w:rFonts w:ascii="Times New Roman" w:hAnsi="Times New Roman"/>
          <w:b/>
          <w:i/>
          <w:sz w:val="24"/>
          <w:szCs w:val="24"/>
          <w:u w:val="single"/>
        </w:rPr>
        <w:t>Federal Statutes:</w:t>
      </w:r>
      <w:r>
        <w:rPr>
          <w:rFonts w:ascii="Times New Roman" w:hAnsi="Times New Roman"/>
          <w:i/>
          <w:sz w:val="24"/>
          <w:szCs w:val="24"/>
        </w:rPr>
        <w:t xml:space="preserve"> </w:t>
      </w:r>
      <w:r>
        <w:rPr>
          <w:rFonts w:ascii="Times New Roman" w:hAnsi="Times New Roman"/>
          <w:sz w:val="24"/>
          <w:szCs w:val="24"/>
        </w:rPr>
        <w:t>In addition to privacy rights afforded by the Constitution, Congress has legislates specific privacy rights such as the Health Insurance Portability and Accountability Act and Freedom of Information Act.</w:t>
      </w:r>
    </w:p>
    <w:p w:rsidR="002057AB" w:rsidRPr="003F744D" w:rsidRDefault="002057AB" w:rsidP="005F25C7">
      <w:pPr>
        <w:pStyle w:val="ListParagraph"/>
        <w:numPr>
          <w:ilvl w:val="1"/>
          <w:numId w:val="2"/>
        </w:numPr>
        <w:pBdr>
          <w:right w:val="single" w:sz="4" w:space="1" w:color="auto"/>
        </w:pBdr>
        <w:spacing w:after="0" w:line="360" w:lineRule="auto"/>
        <w:ind w:left="1800"/>
        <w:rPr>
          <w:rFonts w:ascii="Times New Roman" w:hAnsi="Times New Roman"/>
          <w:i/>
          <w:sz w:val="24"/>
          <w:szCs w:val="24"/>
        </w:rPr>
      </w:pPr>
      <w:r>
        <w:rPr>
          <w:rFonts w:ascii="Times New Roman" w:hAnsi="Times New Roman"/>
          <w:sz w:val="24"/>
          <w:szCs w:val="24"/>
        </w:rPr>
        <w:t>The USA Patriot Act provides increased authority for government officials to surreptitiously access and/or monitor individual and corporate financial records, e-mail, telephone conversations, and Internet activity when investigating possible terrorism-related activity.</w:t>
      </w:r>
    </w:p>
    <w:p w:rsidR="002057AB" w:rsidRPr="003F744D" w:rsidRDefault="002057AB" w:rsidP="005F25C7">
      <w:pPr>
        <w:pStyle w:val="ListParagraph"/>
        <w:numPr>
          <w:ilvl w:val="0"/>
          <w:numId w:val="2"/>
        </w:numPr>
        <w:pBdr>
          <w:right w:val="single" w:sz="4" w:space="1" w:color="auto"/>
        </w:pBdr>
        <w:spacing w:after="0" w:line="360" w:lineRule="auto"/>
        <w:ind w:left="1080"/>
        <w:rPr>
          <w:rFonts w:ascii="Times New Roman" w:hAnsi="Times New Roman"/>
          <w:i/>
          <w:sz w:val="24"/>
          <w:szCs w:val="24"/>
        </w:rPr>
      </w:pPr>
      <w:r w:rsidRPr="008862AF">
        <w:rPr>
          <w:rFonts w:ascii="Times New Roman" w:hAnsi="Times New Roman"/>
          <w:b/>
          <w:i/>
          <w:sz w:val="24"/>
          <w:szCs w:val="24"/>
          <w:u w:val="single"/>
        </w:rPr>
        <w:t>Workplace Privacy:</w:t>
      </w:r>
      <w:r>
        <w:rPr>
          <w:rFonts w:ascii="Times New Roman" w:hAnsi="Times New Roman"/>
          <w:sz w:val="24"/>
          <w:szCs w:val="24"/>
        </w:rPr>
        <w:t xml:space="preserve"> Most privacy rights afforded by the Constitution do not extend to the workplace; nonetheless, privacy rights have become increasingly important to business owners and managers as Congress and state legislatures seek to clarify workplace privacy rights.</w:t>
      </w:r>
    </w:p>
    <w:p w:rsidR="00457491" w:rsidRPr="00457491" w:rsidRDefault="00457491" w:rsidP="00457491">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CHAPTER REVIEW QUESTIONS </w:t>
      </w:r>
    </w:p>
    <w:p w:rsidR="002057AB" w:rsidRPr="00457491" w:rsidRDefault="00457491" w:rsidP="00457491">
      <w:pPr>
        <w:pBdr>
          <w:right w:val="single" w:sz="4" w:space="1" w:color="auto"/>
        </w:pBdr>
        <w:spacing w:after="0" w:line="360" w:lineRule="auto"/>
        <w:rPr>
          <w:rFonts w:ascii="Times New Roman" w:hAnsi="Times New Roman"/>
          <w:i/>
          <w:sz w:val="24"/>
          <w:szCs w:val="24"/>
        </w:rPr>
      </w:pPr>
      <w:r w:rsidRPr="00457491">
        <w:rPr>
          <w:rFonts w:ascii="Times New Roman" w:hAnsi="Times New Roman"/>
          <w:i/>
          <w:sz w:val="24"/>
          <w:szCs w:val="24"/>
        </w:rPr>
        <w:t xml:space="preserve">Answers and Explanations </w:t>
      </w:r>
    </w:p>
    <w:p w:rsidR="002057AB" w:rsidRPr="005E2A36" w:rsidRDefault="002057AB" w:rsidP="005F25C7">
      <w:pPr>
        <w:pBdr>
          <w:right w:val="single" w:sz="4" w:space="1" w:color="auto"/>
        </w:pBdr>
        <w:spacing w:after="0" w:line="360" w:lineRule="auto"/>
        <w:rPr>
          <w:rFonts w:ascii="Times New Roman" w:hAnsi="Times New Roman"/>
          <w:b/>
          <w:sz w:val="24"/>
          <w:szCs w:val="24"/>
        </w:rPr>
      </w:pPr>
      <w:r w:rsidRPr="005E2A36">
        <w:rPr>
          <w:rFonts w:ascii="Times New Roman" w:hAnsi="Times New Roman"/>
          <w:b/>
          <w:sz w:val="24"/>
          <w:szCs w:val="24"/>
        </w:rPr>
        <w:t>END OF CHAPTER PROBLEMS, QUESTIONS AND CASES</w:t>
      </w:r>
    </w:p>
    <w:p w:rsidR="002057AB" w:rsidRDefault="002057AB" w:rsidP="005F25C7">
      <w:pPr>
        <w:pBdr>
          <w:right w:val="single" w:sz="4" w:space="1" w:color="auto"/>
        </w:pBdr>
        <w:spacing w:after="0" w:line="360" w:lineRule="auto"/>
        <w:rPr>
          <w:rFonts w:ascii="Times New Roman" w:hAnsi="Times New Roman"/>
          <w:b/>
          <w:sz w:val="24"/>
          <w:szCs w:val="24"/>
        </w:rPr>
      </w:pPr>
      <w:r w:rsidRPr="005E2A36">
        <w:rPr>
          <w:rFonts w:ascii="Times New Roman" w:hAnsi="Times New Roman"/>
          <w:b/>
          <w:sz w:val="24"/>
          <w:szCs w:val="24"/>
        </w:rPr>
        <w:t>Theory to Practice</w:t>
      </w:r>
      <w:r w:rsidR="00457491">
        <w:rPr>
          <w:rFonts w:ascii="Times New Roman" w:hAnsi="Times New Roman"/>
          <w:b/>
          <w:sz w:val="24"/>
          <w:szCs w:val="24"/>
        </w:rPr>
        <w:t xml:space="preserve"> </w:t>
      </w:r>
    </w:p>
    <w:p w:rsidR="002057AB" w:rsidRDefault="002057AB" w:rsidP="005F25C7">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1.  Congress is using the Commerce Clause as their authority for passing the law. Quick will likely challenge the law as an unconstitutional exercise of congressional power because the activity being regulated is purely local and no enumerated power exists. [Ties to “Overview of Federal Powers” and “Commerce Powers” ]</w:t>
      </w:r>
    </w:p>
    <w:p w:rsidR="002057AB" w:rsidRDefault="002057AB" w:rsidP="005F25C7">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lastRenderedPageBreak/>
        <w:t>2.  In this case, Congress is using its Spending Power to implement policy. This changes the analysis because Congress has greater latitude to set policy via conditions on spending.  [Ties to “Tax and Spend Power”]</w:t>
      </w:r>
    </w:p>
    <w:p w:rsidR="002057AB" w:rsidRDefault="002057AB" w:rsidP="005F25C7">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Holmestown’s</w:t>
      </w:r>
      <w:proofErr w:type="spellEnd"/>
      <w:r>
        <w:rPr>
          <w:rFonts w:ascii="Times New Roman" w:hAnsi="Times New Roman"/>
          <w:sz w:val="24"/>
          <w:szCs w:val="24"/>
        </w:rPr>
        <w:t xml:space="preserve"> actions amount to a discriminatory tax because it impermissibly impacts interstate commerce. Therefore, the law is likely to be ruled unconstitutional. [Ties to “Constitutional Restrictions on State Regulation of Commerce”]</w:t>
      </w:r>
    </w:p>
    <w:p w:rsidR="002057AB" w:rsidRDefault="002057AB" w:rsidP="005F25C7">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4.  The Due Process Clause requires the government to provide a hearing and/or procedure whenever the government has taken some action to deprive. [Ties to “Due Process Protections”]</w:t>
      </w:r>
    </w:p>
    <w:p w:rsidR="002057AB" w:rsidRPr="005E2A36" w:rsidRDefault="002057AB" w:rsidP="005F25C7">
      <w:pPr>
        <w:pBdr>
          <w:right w:val="single" w:sz="4" w:space="1" w:color="auto"/>
        </w:pBdr>
        <w:spacing w:after="0" w:line="360" w:lineRule="auto"/>
        <w:ind w:left="360" w:hanging="360"/>
        <w:rPr>
          <w:rFonts w:ascii="Times New Roman" w:hAnsi="Times New Roman"/>
          <w:sz w:val="24"/>
          <w:szCs w:val="24"/>
        </w:rPr>
      </w:pPr>
      <w:r>
        <w:rPr>
          <w:rFonts w:ascii="Times New Roman" w:hAnsi="Times New Roman"/>
          <w:sz w:val="24"/>
          <w:szCs w:val="24"/>
        </w:rPr>
        <w:t>5.  The Fourth Amendment is at issue. If the search is related to a criminal investigation, the government must have probable cause. If the search is related to an administrative investigation, the standard for the government to obtain a warrant is lower. [T</w:t>
      </w:r>
      <w:r w:rsidR="00457491">
        <w:rPr>
          <w:rFonts w:ascii="Times New Roman" w:hAnsi="Times New Roman"/>
          <w:sz w:val="24"/>
          <w:szCs w:val="24"/>
        </w:rPr>
        <w:t>ies to Fourth Amendment</w:t>
      </w:r>
      <w:r>
        <w:rPr>
          <w:rFonts w:ascii="Times New Roman" w:hAnsi="Times New Roman"/>
          <w:sz w:val="24"/>
          <w:szCs w:val="24"/>
        </w:rPr>
        <w:t>]</w:t>
      </w:r>
    </w:p>
    <w:p w:rsidR="00457491" w:rsidRDefault="00457491" w:rsidP="00457491">
      <w:pPr>
        <w:spacing w:after="0" w:line="240" w:lineRule="auto"/>
        <w:rPr>
          <w:rFonts w:ascii="Times New Roman" w:hAnsi="Times New Roman"/>
          <w:b/>
          <w:sz w:val="24"/>
        </w:rPr>
      </w:pPr>
      <w:r w:rsidRPr="00457491">
        <w:rPr>
          <w:rFonts w:ascii="Times New Roman" w:hAnsi="Times New Roman"/>
          <w:b/>
          <w:sz w:val="24"/>
        </w:rPr>
        <w:t>STRATEGY 101</w:t>
      </w:r>
      <w:r>
        <w:rPr>
          <w:rFonts w:ascii="Times New Roman" w:hAnsi="Times New Roman"/>
          <w:b/>
          <w:sz w:val="24"/>
        </w:rPr>
        <w:t xml:space="preserve"> </w:t>
      </w:r>
    </w:p>
    <w:p w:rsidR="00457491" w:rsidRPr="00457491" w:rsidRDefault="00457491" w:rsidP="00457491">
      <w:pPr>
        <w:spacing w:after="0" w:line="240" w:lineRule="auto"/>
        <w:rPr>
          <w:rFonts w:ascii="Times New Roman" w:hAnsi="Times New Roman"/>
          <w:b/>
          <w:sz w:val="24"/>
        </w:rPr>
      </w:pPr>
    </w:p>
    <w:p w:rsidR="00457491" w:rsidRPr="00457491" w:rsidRDefault="00457491" w:rsidP="00457491">
      <w:pPr>
        <w:spacing w:after="0" w:line="240" w:lineRule="auto"/>
        <w:rPr>
          <w:rFonts w:ascii="Times New Roman" w:hAnsi="Times New Roman"/>
          <w:sz w:val="24"/>
        </w:rPr>
      </w:pPr>
      <w:r w:rsidRPr="00457491">
        <w:rPr>
          <w:rFonts w:ascii="Times New Roman" w:hAnsi="Times New Roman"/>
          <w:i/>
          <w:sz w:val="24"/>
        </w:rPr>
        <w:t>Subject:</w:t>
      </w:r>
      <w:r w:rsidRPr="00457491">
        <w:rPr>
          <w:rFonts w:ascii="Times New Roman" w:hAnsi="Times New Roman"/>
          <w:sz w:val="24"/>
        </w:rPr>
        <w:t xml:space="preserve"> Use of the NCAAP’s “equalization and incremental strategy” in fighting segregation. They used existing “separate but equal” case law to force universities to provide equal professional (e.g., law) and graduate schools which they knew would be costly and burdensome on the universities funds. That paved the way for an incremental strategy starting in 1936 (Murray v. Maryland) and eventually gave the Supreme Court enough room to decide </w:t>
      </w:r>
      <w:r w:rsidRPr="00457491">
        <w:rPr>
          <w:rFonts w:ascii="Times New Roman" w:hAnsi="Times New Roman"/>
          <w:i/>
          <w:sz w:val="24"/>
        </w:rPr>
        <w:t>Brown v. Board of Education</w:t>
      </w:r>
      <w:r w:rsidRPr="00457491">
        <w:rPr>
          <w:rFonts w:ascii="Times New Roman" w:hAnsi="Times New Roman"/>
          <w:sz w:val="24"/>
        </w:rPr>
        <w:t xml:space="preserve">. </w:t>
      </w:r>
    </w:p>
    <w:p w:rsidR="00457491" w:rsidRPr="00457491" w:rsidRDefault="00457491" w:rsidP="00457491">
      <w:pPr>
        <w:spacing w:after="0" w:line="240" w:lineRule="auto"/>
        <w:rPr>
          <w:rFonts w:ascii="Times New Roman" w:hAnsi="Times New Roman"/>
          <w:sz w:val="24"/>
        </w:rPr>
      </w:pPr>
    </w:p>
    <w:p w:rsidR="00457491" w:rsidRPr="00457491" w:rsidRDefault="00457491" w:rsidP="00457491">
      <w:pPr>
        <w:spacing w:after="0" w:line="240" w:lineRule="auto"/>
        <w:rPr>
          <w:rFonts w:ascii="Times New Roman" w:hAnsi="Times New Roman"/>
          <w:sz w:val="24"/>
        </w:rPr>
      </w:pPr>
      <w:r w:rsidRPr="00457491">
        <w:rPr>
          <w:rFonts w:ascii="Times New Roman" w:hAnsi="Times New Roman"/>
          <w:i/>
          <w:sz w:val="24"/>
        </w:rPr>
        <w:t xml:space="preserve">Critical Thinking Question: </w:t>
      </w:r>
      <w:r w:rsidRPr="00457491">
        <w:rPr>
          <w:rFonts w:ascii="Times New Roman" w:hAnsi="Times New Roman"/>
          <w:sz w:val="24"/>
        </w:rPr>
        <w:t xml:space="preserve">This question uses the civil rights struggle as context for the tension between precedent and social change. Is the slow movement of the erosion of the separate but equal doctrine a good thing or a bad thing? </w:t>
      </w:r>
    </w:p>
    <w:p w:rsidR="002057AB" w:rsidRDefault="002057AB" w:rsidP="005F25C7">
      <w:pPr>
        <w:pBdr>
          <w:right w:val="single" w:sz="4" w:space="1" w:color="auto"/>
        </w:pBdr>
        <w:spacing w:after="0" w:line="360" w:lineRule="auto"/>
        <w:rPr>
          <w:rFonts w:ascii="Times New Roman" w:hAnsi="Times New Roman"/>
          <w:b/>
          <w:sz w:val="24"/>
          <w:szCs w:val="24"/>
        </w:rPr>
      </w:pPr>
    </w:p>
    <w:p w:rsidR="002057AB" w:rsidRPr="00965F39" w:rsidRDefault="002057AB" w:rsidP="005F25C7">
      <w:pPr>
        <w:pBdr>
          <w:right w:val="single" w:sz="4" w:space="1" w:color="auto"/>
        </w:pBdr>
        <w:spacing w:after="0" w:line="360" w:lineRule="auto"/>
        <w:rPr>
          <w:rFonts w:ascii="Times New Roman" w:hAnsi="Times New Roman"/>
          <w:b/>
          <w:sz w:val="24"/>
          <w:szCs w:val="24"/>
        </w:rPr>
      </w:pPr>
      <w:r w:rsidRPr="00965F39">
        <w:rPr>
          <w:rFonts w:ascii="Times New Roman" w:hAnsi="Times New Roman"/>
          <w:b/>
          <w:sz w:val="24"/>
          <w:szCs w:val="24"/>
        </w:rPr>
        <w:t>Manager’s Challenge</w:t>
      </w:r>
      <w:r w:rsidR="00457491">
        <w:rPr>
          <w:rFonts w:ascii="Times New Roman" w:hAnsi="Times New Roman"/>
          <w:b/>
          <w:sz w:val="24"/>
          <w:szCs w:val="24"/>
        </w:rPr>
        <w:t xml:space="preserve"> </w:t>
      </w:r>
    </w:p>
    <w:p w:rsidR="00C50050" w:rsidRDefault="00C50050" w:rsidP="00C50050">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 sample answer to Manager’s Challenge is provided in Connect.</w:t>
      </w:r>
    </w:p>
    <w:p w:rsidR="002057AB" w:rsidRDefault="002057AB" w:rsidP="005F25C7">
      <w:pPr>
        <w:pBdr>
          <w:right w:val="single" w:sz="4" w:space="1" w:color="auto"/>
        </w:pBdr>
        <w:spacing w:after="0" w:line="360" w:lineRule="auto"/>
        <w:rPr>
          <w:rFonts w:ascii="Times New Roman" w:hAnsi="Times New Roman"/>
          <w:sz w:val="24"/>
          <w:szCs w:val="24"/>
        </w:rPr>
      </w:pPr>
    </w:p>
    <w:p w:rsidR="00961D5D" w:rsidRDefault="002057AB" w:rsidP="005F25C7">
      <w:pPr>
        <w:pBdr>
          <w:right w:val="single" w:sz="4" w:space="1" w:color="auto"/>
        </w:pBdr>
        <w:spacing w:after="0" w:line="360" w:lineRule="auto"/>
        <w:rPr>
          <w:rFonts w:ascii="Times New Roman" w:hAnsi="Times New Roman"/>
          <w:b/>
          <w:sz w:val="24"/>
          <w:szCs w:val="24"/>
        </w:rPr>
      </w:pPr>
      <w:r w:rsidRPr="008862AF">
        <w:rPr>
          <w:rFonts w:ascii="Times New Roman" w:hAnsi="Times New Roman"/>
          <w:b/>
          <w:sz w:val="24"/>
          <w:szCs w:val="24"/>
        </w:rPr>
        <w:t xml:space="preserve">Case Summary 2.1: </w:t>
      </w:r>
      <w:r w:rsidR="00961D5D">
        <w:rPr>
          <w:rFonts w:ascii="Times New Roman" w:hAnsi="Times New Roman"/>
          <w:b/>
          <w:sz w:val="24"/>
          <w:szCs w:val="24"/>
        </w:rPr>
        <w:t>Executive Power: Trump v. Hawaii</w:t>
      </w:r>
    </w:p>
    <w:p w:rsidR="00961D5D" w:rsidRDefault="00172F9F" w:rsidP="005F25C7">
      <w:pPr>
        <w:pBdr>
          <w:right w:val="single" w:sz="4" w:space="1" w:color="auto"/>
        </w:pBdr>
        <w:spacing w:after="0" w:line="36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1.  In deciding whether the new travel ban is constitutional or not, does it matter that the new travel ban was issued as a presidential proclamation and not as an executive order?</w:t>
      </w:r>
    </w:p>
    <w:p w:rsidR="00172F9F" w:rsidRDefault="00172F9F" w:rsidP="005F25C7">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lastRenderedPageBreak/>
        <w:tab/>
        <w:t xml:space="preserve">a.  </w:t>
      </w:r>
      <w:r w:rsidR="003D15B0">
        <w:rPr>
          <w:rFonts w:ascii="Times New Roman" w:hAnsi="Times New Roman"/>
          <w:sz w:val="24"/>
          <w:szCs w:val="24"/>
        </w:rPr>
        <w:t>A presidential proclamation that is substantive in nature is valid if it deals with matters of immigration, as it does here.</w:t>
      </w:r>
    </w:p>
    <w:p w:rsidR="00172F9F" w:rsidRDefault="00172F9F" w:rsidP="005F25C7">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b/>
        <w:t xml:space="preserve">2.  What if the travel ban had been issued on September 12, 2001, a day after the 9/11 attacks?  Should that fact, standing alone, be relevant in deciding whether the travel ban is </w:t>
      </w:r>
      <w:proofErr w:type="spellStart"/>
      <w:r>
        <w:rPr>
          <w:rFonts w:ascii="Times New Roman" w:hAnsi="Times New Roman"/>
          <w:sz w:val="24"/>
          <w:szCs w:val="24"/>
        </w:rPr>
        <w:t>consitutional</w:t>
      </w:r>
      <w:proofErr w:type="spellEnd"/>
      <w:r>
        <w:rPr>
          <w:rFonts w:ascii="Times New Roman" w:hAnsi="Times New Roman"/>
          <w:sz w:val="24"/>
          <w:szCs w:val="24"/>
        </w:rPr>
        <w:t>?</w:t>
      </w:r>
    </w:p>
    <w:p w:rsidR="00172F9F" w:rsidRPr="00245B3B" w:rsidRDefault="00172F9F" w:rsidP="005F25C7">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ab/>
        <w:t xml:space="preserve">a.  </w:t>
      </w:r>
      <w:r w:rsidR="003D15B0">
        <w:rPr>
          <w:rFonts w:ascii="Times New Roman" w:hAnsi="Times New Roman"/>
          <w:sz w:val="24"/>
          <w:szCs w:val="24"/>
        </w:rPr>
        <w:t>No, matters of immigration and national security are exclusively vested in the executive branch.</w:t>
      </w:r>
    </w:p>
    <w:p w:rsidR="002057AB" w:rsidRDefault="002057AB" w:rsidP="005F25C7">
      <w:pPr>
        <w:pStyle w:val="ListParagraph"/>
        <w:numPr>
          <w:ilvl w:val="1"/>
          <w:numId w:val="3"/>
        </w:numPr>
        <w:pBdr>
          <w:right w:val="single" w:sz="4" w:space="1" w:color="auto"/>
        </w:pBdr>
        <w:spacing w:after="0" w:line="360" w:lineRule="auto"/>
        <w:ind w:left="1080"/>
        <w:rPr>
          <w:rFonts w:ascii="Times New Roman" w:hAnsi="Times New Roman"/>
          <w:sz w:val="24"/>
          <w:szCs w:val="24"/>
        </w:rPr>
      </w:pPr>
    </w:p>
    <w:p w:rsidR="002057AB" w:rsidRDefault="002057AB" w:rsidP="005F25C7">
      <w:pPr>
        <w:pBdr>
          <w:right w:val="single" w:sz="4" w:space="1" w:color="auto"/>
        </w:pBdr>
        <w:rPr>
          <w:rFonts w:ascii="Times New Roman" w:hAnsi="Times New Roman"/>
          <w:b/>
          <w:sz w:val="24"/>
          <w:szCs w:val="24"/>
        </w:rPr>
      </w:pPr>
    </w:p>
    <w:p w:rsidR="002057AB" w:rsidRDefault="002057AB" w:rsidP="005F25C7">
      <w:pPr>
        <w:pBdr>
          <w:right w:val="single" w:sz="4" w:space="1" w:color="auto"/>
        </w:pBdr>
        <w:rPr>
          <w:rFonts w:ascii="Times New Roman" w:hAnsi="Times New Roman"/>
          <w:b/>
          <w:sz w:val="24"/>
          <w:szCs w:val="24"/>
        </w:rPr>
      </w:pPr>
    </w:p>
    <w:p w:rsidR="00961D5D" w:rsidRDefault="002057AB" w:rsidP="005F25C7">
      <w:pPr>
        <w:pBdr>
          <w:right w:val="single" w:sz="4" w:space="1" w:color="auto"/>
        </w:pBdr>
        <w:rPr>
          <w:rFonts w:ascii="Times New Roman" w:hAnsi="Times New Roman"/>
          <w:b/>
          <w:sz w:val="24"/>
          <w:szCs w:val="24"/>
        </w:rPr>
      </w:pPr>
      <w:r w:rsidRPr="00ED65F3">
        <w:rPr>
          <w:rFonts w:ascii="Times New Roman" w:hAnsi="Times New Roman"/>
          <w:b/>
          <w:sz w:val="24"/>
          <w:szCs w:val="24"/>
        </w:rPr>
        <w:t xml:space="preserve">Case Summary 2.2: </w:t>
      </w:r>
      <w:r w:rsidR="00961D5D">
        <w:rPr>
          <w:rFonts w:ascii="Times New Roman" w:hAnsi="Times New Roman"/>
          <w:b/>
          <w:sz w:val="24"/>
          <w:szCs w:val="24"/>
        </w:rPr>
        <w:t>Carpenter v, United States</w:t>
      </w:r>
    </w:p>
    <w:p w:rsidR="00961D5D" w:rsidRDefault="003D15B0" w:rsidP="005F25C7">
      <w:pPr>
        <w:pBdr>
          <w:right w:val="single" w:sz="4" w:space="1" w:color="auto"/>
        </w:pBdr>
        <w:rPr>
          <w:rFonts w:ascii="Times New Roman" w:hAnsi="Times New Roman"/>
          <w:color w:val="000000"/>
          <w:sz w:val="24"/>
          <w:szCs w:val="24"/>
        </w:rPr>
      </w:pPr>
      <w:r>
        <w:rPr>
          <w:rFonts w:ascii="Times New Roman" w:hAnsi="Times New Roman"/>
          <w:b/>
          <w:sz w:val="24"/>
          <w:szCs w:val="24"/>
        </w:rPr>
        <w:tab/>
      </w:r>
      <w:r>
        <w:rPr>
          <w:rFonts w:ascii="Times New Roman" w:hAnsi="Times New Roman"/>
          <w:sz w:val="24"/>
          <w:szCs w:val="24"/>
        </w:rPr>
        <w:t>1</w:t>
      </w:r>
      <w:r w:rsidRPr="003D15B0">
        <w:rPr>
          <w:rFonts w:ascii="Times New Roman" w:hAnsi="Times New Roman"/>
          <w:sz w:val="24"/>
          <w:szCs w:val="24"/>
        </w:rPr>
        <w:t xml:space="preserve">.  </w:t>
      </w:r>
      <w:r w:rsidR="009768D7" w:rsidRPr="00245B3B">
        <w:rPr>
          <w:rFonts w:ascii="Times New Roman" w:hAnsi="Times New Roman"/>
          <w:color w:val="000000"/>
          <w:sz w:val="24"/>
          <w:szCs w:val="24"/>
        </w:rPr>
        <w:t>What if Mr. Carpenter were a spy for Russia or a terrorist plotting to bomb a national monument? Should the government be required to obtain a search warrant in cases involving foreign affairs or national security?</w:t>
      </w:r>
    </w:p>
    <w:p w:rsidR="003D15B0" w:rsidRDefault="003D15B0" w:rsidP="005F25C7">
      <w:pPr>
        <w:pBdr>
          <w:right w:val="single" w:sz="4" w:space="1" w:color="auto"/>
        </w:pBdr>
        <w:rPr>
          <w:rFonts w:ascii="Times New Roman" w:hAnsi="Times New Roman"/>
          <w:color w:val="000000"/>
          <w:sz w:val="24"/>
          <w:szCs w:val="24"/>
        </w:rPr>
      </w:pPr>
      <w:r>
        <w:rPr>
          <w:rFonts w:ascii="Times New Roman" w:hAnsi="Times New Roman"/>
          <w:color w:val="000000"/>
          <w:sz w:val="24"/>
          <w:szCs w:val="24"/>
        </w:rPr>
        <w:tab/>
        <w:t xml:space="preserve">a.  </w:t>
      </w:r>
      <w:r w:rsidR="00BF7A75">
        <w:rPr>
          <w:rFonts w:ascii="Times New Roman" w:hAnsi="Times New Roman"/>
          <w:color w:val="000000"/>
          <w:sz w:val="24"/>
          <w:szCs w:val="24"/>
        </w:rPr>
        <w:t xml:space="preserve">No, this would qualify as an exception under the "exigent circumstances" exception </w:t>
      </w:r>
    </w:p>
    <w:p w:rsidR="003D15B0" w:rsidRDefault="003D15B0" w:rsidP="005F25C7">
      <w:pPr>
        <w:pBdr>
          <w:right w:val="single" w:sz="4" w:space="1" w:color="auto"/>
        </w:pBdr>
        <w:rPr>
          <w:rFonts w:ascii="Times New Roman" w:hAnsi="Times New Roman"/>
          <w:color w:val="000000"/>
          <w:sz w:val="24"/>
          <w:szCs w:val="24"/>
        </w:rPr>
      </w:pPr>
      <w:r>
        <w:rPr>
          <w:rFonts w:ascii="Times New Roman" w:hAnsi="Times New Roman"/>
          <w:color w:val="000000"/>
          <w:sz w:val="24"/>
          <w:szCs w:val="24"/>
        </w:rPr>
        <w:tab/>
        <w:t xml:space="preserve">2.   </w:t>
      </w:r>
      <w:r w:rsidR="009768D7" w:rsidRPr="00245B3B">
        <w:rPr>
          <w:rFonts w:ascii="Times New Roman" w:hAnsi="Times New Roman"/>
          <w:color w:val="000000"/>
          <w:sz w:val="24"/>
          <w:szCs w:val="24"/>
        </w:rPr>
        <w:t>If an individual voluntarily enables the “location tracking” feature of his cellphone, does he really have a reasonable expectation of privacy in his cell</w:t>
      </w:r>
      <w:r w:rsidR="009768D7" w:rsidRPr="00245B3B">
        <w:rPr>
          <w:rFonts w:ascii="Times New Roman" w:hAnsi="Times New Roman"/>
          <w:color w:val="000000"/>
          <w:sz w:val="24"/>
          <w:szCs w:val="24"/>
        </w:rPr>
        <w:softHyphen/>
        <w:t>phone data?</w:t>
      </w:r>
    </w:p>
    <w:p w:rsidR="003D15B0" w:rsidRPr="00245B3B" w:rsidRDefault="003D15B0" w:rsidP="005F25C7">
      <w:pPr>
        <w:pBdr>
          <w:right w:val="single" w:sz="4" w:space="1" w:color="auto"/>
        </w:pBdr>
        <w:rPr>
          <w:rFonts w:ascii="Times New Roman" w:hAnsi="Times New Roman"/>
          <w:sz w:val="24"/>
          <w:szCs w:val="24"/>
        </w:rPr>
      </w:pPr>
      <w:r>
        <w:rPr>
          <w:rFonts w:ascii="Times New Roman" w:hAnsi="Times New Roman"/>
          <w:color w:val="000000"/>
          <w:sz w:val="24"/>
          <w:szCs w:val="24"/>
        </w:rPr>
        <w:tab/>
        <w:t xml:space="preserve">a.  </w:t>
      </w:r>
      <w:r w:rsidR="00BF7A75">
        <w:rPr>
          <w:rFonts w:ascii="Times New Roman" w:hAnsi="Times New Roman"/>
          <w:color w:val="000000"/>
          <w:sz w:val="24"/>
          <w:szCs w:val="24"/>
        </w:rPr>
        <w:t>No, but only to his or her location information.</w:t>
      </w:r>
    </w:p>
    <w:p w:rsidR="002057AB" w:rsidRPr="00ED65F3" w:rsidRDefault="002057AB" w:rsidP="005F25C7">
      <w:pPr>
        <w:pBdr>
          <w:right w:val="single" w:sz="4" w:space="1" w:color="auto"/>
        </w:pBdr>
        <w:rPr>
          <w:rFonts w:ascii="Times New Roman" w:hAnsi="Times New Roman"/>
          <w:sz w:val="24"/>
          <w:szCs w:val="24"/>
        </w:rPr>
      </w:pPr>
      <w:r w:rsidRPr="00ED65F3">
        <w:rPr>
          <w:rFonts w:ascii="Times New Roman" w:hAnsi="Times New Roman"/>
          <w:sz w:val="24"/>
          <w:szCs w:val="24"/>
        </w:rPr>
        <w:t xml:space="preserve"> </w:t>
      </w:r>
    </w:p>
    <w:p w:rsidR="002057AB" w:rsidRDefault="002057AB" w:rsidP="005F25C7">
      <w:pPr>
        <w:pBdr>
          <w:right w:val="single" w:sz="4" w:space="1" w:color="auto"/>
        </w:pBdr>
        <w:rPr>
          <w:rFonts w:ascii="Times New Roman" w:hAnsi="Times New Roman"/>
          <w:sz w:val="24"/>
          <w:szCs w:val="24"/>
        </w:rPr>
      </w:pPr>
    </w:p>
    <w:p w:rsidR="00961D5D" w:rsidRDefault="00961D5D" w:rsidP="00961D5D">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 xml:space="preserve">Case Study 2.3: </w:t>
      </w:r>
      <w:r w:rsidRPr="008862AF">
        <w:rPr>
          <w:rFonts w:ascii="Times New Roman" w:hAnsi="Times New Roman"/>
          <w:b/>
          <w:sz w:val="24"/>
          <w:szCs w:val="24"/>
        </w:rPr>
        <w:t xml:space="preserve">Preemption: </w:t>
      </w:r>
      <w:proofErr w:type="spellStart"/>
      <w:r>
        <w:rPr>
          <w:rFonts w:ascii="Times New Roman" w:hAnsi="Times New Roman"/>
          <w:b/>
          <w:sz w:val="24"/>
          <w:szCs w:val="24"/>
        </w:rPr>
        <w:t>Cipollone</w:t>
      </w:r>
      <w:proofErr w:type="spellEnd"/>
      <w:r>
        <w:rPr>
          <w:rFonts w:ascii="Times New Roman" w:hAnsi="Times New Roman"/>
          <w:b/>
          <w:sz w:val="24"/>
          <w:szCs w:val="24"/>
        </w:rPr>
        <w:t xml:space="preserve"> v. Liggett Group, Inc., </w:t>
      </w:r>
    </w:p>
    <w:p w:rsidR="00961D5D" w:rsidRDefault="00961D5D" w:rsidP="00961D5D">
      <w:pPr>
        <w:pBdr>
          <w:right w:val="single" w:sz="4" w:space="1" w:color="auto"/>
        </w:pBdr>
        <w:spacing w:after="0" w:line="360" w:lineRule="auto"/>
        <w:rPr>
          <w:rFonts w:ascii="Times New Roman" w:hAnsi="Times New Roman"/>
          <w:b/>
          <w:sz w:val="24"/>
          <w:szCs w:val="24"/>
        </w:rPr>
      </w:pPr>
    </w:p>
    <w:p w:rsidR="00961D5D" w:rsidRDefault="00961D5D" w:rsidP="00961D5D">
      <w:pPr>
        <w:pStyle w:val="ListParagraph"/>
        <w:numPr>
          <w:ilvl w:val="0"/>
          <w:numId w:val="19"/>
        </w:numPr>
        <w:pBdr>
          <w:right w:val="single" w:sz="4" w:space="1" w:color="auto"/>
        </w:pBdr>
        <w:spacing w:after="0" w:line="360" w:lineRule="auto"/>
        <w:rPr>
          <w:rFonts w:ascii="Times New Roman" w:hAnsi="Times New Roman"/>
          <w:sz w:val="24"/>
          <w:szCs w:val="24"/>
        </w:rPr>
      </w:pPr>
      <w:r>
        <w:rPr>
          <w:rFonts w:ascii="Times New Roman" w:hAnsi="Times New Roman"/>
          <w:sz w:val="24"/>
          <w:szCs w:val="24"/>
        </w:rPr>
        <w:t>Given the Supreme Court’s language and the result of this case, is Congress’s preemption power broad or narrow? Explain your answer.</w:t>
      </w:r>
    </w:p>
    <w:p w:rsidR="00961D5D" w:rsidRDefault="00961D5D" w:rsidP="00961D5D">
      <w:pPr>
        <w:pStyle w:val="ListParagraph"/>
        <w:numPr>
          <w:ilvl w:val="1"/>
          <w:numId w:val="19"/>
        </w:numPr>
        <w:pBdr>
          <w:right w:val="single" w:sz="4" w:space="1" w:color="auto"/>
        </w:pBdr>
        <w:spacing w:after="0" w:line="360" w:lineRule="auto"/>
        <w:ind w:left="1080"/>
        <w:rPr>
          <w:rFonts w:ascii="Times New Roman" w:hAnsi="Times New Roman"/>
          <w:sz w:val="24"/>
          <w:szCs w:val="24"/>
        </w:rPr>
      </w:pPr>
      <w:r>
        <w:rPr>
          <w:rFonts w:ascii="Times New Roman" w:hAnsi="Times New Roman"/>
          <w:sz w:val="24"/>
          <w:szCs w:val="24"/>
        </w:rPr>
        <w:t xml:space="preserve">Congress’s preemption power is limited in scope to invalidate only state law that is in direct conflict with federal law. In the absence of express congressional intent, state law is pre-empted if that law actually conflicts with federal law, or if federal law so thoroughly </w:t>
      </w:r>
      <w:r>
        <w:rPr>
          <w:rFonts w:ascii="Times New Roman" w:hAnsi="Times New Roman"/>
          <w:sz w:val="24"/>
          <w:szCs w:val="24"/>
        </w:rPr>
        <w:lastRenderedPageBreak/>
        <w:t>occupies a legislative field ‘as to make reasonable the inference that Congress left no room for the States to supplement it.’ In this sense, Congress’s preemption power isn’t broadly applied over state law in general, rather it arises only when there is a direct conflict between state and federal law.</w:t>
      </w:r>
    </w:p>
    <w:p w:rsidR="00961D5D" w:rsidRDefault="00961D5D" w:rsidP="00961D5D">
      <w:pPr>
        <w:pStyle w:val="ListParagraph"/>
        <w:numPr>
          <w:ilvl w:val="0"/>
          <w:numId w:val="19"/>
        </w:numPr>
        <w:pBdr>
          <w:right w:val="single" w:sz="4" w:space="1" w:color="auto"/>
        </w:pBdr>
        <w:spacing w:after="0" w:line="360" w:lineRule="auto"/>
        <w:ind w:left="720"/>
        <w:rPr>
          <w:rFonts w:ascii="Times New Roman" w:hAnsi="Times New Roman"/>
          <w:sz w:val="24"/>
          <w:szCs w:val="24"/>
        </w:rPr>
      </w:pPr>
      <w:r>
        <w:rPr>
          <w:rFonts w:ascii="Times New Roman" w:hAnsi="Times New Roman"/>
          <w:sz w:val="24"/>
          <w:szCs w:val="24"/>
        </w:rPr>
        <w:t>Does the Supreme Court’s ruling bar all residents of New Jersey, or any other state, from bringing suit against a tobacco company for false advertising or promotion? Why or why not?</w:t>
      </w:r>
    </w:p>
    <w:p w:rsidR="00961D5D" w:rsidRDefault="00961D5D" w:rsidP="00961D5D">
      <w:pPr>
        <w:pStyle w:val="ListParagraph"/>
        <w:numPr>
          <w:ilvl w:val="1"/>
          <w:numId w:val="19"/>
        </w:numPr>
        <w:pBdr>
          <w:right w:val="single" w:sz="4" w:space="1" w:color="auto"/>
        </w:pBdr>
        <w:spacing w:after="0" w:line="360" w:lineRule="auto"/>
        <w:ind w:left="1080"/>
        <w:rPr>
          <w:rFonts w:ascii="Times New Roman" w:hAnsi="Times New Roman"/>
          <w:sz w:val="24"/>
          <w:szCs w:val="24"/>
        </w:rPr>
      </w:pPr>
      <w:r>
        <w:rPr>
          <w:rFonts w:ascii="Times New Roman" w:hAnsi="Times New Roman"/>
          <w:sz w:val="24"/>
          <w:szCs w:val="24"/>
        </w:rPr>
        <w:t>Yes. The Supreme Court’s ruling indicates that Congress chose specifically to regulate tobacco related advertising and promotion and therefore federal law is supreme to New Jersey and any other state that attempts to regulate that same category of advertising.</w:t>
      </w:r>
    </w:p>
    <w:p w:rsidR="00961D5D" w:rsidRDefault="00961D5D" w:rsidP="00961D5D">
      <w:pPr>
        <w:pStyle w:val="ListParagraph"/>
        <w:numPr>
          <w:ilvl w:val="0"/>
          <w:numId w:val="19"/>
        </w:numPr>
        <w:pBdr>
          <w:right w:val="single" w:sz="4" w:space="1" w:color="auto"/>
        </w:pBdr>
        <w:spacing w:after="0" w:line="360" w:lineRule="auto"/>
        <w:ind w:left="720"/>
        <w:rPr>
          <w:rFonts w:ascii="Times New Roman" w:hAnsi="Times New Roman"/>
          <w:sz w:val="24"/>
          <w:szCs w:val="24"/>
        </w:rPr>
      </w:pPr>
      <w:r>
        <w:rPr>
          <w:rFonts w:ascii="Times New Roman" w:hAnsi="Times New Roman"/>
          <w:sz w:val="24"/>
          <w:szCs w:val="24"/>
        </w:rPr>
        <w:t>Why would Congress want to preempt state law regarding the advertising and promotion of tobacco products? Do you agree with their decision to do so? Why or why not?</w:t>
      </w:r>
    </w:p>
    <w:p w:rsidR="00961D5D" w:rsidRPr="00ED65F3" w:rsidRDefault="00961D5D" w:rsidP="00961D5D">
      <w:pPr>
        <w:pBdr>
          <w:right w:val="single" w:sz="4" w:space="1" w:color="auto"/>
        </w:pBdr>
        <w:rPr>
          <w:rFonts w:ascii="Times New Roman" w:hAnsi="Times New Roman"/>
          <w:sz w:val="24"/>
          <w:szCs w:val="24"/>
        </w:rPr>
      </w:pPr>
      <w:r>
        <w:rPr>
          <w:rFonts w:ascii="Times New Roman" w:hAnsi="Times New Roman"/>
          <w:sz w:val="24"/>
          <w:szCs w:val="24"/>
        </w:rPr>
        <w:t>Congressional preemption of state law regarding the advertising and promotion of tobacco products serves the purpose of maintaining consistency in a public policy matter. One could support the theory that this decision is appropriate because the federal government is in the best position to balance the general welfare of the public with the business interest of the tobacco industry as a whole.</w:t>
      </w:r>
    </w:p>
    <w:p w:rsidR="00961D5D" w:rsidRDefault="00961D5D" w:rsidP="005F25C7">
      <w:pPr>
        <w:pBdr>
          <w:right w:val="single" w:sz="4" w:space="1" w:color="auto"/>
        </w:pBdr>
        <w:rPr>
          <w:rFonts w:ascii="Times New Roman" w:hAnsi="Times New Roman"/>
          <w:b/>
          <w:sz w:val="24"/>
          <w:szCs w:val="24"/>
        </w:rPr>
      </w:pPr>
    </w:p>
    <w:p w:rsidR="00961D5D" w:rsidRPr="00ED65F3" w:rsidRDefault="00961D5D" w:rsidP="00961D5D">
      <w:pPr>
        <w:pBdr>
          <w:right w:val="single" w:sz="4" w:space="1" w:color="auto"/>
        </w:pBdr>
        <w:rPr>
          <w:rFonts w:ascii="Times New Roman" w:hAnsi="Times New Roman"/>
          <w:sz w:val="24"/>
          <w:szCs w:val="24"/>
        </w:rPr>
      </w:pPr>
      <w:r>
        <w:rPr>
          <w:rFonts w:ascii="Times New Roman" w:hAnsi="Times New Roman"/>
          <w:b/>
          <w:sz w:val="24"/>
          <w:szCs w:val="24"/>
        </w:rPr>
        <w:t xml:space="preserve">Case Study 2.4: </w:t>
      </w:r>
      <w:r w:rsidRPr="00ED65F3">
        <w:rPr>
          <w:rFonts w:ascii="Times New Roman" w:hAnsi="Times New Roman"/>
          <w:b/>
          <w:sz w:val="24"/>
          <w:szCs w:val="24"/>
        </w:rPr>
        <w:t>Commercial</w:t>
      </w:r>
      <w:r>
        <w:rPr>
          <w:rFonts w:ascii="Times New Roman" w:hAnsi="Times New Roman"/>
          <w:b/>
          <w:sz w:val="24"/>
          <w:szCs w:val="24"/>
        </w:rPr>
        <w:t xml:space="preserve"> Speech: State v. DeAngelo </w:t>
      </w:r>
    </w:p>
    <w:p w:rsidR="00961D5D" w:rsidRPr="00ED65F3" w:rsidRDefault="00961D5D" w:rsidP="00961D5D">
      <w:pPr>
        <w:pBdr>
          <w:right w:val="single" w:sz="4" w:space="1" w:color="auto"/>
        </w:pBdr>
        <w:rPr>
          <w:rFonts w:ascii="Times New Roman" w:hAnsi="Times New Roman"/>
          <w:sz w:val="24"/>
          <w:szCs w:val="24"/>
        </w:rPr>
      </w:pPr>
      <w:r w:rsidRPr="00ED65F3">
        <w:rPr>
          <w:rFonts w:ascii="Times New Roman" w:hAnsi="Times New Roman"/>
          <w:sz w:val="24"/>
          <w:szCs w:val="24"/>
        </w:rPr>
        <w:t>1.  Is the ordinance constitutionally sound?</w:t>
      </w:r>
    </w:p>
    <w:p w:rsidR="00961D5D" w:rsidRPr="00ED65F3" w:rsidRDefault="00961D5D" w:rsidP="00961D5D">
      <w:pPr>
        <w:pBdr>
          <w:right w:val="single" w:sz="4" w:space="1" w:color="auto"/>
        </w:pBdr>
        <w:rPr>
          <w:rFonts w:ascii="Times New Roman" w:hAnsi="Times New Roman"/>
          <w:sz w:val="24"/>
          <w:szCs w:val="24"/>
        </w:rPr>
      </w:pPr>
      <w:r w:rsidRPr="00ED65F3">
        <w:rPr>
          <w:rFonts w:ascii="Times New Roman" w:hAnsi="Times New Roman"/>
          <w:sz w:val="24"/>
          <w:szCs w:val="24"/>
        </w:rPr>
        <w:t xml:space="preserve">A:  The ordinance would not be constitutionally sound unless the government can prove that (1) a substantial government interest in regulating the sign exist, (2) the restriction directly advances the claimed government interest, and (3) the restriction must be not more extensive than necessary to achieve the government’s asserted interest. </w:t>
      </w:r>
    </w:p>
    <w:p w:rsidR="00961D5D" w:rsidRPr="00ED65F3" w:rsidRDefault="00961D5D" w:rsidP="00961D5D">
      <w:pPr>
        <w:pBdr>
          <w:right w:val="single" w:sz="4" w:space="1" w:color="auto"/>
        </w:pBdr>
        <w:rPr>
          <w:rFonts w:ascii="Times New Roman" w:hAnsi="Times New Roman"/>
          <w:sz w:val="24"/>
          <w:szCs w:val="24"/>
        </w:rPr>
      </w:pPr>
      <w:r w:rsidRPr="00ED65F3">
        <w:rPr>
          <w:rFonts w:ascii="Times New Roman" w:hAnsi="Times New Roman"/>
          <w:sz w:val="24"/>
          <w:szCs w:val="24"/>
        </w:rPr>
        <w:t>2.  What level of scrutiny will a court apply to the ordinance?</w:t>
      </w:r>
    </w:p>
    <w:p w:rsidR="00961D5D" w:rsidRDefault="00961D5D" w:rsidP="00961D5D">
      <w:pPr>
        <w:pBdr>
          <w:right w:val="single" w:sz="4" w:space="1" w:color="auto"/>
        </w:pBdr>
        <w:rPr>
          <w:rFonts w:ascii="Times New Roman" w:hAnsi="Times New Roman"/>
          <w:b/>
          <w:sz w:val="24"/>
          <w:szCs w:val="24"/>
        </w:rPr>
      </w:pPr>
      <w:r w:rsidRPr="00ED65F3">
        <w:rPr>
          <w:rFonts w:ascii="Times New Roman" w:hAnsi="Times New Roman"/>
          <w:sz w:val="24"/>
          <w:szCs w:val="24"/>
        </w:rPr>
        <w:t>A:  In cases of Commercial speech the government applies intermediate-level scrutiny.</w:t>
      </w:r>
    </w:p>
    <w:p w:rsidR="002057AB" w:rsidRPr="00ED65F3" w:rsidRDefault="002057AB" w:rsidP="005F25C7">
      <w:pPr>
        <w:pBdr>
          <w:right w:val="single" w:sz="4" w:space="1" w:color="auto"/>
        </w:pBdr>
        <w:rPr>
          <w:rFonts w:ascii="Times New Roman" w:hAnsi="Times New Roman"/>
          <w:b/>
          <w:sz w:val="24"/>
          <w:szCs w:val="24"/>
        </w:rPr>
      </w:pPr>
      <w:r w:rsidRPr="00ED65F3">
        <w:rPr>
          <w:rFonts w:ascii="Times New Roman" w:hAnsi="Times New Roman"/>
          <w:b/>
          <w:sz w:val="24"/>
          <w:szCs w:val="24"/>
        </w:rPr>
        <w:lastRenderedPageBreak/>
        <w:t>Case Summary 2.</w:t>
      </w:r>
      <w:r w:rsidR="00961D5D">
        <w:rPr>
          <w:rFonts w:ascii="Times New Roman" w:hAnsi="Times New Roman"/>
          <w:b/>
          <w:sz w:val="24"/>
          <w:szCs w:val="24"/>
        </w:rPr>
        <w:t>5</w:t>
      </w:r>
      <w:r w:rsidRPr="00ED65F3">
        <w:rPr>
          <w:rFonts w:ascii="Times New Roman" w:hAnsi="Times New Roman"/>
          <w:b/>
          <w:sz w:val="24"/>
          <w:szCs w:val="24"/>
        </w:rPr>
        <w:t>: Commerce Clause: U.S.</w:t>
      </w:r>
      <w:r w:rsidR="00457491">
        <w:rPr>
          <w:rFonts w:ascii="Times New Roman" w:hAnsi="Times New Roman"/>
          <w:b/>
          <w:sz w:val="24"/>
          <w:szCs w:val="24"/>
        </w:rPr>
        <w:t xml:space="preserve"> v. Alderman </w:t>
      </w:r>
    </w:p>
    <w:p w:rsidR="002057AB" w:rsidRPr="00ED65F3" w:rsidRDefault="002057AB" w:rsidP="005F25C7">
      <w:pPr>
        <w:pBdr>
          <w:right w:val="single" w:sz="4" w:space="1" w:color="auto"/>
        </w:pBdr>
        <w:rPr>
          <w:rFonts w:ascii="Times New Roman" w:hAnsi="Times New Roman"/>
          <w:sz w:val="24"/>
          <w:szCs w:val="24"/>
        </w:rPr>
      </w:pPr>
      <w:r w:rsidRPr="00ED65F3">
        <w:rPr>
          <w:rFonts w:ascii="Times New Roman" w:hAnsi="Times New Roman"/>
          <w:sz w:val="24"/>
          <w:szCs w:val="24"/>
        </w:rPr>
        <w:t>1. I s the law constitutionally sound?</w:t>
      </w:r>
    </w:p>
    <w:p w:rsidR="002057AB" w:rsidRPr="00ED65F3" w:rsidRDefault="002057AB" w:rsidP="005F25C7">
      <w:pPr>
        <w:pBdr>
          <w:right w:val="single" w:sz="4" w:space="1" w:color="auto"/>
        </w:pBdr>
        <w:rPr>
          <w:rFonts w:ascii="Times New Roman" w:hAnsi="Times New Roman"/>
          <w:sz w:val="24"/>
          <w:szCs w:val="24"/>
        </w:rPr>
      </w:pPr>
      <w:r w:rsidRPr="00ED65F3">
        <w:rPr>
          <w:rFonts w:ascii="Times New Roman" w:hAnsi="Times New Roman"/>
          <w:sz w:val="24"/>
          <w:szCs w:val="24"/>
        </w:rPr>
        <w:t>A:  Yes, the activity criminalized by the statutes has a sufficient nexus to interstate commerce to fall within the broad congressional power under the Constitution.</w:t>
      </w:r>
    </w:p>
    <w:p w:rsidR="002057AB" w:rsidRPr="00ED65F3" w:rsidRDefault="002057AB" w:rsidP="005F25C7">
      <w:pPr>
        <w:pBdr>
          <w:right w:val="single" w:sz="4" w:space="1" w:color="auto"/>
        </w:pBdr>
        <w:rPr>
          <w:rFonts w:ascii="Times New Roman" w:hAnsi="Times New Roman"/>
          <w:sz w:val="24"/>
          <w:szCs w:val="24"/>
        </w:rPr>
      </w:pPr>
      <w:r w:rsidRPr="00ED65F3">
        <w:rPr>
          <w:rFonts w:ascii="Times New Roman" w:hAnsi="Times New Roman"/>
          <w:sz w:val="24"/>
          <w:szCs w:val="24"/>
        </w:rPr>
        <w:t>2.  If Alderman purchased the body armor in the same state as it was manufactured, how does that affect “interstate” commerce?</w:t>
      </w:r>
    </w:p>
    <w:p w:rsidR="002057AB" w:rsidRPr="00ED65F3" w:rsidRDefault="002057AB" w:rsidP="005F25C7">
      <w:pPr>
        <w:pBdr>
          <w:right w:val="single" w:sz="4" w:space="1" w:color="auto"/>
        </w:pBdr>
        <w:rPr>
          <w:rFonts w:ascii="Times New Roman" w:hAnsi="Times New Roman"/>
          <w:sz w:val="24"/>
          <w:szCs w:val="24"/>
        </w:rPr>
      </w:pPr>
      <w:r w:rsidRPr="00ED65F3">
        <w:rPr>
          <w:rFonts w:ascii="Times New Roman" w:hAnsi="Times New Roman"/>
          <w:sz w:val="24"/>
          <w:szCs w:val="24"/>
        </w:rPr>
        <w:t>A:  It affects “interstate” commerce in the sense that it has a substantial economic effect on “interstate” commerce.</w:t>
      </w:r>
    </w:p>
    <w:p w:rsidR="002057AB" w:rsidRPr="00ED65F3" w:rsidRDefault="002057AB" w:rsidP="005F25C7">
      <w:pPr>
        <w:pBdr>
          <w:right w:val="single" w:sz="4" w:space="1" w:color="auto"/>
        </w:pBdr>
        <w:rPr>
          <w:rFonts w:ascii="Times New Roman" w:hAnsi="Times New Roman"/>
          <w:sz w:val="24"/>
          <w:szCs w:val="24"/>
        </w:rPr>
      </w:pPr>
    </w:p>
    <w:p w:rsidR="002057AB" w:rsidRPr="00ED65F3" w:rsidRDefault="002057AB" w:rsidP="005F25C7">
      <w:pPr>
        <w:pBdr>
          <w:right w:val="single" w:sz="4" w:space="1" w:color="auto"/>
        </w:pBdr>
        <w:rPr>
          <w:rFonts w:ascii="Times New Roman" w:hAnsi="Times New Roman"/>
          <w:b/>
          <w:sz w:val="24"/>
          <w:szCs w:val="24"/>
        </w:rPr>
      </w:pPr>
      <w:r w:rsidRPr="00ED65F3">
        <w:rPr>
          <w:rFonts w:ascii="Times New Roman" w:hAnsi="Times New Roman"/>
          <w:b/>
          <w:sz w:val="24"/>
          <w:szCs w:val="24"/>
        </w:rPr>
        <w:t>Case Summary 2.</w:t>
      </w:r>
      <w:r w:rsidR="00961D5D">
        <w:rPr>
          <w:rFonts w:ascii="Times New Roman" w:hAnsi="Times New Roman"/>
          <w:b/>
          <w:sz w:val="24"/>
          <w:szCs w:val="24"/>
        </w:rPr>
        <w:t>6</w:t>
      </w:r>
      <w:r w:rsidRPr="00ED65F3">
        <w:rPr>
          <w:rFonts w:ascii="Times New Roman" w:hAnsi="Times New Roman"/>
          <w:b/>
          <w:sz w:val="24"/>
          <w:szCs w:val="24"/>
        </w:rPr>
        <w:t>: Necessary and Proper Clause: United States v. Am</w:t>
      </w:r>
      <w:r w:rsidR="00457491">
        <w:rPr>
          <w:rFonts w:ascii="Times New Roman" w:hAnsi="Times New Roman"/>
          <w:b/>
          <w:sz w:val="24"/>
          <w:szCs w:val="24"/>
        </w:rPr>
        <w:t xml:space="preserve">erican Library Association </w:t>
      </w:r>
    </w:p>
    <w:p w:rsidR="002057AB" w:rsidRPr="00ED65F3" w:rsidRDefault="002057AB" w:rsidP="005F25C7">
      <w:pPr>
        <w:pBdr>
          <w:right w:val="single" w:sz="4" w:space="1" w:color="auto"/>
        </w:pBdr>
        <w:rPr>
          <w:rFonts w:ascii="Times New Roman" w:hAnsi="Times New Roman"/>
          <w:sz w:val="24"/>
          <w:szCs w:val="24"/>
        </w:rPr>
      </w:pPr>
      <w:r w:rsidRPr="00ED65F3">
        <w:rPr>
          <w:rFonts w:ascii="Times New Roman" w:hAnsi="Times New Roman"/>
          <w:sz w:val="24"/>
          <w:szCs w:val="24"/>
        </w:rPr>
        <w:t>1.  Is the plan constitutional?</w:t>
      </w:r>
    </w:p>
    <w:p w:rsidR="002057AB" w:rsidRPr="00ED65F3" w:rsidRDefault="002057AB" w:rsidP="005F25C7">
      <w:pPr>
        <w:pBdr>
          <w:right w:val="single" w:sz="4" w:space="1" w:color="auto"/>
        </w:pBdr>
        <w:rPr>
          <w:rFonts w:ascii="Times New Roman" w:hAnsi="Times New Roman"/>
          <w:sz w:val="24"/>
          <w:szCs w:val="24"/>
        </w:rPr>
      </w:pPr>
      <w:r w:rsidRPr="00ED65F3">
        <w:rPr>
          <w:rFonts w:ascii="Times New Roman" w:hAnsi="Times New Roman"/>
          <w:sz w:val="24"/>
          <w:szCs w:val="24"/>
        </w:rPr>
        <w:t>A:  Yes, Congress can cite the Necessary and Proper clause as authorization to set conditions on the use of federal money in order to achieve some public policy objective.</w:t>
      </w:r>
    </w:p>
    <w:p w:rsidR="002057AB" w:rsidRPr="00ED65F3" w:rsidRDefault="002057AB" w:rsidP="005F25C7">
      <w:pPr>
        <w:pBdr>
          <w:right w:val="single" w:sz="4" w:space="1" w:color="auto"/>
        </w:pBdr>
        <w:rPr>
          <w:rFonts w:ascii="Times New Roman" w:hAnsi="Times New Roman"/>
          <w:sz w:val="24"/>
          <w:szCs w:val="24"/>
        </w:rPr>
      </w:pPr>
    </w:p>
    <w:p w:rsidR="002057AB" w:rsidRPr="00ED65F3" w:rsidRDefault="002057AB" w:rsidP="005F25C7">
      <w:pPr>
        <w:pBdr>
          <w:right w:val="single" w:sz="4" w:space="1" w:color="auto"/>
        </w:pBdr>
        <w:rPr>
          <w:rFonts w:ascii="Times New Roman" w:hAnsi="Times New Roman"/>
          <w:sz w:val="24"/>
          <w:szCs w:val="24"/>
        </w:rPr>
      </w:pPr>
      <w:r w:rsidRPr="00ED65F3">
        <w:rPr>
          <w:rFonts w:ascii="Times New Roman" w:hAnsi="Times New Roman"/>
          <w:sz w:val="24"/>
          <w:szCs w:val="24"/>
        </w:rPr>
        <w:t>2.  Is the First Amendment at issue? Explain your answer.</w:t>
      </w:r>
    </w:p>
    <w:p w:rsidR="002057AB" w:rsidRPr="00ED65F3" w:rsidRDefault="002057AB" w:rsidP="005F25C7">
      <w:pPr>
        <w:pBdr>
          <w:right w:val="single" w:sz="4" w:space="1" w:color="auto"/>
        </w:pBdr>
        <w:rPr>
          <w:rFonts w:ascii="Times New Roman" w:hAnsi="Times New Roman"/>
          <w:sz w:val="24"/>
          <w:szCs w:val="24"/>
        </w:rPr>
      </w:pPr>
      <w:r w:rsidRPr="00ED65F3">
        <w:rPr>
          <w:rFonts w:ascii="Times New Roman" w:hAnsi="Times New Roman"/>
          <w:sz w:val="24"/>
          <w:szCs w:val="24"/>
        </w:rPr>
        <w:t>A:  Yes. In order to comply with CIPA, the public libraries would have to block a substantial amount of constitutionally protected speech, in violation of the First Amendment.</w:t>
      </w:r>
    </w:p>
    <w:p w:rsidR="002057AB" w:rsidRDefault="002057AB" w:rsidP="005F25C7">
      <w:pPr>
        <w:pBdr>
          <w:right w:val="single" w:sz="4" w:space="1" w:color="auto"/>
        </w:pBdr>
        <w:spacing w:after="0" w:line="360" w:lineRule="auto"/>
        <w:rPr>
          <w:rFonts w:ascii="Times New Roman" w:hAnsi="Times New Roman"/>
          <w:b/>
          <w:sz w:val="24"/>
          <w:szCs w:val="24"/>
        </w:rPr>
      </w:pPr>
    </w:p>
    <w:p w:rsidR="00961D5D" w:rsidRDefault="00961D5D"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Summary</w:t>
      </w:r>
      <w:r w:rsidR="00CD7FBC">
        <w:rPr>
          <w:rFonts w:ascii="Times New Roman" w:hAnsi="Times New Roman"/>
          <w:b/>
          <w:sz w:val="24"/>
          <w:szCs w:val="24"/>
        </w:rPr>
        <w:t xml:space="preserve"> 2.7</w:t>
      </w:r>
      <w:r>
        <w:rPr>
          <w:rFonts w:ascii="Times New Roman" w:hAnsi="Times New Roman"/>
          <w:b/>
          <w:sz w:val="24"/>
          <w:szCs w:val="24"/>
        </w:rPr>
        <w:t>: Due process and Punitive Damages: State Farm Mutual v. Campbell</w:t>
      </w:r>
    </w:p>
    <w:p w:rsidR="00961D5D" w:rsidRDefault="00CD7FBC" w:rsidP="005F25C7">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When State Farm appealed the jury's punitive damages award, it argued that such a disproportionately large punitive-damage award ($145 million) was a violation of the Due Process Clause.  Do you agree or disagree?</w:t>
      </w:r>
    </w:p>
    <w:p w:rsidR="00CD7FBC" w:rsidRDefault="00CD7FBC" w:rsidP="005F25C7">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The Due Process Clause, like all protections in the Bill of Rights, is meant to apply to government agents, not to private parties.  Should a civil jury be considered a government actor or a private actor under the Due Process Clause?</w:t>
      </w:r>
    </w:p>
    <w:p w:rsidR="00CD7FBC" w:rsidRPr="00245B3B" w:rsidRDefault="00CD7FBC" w:rsidP="005F25C7">
      <w:pPr>
        <w:pBdr>
          <w:right w:val="single" w:sz="4" w:space="1" w:color="auto"/>
        </w:pBdr>
        <w:spacing w:after="0" w:line="360" w:lineRule="auto"/>
        <w:rPr>
          <w:rFonts w:ascii="Times New Roman" w:hAnsi="Times New Roman"/>
          <w:sz w:val="24"/>
          <w:szCs w:val="24"/>
        </w:rPr>
      </w:pPr>
      <w:r>
        <w:rPr>
          <w:rFonts w:ascii="Times New Roman" w:hAnsi="Times New Roman"/>
          <w:sz w:val="24"/>
          <w:szCs w:val="24"/>
        </w:rPr>
        <w:lastRenderedPageBreak/>
        <w:t xml:space="preserve">3. </w:t>
      </w:r>
      <w:r>
        <w:rPr>
          <w:rFonts w:ascii="Times New Roman" w:hAnsi="Times New Roman"/>
          <w:sz w:val="24"/>
          <w:szCs w:val="24"/>
        </w:rPr>
        <w:tab/>
        <w:t>How can one determine what constitutes an excessive award of damages that violates a defendant's right to due process, compared to one that does not violate the Due Process Clause?  Is this distinction clear?</w:t>
      </w:r>
    </w:p>
    <w:p w:rsidR="00961D5D" w:rsidRDefault="00961D5D" w:rsidP="005F25C7">
      <w:pPr>
        <w:pBdr>
          <w:right w:val="single" w:sz="4" w:space="1" w:color="auto"/>
        </w:pBdr>
        <w:spacing w:after="0" w:line="360" w:lineRule="auto"/>
        <w:rPr>
          <w:rFonts w:ascii="Times New Roman" w:hAnsi="Times New Roman"/>
          <w:b/>
          <w:sz w:val="24"/>
          <w:szCs w:val="24"/>
        </w:rPr>
      </w:pPr>
    </w:p>
    <w:p w:rsidR="002057AB" w:rsidRDefault="002057AB" w:rsidP="005F25C7">
      <w:pPr>
        <w:pBdr>
          <w:right w:val="single" w:sz="4" w:space="1" w:color="auto"/>
        </w:pBdr>
        <w:spacing w:after="0" w:line="360" w:lineRule="auto"/>
        <w:rPr>
          <w:rFonts w:ascii="Times New Roman" w:hAnsi="Times New Roman"/>
          <w:b/>
          <w:sz w:val="24"/>
          <w:szCs w:val="24"/>
        </w:rPr>
      </w:pPr>
      <w:r>
        <w:rPr>
          <w:rFonts w:ascii="Times New Roman" w:hAnsi="Times New Roman"/>
          <w:b/>
          <w:sz w:val="24"/>
          <w:szCs w:val="24"/>
        </w:rPr>
        <w:t>Case Summary 2.</w:t>
      </w:r>
      <w:r w:rsidR="00961D5D">
        <w:rPr>
          <w:rFonts w:ascii="Times New Roman" w:hAnsi="Times New Roman"/>
          <w:b/>
          <w:sz w:val="24"/>
          <w:szCs w:val="24"/>
        </w:rPr>
        <w:t>8</w:t>
      </w:r>
      <w:r>
        <w:rPr>
          <w:rFonts w:ascii="Times New Roman" w:hAnsi="Times New Roman"/>
          <w:b/>
          <w:sz w:val="24"/>
          <w:szCs w:val="24"/>
        </w:rPr>
        <w:t xml:space="preserve"> Pagan v. </w:t>
      </w:r>
      <w:proofErr w:type="spellStart"/>
      <w:r>
        <w:rPr>
          <w:rFonts w:ascii="Times New Roman" w:hAnsi="Times New Roman"/>
          <w:b/>
          <w:sz w:val="24"/>
          <w:szCs w:val="24"/>
        </w:rPr>
        <w:t>Fruch</w:t>
      </w:r>
      <w:r w:rsidR="00457491">
        <w:rPr>
          <w:rFonts w:ascii="Times New Roman" w:hAnsi="Times New Roman"/>
          <w:b/>
          <w:sz w:val="24"/>
          <w:szCs w:val="24"/>
        </w:rPr>
        <w:t>ey</w:t>
      </w:r>
      <w:proofErr w:type="spellEnd"/>
      <w:r w:rsidR="00457491">
        <w:rPr>
          <w:rFonts w:ascii="Times New Roman" w:hAnsi="Times New Roman"/>
          <w:b/>
          <w:sz w:val="24"/>
          <w:szCs w:val="24"/>
        </w:rPr>
        <w:t xml:space="preserve"> and Village of Glendale </w:t>
      </w:r>
    </w:p>
    <w:p w:rsidR="002057AB" w:rsidRDefault="002057AB" w:rsidP="005F25C7">
      <w:pPr>
        <w:pStyle w:val="ListParagraph"/>
        <w:numPr>
          <w:ilvl w:val="0"/>
          <w:numId w:val="17"/>
        </w:numPr>
        <w:pBdr>
          <w:right w:val="single" w:sz="4" w:space="1" w:color="auto"/>
        </w:pBdr>
        <w:spacing w:after="0" w:line="360" w:lineRule="auto"/>
        <w:rPr>
          <w:rFonts w:ascii="Times New Roman" w:hAnsi="Times New Roman"/>
          <w:sz w:val="24"/>
          <w:szCs w:val="24"/>
        </w:rPr>
      </w:pPr>
      <w:r>
        <w:rPr>
          <w:rFonts w:ascii="Times New Roman" w:hAnsi="Times New Roman"/>
          <w:sz w:val="24"/>
          <w:szCs w:val="24"/>
        </w:rPr>
        <w:t xml:space="preserve">Could the ordinance itself be modified to meet the third part of the </w:t>
      </w:r>
      <w:r>
        <w:rPr>
          <w:rFonts w:ascii="Times New Roman" w:hAnsi="Times New Roman"/>
          <w:i/>
          <w:sz w:val="24"/>
          <w:szCs w:val="24"/>
        </w:rPr>
        <w:t>Central Hudson test?</w:t>
      </w:r>
    </w:p>
    <w:p w:rsidR="002057AB" w:rsidRPr="00ED65F3" w:rsidRDefault="002057AB" w:rsidP="005F25C7">
      <w:pPr>
        <w:pStyle w:val="ListParagraph"/>
        <w:pBdr>
          <w:right w:val="single" w:sz="4" w:space="1" w:color="auto"/>
        </w:pBdr>
        <w:spacing w:after="0" w:line="360" w:lineRule="auto"/>
        <w:ind w:left="1080"/>
        <w:rPr>
          <w:rFonts w:ascii="Times New Roman" w:hAnsi="Times New Roman"/>
          <w:sz w:val="24"/>
          <w:szCs w:val="24"/>
        </w:rPr>
      </w:pPr>
      <w:r w:rsidRPr="00ED65F3">
        <w:rPr>
          <w:rFonts w:ascii="Times New Roman" w:hAnsi="Times New Roman"/>
          <w:sz w:val="24"/>
          <w:szCs w:val="24"/>
        </w:rPr>
        <w:t>A.</w:t>
      </w:r>
      <w:r w:rsidRPr="00ED65F3">
        <w:rPr>
          <w:rFonts w:ascii="Times New Roman" w:hAnsi="Times New Roman"/>
          <w:sz w:val="24"/>
          <w:szCs w:val="24"/>
        </w:rPr>
        <w:tab/>
        <w:t xml:space="preserve">It could be argued that a more specific ordinance could better facilitate satisfying the third requirement of the </w:t>
      </w:r>
      <w:r w:rsidRPr="00ED65F3">
        <w:rPr>
          <w:rFonts w:ascii="Times New Roman" w:hAnsi="Times New Roman"/>
          <w:i/>
          <w:sz w:val="24"/>
          <w:szCs w:val="24"/>
        </w:rPr>
        <w:t xml:space="preserve">Central Hudson Test. </w:t>
      </w:r>
      <w:r w:rsidRPr="00ED65F3">
        <w:rPr>
          <w:rFonts w:ascii="Times New Roman" w:hAnsi="Times New Roman"/>
          <w:sz w:val="24"/>
          <w:szCs w:val="24"/>
        </w:rPr>
        <w:t>Perhaps modifying the ordinance to prohibit parking a vehicle on a public roadway for the purposes of displaying it for sale, when the “For Sale” sign is visible to vehicles traveling in the roadway, would be easier to demonstrate that the restriction directly advances their claimed government interest. However, even in light of such modification, Glendale still would have to offer data to support their contention to meet their burden in showing that the ordinance actually advances its claimed interest in traffic safety.</w:t>
      </w:r>
    </w:p>
    <w:p w:rsidR="002057AB" w:rsidRDefault="002057AB" w:rsidP="005F25C7">
      <w:pPr>
        <w:pStyle w:val="ListParagraph"/>
        <w:numPr>
          <w:ilvl w:val="0"/>
          <w:numId w:val="17"/>
        </w:numPr>
        <w:pBdr>
          <w:right w:val="single" w:sz="4" w:space="1" w:color="auto"/>
        </w:pBdr>
        <w:spacing w:after="0" w:line="360" w:lineRule="auto"/>
        <w:ind w:left="720"/>
        <w:rPr>
          <w:rFonts w:ascii="Times New Roman" w:hAnsi="Times New Roman"/>
          <w:sz w:val="24"/>
          <w:szCs w:val="24"/>
        </w:rPr>
      </w:pPr>
      <w:r>
        <w:rPr>
          <w:rFonts w:ascii="Times New Roman" w:hAnsi="Times New Roman"/>
          <w:sz w:val="24"/>
          <w:szCs w:val="24"/>
        </w:rPr>
        <w:t>What type of data do you suppose the court wanted from Glendale to support their claim that the ordinance advanced their traffic safety interest? Why didn’t the court give more weight to the police chief’s opinion?</w:t>
      </w:r>
    </w:p>
    <w:p w:rsidR="002057AB" w:rsidRDefault="002057AB" w:rsidP="005F25C7">
      <w:pPr>
        <w:pBdr>
          <w:right w:val="single" w:sz="4" w:space="1" w:color="auto"/>
        </w:pBdr>
        <w:spacing w:after="0" w:line="240" w:lineRule="auto"/>
        <w:rPr>
          <w:rFonts w:ascii="Times New Roman" w:hAnsi="Times New Roman"/>
          <w:sz w:val="24"/>
          <w:szCs w:val="24"/>
        </w:rPr>
      </w:pPr>
      <w:r>
        <w:rPr>
          <w:rFonts w:ascii="Times New Roman" w:hAnsi="Times New Roman"/>
          <w:sz w:val="24"/>
          <w:szCs w:val="24"/>
        </w:rPr>
        <w:tab/>
        <w:t xml:space="preserve">A. The court wanted actual data and evidence to support their contention </w:t>
      </w:r>
      <w:r>
        <w:rPr>
          <w:rFonts w:ascii="Times New Roman" w:hAnsi="Times New Roman"/>
          <w:sz w:val="24"/>
          <w:szCs w:val="24"/>
        </w:rPr>
        <w:tab/>
        <w:t xml:space="preserve">that the ordinance advanced their traffic safety interest. This would </w:t>
      </w:r>
      <w:r>
        <w:rPr>
          <w:rFonts w:ascii="Times New Roman" w:hAnsi="Times New Roman"/>
          <w:sz w:val="24"/>
          <w:szCs w:val="24"/>
        </w:rPr>
        <w:tab/>
        <w:t xml:space="preserve">include statistics such as a showing that accidents increased by “X” </w:t>
      </w:r>
      <w:r>
        <w:rPr>
          <w:rFonts w:ascii="Times New Roman" w:hAnsi="Times New Roman"/>
          <w:sz w:val="24"/>
          <w:szCs w:val="24"/>
        </w:rPr>
        <w:tab/>
        <w:t xml:space="preserve">amount when a vehicle is posted for sale on a public road. The police </w:t>
      </w:r>
      <w:r>
        <w:rPr>
          <w:rFonts w:ascii="Times New Roman" w:hAnsi="Times New Roman"/>
          <w:sz w:val="24"/>
          <w:szCs w:val="24"/>
        </w:rPr>
        <w:tab/>
        <w:t xml:space="preserve">chief’s opinion is mere speculation about something that might occur </w:t>
      </w:r>
      <w:r>
        <w:rPr>
          <w:rFonts w:ascii="Times New Roman" w:hAnsi="Times New Roman"/>
          <w:sz w:val="24"/>
          <w:szCs w:val="24"/>
        </w:rPr>
        <w:tab/>
        <w:t xml:space="preserve">rather than concrete evidence that it has occurred. An opinion of the like </w:t>
      </w:r>
      <w:r>
        <w:rPr>
          <w:rFonts w:ascii="Times New Roman" w:hAnsi="Times New Roman"/>
          <w:sz w:val="24"/>
          <w:szCs w:val="24"/>
        </w:rPr>
        <w:tab/>
        <w:t xml:space="preserve">does not demonstrate that the restriction directly advances the claimed </w:t>
      </w:r>
      <w:r>
        <w:rPr>
          <w:rFonts w:ascii="Times New Roman" w:hAnsi="Times New Roman"/>
          <w:sz w:val="24"/>
          <w:szCs w:val="24"/>
        </w:rPr>
        <w:tab/>
        <w:t>interest as is needed to satisfy the requirement</w:t>
      </w:r>
    </w:p>
    <w:p w:rsidR="002057AB" w:rsidRDefault="002057AB" w:rsidP="005F25C7">
      <w:pPr>
        <w:pBdr>
          <w:right w:val="single" w:sz="4" w:space="1" w:color="auto"/>
        </w:pBdr>
        <w:spacing w:after="0" w:line="240" w:lineRule="auto"/>
        <w:rPr>
          <w:rFonts w:ascii="Times New Roman" w:hAnsi="Times New Roman"/>
          <w:sz w:val="24"/>
          <w:szCs w:val="24"/>
        </w:rPr>
      </w:pPr>
    </w:p>
    <w:p w:rsidR="002057AB" w:rsidRPr="00245B3B" w:rsidRDefault="009768D7" w:rsidP="005F25C7">
      <w:pPr>
        <w:pBdr>
          <w:right w:val="single" w:sz="4" w:space="1" w:color="auto"/>
        </w:pBdr>
        <w:spacing w:after="0" w:line="240" w:lineRule="auto"/>
        <w:rPr>
          <w:rFonts w:ascii="Times New Roman" w:hAnsi="Times New Roman"/>
          <w:b/>
          <w:sz w:val="24"/>
          <w:szCs w:val="24"/>
        </w:rPr>
      </w:pPr>
      <w:r w:rsidRPr="00245B3B">
        <w:rPr>
          <w:rFonts w:ascii="Times New Roman" w:hAnsi="Times New Roman"/>
          <w:b/>
          <w:sz w:val="24"/>
          <w:szCs w:val="24"/>
        </w:rPr>
        <w:t>Case Summary 2.9 Commercial Speech: Patel v. Zillow, Inc.</w:t>
      </w:r>
    </w:p>
    <w:p w:rsidR="00CD7FBC" w:rsidRDefault="00CD7FBC" w:rsidP="005F25C7">
      <w:pPr>
        <w:pBdr>
          <w:right w:val="single" w:sz="4" w:space="1" w:color="auto"/>
        </w:pBdr>
        <w:spacing w:after="0" w:line="240" w:lineRule="auto"/>
        <w:rPr>
          <w:rFonts w:ascii="Times New Roman" w:hAnsi="Times New Roman"/>
          <w:sz w:val="24"/>
          <w:szCs w:val="24"/>
        </w:rPr>
      </w:pPr>
    </w:p>
    <w:p w:rsidR="00CD7FBC" w:rsidRDefault="00CD7FBC" w:rsidP="005F25C7">
      <w:pPr>
        <w:pBdr>
          <w:right w:val="single" w:sz="4" w:space="1" w:color="auto"/>
        </w:pBdr>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Can data generated by a computer algorithm be a form of commercial speech?  Why or why not?</w:t>
      </w:r>
    </w:p>
    <w:p w:rsidR="00CD7FBC" w:rsidRDefault="00CD7FBC" w:rsidP="005F25C7">
      <w:pPr>
        <w:pBdr>
          <w:right w:val="single" w:sz="4" w:space="1" w:color="auto"/>
        </w:pBdr>
        <w:spacing w:after="0" w:line="240" w:lineRule="auto"/>
        <w:rPr>
          <w:rFonts w:ascii="Times New Roman" w:hAnsi="Times New Roman"/>
          <w:sz w:val="24"/>
          <w:szCs w:val="24"/>
        </w:rPr>
      </w:pPr>
    </w:p>
    <w:p w:rsidR="00CD7FBC" w:rsidRPr="00FA68D4" w:rsidRDefault="00CD7FBC" w:rsidP="005F25C7">
      <w:pPr>
        <w:pBdr>
          <w:right w:val="single" w:sz="4" w:space="1" w:color="auto"/>
        </w:pBdr>
        <w:spacing w:after="0" w:line="240" w:lineRule="auto"/>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Should the government regulate business firms like Zillow?  Why or why not?</w:t>
      </w:r>
    </w:p>
    <w:sectPr w:rsidR="00CD7FBC" w:rsidRPr="00FA68D4" w:rsidSect="009056E6">
      <w:headerReference w:type="default" r:id="rId10"/>
      <w:footerReference w:type="even" r:id="rId11"/>
      <w:footerReference w:type="default" r:id="rId12"/>
      <w:pgSz w:w="12240" w:h="15840"/>
      <w:pgMar w:top="1440" w:right="28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10C" w:rsidRDefault="007E210C" w:rsidP="00FB5F13">
      <w:pPr>
        <w:spacing w:after="0" w:line="240" w:lineRule="auto"/>
      </w:pPr>
      <w:r>
        <w:separator/>
      </w:r>
    </w:p>
  </w:endnote>
  <w:endnote w:type="continuationSeparator" w:id="0">
    <w:p w:rsidR="007E210C" w:rsidRDefault="007E210C" w:rsidP="00FB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 MathJax Main">
    <w:altName w:val="STIX MathJax Mai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AB" w:rsidRPr="0075113C" w:rsidRDefault="002057AB" w:rsidP="00AF3A9D">
    <w:pPr>
      <w:pStyle w:val="NoSpacing"/>
      <w:rPr>
        <w:u w:val="single"/>
      </w:rPr>
    </w:pPr>
    <w:r>
      <w:rPr>
        <w:u w:val="single"/>
      </w:rPr>
      <w:t>2</w:t>
    </w:r>
    <w:r w:rsidRPr="0075113C">
      <w:rPr>
        <w:u w:val="single"/>
      </w:rPr>
      <w:t>-</w:t>
    </w:r>
    <w:r w:rsidR="009768D7" w:rsidRPr="00AF3A9D">
      <w:rPr>
        <w:rStyle w:val="PageNumber"/>
        <w:rFonts w:ascii="Book Antiqua" w:hAnsi="Book Antiqua"/>
        <w:sz w:val="18"/>
        <w:u w:val="single"/>
      </w:rPr>
      <w:fldChar w:fldCharType="begin"/>
    </w:r>
    <w:r w:rsidRPr="00AF3A9D">
      <w:rPr>
        <w:rStyle w:val="PageNumber"/>
        <w:rFonts w:ascii="Book Antiqua" w:hAnsi="Book Antiqua"/>
        <w:sz w:val="18"/>
        <w:u w:val="single"/>
      </w:rPr>
      <w:instrText xml:space="preserve"> PAGE </w:instrText>
    </w:r>
    <w:r w:rsidR="009768D7" w:rsidRPr="00AF3A9D">
      <w:rPr>
        <w:rStyle w:val="PageNumber"/>
        <w:rFonts w:ascii="Book Antiqua" w:hAnsi="Book Antiqua"/>
        <w:sz w:val="18"/>
        <w:u w:val="single"/>
      </w:rPr>
      <w:fldChar w:fldCharType="separate"/>
    </w:r>
    <w:r w:rsidR="009056E6">
      <w:rPr>
        <w:rStyle w:val="PageNumber"/>
        <w:rFonts w:ascii="Book Antiqua" w:hAnsi="Book Antiqua"/>
        <w:noProof/>
        <w:sz w:val="18"/>
        <w:u w:val="single"/>
      </w:rPr>
      <w:t>18</w:t>
    </w:r>
    <w:r w:rsidR="009768D7" w:rsidRPr="00AF3A9D">
      <w:rPr>
        <w:rStyle w:val="PageNumber"/>
        <w:rFonts w:ascii="Book Antiqua" w:hAnsi="Book Antiqua"/>
        <w:sz w:val="18"/>
        <w:u w:val="single"/>
      </w:rPr>
      <w:fldChar w:fldCharType="end"/>
    </w:r>
    <w:r w:rsidRPr="0075113C">
      <w:rPr>
        <w:u w:val="single"/>
      </w:rPr>
      <w:tab/>
    </w:r>
    <w:r>
      <w:rPr>
        <w:u w:val="single"/>
      </w:rPr>
      <w:t>_________________________________________</w:t>
    </w:r>
    <w:r w:rsidRPr="0075113C">
      <w:rPr>
        <w:u w:val="single"/>
      </w:rPr>
      <w:t xml:space="preserve"> Instructor’s Resource Manual</w:t>
    </w:r>
  </w:p>
  <w:p w:rsidR="002057AB" w:rsidRPr="00D112A1" w:rsidRDefault="002057AB" w:rsidP="00AF3A9D">
    <w:pPr>
      <w:pStyle w:val="NoSpacing"/>
      <w:rPr>
        <w:rStyle w:val="PageNumber"/>
        <w:sz w:val="14"/>
        <w:szCs w:val="14"/>
      </w:rPr>
    </w:pPr>
    <w:r>
      <w:rPr>
        <w:b/>
        <w:bCs/>
        <w:i/>
        <w:sz w:val="14"/>
        <w:szCs w:val="14"/>
      </w:rPr>
      <w:t xml:space="preserve">Copyright </w:t>
    </w:r>
    <w:r w:rsidRPr="00F35E61">
      <w:rPr>
        <w:b/>
        <w:bCs/>
        <w:i/>
        <w:sz w:val="14"/>
        <w:szCs w:val="14"/>
      </w:rPr>
      <w:t>© 201</w:t>
    </w:r>
    <w:r>
      <w:rPr>
        <w:b/>
        <w:bCs/>
        <w:i/>
        <w:sz w:val="14"/>
        <w:szCs w:val="14"/>
      </w:rPr>
      <w:t>5</w:t>
    </w:r>
    <w:r w:rsidRPr="00F35E61">
      <w:rPr>
        <w:b/>
        <w:bCs/>
        <w:i/>
        <w:sz w:val="14"/>
        <w:szCs w:val="14"/>
      </w:rPr>
      <w:t xml:space="preserve"> McGraw-Hill Education. </w:t>
    </w:r>
    <w:r>
      <w:rPr>
        <w:b/>
        <w:bCs/>
        <w:i/>
        <w:sz w:val="14"/>
        <w:szCs w:val="14"/>
      </w:rPr>
      <w:t>All rights reserved</w:t>
    </w:r>
    <w:r w:rsidRPr="00F35E61">
      <w:rPr>
        <w:b/>
        <w:bCs/>
        <w:i/>
        <w:sz w:val="14"/>
        <w:szCs w:val="14"/>
      </w:rPr>
      <w:t>.</w:t>
    </w:r>
    <w:r>
      <w:rPr>
        <w:b/>
        <w:bCs/>
        <w:i/>
        <w:sz w:val="14"/>
        <w:szCs w:val="14"/>
      </w:rPr>
      <w:t xml:space="preserve"> No reproduction or distribution without the prior written consent of McGraw-Hill Education.</w:t>
    </w:r>
  </w:p>
  <w:p w:rsidR="002057AB" w:rsidRDefault="002057AB" w:rsidP="000C06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AB" w:rsidRPr="0075113C" w:rsidRDefault="002057AB" w:rsidP="00AF3A9D">
    <w:pPr>
      <w:pStyle w:val="NoSpacing"/>
      <w:rPr>
        <w:u w:val="single"/>
      </w:rPr>
    </w:pPr>
    <w:r w:rsidRPr="0075113C">
      <w:rPr>
        <w:u w:val="single"/>
      </w:rPr>
      <w:t xml:space="preserve">The </w:t>
    </w:r>
    <w:r w:rsidR="009056E6">
      <w:rPr>
        <w:u w:val="single"/>
      </w:rPr>
      <w:t xml:space="preserve">Legal Environment of Business, </w:t>
    </w:r>
    <w:r w:rsidR="00C8710C">
      <w:rPr>
        <w:u w:val="single"/>
      </w:rPr>
      <w:t>4</w:t>
    </w:r>
    <w:r w:rsidRPr="0075113C">
      <w:rPr>
        <w:u w:val="single"/>
      </w:rPr>
      <w:t xml:space="preserve">e                                        </w:t>
    </w:r>
    <w:r>
      <w:rPr>
        <w:u w:val="single"/>
      </w:rPr>
      <w:t>________________</w:t>
    </w:r>
    <w:r>
      <w:rPr>
        <w:u w:val="single"/>
      </w:rPr>
      <w:tab/>
      <w:t>2</w:t>
    </w:r>
    <w:r w:rsidRPr="0075113C">
      <w:rPr>
        <w:u w:val="single"/>
      </w:rPr>
      <w:t>-</w:t>
    </w:r>
    <w:r w:rsidR="009768D7" w:rsidRPr="0075113C">
      <w:rPr>
        <w:u w:val="single"/>
      </w:rPr>
      <w:fldChar w:fldCharType="begin"/>
    </w:r>
    <w:r w:rsidRPr="0075113C">
      <w:rPr>
        <w:u w:val="single"/>
      </w:rPr>
      <w:instrText xml:space="preserve"> PAGE  \* MERGEFORMAT </w:instrText>
    </w:r>
    <w:r w:rsidR="009768D7" w:rsidRPr="0075113C">
      <w:rPr>
        <w:u w:val="single"/>
      </w:rPr>
      <w:fldChar w:fldCharType="separate"/>
    </w:r>
    <w:r w:rsidR="00DE3E86">
      <w:rPr>
        <w:noProof/>
        <w:u w:val="single"/>
      </w:rPr>
      <w:t>2</w:t>
    </w:r>
    <w:r w:rsidR="009768D7" w:rsidRPr="0075113C">
      <w:rPr>
        <w:u w:val="single"/>
      </w:rPr>
      <w:fldChar w:fldCharType="end"/>
    </w:r>
  </w:p>
  <w:p w:rsidR="002057AB" w:rsidRDefault="002057AB" w:rsidP="00AF3A9D">
    <w:pPr>
      <w:pStyle w:val="NoSpacing"/>
    </w:pPr>
    <w:r>
      <w:rPr>
        <w:b/>
        <w:bCs/>
        <w:i/>
        <w:sz w:val="14"/>
        <w:szCs w:val="14"/>
      </w:rPr>
      <w:t xml:space="preserve">Copyright </w:t>
    </w:r>
    <w:r w:rsidR="009056E6">
      <w:rPr>
        <w:b/>
        <w:bCs/>
        <w:i/>
        <w:sz w:val="14"/>
        <w:szCs w:val="14"/>
      </w:rPr>
      <w:t>© 20</w:t>
    </w:r>
    <w:r w:rsidR="00C8710C">
      <w:rPr>
        <w:b/>
        <w:bCs/>
        <w:i/>
        <w:sz w:val="14"/>
        <w:szCs w:val="14"/>
      </w:rPr>
      <w:t>21</w:t>
    </w:r>
    <w:r w:rsidRPr="00F35E61">
      <w:rPr>
        <w:b/>
        <w:bCs/>
        <w:i/>
        <w:sz w:val="14"/>
        <w:szCs w:val="14"/>
      </w:rPr>
      <w:t xml:space="preserve"> McGraw-Hill Education. </w:t>
    </w:r>
    <w:r>
      <w:rPr>
        <w:b/>
        <w:bCs/>
        <w:i/>
        <w:sz w:val="14"/>
        <w:szCs w:val="14"/>
      </w:rPr>
      <w:t>All rights reserved</w:t>
    </w:r>
    <w:r w:rsidRPr="00F35E61">
      <w:rPr>
        <w:b/>
        <w:bCs/>
        <w:i/>
        <w:sz w:val="14"/>
        <w:szCs w:val="14"/>
      </w:rPr>
      <w:t>.</w:t>
    </w:r>
    <w:r>
      <w:rPr>
        <w:b/>
        <w:bCs/>
        <w:i/>
        <w:sz w:val="14"/>
        <w:szCs w:val="14"/>
      </w:rPr>
      <w:t xml:space="preserve"> No reproduction or distribution without the prior written consent of McGraw-Hill Education.</w:t>
    </w:r>
  </w:p>
  <w:p w:rsidR="002057AB" w:rsidRDefault="002057AB" w:rsidP="000C06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10C" w:rsidRDefault="007E210C" w:rsidP="00FB5F13">
      <w:pPr>
        <w:spacing w:after="0" w:line="240" w:lineRule="auto"/>
      </w:pPr>
      <w:r>
        <w:separator/>
      </w:r>
    </w:p>
  </w:footnote>
  <w:footnote w:type="continuationSeparator" w:id="0">
    <w:p w:rsidR="007E210C" w:rsidRDefault="007E210C" w:rsidP="00FB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AB" w:rsidRPr="002113C8" w:rsidRDefault="002057AB" w:rsidP="002113C8">
    <w:pPr>
      <w:pStyle w:val="Header"/>
      <w:rPr>
        <w:rFonts w:ascii="Times New Roman" w:hAnsi="Times New Roman"/>
      </w:rPr>
    </w:pPr>
    <w:r w:rsidRPr="002113C8">
      <w:rPr>
        <w:rFonts w:ascii="Times New Roman" w:hAnsi="Times New Roman"/>
      </w:rPr>
      <w:t>Chapter 0</w:t>
    </w:r>
    <w:r>
      <w:rPr>
        <w:rFonts w:ascii="Times New Roman" w:hAnsi="Times New Roman"/>
      </w:rPr>
      <w:t>2</w:t>
    </w:r>
    <w:r w:rsidRPr="002113C8">
      <w:rPr>
        <w:rFonts w:ascii="Times New Roman" w:hAnsi="Times New Roman"/>
      </w:rPr>
      <w:t xml:space="preserve"> - Business and the Constitution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D4A"/>
    <w:multiLevelType w:val="hybridMultilevel"/>
    <w:tmpl w:val="79CE50A2"/>
    <w:lvl w:ilvl="0" w:tplc="0A7A5F0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4473E17"/>
    <w:multiLevelType w:val="multilevel"/>
    <w:tmpl w:val="AAE8390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7C0BDD"/>
    <w:multiLevelType w:val="hybridMultilevel"/>
    <w:tmpl w:val="AAE839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0468FA"/>
    <w:multiLevelType w:val="hybridMultilevel"/>
    <w:tmpl w:val="1C542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231CF"/>
    <w:multiLevelType w:val="hybridMultilevel"/>
    <w:tmpl w:val="3D5437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C35AB3"/>
    <w:multiLevelType w:val="hybridMultilevel"/>
    <w:tmpl w:val="9CFE37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42BAE"/>
    <w:multiLevelType w:val="hybridMultilevel"/>
    <w:tmpl w:val="D64CB90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8015F3"/>
    <w:multiLevelType w:val="hybridMultilevel"/>
    <w:tmpl w:val="5EDCAA30"/>
    <w:lvl w:ilvl="0" w:tplc="EACACB1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DA815B8"/>
    <w:multiLevelType w:val="hybridMultilevel"/>
    <w:tmpl w:val="79CE50A2"/>
    <w:lvl w:ilvl="0" w:tplc="0A7A5F0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DEA7A55"/>
    <w:multiLevelType w:val="hybridMultilevel"/>
    <w:tmpl w:val="B9F2F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97D2D"/>
    <w:multiLevelType w:val="hybridMultilevel"/>
    <w:tmpl w:val="FF5E7E7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571FB8"/>
    <w:multiLevelType w:val="hybridMultilevel"/>
    <w:tmpl w:val="748A3052"/>
    <w:lvl w:ilvl="0" w:tplc="3F480B7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30346"/>
    <w:multiLevelType w:val="multilevel"/>
    <w:tmpl w:val="1C5422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273A6B"/>
    <w:multiLevelType w:val="hybridMultilevel"/>
    <w:tmpl w:val="79CE50A2"/>
    <w:lvl w:ilvl="0" w:tplc="0A7A5F0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2AD0F31"/>
    <w:multiLevelType w:val="hybridMultilevel"/>
    <w:tmpl w:val="79CE50A2"/>
    <w:lvl w:ilvl="0" w:tplc="0A7A5F0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63203BB"/>
    <w:multiLevelType w:val="hybridMultilevel"/>
    <w:tmpl w:val="79CE50A2"/>
    <w:lvl w:ilvl="0" w:tplc="0A7A5F0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6B556EC6"/>
    <w:multiLevelType w:val="multilevel"/>
    <w:tmpl w:val="AAE8390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7A782AAF"/>
    <w:multiLevelType w:val="hybridMultilevel"/>
    <w:tmpl w:val="79CE50A2"/>
    <w:lvl w:ilvl="0" w:tplc="0A7A5F0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7B263017"/>
    <w:multiLevelType w:val="hybridMultilevel"/>
    <w:tmpl w:val="24D2F4EC"/>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13"/>
  </w:num>
  <w:num w:numId="4">
    <w:abstractNumId w:val="7"/>
  </w:num>
  <w:num w:numId="5">
    <w:abstractNumId w:val="17"/>
  </w:num>
  <w:num w:numId="6">
    <w:abstractNumId w:val="15"/>
  </w:num>
  <w:num w:numId="7">
    <w:abstractNumId w:val="14"/>
  </w:num>
  <w:num w:numId="8">
    <w:abstractNumId w:val="3"/>
  </w:num>
  <w:num w:numId="9">
    <w:abstractNumId w:val="2"/>
  </w:num>
  <w:num w:numId="10">
    <w:abstractNumId w:val="9"/>
  </w:num>
  <w:num w:numId="11">
    <w:abstractNumId w:val="12"/>
  </w:num>
  <w:num w:numId="12">
    <w:abstractNumId w:val="5"/>
  </w:num>
  <w:num w:numId="13">
    <w:abstractNumId w:val="1"/>
  </w:num>
  <w:num w:numId="14">
    <w:abstractNumId w:val="6"/>
  </w:num>
  <w:num w:numId="15">
    <w:abstractNumId w:val="16"/>
  </w:num>
  <w:num w:numId="16">
    <w:abstractNumId w:val="18"/>
  </w:num>
  <w:num w:numId="17">
    <w:abstractNumId w:val="0"/>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xMzW3MDU2NDUwsTRV0lEKTi0uzszPAykwrAUAS9I6bywAAAA="/>
  </w:docVars>
  <w:rsids>
    <w:rsidRoot w:val="00FB5F13"/>
    <w:rsid w:val="0000424C"/>
    <w:rsid w:val="000124A4"/>
    <w:rsid w:val="000408D5"/>
    <w:rsid w:val="00044DBF"/>
    <w:rsid w:val="00070253"/>
    <w:rsid w:val="0007758D"/>
    <w:rsid w:val="00097E2A"/>
    <w:rsid w:val="000C06EE"/>
    <w:rsid w:val="000D0D28"/>
    <w:rsid w:val="000F4125"/>
    <w:rsid w:val="000F47F9"/>
    <w:rsid w:val="000F67B7"/>
    <w:rsid w:val="00110C72"/>
    <w:rsid w:val="001119F8"/>
    <w:rsid w:val="001141DB"/>
    <w:rsid w:val="00134BC7"/>
    <w:rsid w:val="00161750"/>
    <w:rsid w:val="00165573"/>
    <w:rsid w:val="001722B4"/>
    <w:rsid w:val="00172F9F"/>
    <w:rsid w:val="00174ABC"/>
    <w:rsid w:val="00183526"/>
    <w:rsid w:val="001966E8"/>
    <w:rsid w:val="001A4100"/>
    <w:rsid w:val="001C087B"/>
    <w:rsid w:val="002057AB"/>
    <w:rsid w:val="002113C8"/>
    <w:rsid w:val="002255FA"/>
    <w:rsid w:val="002372F3"/>
    <w:rsid w:val="00245B3B"/>
    <w:rsid w:val="002517D6"/>
    <w:rsid w:val="002946B1"/>
    <w:rsid w:val="002A556F"/>
    <w:rsid w:val="002B10B4"/>
    <w:rsid w:val="002B5769"/>
    <w:rsid w:val="002B6794"/>
    <w:rsid w:val="002C1C59"/>
    <w:rsid w:val="002D6051"/>
    <w:rsid w:val="002F71D6"/>
    <w:rsid w:val="00306AE9"/>
    <w:rsid w:val="003151CF"/>
    <w:rsid w:val="00330F3B"/>
    <w:rsid w:val="00343B37"/>
    <w:rsid w:val="00383428"/>
    <w:rsid w:val="003A4BD6"/>
    <w:rsid w:val="003A595D"/>
    <w:rsid w:val="003D15B0"/>
    <w:rsid w:val="003F6496"/>
    <w:rsid w:val="003F744D"/>
    <w:rsid w:val="004134A4"/>
    <w:rsid w:val="0042345A"/>
    <w:rsid w:val="00433731"/>
    <w:rsid w:val="00434B57"/>
    <w:rsid w:val="00453510"/>
    <w:rsid w:val="00457491"/>
    <w:rsid w:val="00461D7E"/>
    <w:rsid w:val="004869B2"/>
    <w:rsid w:val="004D1689"/>
    <w:rsid w:val="004D2E44"/>
    <w:rsid w:val="004E365D"/>
    <w:rsid w:val="004E4979"/>
    <w:rsid w:val="004E6BD8"/>
    <w:rsid w:val="00511D63"/>
    <w:rsid w:val="0051356B"/>
    <w:rsid w:val="0052021D"/>
    <w:rsid w:val="0052122B"/>
    <w:rsid w:val="00522A96"/>
    <w:rsid w:val="0053375D"/>
    <w:rsid w:val="00540B4C"/>
    <w:rsid w:val="00565624"/>
    <w:rsid w:val="005910BE"/>
    <w:rsid w:val="0059487E"/>
    <w:rsid w:val="005B0AF5"/>
    <w:rsid w:val="005C4332"/>
    <w:rsid w:val="005D4A10"/>
    <w:rsid w:val="005E2A36"/>
    <w:rsid w:val="005E4BBE"/>
    <w:rsid w:val="005E553A"/>
    <w:rsid w:val="005F25C7"/>
    <w:rsid w:val="005F4DA8"/>
    <w:rsid w:val="006205D1"/>
    <w:rsid w:val="0062161C"/>
    <w:rsid w:val="00624DFE"/>
    <w:rsid w:val="00626A42"/>
    <w:rsid w:val="00663018"/>
    <w:rsid w:val="00664FDD"/>
    <w:rsid w:val="00680049"/>
    <w:rsid w:val="00691492"/>
    <w:rsid w:val="006B10B1"/>
    <w:rsid w:val="006D3F97"/>
    <w:rsid w:val="006E1C9B"/>
    <w:rsid w:val="007004B6"/>
    <w:rsid w:val="007102BA"/>
    <w:rsid w:val="0072611B"/>
    <w:rsid w:val="007317C6"/>
    <w:rsid w:val="00733891"/>
    <w:rsid w:val="0075113C"/>
    <w:rsid w:val="00761B0E"/>
    <w:rsid w:val="00796C3B"/>
    <w:rsid w:val="007C686F"/>
    <w:rsid w:val="007D1E6E"/>
    <w:rsid w:val="007D7D1D"/>
    <w:rsid w:val="007E1DD7"/>
    <w:rsid w:val="007E210C"/>
    <w:rsid w:val="0081454F"/>
    <w:rsid w:val="008328FF"/>
    <w:rsid w:val="00855099"/>
    <w:rsid w:val="0087031E"/>
    <w:rsid w:val="00873045"/>
    <w:rsid w:val="00874077"/>
    <w:rsid w:val="00882135"/>
    <w:rsid w:val="008824C5"/>
    <w:rsid w:val="008862AF"/>
    <w:rsid w:val="00895101"/>
    <w:rsid w:val="008C5FBD"/>
    <w:rsid w:val="008F5D54"/>
    <w:rsid w:val="00903429"/>
    <w:rsid w:val="009056E6"/>
    <w:rsid w:val="00905854"/>
    <w:rsid w:val="00905C62"/>
    <w:rsid w:val="0092449D"/>
    <w:rsid w:val="00955F18"/>
    <w:rsid w:val="00961A92"/>
    <w:rsid w:val="00961D5D"/>
    <w:rsid w:val="00963E48"/>
    <w:rsid w:val="00965DF5"/>
    <w:rsid w:val="00965F39"/>
    <w:rsid w:val="009768D7"/>
    <w:rsid w:val="00983439"/>
    <w:rsid w:val="00983C8F"/>
    <w:rsid w:val="009A17BB"/>
    <w:rsid w:val="009D687D"/>
    <w:rsid w:val="009E13C6"/>
    <w:rsid w:val="00A16F2A"/>
    <w:rsid w:val="00A42FC4"/>
    <w:rsid w:val="00A55B0B"/>
    <w:rsid w:val="00A55EBF"/>
    <w:rsid w:val="00A65B09"/>
    <w:rsid w:val="00A90B1A"/>
    <w:rsid w:val="00A9375F"/>
    <w:rsid w:val="00AB525E"/>
    <w:rsid w:val="00AC74A5"/>
    <w:rsid w:val="00AD77B7"/>
    <w:rsid w:val="00AE2865"/>
    <w:rsid w:val="00AE597E"/>
    <w:rsid w:val="00AF03BA"/>
    <w:rsid w:val="00AF3A9D"/>
    <w:rsid w:val="00B104A0"/>
    <w:rsid w:val="00B15697"/>
    <w:rsid w:val="00B21113"/>
    <w:rsid w:val="00B2209C"/>
    <w:rsid w:val="00B374D6"/>
    <w:rsid w:val="00B5713B"/>
    <w:rsid w:val="00B60391"/>
    <w:rsid w:val="00B70006"/>
    <w:rsid w:val="00B72495"/>
    <w:rsid w:val="00B737D7"/>
    <w:rsid w:val="00B76A9E"/>
    <w:rsid w:val="00B832AB"/>
    <w:rsid w:val="00BA5F6C"/>
    <w:rsid w:val="00BB6E1E"/>
    <w:rsid w:val="00BC2B43"/>
    <w:rsid w:val="00BC5160"/>
    <w:rsid w:val="00BC7A4E"/>
    <w:rsid w:val="00BF7A75"/>
    <w:rsid w:val="00BF7F9E"/>
    <w:rsid w:val="00C06821"/>
    <w:rsid w:val="00C24270"/>
    <w:rsid w:val="00C50050"/>
    <w:rsid w:val="00C653BF"/>
    <w:rsid w:val="00C75443"/>
    <w:rsid w:val="00C8710C"/>
    <w:rsid w:val="00CA4FDD"/>
    <w:rsid w:val="00CB3B3F"/>
    <w:rsid w:val="00CD2772"/>
    <w:rsid w:val="00CD35C5"/>
    <w:rsid w:val="00CD6756"/>
    <w:rsid w:val="00CD7FBC"/>
    <w:rsid w:val="00CF16B0"/>
    <w:rsid w:val="00CF18C9"/>
    <w:rsid w:val="00D112A1"/>
    <w:rsid w:val="00D14E16"/>
    <w:rsid w:val="00D41DBE"/>
    <w:rsid w:val="00D52155"/>
    <w:rsid w:val="00DA3DFC"/>
    <w:rsid w:val="00DB2DE5"/>
    <w:rsid w:val="00DB5E31"/>
    <w:rsid w:val="00DC2C5B"/>
    <w:rsid w:val="00DE3E86"/>
    <w:rsid w:val="00E12A7C"/>
    <w:rsid w:val="00E34310"/>
    <w:rsid w:val="00E37EF6"/>
    <w:rsid w:val="00E50A6B"/>
    <w:rsid w:val="00E56C70"/>
    <w:rsid w:val="00E6040D"/>
    <w:rsid w:val="00E6384A"/>
    <w:rsid w:val="00E65C31"/>
    <w:rsid w:val="00E671EA"/>
    <w:rsid w:val="00E71995"/>
    <w:rsid w:val="00E82B6F"/>
    <w:rsid w:val="00E8633D"/>
    <w:rsid w:val="00EB0A84"/>
    <w:rsid w:val="00ED3C08"/>
    <w:rsid w:val="00ED65F3"/>
    <w:rsid w:val="00EF2666"/>
    <w:rsid w:val="00F15485"/>
    <w:rsid w:val="00F35363"/>
    <w:rsid w:val="00F35E61"/>
    <w:rsid w:val="00F41E89"/>
    <w:rsid w:val="00F54F38"/>
    <w:rsid w:val="00F72635"/>
    <w:rsid w:val="00F72933"/>
    <w:rsid w:val="00F87175"/>
    <w:rsid w:val="00FA68D4"/>
    <w:rsid w:val="00FB0B0C"/>
    <w:rsid w:val="00FB5F13"/>
    <w:rsid w:val="00FC4545"/>
    <w:rsid w:val="00FD0633"/>
    <w:rsid w:val="00FF55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53A360AF-B7BF-402C-809A-DC7C2859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IN" w:eastAsia="en-I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75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5F13"/>
    <w:pPr>
      <w:tabs>
        <w:tab w:val="center" w:pos="4680"/>
        <w:tab w:val="right" w:pos="9360"/>
      </w:tabs>
      <w:spacing w:after="0" w:line="240" w:lineRule="auto"/>
    </w:pPr>
    <w:rPr>
      <w:sz w:val="20"/>
      <w:szCs w:val="20"/>
      <w:lang w:val="en-IN" w:eastAsia="ja-JP"/>
    </w:rPr>
  </w:style>
  <w:style w:type="character" w:customStyle="1" w:styleId="HeaderChar">
    <w:name w:val="Header Char"/>
    <w:basedOn w:val="DefaultParagraphFont"/>
    <w:link w:val="Header"/>
    <w:uiPriority w:val="99"/>
    <w:locked/>
    <w:rsid w:val="00FB5F13"/>
    <w:rPr>
      <w:rFonts w:cs="Times New Roman"/>
    </w:rPr>
  </w:style>
  <w:style w:type="paragraph" w:styleId="Footer">
    <w:name w:val="footer"/>
    <w:basedOn w:val="Normal"/>
    <w:link w:val="FooterChar"/>
    <w:uiPriority w:val="99"/>
    <w:semiHidden/>
    <w:rsid w:val="00FB5F13"/>
    <w:pPr>
      <w:tabs>
        <w:tab w:val="center" w:pos="4680"/>
        <w:tab w:val="right" w:pos="9360"/>
      </w:tabs>
      <w:spacing w:after="0" w:line="240" w:lineRule="auto"/>
    </w:pPr>
    <w:rPr>
      <w:sz w:val="20"/>
      <w:szCs w:val="20"/>
      <w:lang w:val="en-IN" w:eastAsia="ja-JP"/>
    </w:rPr>
  </w:style>
  <w:style w:type="character" w:customStyle="1" w:styleId="FooterChar">
    <w:name w:val="Footer Char"/>
    <w:basedOn w:val="DefaultParagraphFont"/>
    <w:link w:val="Footer"/>
    <w:uiPriority w:val="99"/>
    <w:semiHidden/>
    <w:locked/>
    <w:rsid w:val="00FB5F13"/>
    <w:rPr>
      <w:rFonts w:cs="Times New Roman"/>
    </w:rPr>
  </w:style>
  <w:style w:type="paragraph" w:styleId="BalloonText">
    <w:name w:val="Balloon Text"/>
    <w:basedOn w:val="Normal"/>
    <w:link w:val="BalloonTextChar"/>
    <w:uiPriority w:val="99"/>
    <w:semiHidden/>
    <w:rsid w:val="00FB5F13"/>
    <w:pPr>
      <w:spacing w:after="0" w:line="240" w:lineRule="auto"/>
    </w:pPr>
    <w:rPr>
      <w:rFonts w:ascii="Tahoma" w:hAnsi="Tahoma"/>
      <w:sz w:val="16"/>
      <w:szCs w:val="16"/>
      <w:lang w:val="en-IN" w:eastAsia="ja-JP"/>
    </w:rPr>
  </w:style>
  <w:style w:type="character" w:customStyle="1" w:styleId="BalloonTextChar">
    <w:name w:val="Balloon Text Char"/>
    <w:basedOn w:val="DefaultParagraphFont"/>
    <w:link w:val="BalloonText"/>
    <w:uiPriority w:val="99"/>
    <w:semiHidden/>
    <w:locked/>
    <w:rsid w:val="00FB5F13"/>
    <w:rPr>
      <w:rFonts w:ascii="Tahoma" w:hAnsi="Tahoma" w:cs="Times New Roman"/>
      <w:sz w:val="16"/>
    </w:rPr>
  </w:style>
  <w:style w:type="paragraph" w:styleId="ListParagraph">
    <w:name w:val="List Paragraph"/>
    <w:basedOn w:val="Normal"/>
    <w:uiPriority w:val="99"/>
    <w:qFormat/>
    <w:rsid w:val="00FB5F13"/>
    <w:pPr>
      <w:ind w:left="720"/>
      <w:contextualSpacing/>
    </w:pPr>
  </w:style>
  <w:style w:type="character" w:styleId="CommentReference">
    <w:name w:val="annotation reference"/>
    <w:basedOn w:val="DefaultParagraphFont"/>
    <w:uiPriority w:val="99"/>
    <w:semiHidden/>
    <w:rsid w:val="00BF7F9E"/>
    <w:rPr>
      <w:rFonts w:cs="Times New Roman"/>
      <w:sz w:val="16"/>
    </w:rPr>
  </w:style>
  <w:style w:type="paragraph" w:styleId="CommentText">
    <w:name w:val="annotation text"/>
    <w:basedOn w:val="Normal"/>
    <w:link w:val="CommentTextChar"/>
    <w:uiPriority w:val="99"/>
    <w:semiHidden/>
    <w:rsid w:val="00BF7F9E"/>
    <w:pPr>
      <w:spacing w:line="240" w:lineRule="auto"/>
    </w:pPr>
    <w:rPr>
      <w:sz w:val="20"/>
      <w:szCs w:val="20"/>
      <w:lang w:val="en-IN" w:eastAsia="ja-JP"/>
    </w:rPr>
  </w:style>
  <w:style w:type="character" w:customStyle="1" w:styleId="CommentTextChar">
    <w:name w:val="Comment Text Char"/>
    <w:basedOn w:val="DefaultParagraphFont"/>
    <w:link w:val="CommentText"/>
    <w:uiPriority w:val="99"/>
    <w:semiHidden/>
    <w:locked/>
    <w:rsid w:val="00BF7F9E"/>
    <w:rPr>
      <w:rFonts w:cs="Times New Roman"/>
      <w:sz w:val="20"/>
    </w:rPr>
  </w:style>
  <w:style w:type="paragraph" w:styleId="CommentSubject">
    <w:name w:val="annotation subject"/>
    <w:basedOn w:val="CommentText"/>
    <w:next w:val="CommentText"/>
    <w:link w:val="CommentSubjectChar"/>
    <w:uiPriority w:val="99"/>
    <w:semiHidden/>
    <w:rsid w:val="00BF7F9E"/>
    <w:rPr>
      <w:b/>
      <w:bCs/>
    </w:rPr>
  </w:style>
  <w:style w:type="character" w:customStyle="1" w:styleId="CommentSubjectChar">
    <w:name w:val="Comment Subject Char"/>
    <w:basedOn w:val="CommentTextChar"/>
    <w:link w:val="CommentSubject"/>
    <w:uiPriority w:val="99"/>
    <w:semiHidden/>
    <w:locked/>
    <w:rsid w:val="00BF7F9E"/>
    <w:rPr>
      <w:rFonts w:cs="Times New Roman"/>
      <w:b/>
      <w:sz w:val="20"/>
    </w:rPr>
  </w:style>
  <w:style w:type="table" w:styleId="TableGrid">
    <w:name w:val="Table Grid"/>
    <w:basedOn w:val="TableNormal"/>
    <w:uiPriority w:val="99"/>
    <w:rsid w:val="007338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0C06EE"/>
    <w:rPr>
      <w:rFonts w:cs="Times New Roman"/>
    </w:rPr>
  </w:style>
  <w:style w:type="character" w:styleId="Hyperlink">
    <w:name w:val="Hyperlink"/>
    <w:basedOn w:val="DefaultParagraphFont"/>
    <w:uiPriority w:val="99"/>
    <w:rsid w:val="008862AF"/>
    <w:rPr>
      <w:rFonts w:cs="Times New Roman"/>
      <w:color w:val="0000FF"/>
      <w:u w:val="single"/>
    </w:rPr>
  </w:style>
  <w:style w:type="paragraph" w:styleId="NoSpacing">
    <w:name w:val="No Spacing"/>
    <w:uiPriority w:val="99"/>
    <w:qFormat/>
    <w:rsid w:val="00AF3A9D"/>
    <w:rPr>
      <w:lang w:val="en-US" w:eastAsia="en-US"/>
    </w:rPr>
  </w:style>
  <w:style w:type="paragraph" w:styleId="BodyText">
    <w:name w:val="Body Text"/>
    <w:basedOn w:val="Normal"/>
    <w:link w:val="BodyTextChar"/>
    <w:uiPriority w:val="99"/>
    <w:semiHidden/>
    <w:unhideWhenUsed/>
    <w:rsid w:val="00457491"/>
    <w:pPr>
      <w:spacing w:after="120"/>
    </w:pPr>
  </w:style>
  <w:style w:type="character" w:customStyle="1" w:styleId="BodyTextChar">
    <w:name w:val="Body Text Char"/>
    <w:basedOn w:val="DefaultParagraphFont"/>
    <w:link w:val="BodyText"/>
    <w:uiPriority w:val="99"/>
    <w:semiHidden/>
    <w:rsid w:val="0045749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5457</Words>
  <Characters>31111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Chapter 2: BUSINESS AND THE CONSTITUTION</vt:lpstr>
    </vt:vector>
  </TitlesOfParts>
  <Company>Elizabethtown College</Company>
  <LinksUpToDate>false</LinksUpToDate>
  <CharactersWithSpaces>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BUSINESS AND THE CONSTITUTION</dc:title>
  <dc:creator>Melvin</dc:creator>
  <cp:lastModifiedBy>Szymanski, Jaroslaw</cp:lastModifiedBy>
  <cp:revision>5</cp:revision>
  <cp:lastPrinted>2010-08-30T14:52:00Z</cp:lastPrinted>
  <dcterms:created xsi:type="dcterms:W3CDTF">2019-09-09T14:51:00Z</dcterms:created>
  <dcterms:modified xsi:type="dcterms:W3CDTF">2019-11-25T17:22:00Z</dcterms:modified>
</cp:coreProperties>
</file>