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BFC" w:rsidRDefault="00E822F5">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rsidR="00F95BFC" w:rsidRDefault="00E822F5">
      <w:pPr>
        <w:widowControl w:val="0"/>
        <w:autoSpaceDE w:val="0"/>
        <w:autoSpaceDN w:val="0"/>
        <w:adjustRightInd w:val="0"/>
        <w:jc w:val="center"/>
        <w:rPr>
          <w:color w:val="000000"/>
          <w:sz w:val="24"/>
          <w:szCs w:val="24"/>
        </w:rPr>
      </w:pPr>
      <w:r>
        <w:rPr>
          <w:color w:val="000000"/>
        </w:rPr>
        <w:t>Ninth Circuit.</w:t>
      </w:r>
    </w:p>
    <w:p w:rsidR="00F95BFC" w:rsidRDefault="00E822F5">
      <w:pPr>
        <w:widowControl w:val="0"/>
        <w:autoSpaceDE w:val="0"/>
        <w:autoSpaceDN w:val="0"/>
        <w:adjustRightInd w:val="0"/>
        <w:jc w:val="center"/>
        <w:rPr>
          <w:color w:val="000000"/>
          <w:sz w:val="24"/>
          <w:szCs w:val="24"/>
        </w:rPr>
      </w:pPr>
      <w:r>
        <w:rPr>
          <w:color w:val="000000"/>
        </w:rPr>
        <w:t>Sean LANE; Mohannaed Sheikha; Sean Martin; Ali Sammour; Mohammaed Zidan; Sara Karrow; Colby Henson; Denton Hunker; Firas Sheikha; Hassen Sheikha; Linda Stewart; Tina Tran; Matthew Smith; Erica Parnell; John Conway; Phillip Huerta; Alicia Hunker; Megan Lynn Hancock, a minor, by and through her parent Rebecca Holey; Austin Muhs; Catherine Harris; Mario Herrera; Maryam Hosseiny, individually and on behalf of themselves and all others similarly situated, Plaintiffs–Appellees,</w:t>
      </w:r>
    </w:p>
    <w:p w:rsidR="00F95BFC" w:rsidRDefault="00E822F5">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F95BFC" w:rsidRDefault="00E822F5">
      <w:pPr>
        <w:widowControl w:val="0"/>
        <w:autoSpaceDE w:val="0"/>
        <w:autoSpaceDN w:val="0"/>
        <w:adjustRightInd w:val="0"/>
        <w:jc w:val="center"/>
        <w:rPr>
          <w:color w:val="000000"/>
          <w:sz w:val="24"/>
          <w:szCs w:val="24"/>
        </w:rPr>
      </w:pPr>
      <w:r>
        <w:rPr>
          <w:color w:val="000000"/>
        </w:rPr>
        <w:t>FACEBOOK, INC., a Delaware corporation; Blockbuster, Inc., a Delaware corporation; Fandango, Inc., a Delaware corporation; Hotwire, Inc., a Delaware corporation; Sta Travel, Inc., a Delaware corporation; Overstock.com, Inc., a Delaware corporation; Zappos.com, Inc., a Delaware corporation; Gamefly, Inc., a Delaware corporation, Defen</w:t>
      </w:r>
      <w:r>
        <w:rPr>
          <w:color w:val="000000"/>
        </w:rPr>
        <w:t>d</w:t>
      </w:r>
      <w:r>
        <w:rPr>
          <w:color w:val="000000"/>
        </w:rPr>
        <w:t>ants–Appellees,</w:t>
      </w:r>
    </w:p>
    <w:p w:rsidR="00F95BFC" w:rsidRDefault="00E822F5">
      <w:pPr>
        <w:widowControl w:val="0"/>
        <w:autoSpaceDE w:val="0"/>
        <w:autoSpaceDN w:val="0"/>
        <w:adjustRightInd w:val="0"/>
        <w:jc w:val="center"/>
        <w:rPr>
          <w:color w:val="000000"/>
          <w:sz w:val="24"/>
          <w:szCs w:val="24"/>
        </w:rPr>
      </w:pPr>
      <w:r>
        <w:rPr>
          <w:color w:val="000000"/>
        </w:rPr>
        <w:t>Ginger McCall, Class Member, Objector–Appellant.</w:t>
      </w:r>
    </w:p>
    <w:p w:rsidR="00F95BFC" w:rsidRDefault="00E822F5">
      <w:pPr>
        <w:widowControl w:val="0"/>
        <w:autoSpaceDE w:val="0"/>
        <w:autoSpaceDN w:val="0"/>
        <w:adjustRightInd w:val="0"/>
        <w:jc w:val="center"/>
        <w:rPr>
          <w:color w:val="000000"/>
          <w:sz w:val="24"/>
          <w:szCs w:val="24"/>
        </w:rPr>
      </w:pPr>
      <w:r>
        <w:rPr>
          <w:color w:val="000000"/>
        </w:rPr>
        <w:t>Sean Lane; Mohannaed Sheikha; Sean Martin, individually, and on behalf of themselves and all others similarly situated; Ali Sammour; Mohammaed Zidan; Sara Karrow; Colby Henson; Denton Hunker; Firas Sheikha; Hassen Sheikha; Linda Stewart; Tina Tran; Matthew Smith; Erica Parnell; John Conway; Phillip Huerta; Alicia Hunker; Megan Lynn Hancock, a minor, by and through her parent Rebecca Holey; Austin Muhs; Catherine Harris; Mario Herrera; Maryam Hosseiny, individually and on behalf of themselves and all others similarly situated, Plaintiffs–Appellees,</w:t>
      </w:r>
    </w:p>
    <w:p w:rsidR="00F95BFC" w:rsidRDefault="00E822F5">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F95BFC" w:rsidRDefault="00E822F5">
      <w:pPr>
        <w:widowControl w:val="0"/>
        <w:autoSpaceDE w:val="0"/>
        <w:autoSpaceDN w:val="0"/>
        <w:adjustRightInd w:val="0"/>
        <w:jc w:val="center"/>
        <w:rPr>
          <w:color w:val="000000"/>
          <w:sz w:val="24"/>
          <w:szCs w:val="24"/>
        </w:rPr>
      </w:pPr>
      <w:r>
        <w:rPr>
          <w:color w:val="000000"/>
        </w:rPr>
        <w:t>Facebook, Inc., a Delaware corporation; Blockbuster, Inc., a Delaware corporation; Hotwire, Inc., a Delaware corp</w:t>
      </w:r>
      <w:r>
        <w:rPr>
          <w:color w:val="000000"/>
        </w:rPr>
        <w:t>o</w:t>
      </w:r>
      <w:r>
        <w:rPr>
          <w:color w:val="000000"/>
        </w:rPr>
        <w:t>ration; Fandango, Inc., a Delaware corporation; Sta Travel, Inc., a Delaware corporation; Overstock.com, Inc., a Delaware corporation; Zappos.com, Inc., a Delaware corporation; Gamefly, Inc., a Delaware corporation, Defen</w:t>
      </w:r>
      <w:r>
        <w:rPr>
          <w:color w:val="000000"/>
        </w:rPr>
        <w:t>d</w:t>
      </w:r>
      <w:r>
        <w:rPr>
          <w:color w:val="000000"/>
        </w:rPr>
        <w:t>ants–Appellees,</w:t>
      </w:r>
    </w:p>
    <w:p w:rsidR="00F95BFC" w:rsidRDefault="00E822F5">
      <w:pPr>
        <w:widowControl w:val="0"/>
        <w:autoSpaceDE w:val="0"/>
        <w:autoSpaceDN w:val="0"/>
        <w:adjustRightInd w:val="0"/>
        <w:jc w:val="center"/>
        <w:rPr>
          <w:color w:val="000000"/>
          <w:sz w:val="24"/>
          <w:szCs w:val="24"/>
        </w:rPr>
      </w:pPr>
      <w:r>
        <w:rPr>
          <w:color w:val="000000"/>
        </w:rPr>
        <w:t>Megan Marek; Benjamin Trotter, Class Members, Objectors–Appellants.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color w:val="000000"/>
        </w:rPr>
        <w:t>Nos. 10–16380, 10–16398.</w:t>
      </w:r>
    </w:p>
    <w:p w:rsidR="00F95BFC" w:rsidRDefault="00E822F5">
      <w:pPr>
        <w:widowControl w:val="0"/>
        <w:autoSpaceDE w:val="0"/>
        <w:autoSpaceDN w:val="0"/>
        <w:adjustRightInd w:val="0"/>
        <w:jc w:val="center"/>
        <w:rPr>
          <w:color w:val="000000"/>
          <w:sz w:val="24"/>
          <w:szCs w:val="24"/>
        </w:rPr>
      </w:pPr>
      <w:r>
        <w:rPr>
          <w:color w:val="000000"/>
        </w:rPr>
        <w:t>Argued and Submitted Oct. 12, 2011.</w:t>
      </w:r>
    </w:p>
    <w:p w:rsidR="00F95BFC" w:rsidRDefault="00E822F5">
      <w:pPr>
        <w:widowControl w:val="0"/>
        <w:autoSpaceDE w:val="0"/>
        <w:autoSpaceDN w:val="0"/>
        <w:adjustRightInd w:val="0"/>
        <w:jc w:val="center"/>
        <w:rPr>
          <w:color w:val="000000"/>
          <w:sz w:val="24"/>
          <w:szCs w:val="24"/>
        </w:rPr>
      </w:pPr>
      <w:r>
        <w:rPr>
          <w:color w:val="000000"/>
        </w:rPr>
        <w:t>Filed Sept. 20, 2012.</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Background:</w:t>
      </w:r>
      <w:r>
        <w:rPr>
          <w:color w:val="000000"/>
        </w:rPr>
        <w:t xml:space="preserve"> Members of online social network brought putative class action against network and operators of websites that had participated in network's program which had updated members' personal profiles on network to reflect actions taken by members on participating operators' websites, alleging violations of Electronic Communic</w:t>
      </w:r>
      <w:r>
        <w:rPr>
          <w:color w:val="000000"/>
        </w:rPr>
        <w:t>a</w:t>
      </w:r>
      <w:r>
        <w:rPr>
          <w:color w:val="000000"/>
        </w:rPr>
        <w:t>tions Privacy Act, Computer Fraud and Abuse Act, Video Privacy Protection Act (VPPA), California's Consumer Legal Remedies Act, and California's Computer Crime Law. The United States District Court for the Northern Di</w:t>
      </w:r>
      <w:r>
        <w:rPr>
          <w:color w:val="000000"/>
        </w:rPr>
        <w:t>s</w:t>
      </w:r>
      <w:r>
        <w:rPr>
          <w:color w:val="000000"/>
        </w:rPr>
        <w:t xml:space="preserve">trict of California, </w:t>
      </w:r>
      <w:hyperlink r:id="rId7" w:history="1">
        <w:r>
          <w:rPr>
            <w:color w:val="0000FF"/>
            <w:u w:val="single"/>
          </w:rPr>
          <w:t>Richard Seeborg</w:t>
        </w:r>
      </w:hyperlink>
      <w:r>
        <w:rPr>
          <w:color w:val="000000"/>
        </w:rPr>
        <w:t>, J., certified settlement class and approved class settlement over objections. O</w:t>
      </w:r>
      <w:r>
        <w:rPr>
          <w:color w:val="000000"/>
        </w:rPr>
        <w:t>b</w:t>
      </w:r>
      <w:r>
        <w:rPr>
          <w:color w:val="000000"/>
        </w:rPr>
        <w:t>jecting class members appealed.</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Hug</w:t>
        </w:r>
      </w:hyperlink>
      <w:r>
        <w:rPr>
          <w:color w:val="000000"/>
        </w:rPr>
        <w:t>, Circuit Judge, held that:</w:t>
      </w:r>
    </w:p>
    <w:p w:rsidR="00F95BFC" w:rsidRDefault="00D06477">
      <w:pPr>
        <w:widowControl w:val="0"/>
        <w:autoSpaceDE w:val="0"/>
        <w:autoSpaceDN w:val="0"/>
        <w:adjustRightInd w:val="0"/>
        <w:jc w:val="both"/>
        <w:rPr>
          <w:color w:val="000000"/>
          <w:sz w:val="24"/>
          <w:szCs w:val="24"/>
        </w:rPr>
      </w:pPr>
      <w:hyperlink w:anchor="Document1zzB122028655402" w:history="1">
        <w:r w:rsidR="00E822F5">
          <w:rPr>
            <w:color w:val="0000FF"/>
            <w:u w:val="single"/>
          </w:rPr>
          <w:t>(1)</w:t>
        </w:r>
      </w:hyperlink>
      <w:r w:rsidR="00E822F5">
        <w:rPr>
          <w:color w:val="000000"/>
        </w:rPr>
        <w:t xml:space="preserve"> cy pres remedy included in settlement provided for “next best distribution” to class;</w:t>
      </w:r>
    </w:p>
    <w:p w:rsidR="00F95BFC" w:rsidRDefault="00D06477">
      <w:pPr>
        <w:widowControl w:val="0"/>
        <w:autoSpaceDE w:val="0"/>
        <w:autoSpaceDN w:val="0"/>
        <w:adjustRightInd w:val="0"/>
        <w:jc w:val="both"/>
        <w:rPr>
          <w:color w:val="000000"/>
          <w:sz w:val="24"/>
          <w:szCs w:val="24"/>
        </w:rPr>
      </w:pPr>
      <w:hyperlink w:anchor="Document1zzB132028655402" w:history="1">
        <w:r w:rsidR="00E822F5">
          <w:rPr>
            <w:color w:val="0000FF"/>
            <w:u w:val="single"/>
          </w:rPr>
          <w:t>(2)</w:t>
        </w:r>
      </w:hyperlink>
      <w:r w:rsidR="00E822F5">
        <w:rPr>
          <w:color w:val="000000"/>
        </w:rPr>
        <w:t xml:space="preserve"> </w:t>
      </w:r>
      <w:proofErr w:type="gramStart"/>
      <w:r w:rsidR="00E822F5">
        <w:rPr>
          <w:color w:val="000000"/>
        </w:rPr>
        <w:t>presence</w:t>
      </w:r>
      <w:proofErr w:type="gramEnd"/>
      <w:r w:rsidR="00E822F5">
        <w:rPr>
          <w:color w:val="000000"/>
        </w:rPr>
        <w:t xml:space="preserve"> of network's employee on board of directors of charity organization that was to be set up using cy pres funds did not preclude approval of settlement as fair, reasonable, and adequate;</w:t>
      </w:r>
    </w:p>
    <w:p w:rsidR="00F95BFC" w:rsidRDefault="00D06477">
      <w:pPr>
        <w:widowControl w:val="0"/>
        <w:autoSpaceDE w:val="0"/>
        <w:autoSpaceDN w:val="0"/>
        <w:adjustRightInd w:val="0"/>
        <w:jc w:val="both"/>
        <w:rPr>
          <w:color w:val="000000"/>
          <w:sz w:val="24"/>
          <w:szCs w:val="24"/>
        </w:rPr>
      </w:pPr>
      <w:hyperlink w:anchor="Document1zzB142028655402" w:history="1">
        <w:r w:rsidR="00E822F5">
          <w:rPr>
            <w:color w:val="0000FF"/>
            <w:u w:val="single"/>
          </w:rPr>
          <w:t>(3)</w:t>
        </w:r>
      </w:hyperlink>
      <w:r w:rsidR="00E822F5">
        <w:rPr>
          <w:color w:val="000000"/>
        </w:rPr>
        <w:t xml:space="preserve"> </w:t>
      </w:r>
      <w:proofErr w:type="gramStart"/>
      <w:r w:rsidR="00E822F5">
        <w:rPr>
          <w:color w:val="000000"/>
        </w:rPr>
        <w:t>that</w:t>
      </w:r>
      <w:proofErr w:type="gramEnd"/>
      <w:r w:rsidR="00E822F5">
        <w:rPr>
          <w:color w:val="000000"/>
        </w:rPr>
        <w:t xml:space="preserve"> settlement agreement provided for creation of new grant-making entity, rather than providing for cy pres funds to be given to already-existing organization, did not preclude approval of settlement as fair, reasonable, and adequate;</w:t>
      </w:r>
    </w:p>
    <w:p w:rsidR="00F95BFC" w:rsidRDefault="00D06477">
      <w:pPr>
        <w:widowControl w:val="0"/>
        <w:autoSpaceDE w:val="0"/>
        <w:autoSpaceDN w:val="0"/>
        <w:adjustRightInd w:val="0"/>
        <w:jc w:val="both"/>
        <w:rPr>
          <w:color w:val="000000"/>
          <w:sz w:val="24"/>
          <w:szCs w:val="24"/>
        </w:rPr>
      </w:pPr>
      <w:hyperlink w:anchor="Document1zzB172028655402" w:history="1">
        <w:r w:rsidR="00E822F5">
          <w:rPr>
            <w:color w:val="0000FF"/>
            <w:u w:val="single"/>
          </w:rPr>
          <w:t>(4)</w:t>
        </w:r>
      </w:hyperlink>
      <w:r w:rsidR="00E822F5">
        <w:rPr>
          <w:color w:val="000000"/>
        </w:rPr>
        <w:t xml:space="preserve"> </w:t>
      </w:r>
      <w:proofErr w:type="gramStart"/>
      <w:r w:rsidR="00E822F5">
        <w:rPr>
          <w:color w:val="000000"/>
        </w:rPr>
        <w:t>conclusion</w:t>
      </w:r>
      <w:proofErr w:type="gramEnd"/>
      <w:r w:rsidR="00E822F5">
        <w:rPr>
          <w:color w:val="000000"/>
        </w:rPr>
        <w:t xml:space="preserve"> that settlement amount was substantial was not abuse of discretion; and</w:t>
      </w:r>
    </w:p>
    <w:p w:rsidR="00F95BFC" w:rsidRDefault="00D06477">
      <w:pPr>
        <w:widowControl w:val="0"/>
        <w:autoSpaceDE w:val="0"/>
        <w:autoSpaceDN w:val="0"/>
        <w:adjustRightInd w:val="0"/>
        <w:jc w:val="both"/>
        <w:rPr>
          <w:color w:val="000000"/>
          <w:sz w:val="24"/>
          <w:szCs w:val="24"/>
        </w:rPr>
      </w:pPr>
      <w:hyperlink w:anchor="Document1zzB222028655402" w:history="1">
        <w:r w:rsidR="00E822F5">
          <w:rPr>
            <w:color w:val="0000FF"/>
            <w:u w:val="single"/>
          </w:rPr>
          <w:t>(5)</w:t>
        </w:r>
      </w:hyperlink>
      <w:r w:rsidR="00E822F5">
        <w:rPr>
          <w:color w:val="000000"/>
        </w:rPr>
        <w:t xml:space="preserve"> </w:t>
      </w:r>
      <w:proofErr w:type="gramStart"/>
      <w:r w:rsidR="00E822F5">
        <w:rPr>
          <w:color w:val="000000"/>
        </w:rPr>
        <w:t>notice</w:t>
      </w:r>
      <w:proofErr w:type="gramEnd"/>
      <w:r w:rsidR="00E822F5">
        <w:rPr>
          <w:color w:val="000000"/>
        </w:rPr>
        <w:t xml:space="preserve"> of proposed settlement satisfied rule.</w:t>
      </w:r>
    </w:p>
    <w:p w:rsidR="00F95BFC" w:rsidRDefault="00E822F5">
      <w:pPr>
        <w:widowControl w:val="0"/>
        <w:autoSpaceDE w:val="0"/>
        <w:autoSpaceDN w:val="0"/>
        <w:adjustRightInd w:val="0"/>
        <w:ind w:firstLine="360"/>
        <w:jc w:val="both"/>
        <w:rPr>
          <w:color w:val="000000"/>
          <w:sz w:val="24"/>
          <w:szCs w:val="24"/>
        </w:rPr>
      </w:pPr>
      <w:r>
        <w:rPr>
          <w:color w:val="000000"/>
        </w:rPr>
        <w:t xml:space="preserve"> </w:t>
      </w:r>
    </w:p>
    <w:p w:rsidR="00F95BFC" w:rsidRDefault="00E822F5">
      <w:pPr>
        <w:widowControl w:val="0"/>
        <w:autoSpaceDE w:val="0"/>
        <w:autoSpaceDN w:val="0"/>
        <w:adjustRightInd w:val="0"/>
        <w:ind w:firstLine="360"/>
        <w:jc w:val="both"/>
        <w:rPr>
          <w:color w:val="000000"/>
          <w:sz w:val="24"/>
          <w:szCs w:val="24"/>
        </w:rPr>
      </w:pPr>
      <w:r>
        <w:rPr>
          <w:color w:val="000000"/>
        </w:rPr>
        <w:t>Affirmed.</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 </w:t>
      </w:r>
      <w:hyperlink r:id="rId9" w:history="1">
        <w:r>
          <w:rPr>
            <w:color w:val="0000FF"/>
            <w:u w:val="single"/>
          </w:rPr>
          <w:t>Kleinfeld</w:t>
        </w:r>
      </w:hyperlink>
      <w:r>
        <w:rPr>
          <w:color w:val="000000"/>
        </w:rPr>
        <w:t>, Circuit Judge, filed a dissenting opinion.</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color w:val="000000"/>
        </w:rPr>
        <w:t>West Headnotes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2028655402" w:history="1">
        <w:r w:rsidR="00E822F5">
          <w:rPr>
            <w:b/>
            <w:bCs/>
            <w:color w:val="0000FF"/>
            <w:u w:val="single"/>
          </w:rPr>
          <w:t>[1]</w:t>
        </w:r>
      </w:hyperlink>
      <w:bookmarkStart w:id="1" w:name="Document1zzF12028655402"/>
      <w:bookmarkEnd w:id="1"/>
      <w:r w:rsidR="00E822F5">
        <w:rPr>
          <w:b/>
          <w:bCs/>
          <w:color w:val="000000"/>
        </w:rPr>
        <w:t xml:space="preserve"> Federal Courts 170B </w:t>
      </w:r>
      <w:r w:rsidR="00E822F5">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813</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1" w:history="1">
        <w:r w:rsidR="00E822F5">
          <w:rPr>
            <w:color w:val="0000FF"/>
            <w:u w:val="single"/>
          </w:rPr>
          <w:t>170B</w:t>
        </w:r>
      </w:hyperlink>
      <w:r w:rsidR="00E822F5">
        <w:rPr>
          <w:color w:val="000000"/>
        </w:rPr>
        <w:t xml:space="preserve"> Federal Courts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170BVIII</w:t>
        </w:r>
      </w:hyperlink>
      <w:r>
        <w:rPr>
          <w:color w:val="000000"/>
        </w:rPr>
        <w:t xml:space="preserve"> Courts of Appeals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170BVIII(K)</w:t>
        </w:r>
      </w:hyperlink>
      <w:r>
        <w:rPr>
          <w:color w:val="000000"/>
        </w:rPr>
        <w:t xml:space="preserve"> Scope, Standards, and Extent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w:t>
        </w:r>
        <w:proofErr w:type="gramStart"/>
        <w:r>
          <w:rPr>
            <w:color w:val="0000FF"/>
            <w:u w:val="single"/>
          </w:rPr>
          <w:t>K)4</w:t>
        </w:r>
        <w:proofErr w:type="gramEnd"/>
      </w:hyperlink>
      <w:r>
        <w:rPr>
          <w:color w:val="000000"/>
        </w:rPr>
        <w:t xml:space="preserve"> Discretion of Lower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 w:history="1">
        <w:proofErr w:type="gramStart"/>
        <w:r>
          <w:rPr>
            <w:color w:val="0000FF"/>
            <w:u w:val="single"/>
          </w:rPr>
          <w:t>170Bk813</w:t>
        </w:r>
      </w:hyperlink>
      <w:r>
        <w:rPr>
          <w:color w:val="000000"/>
        </w:rPr>
        <w:t xml:space="preserve"> k. Allowance of remedy and matters of procedure in general.</w:t>
      </w:r>
      <w:proofErr w:type="gramEnd"/>
      <w:r>
        <w:rPr>
          <w:color w:val="000000"/>
        </w:rPr>
        <w:t xml:space="preserve"> </w:t>
      </w:r>
      <w:hyperlink r:id="rId16"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2" w:name="Document1zzI32fa9fd55fc411e28578f7ccc38d"/>
      <w:bookmarkEnd w:id="2"/>
    </w:p>
    <w:p w:rsidR="00F95BFC" w:rsidRDefault="00E822F5">
      <w:pPr>
        <w:widowControl w:val="0"/>
        <w:autoSpaceDE w:val="0"/>
        <w:autoSpaceDN w:val="0"/>
        <w:adjustRightInd w:val="0"/>
        <w:ind w:firstLine="360"/>
        <w:jc w:val="both"/>
        <w:rPr>
          <w:color w:val="000000"/>
          <w:sz w:val="24"/>
          <w:szCs w:val="24"/>
        </w:rPr>
      </w:pPr>
      <w:r>
        <w:rPr>
          <w:color w:val="000000"/>
        </w:rPr>
        <w:t>Appellate review of fairness determination made by district court in approving class-action settlement is e</w:t>
      </w:r>
      <w:r>
        <w:rPr>
          <w:color w:val="000000"/>
        </w:rPr>
        <w:t>x</w:t>
      </w:r>
      <w:r>
        <w:rPr>
          <w:color w:val="000000"/>
        </w:rPr>
        <w:t xml:space="preserve">tremely limited, and Court of Appeals will set aside that determination only upon a strong showing that district court's decision was a clear abuse of discretion. </w:t>
      </w:r>
      <w:hyperlink r:id="rId17"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22028655402" w:history="1">
        <w:r w:rsidR="00E822F5">
          <w:rPr>
            <w:b/>
            <w:bCs/>
            <w:color w:val="0000FF"/>
            <w:u w:val="single"/>
          </w:rPr>
          <w:t>[2]</w:t>
        </w:r>
      </w:hyperlink>
      <w:bookmarkStart w:id="3" w:name="Document1zzF22028655402"/>
      <w:bookmarkEnd w:id="3"/>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8"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21"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22"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763.1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23" w:history="1">
        <w:r w:rsidR="00E822F5">
          <w:rPr>
            <w:color w:val="0000FF"/>
            <w:u w:val="single"/>
          </w:rPr>
          <w:t>170B</w:t>
        </w:r>
      </w:hyperlink>
      <w:r w:rsidR="00E822F5">
        <w:rPr>
          <w:color w:val="000000"/>
        </w:rPr>
        <w:t xml:space="preserve"> Federal Courts</w:t>
      </w:r>
    </w:p>
    <w:p w:rsidR="00F95BFC" w:rsidRDefault="00E822F5">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170BVIII</w:t>
        </w:r>
      </w:hyperlink>
      <w:r>
        <w:rPr>
          <w:color w:val="000000"/>
        </w:rPr>
        <w:t xml:space="preserve"> Courts of Appeals</w:t>
      </w:r>
    </w:p>
    <w:p w:rsidR="00F95BFC" w:rsidRDefault="00E822F5">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170BVIII(K)</w:t>
        </w:r>
      </w:hyperlink>
      <w:r>
        <w:rPr>
          <w:color w:val="000000"/>
        </w:rPr>
        <w:t xml:space="preserve"> Scope, Standards, and Extent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170BVIII(</w:t>
        </w:r>
        <w:proofErr w:type="gramStart"/>
        <w:r>
          <w:rPr>
            <w:color w:val="0000FF"/>
            <w:u w:val="single"/>
          </w:rPr>
          <w:t>K)1</w:t>
        </w:r>
        <w:proofErr w:type="gramEnd"/>
      </w:hyperlink>
      <w:r>
        <w:rPr>
          <w:color w:val="000000"/>
        </w:rPr>
        <w:t xml:space="preserve"> In General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170Bk763</w:t>
        </w:r>
      </w:hyperlink>
      <w:r>
        <w:rPr>
          <w:color w:val="000000"/>
        </w:rPr>
        <w:t xml:space="preserve"> Extent of Review Dependent on Nature of Decision Appealed from</w:t>
      </w:r>
    </w:p>
    <w:p w:rsidR="00F95BFC" w:rsidRDefault="00E822F5">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170Bk763.1</w:t>
        </w:r>
      </w:hyperlink>
      <w:r>
        <w:rPr>
          <w:color w:val="000000"/>
        </w:rPr>
        <w:t xml:space="preserve"> k. </w:t>
      </w:r>
      <w:proofErr w:type="gramStart"/>
      <w:r>
        <w:rPr>
          <w:color w:val="000000"/>
        </w:rPr>
        <w:t>In general.</w:t>
      </w:r>
      <w:proofErr w:type="gramEnd"/>
      <w:r>
        <w:rPr>
          <w:color w:val="000000"/>
        </w:rPr>
        <w:t xml:space="preserve"> </w:t>
      </w:r>
      <w:hyperlink r:id="rId29"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4" w:name="Document1zzI32fa9fd75fc411e28578f7ccc38d"/>
      <w:bookmarkEnd w:id="4"/>
    </w:p>
    <w:p w:rsidR="00F95BFC" w:rsidRDefault="00E822F5">
      <w:pPr>
        <w:widowControl w:val="0"/>
        <w:autoSpaceDE w:val="0"/>
        <w:autoSpaceDN w:val="0"/>
        <w:adjustRightInd w:val="0"/>
        <w:ind w:firstLine="360"/>
        <w:jc w:val="both"/>
        <w:rPr>
          <w:color w:val="000000"/>
          <w:sz w:val="24"/>
          <w:szCs w:val="24"/>
        </w:rPr>
      </w:pPr>
      <w:r>
        <w:rPr>
          <w:color w:val="000000"/>
        </w:rPr>
        <w:t>Both district court and Court of Appeals must evaluate the fairness of a class-action settlement as a whole, r</w:t>
      </w:r>
      <w:r>
        <w:rPr>
          <w:color w:val="000000"/>
        </w:rPr>
        <w:t>a</w:t>
      </w:r>
      <w:r>
        <w:rPr>
          <w:color w:val="000000"/>
        </w:rPr>
        <w:t xml:space="preserve">ther than assessing its individual components. </w:t>
      </w:r>
      <w:hyperlink r:id="rId30"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32028655402" w:history="1">
        <w:r w:rsidR="00E822F5">
          <w:rPr>
            <w:b/>
            <w:bCs/>
            <w:color w:val="0000FF"/>
            <w:u w:val="single"/>
          </w:rPr>
          <w:t>[3]</w:t>
        </w:r>
      </w:hyperlink>
      <w:bookmarkStart w:id="5" w:name="Document1zzF32028655402"/>
      <w:bookmarkEnd w:id="5"/>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31"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32"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33"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34"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35"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6" w:name="Document1zzI32fa9fd95fc411e28578f7ccc38d"/>
      <w:bookmarkEnd w:id="6"/>
    </w:p>
    <w:p w:rsidR="00F95BFC" w:rsidRDefault="00E822F5">
      <w:pPr>
        <w:widowControl w:val="0"/>
        <w:autoSpaceDE w:val="0"/>
        <w:autoSpaceDN w:val="0"/>
        <w:adjustRightInd w:val="0"/>
        <w:ind w:firstLine="360"/>
        <w:jc w:val="both"/>
        <w:rPr>
          <w:color w:val="000000"/>
          <w:sz w:val="24"/>
          <w:szCs w:val="24"/>
        </w:rPr>
      </w:pPr>
      <w:r>
        <w:rPr>
          <w:color w:val="000000"/>
        </w:rPr>
        <w:t xml:space="preserve">Question of whether class-action settlement is fundamentally fair within meaning of governing rule is different from question of whether settlement is perfect in the estimation of reviewing court. </w:t>
      </w:r>
      <w:hyperlink r:id="rId36"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42028655402" w:history="1">
        <w:r w:rsidR="00E822F5">
          <w:rPr>
            <w:b/>
            <w:bCs/>
            <w:color w:val="0000FF"/>
            <w:u w:val="single"/>
          </w:rPr>
          <w:t>[4]</w:t>
        </w:r>
      </w:hyperlink>
      <w:bookmarkStart w:id="7" w:name="Document1zzF42028655402"/>
      <w:bookmarkEnd w:id="7"/>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37"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39"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40"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41"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Compromise and Settlement 89 </w:t>
      </w:r>
      <w:r>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59</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42"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45" w:history="1">
        <w:proofErr w:type="gramStart"/>
        <w:r>
          <w:rPr>
            <w:color w:val="0000FF"/>
            <w:u w:val="single"/>
          </w:rPr>
          <w:t>89k59</w:t>
        </w:r>
      </w:hyperlink>
      <w:r>
        <w:rPr>
          <w:color w:val="000000"/>
        </w:rPr>
        <w:t xml:space="preserve"> k. Adequacy or representation; collusion.</w:t>
      </w:r>
      <w:proofErr w:type="gramEnd"/>
      <w:r>
        <w:rPr>
          <w:color w:val="000000"/>
        </w:rPr>
        <w:t xml:space="preserve"> </w:t>
      </w:r>
      <w:hyperlink r:id="rId46"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8" w:name="Document1zzI32fa9fdb5fc411e28578f7ccc38d"/>
      <w:bookmarkEnd w:id="8"/>
    </w:p>
    <w:p w:rsidR="00F95BFC" w:rsidRDefault="00E822F5">
      <w:pPr>
        <w:widowControl w:val="0"/>
        <w:autoSpaceDE w:val="0"/>
        <w:autoSpaceDN w:val="0"/>
        <w:adjustRightInd w:val="0"/>
        <w:ind w:firstLine="360"/>
        <w:jc w:val="both"/>
        <w:rPr>
          <w:color w:val="000000"/>
          <w:sz w:val="24"/>
          <w:szCs w:val="24"/>
        </w:rPr>
      </w:pPr>
      <w:r>
        <w:rPr>
          <w:color w:val="000000"/>
        </w:rPr>
        <w:t>Although class action rule imposes strict procedural requirements on the approval of a class settlement, district court's only role in reviewing the substance of that settlement is to ensure that it is fair, adequate, and free from co</w:t>
      </w:r>
      <w:r>
        <w:rPr>
          <w:color w:val="000000"/>
        </w:rPr>
        <w:t>l</w:t>
      </w:r>
      <w:r>
        <w:rPr>
          <w:color w:val="000000"/>
        </w:rPr>
        <w:t xml:space="preserve">lusion. </w:t>
      </w:r>
      <w:hyperlink r:id="rId47" w:history="1">
        <w:r>
          <w:rPr>
            <w:color w:val="0000FF"/>
            <w:u w:val="single"/>
          </w:rPr>
          <w:t>Fed.Rules Civ.Proc.Rule 23, 28 U.S.C.A</w:t>
        </w:r>
      </w:hyperlink>
      <w:r>
        <w:rPr>
          <w:color w:val="000000"/>
        </w:rPr>
        <w: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52028655402" w:history="1">
        <w:r w:rsidR="00E822F5">
          <w:rPr>
            <w:b/>
            <w:bCs/>
            <w:color w:val="0000FF"/>
            <w:u w:val="single"/>
          </w:rPr>
          <w:t>[5]</w:t>
        </w:r>
      </w:hyperlink>
      <w:bookmarkStart w:id="9" w:name="Document1zzF52028655402"/>
      <w:bookmarkEnd w:id="9"/>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48"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51"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52"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10" w:name="Document1zzI32fa9fdd5fc411e28578f7ccc38d"/>
      <w:bookmarkEnd w:id="10"/>
    </w:p>
    <w:p w:rsidR="00F95BFC" w:rsidRDefault="00E822F5">
      <w:pPr>
        <w:widowControl w:val="0"/>
        <w:autoSpaceDE w:val="0"/>
        <w:autoSpaceDN w:val="0"/>
        <w:adjustRightInd w:val="0"/>
        <w:ind w:firstLine="360"/>
        <w:jc w:val="both"/>
        <w:rPr>
          <w:color w:val="000000"/>
          <w:sz w:val="24"/>
          <w:szCs w:val="24"/>
        </w:rPr>
      </w:pPr>
      <w:r>
        <w:rPr>
          <w:color w:val="000000"/>
        </w:rPr>
        <w:t xml:space="preserve">Number of factors guide district court in determining whether class-action settlement is fair, adequate, and free from collusion, including (1) strength of plaintiffs' case, (2) risk, expense, complexity, and likely duration of further litigation, (3) risk of maintaining class action status throughout trial, (4) amount offered in settlement, (5) extent of discovery completed and stage of proceedings, (6) experience and views of counsel, (7) presence of governmental participant, and (8) reaction of class members to proposed settlement. </w:t>
      </w:r>
      <w:hyperlink r:id="rId53"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62028655402" w:history="1">
        <w:r w:rsidR="00E822F5">
          <w:rPr>
            <w:b/>
            <w:bCs/>
            <w:color w:val="0000FF"/>
            <w:u w:val="single"/>
          </w:rPr>
          <w:t>[6]</w:t>
        </w:r>
      </w:hyperlink>
      <w:bookmarkStart w:id="11" w:name="Document1zzF62028655402"/>
      <w:bookmarkEnd w:id="11"/>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54"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57"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58"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12" w:name="Document1zzI32fa9fdf5fc411e28578f7ccc38d"/>
      <w:bookmarkEnd w:id="12"/>
    </w:p>
    <w:p w:rsidR="00F95BFC" w:rsidRDefault="00E822F5">
      <w:pPr>
        <w:widowControl w:val="0"/>
        <w:autoSpaceDE w:val="0"/>
        <w:autoSpaceDN w:val="0"/>
        <w:adjustRightInd w:val="0"/>
        <w:ind w:firstLine="360"/>
        <w:jc w:val="both"/>
        <w:rPr>
          <w:color w:val="000000"/>
          <w:sz w:val="24"/>
          <w:szCs w:val="24"/>
        </w:rPr>
      </w:pPr>
      <w:r>
        <w:rPr>
          <w:color w:val="000000"/>
        </w:rPr>
        <w:t xml:space="preserve">When class-action settlement takes place before formal class certification, settlement approval requires a higher standard of fairness to ensure that class representatives and their counsel do not secure disproportionate benefit at the expense of unnamed plaintiffs whom class counsel had duty to represent. </w:t>
      </w:r>
      <w:hyperlink r:id="rId59"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72028655402" w:history="1">
        <w:r w:rsidR="00E822F5">
          <w:rPr>
            <w:b/>
            <w:bCs/>
            <w:color w:val="0000FF"/>
            <w:u w:val="single"/>
          </w:rPr>
          <w:t>[7]</w:t>
        </w:r>
      </w:hyperlink>
      <w:bookmarkStart w:id="13" w:name="Document1zzF72028655402"/>
      <w:bookmarkEnd w:id="13"/>
      <w:r w:rsidR="00E822F5">
        <w:rPr>
          <w:b/>
          <w:bCs/>
          <w:color w:val="000000"/>
        </w:rPr>
        <w:t xml:space="preserve"> Federal Courts 170B </w:t>
      </w:r>
      <w:r w:rsidR="00E822F5">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763.1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60" w:history="1">
        <w:r w:rsidR="00E822F5">
          <w:rPr>
            <w:color w:val="0000FF"/>
            <w:u w:val="single"/>
          </w:rPr>
          <w:t>170B</w:t>
        </w:r>
      </w:hyperlink>
      <w:r w:rsidR="00E822F5">
        <w:rPr>
          <w:color w:val="000000"/>
        </w:rPr>
        <w:t xml:space="preserve"> Federal Courts</w:t>
      </w:r>
    </w:p>
    <w:p w:rsidR="00F95BFC" w:rsidRDefault="00E822F5">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170BVIII</w:t>
        </w:r>
      </w:hyperlink>
      <w:r>
        <w:rPr>
          <w:color w:val="000000"/>
        </w:rPr>
        <w:t xml:space="preserve"> Courts of Appeals</w:t>
      </w:r>
    </w:p>
    <w:p w:rsidR="00F95BFC" w:rsidRDefault="00E822F5">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170BVIII(K)</w:t>
        </w:r>
      </w:hyperlink>
      <w:r>
        <w:rPr>
          <w:color w:val="000000"/>
        </w:rPr>
        <w:t xml:space="preserve"> Scope, Standards, and Extent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170BVIII(</w:t>
        </w:r>
        <w:proofErr w:type="gramStart"/>
        <w:r>
          <w:rPr>
            <w:color w:val="0000FF"/>
            <w:u w:val="single"/>
          </w:rPr>
          <w:t>K)1</w:t>
        </w:r>
        <w:proofErr w:type="gramEnd"/>
      </w:hyperlink>
      <w:r>
        <w:rPr>
          <w:color w:val="000000"/>
        </w:rPr>
        <w:t xml:space="preserve"> In General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170Bk763</w:t>
        </w:r>
      </w:hyperlink>
      <w:r>
        <w:rPr>
          <w:color w:val="000000"/>
        </w:rPr>
        <w:t xml:space="preserve"> Extent of Review Dependent on Nature of Decision Appealed from</w:t>
      </w:r>
    </w:p>
    <w:p w:rsidR="00F95BFC" w:rsidRDefault="00E822F5">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170Bk763.1</w:t>
        </w:r>
      </w:hyperlink>
      <w:r>
        <w:rPr>
          <w:color w:val="000000"/>
        </w:rPr>
        <w:t xml:space="preserve"> k. </w:t>
      </w:r>
      <w:proofErr w:type="gramStart"/>
      <w:r>
        <w:rPr>
          <w:color w:val="000000"/>
        </w:rPr>
        <w:t>In general.</w:t>
      </w:r>
      <w:proofErr w:type="gramEnd"/>
      <w:r>
        <w:rPr>
          <w:color w:val="000000"/>
        </w:rPr>
        <w:t xml:space="preserve"> </w:t>
      </w:r>
      <w:hyperlink r:id="rId66"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14" w:name="Document1zzI32fa9fe15fc411e28578f7ccc38d"/>
      <w:bookmarkEnd w:id="14"/>
    </w:p>
    <w:p w:rsidR="00F95BFC" w:rsidRDefault="00E822F5">
      <w:pPr>
        <w:widowControl w:val="0"/>
        <w:autoSpaceDE w:val="0"/>
        <w:autoSpaceDN w:val="0"/>
        <w:adjustRightInd w:val="0"/>
        <w:ind w:firstLine="360"/>
        <w:jc w:val="both"/>
        <w:rPr>
          <w:color w:val="000000"/>
          <w:sz w:val="24"/>
          <w:szCs w:val="24"/>
        </w:rPr>
      </w:pPr>
      <w:r>
        <w:rPr>
          <w:color w:val="000000"/>
        </w:rPr>
        <w:t xml:space="preserve">When reviewing district court's approval of class-action settlement reached before formal class certification, Court of Appeals will not affirm if it appears that district court did not evaluate settlement sufficiently to account for possibility that class representatives and their counsel have sacrificed interests of absent class members for their own benefit. </w:t>
      </w:r>
      <w:hyperlink r:id="rId67"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82028655402" w:history="1">
        <w:r w:rsidR="00E822F5">
          <w:rPr>
            <w:b/>
            <w:bCs/>
            <w:color w:val="0000FF"/>
            <w:u w:val="single"/>
          </w:rPr>
          <w:t>[8]</w:t>
        </w:r>
      </w:hyperlink>
      <w:bookmarkStart w:id="15" w:name="Document1zzF82028655402"/>
      <w:bookmarkEnd w:id="15"/>
      <w:r w:rsidR="00E822F5">
        <w:rPr>
          <w:b/>
          <w:bCs/>
          <w:color w:val="000000"/>
        </w:rPr>
        <w:t xml:space="preserve"> Deposits in Court 123 </w:t>
      </w:r>
      <w:r w:rsidR="00E822F5">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68"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69"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70"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16" w:name="Document1zzI32fa9fe35fc411e28578f7ccc38d"/>
      <w:bookmarkEnd w:id="16"/>
    </w:p>
    <w:p w:rsidR="00F95BFC" w:rsidRDefault="00E822F5">
      <w:pPr>
        <w:widowControl w:val="0"/>
        <w:autoSpaceDE w:val="0"/>
        <w:autoSpaceDN w:val="0"/>
        <w:adjustRightInd w:val="0"/>
        <w:ind w:firstLine="360"/>
        <w:jc w:val="both"/>
        <w:rPr>
          <w:color w:val="000000"/>
          <w:sz w:val="24"/>
          <w:szCs w:val="24"/>
        </w:rPr>
      </w:pPr>
      <w:r>
        <w:rPr>
          <w:color w:val="000000"/>
        </w:rPr>
        <w:t>A “cy pres remedy,” sometimes called fluid recovery, is a settlement structure wherein class members receive an indirect benefit, usually through defendant donations to a third party, rather than a direct monetary payment.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92028655402" w:history="1">
        <w:r w:rsidR="00E822F5">
          <w:rPr>
            <w:b/>
            <w:bCs/>
            <w:color w:val="0000FF"/>
            <w:u w:val="single"/>
          </w:rPr>
          <w:t>[9]</w:t>
        </w:r>
      </w:hyperlink>
      <w:bookmarkStart w:id="17" w:name="Document1zzF92028655402"/>
      <w:bookmarkEnd w:id="17"/>
      <w:r w:rsidR="00E822F5">
        <w:rPr>
          <w:b/>
          <w:bCs/>
          <w:color w:val="000000"/>
        </w:rPr>
        <w:t xml:space="preserve"> Deposits in Court 123 </w:t>
      </w:r>
      <w:r w:rsidR="00E822F5">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71"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72"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73"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18" w:name="Document1zzI32fa9fe55fc411e28578f7ccc38d"/>
      <w:bookmarkEnd w:id="18"/>
    </w:p>
    <w:p w:rsidR="00F95BFC" w:rsidRDefault="00E822F5">
      <w:pPr>
        <w:widowControl w:val="0"/>
        <w:autoSpaceDE w:val="0"/>
        <w:autoSpaceDN w:val="0"/>
        <w:adjustRightInd w:val="0"/>
        <w:ind w:firstLine="360"/>
        <w:jc w:val="both"/>
        <w:rPr>
          <w:color w:val="000000"/>
          <w:sz w:val="24"/>
          <w:szCs w:val="24"/>
        </w:rPr>
      </w:pPr>
      <w:r>
        <w:rPr>
          <w:color w:val="000000"/>
        </w:rPr>
        <w:t>For purposes of the cy pres doctrine, a class-action settlement fund is “non-distributable” when the proof of i</w:t>
      </w:r>
      <w:r>
        <w:rPr>
          <w:color w:val="000000"/>
        </w:rPr>
        <w:t>n</w:t>
      </w:r>
      <w:r>
        <w:rPr>
          <w:color w:val="000000"/>
        </w:rPr>
        <w:t>dividual claims would be burdensome or distribution of damages costly.</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02028655402" w:history="1">
        <w:r w:rsidR="00E822F5">
          <w:rPr>
            <w:b/>
            <w:bCs/>
            <w:color w:val="0000FF"/>
            <w:u w:val="single"/>
          </w:rPr>
          <w:t>[10]</w:t>
        </w:r>
      </w:hyperlink>
      <w:bookmarkStart w:id="19" w:name="Document1zzF102028655402"/>
      <w:bookmarkEnd w:id="19"/>
      <w:r w:rsidR="00E822F5">
        <w:rPr>
          <w:b/>
          <w:bCs/>
          <w:color w:val="000000"/>
        </w:rPr>
        <w:t xml:space="preserve"> Deposits in Court 123 </w:t>
      </w:r>
      <w:r w:rsidR="00E822F5">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74"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75"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76"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20" w:name="Document1zzI32fa9fe75fc411e28578f7ccc38d"/>
      <w:bookmarkEnd w:id="20"/>
    </w:p>
    <w:p w:rsidR="00F95BFC" w:rsidRDefault="00E822F5">
      <w:pPr>
        <w:widowControl w:val="0"/>
        <w:autoSpaceDE w:val="0"/>
        <w:autoSpaceDN w:val="0"/>
        <w:adjustRightInd w:val="0"/>
        <w:ind w:firstLine="360"/>
        <w:jc w:val="both"/>
        <w:rPr>
          <w:color w:val="000000"/>
          <w:sz w:val="24"/>
          <w:szCs w:val="24"/>
        </w:rPr>
      </w:pPr>
      <w:r>
        <w:rPr>
          <w:color w:val="000000"/>
        </w:rPr>
        <w:t>District court's review of a class-action settlement that calls for a cy pres remedy is not substantively different from that of any other class-action settlement except that the court should not find the settlement fair, adequate, and reasonable unless the cy pres remedy accounts for the nature of the plaintiffs' lawsuit, the objectives of the underl</w:t>
      </w:r>
      <w:r>
        <w:rPr>
          <w:color w:val="000000"/>
        </w:rPr>
        <w:t>y</w:t>
      </w:r>
      <w:r>
        <w:rPr>
          <w:color w:val="000000"/>
        </w:rPr>
        <w:t xml:space="preserve">ing statutes, and the interests of the silent class members. </w:t>
      </w:r>
      <w:hyperlink r:id="rId77"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12028655402" w:history="1">
        <w:r w:rsidR="00E822F5">
          <w:rPr>
            <w:b/>
            <w:bCs/>
            <w:color w:val="0000FF"/>
            <w:u w:val="single"/>
          </w:rPr>
          <w:t>[11]</w:t>
        </w:r>
      </w:hyperlink>
      <w:bookmarkStart w:id="21" w:name="Document1zzF112028655402"/>
      <w:bookmarkEnd w:id="21"/>
      <w:r w:rsidR="00E822F5">
        <w:rPr>
          <w:b/>
          <w:bCs/>
          <w:color w:val="000000"/>
        </w:rPr>
        <w:t xml:space="preserve"> Deposits in Court 123 </w:t>
      </w:r>
      <w:r w:rsidR="00E822F5">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78"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79"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80"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22" w:name="Document1zzI32fa9fe95fc411e28578f7ccc38d"/>
      <w:bookmarkEnd w:id="22"/>
    </w:p>
    <w:p w:rsidR="00F95BFC" w:rsidRDefault="00E822F5">
      <w:pPr>
        <w:widowControl w:val="0"/>
        <w:autoSpaceDE w:val="0"/>
        <w:autoSpaceDN w:val="0"/>
        <w:adjustRightInd w:val="0"/>
        <w:ind w:firstLine="360"/>
        <w:jc w:val="both"/>
        <w:rPr>
          <w:color w:val="000000"/>
          <w:sz w:val="24"/>
          <w:szCs w:val="24"/>
        </w:rPr>
      </w:pPr>
      <w:r>
        <w:rPr>
          <w:color w:val="000000"/>
        </w:rPr>
        <w:t>Cy pres doctrine does not require that settling parties select a cy pres recipient that the court or class members would find ideal, and, instead, requirement that cy pres remedy must be “next best distribution” of settlement funds absent direct monetary payment to absent class members means only that district court should not approve cy pres distribution unless it bears substantial nexus to interests of class members.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22028655402" w:history="1">
        <w:r w:rsidR="00E822F5">
          <w:rPr>
            <w:b/>
            <w:bCs/>
            <w:color w:val="0000FF"/>
            <w:u w:val="single"/>
          </w:rPr>
          <w:t>[12]</w:t>
        </w:r>
      </w:hyperlink>
      <w:bookmarkStart w:id="23" w:name="Document1zzF122028655402"/>
      <w:bookmarkEnd w:id="23"/>
      <w:r w:rsidR="00E822F5">
        <w:rPr>
          <w:b/>
          <w:bCs/>
          <w:color w:val="000000"/>
        </w:rPr>
        <w:t xml:space="preserve"> Deposits in Court 123 </w:t>
      </w:r>
      <w:r w:rsidR="00E822F5">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81"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82"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83"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24" w:name="Document1zzI32fa9feb5fc411e28578f7ccc38d"/>
      <w:bookmarkEnd w:id="24"/>
    </w:p>
    <w:p w:rsidR="00F95BFC" w:rsidRDefault="00E822F5">
      <w:pPr>
        <w:widowControl w:val="0"/>
        <w:autoSpaceDE w:val="0"/>
        <w:autoSpaceDN w:val="0"/>
        <w:adjustRightInd w:val="0"/>
        <w:ind w:firstLine="360"/>
        <w:jc w:val="both"/>
        <w:rPr>
          <w:color w:val="000000"/>
          <w:sz w:val="24"/>
          <w:szCs w:val="24"/>
        </w:rPr>
      </w:pPr>
      <w:r>
        <w:rPr>
          <w:color w:val="000000"/>
        </w:rPr>
        <w:t xml:space="preserve">Cy pres remedy included in settlement of members' class action against online social network and participants in network program that had updated members' network personal profiles to reflect their actions on participants' websites, pursuant to which approximately $6,500,000 would be used for charity organization that would fund and sponsor programs to educate users and others regarding online privacy issues, bore direct and substantial nexus to interests of absent class members, and thus provided for “next best distribution” to class; members alleged violations of state and federal privacy statutes, direct monetary payments to class members were infeasible, given de minimis recovery, and organization's distributions would promote causes of online privacy and security that would benefit absent class members and serve purposes of underlying privacy statutes. </w:t>
      </w:r>
      <w:hyperlink r:id="rId84" w:history="1">
        <w:r>
          <w:rPr>
            <w:color w:val="0000FF"/>
            <w:u w:val="single"/>
          </w:rPr>
          <w:t>18 U.S.C.A. §§ 1030</w:t>
        </w:r>
      </w:hyperlink>
      <w:r>
        <w:rPr>
          <w:color w:val="000000"/>
        </w:rPr>
        <w:t xml:space="preserve">, </w:t>
      </w:r>
      <w:hyperlink r:id="rId85" w:history="1">
        <w:r>
          <w:rPr>
            <w:color w:val="0000FF"/>
            <w:u w:val="single"/>
          </w:rPr>
          <w:t>2510</w:t>
        </w:r>
      </w:hyperlink>
      <w:r>
        <w:rPr>
          <w:color w:val="000000"/>
        </w:rPr>
        <w:t xml:space="preserve">, </w:t>
      </w:r>
      <w:hyperlink r:id="rId86" w:history="1">
        <w:r>
          <w:rPr>
            <w:color w:val="0000FF"/>
            <w:u w:val="single"/>
          </w:rPr>
          <w:t>2710</w:t>
        </w:r>
      </w:hyperlink>
      <w:r>
        <w:rPr>
          <w:color w:val="000000"/>
        </w:rPr>
        <w:t xml:space="preserve">; </w:t>
      </w:r>
      <w:hyperlink r:id="rId87" w:history="1">
        <w:r>
          <w:rPr>
            <w:color w:val="0000FF"/>
            <w:u w:val="single"/>
          </w:rPr>
          <w:t>West's Ann.Cal.Civ.Code § 1750</w:t>
        </w:r>
      </w:hyperlink>
      <w:r>
        <w:rPr>
          <w:color w:val="000000"/>
        </w:rPr>
        <w:t xml:space="preserve">; </w:t>
      </w:r>
      <w:hyperlink r:id="rId88" w:history="1">
        <w:r>
          <w:rPr>
            <w:color w:val="0000FF"/>
            <w:u w:val="single"/>
          </w:rPr>
          <w:t>West's Ann.Cal.Penal Code § 502</w:t>
        </w:r>
      </w:hyperlink>
      <w:r>
        <w:rPr>
          <w:color w:val="000000"/>
        </w:rPr>
        <w: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32028655402" w:history="1">
        <w:r w:rsidR="00E822F5">
          <w:rPr>
            <w:b/>
            <w:bCs/>
            <w:color w:val="0000FF"/>
            <w:u w:val="single"/>
          </w:rPr>
          <w:t>[13]</w:t>
        </w:r>
      </w:hyperlink>
      <w:bookmarkStart w:id="25" w:name="Document1zzF132028655402"/>
      <w:bookmarkEnd w:id="25"/>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89"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91"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92" w:history="1">
        <w:proofErr w:type="gramStart"/>
        <w:r>
          <w:rPr>
            <w:color w:val="0000FF"/>
            <w:u w:val="single"/>
          </w:rPr>
          <w:t>89k61</w:t>
        </w:r>
      </w:hyperlink>
      <w:r>
        <w:rPr>
          <w:color w:val="000000"/>
        </w:rPr>
        <w:t xml:space="preserve"> k. Particular applications.</w:t>
      </w:r>
      <w:proofErr w:type="gramEnd"/>
      <w:r>
        <w:rPr>
          <w:color w:val="000000"/>
        </w:rPr>
        <w:t xml:space="preserve"> </w:t>
      </w:r>
      <w:hyperlink r:id="rId93"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Deposits in Court 123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94"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95"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96"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26" w:name="Document1zzI32fa9fed5fc411e28578f7ccc38d"/>
      <w:bookmarkEnd w:id="26"/>
    </w:p>
    <w:p w:rsidR="00F95BFC" w:rsidRDefault="00E822F5">
      <w:pPr>
        <w:widowControl w:val="0"/>
        <w:autoSpaceDE w:val="0"/>
        <w:autoSpaceDN w:val="0"/>
        <w:adjustRightInd w:val="0"/>
        <w:ind w:firstLine="360"/>
        <w:jc w:val="both"/>
        <w:rPr>
          <w:color w:val="000000"/>
          <w:sz w:val="24"/>
          <w:szCs w:val="24"/>
        </w:rPr>
      </w:pPr>
      <w:r>
        <w:rPr>
          <w:color w:val="000000"/>
        </w:rPr>
        <w:t>Settlement agreement in class action brought by members against online social network and participants in ne</w:t>
      </w:r>
      <w:r>
        <w:rPr>
          <w:color w:val="000000"/>
        </w:rPr>
        <w:t>t</w:t>
      </w:r>
      <w:r>
        <w:rPr>
          <w:color w:val="000000"/>
        </w:rPr>
        <w:t>work program that had updated members' network personal profiles to reflect actions taken by members on partic</w:t>
      </w:r>
      <w:r>
        <w:rPr>
          <w:color w:val="000000"/>
        </w:rPr>
        <w:t>i</w:t>
      </w:r>
      <w:r>
        <w:rPr>
          <w:color w:val="000000"/>
        </w:rPr>
        <w:t>pants' websites could be approved as fair, reasonable, and adequate even though settlement provided for network employee to be on board of directors of charity organization that was to be set up using settlement's cy pres funds and was to fund and sponsor programs to educate users and others regarding online privacy issues; that network r</w:t>
      </w:r>
      <w:r>
        <w:rPr>
          <w:color w:val="000000"/>
        </w:rPr>
        <w:t>e</w:t>
      </w:r>
      <w:r>
        <w:rPr>
          <w:color w:val="000000"/>
        </w:rPr>
        <w:t xml:space="preserve">tained and would use its say in how cy pres funds would be distributed, so as to ensure that funds were not used in way that harmed network, was unremarkable result of parties' give-and-take negotiations. </w:t>
      </w:r>
      <w:hyperlink r:id="rId97"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42028655402" w:history="1">
        <w:r w:rsidR="00E822F5">
          <w:rPr>
            <w:b/>
            <w:bCs/>
            <w:color w:val="0000FF"/>
            <w:u w:val="single"/>
          </w:rPr>
          <w:t>[14]</w:t>
        </w:r>
      </w:hyperlink>
      <w:bookmarkStart w:id="27" w:name="Document1zzF142028655402"/>
      <w:bookmarkEnd w:id="27"/>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98"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101" w:history="1">
        <w:proofErr w:type="gramStart"/>
        <w:r>
          <w:rPr>
            <w:color w:val="0000FF"/>
            <w:u w:val="single"/>
          </w:rPr>
          <w:t>89k61</w:t>
        </w:r>
      </w:hyperlink>
      <w:r>
        <w:rPr>
          <w:color w:val="000000"/>
        </w:rPr>
        <w:t xml:space="preserve"> k. Particular applications.</w:t>
      </w:r>
      <w:proofErr w:type="gramEnd"/>
      <w:r>
        <w:rPr>
          <w:color w:val="000000"/>
        </w:rPr>
        <w:t xml:space="preserve"> </w:t>
      </w:r>
      <w:hyperlink r:id="rId102"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Deposits in Court 123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03" w:history="1">
        <w:r w:rsidR="00E822F5">
          <w:rPr>
            <w:color w:val="0000FF"/>
            <w:u w:val="single"/>
          </w:rPr>
          <w:t>123</w:t>
        </w:r>
      </w:hyperlink>
      <w:r w:rsidR="00E822F5">
        <w:rPr>
          <w:color w:val="000000"/>
        </w:rPr>
        <w:t xml:space="preserve"> Deposits in Court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04" w:history="1">
        <w:proofErr w:type="gramStart"/>
        <w:r>
          <w:rPr>
            <w:color w:val="0000FF"/>
            <w:u w:val="single"/>
          </w:rPr>
          <w:t>123k11</w:t>
        </w:r>
      </w:hyperlink>
      <w:r>
        <w:rPr>
          <w:color w:val="000000"/>
        </w:rPr>
        <w:t xml:space="preserve"> k. Disposition under judgment or order of court.</w:t>
      </w:r>
      <w:proofErr w:type="gramEnd"/>
      <w:r>
        <w:rPr>
          <w:color w:val="000000"/>
        </w:rPr>
        <w:t xml:space="preserve"> </w:t>
      </w:r>
      <w:hyperlink r:id="rId105"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28" w:name="Document1zzI32fa9fef5fc411e28578f7ccc38d"/>
      <w:bookmarkEnd w:id="28"/>
    </w:p>
    <w:p w:rsidR="00F95BFC" w:rsidRDefault="00E822F5">
      <w:pPr>
        <w:widowControl w:val="0"/>
        <w:autoSpaceDE w:val="0"/>
        <w:autoSpaceDN w:val="0"/>
        <w:adjustRightInd w:val="0"/>
        <w:ind w:firstLine="360"/>
        <w:jc w:val="both"/>
        <w:rPr>
          <w:color w:val="000000"/>
          <w:sz w:val="24"/>
          <w:szCs w:val="24"/>
        </w:rPr>
      </w:pPr>
      <w:r>
        <w:rPr>
          <w:color w:val="000000"/>
        </w:rPr>
        <w:t>Settlement agreement in members' class action against online social network and related defendants could be approved as fair, reasonable, and adequate, even though it provided for creation of new grant-making entity that would fund and sponsor programs to educate users and others regarding online privacy issues, instead of providing for cy pres funds to be given to already-existing online privacy organization; settlement agreement and organiz</w:t>
      </w:r>
      <w:r>
        <w:rPr>
          <w:color w:val="000000"/>
        </w:rPr>
        <w:t>a</w:t>
      </w:r>
      <w:r>
        <w:rPr>
          <w:color w:val="000000"/>
        </w:rPr>
        <w:t xml:space="preserve">tion's articles of incorporation indicated exactly how cy pres funds were to be used. </w:t>
      </w:r>
      <w:hyperlink r:id="rId106"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52028655402" w:history="1">
        <w:r w:rsidR="00E822F5">
          <w:rPr>
            <w:b/>
            <w:bCs/>
            <w:color w:val="0000FF"/>
            <w:u w:val="single"/>
          </w:rPr>
          <w:t>[15]</w:t>
        </w:r>
      </w:hyperlink>
      <w:bookmarkStart w:id="29" w:name="Document1zzF152028655402"/>
      <w:bookmarkEnd w:id="29"/>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07"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09"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110"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111"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30" w:name="Document1zzI32fa9ff15fc411e28578f7ccc38d"/>
      <w:bookmarkEnd w:id="30"/>
    </w:p>
    <w:p w:rsidR="00F95BFC" w:rsidRDefault="00E822F5">
      <w:pPr>
        <w:widowControl w:val="0"/>
        <w:autoSpaceDE w:val="0"/>
        <w:autoSpaceDN w:val="0"/>
        <w:adjustRightInd w:val="0"/>
        <w:ind w:firstLine="360"/>
        <w:jc w:val="both"/>
        <w:rPr>
          <w:color w:val="000000"/>
          <w:sz w:val="24"/>
          <w:szCs w:val="24"/>
        </w:rPr>
      </w:pPr>
      <w:r>
        <w:rPr>
          <w:color w:val="000000"/>
        </w:rPr>
        <w:t xml:space="preserve">While a district court must of course assess plaintiffs' claims in determining the strength of their case relative to the risks of continued litigation in deciding whether to approve proposed class-action settlement, it need not include in its approval order a specific finding of fact as to the potential recovery for each of plaintiffs' causes of action. </w:t>
      </w:r>
      <w:hyperlink r:id="rId112"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62028655402" w:history="1">
        <w:r w:rsidR="00E822F5">
          <w:rPr>
            <w:b/>
            <w:bCs/>
            <w:color w:val="0000FF"/>
            <w:u w:val="single"/>
          </w:rPr>
          <w:t>[16]</w:t>
        </w:r>
      </w:hyperlink>
      <w:bookmarkStart w:id="31" w:name="Document1zzF162028655402"/>
      <w:bookmarkEnd w:id="31"/>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13"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14"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116"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117"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32" w:name="Document1zzI32fa9ff35fc411e28578f7ccc38d"/>
      <w:bookmarkEnd w:id="32"/>
    </w:p>
    <w:p w:rsidR="00F95BFC" w:rsidRDefault="00E822F5">
      <w:pPr>
        <w:widowControl w:val="0"/>
        <w:autoSpaceDE w:val="0"/>
        <w:autoSpaceDN w:val="0"/>
        <w:adjustRightInd w:val="0"/>
        <w:ind w:firstLine="360"/>
        <w:jc w:val="both"/>
        <w:rPr>
          <w:color w:val="000000"/>
          <w:sz w:val="24"/>
          <w:szCs w:val="24"/>
        </w:rPr>
      </w:pPr>
      <w:r>
        <w:rPr>
          <w:color w:val="000000"/>
        </w:rPr>
        <w:t xml:space="preserve">In deciding whether to approve proposed class-action settlement, district court acted properly in evaluating strength of plaintiffs' case in its entirety, rather than on claim-by-claim basis. </w:t>
      </w:r>
      <w:hyperlink r:id="rId118"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72028655402" w:history="1">
        <w:r w:rsidR="00E822F5">
          <w:rPr>
            <w:b/>
            <w:bCs/>
            <w:color w:val="0000FF"/>
            <w:u w:val="single"/>
          </w:rPr>
          <w:t>[17]</w:t>
        </w:r>
      </w:hyperlink>
      <w:bookmarkStart w:id="33" w:name="Document1zzF172028655402"/>
      <w:bookmarkEnd w:id="33"/>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19"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1"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2" w:history="1">
        <w:proofErr w:type="gramStart"/>
        <w:r>
          <w:rPr>
            <w:color w:val="0000FF"/>
            <w:u w:val="single"/>
          </w:rPr>
          <w:t>89k61</w:t>
        </w:r>
      </w:hyperlink>
      <w:r>
        <w:rPr>
          <w:color w:val="000000"/>
        </w:rPr>
        <w:t xml:space="preserve"> k. Particular applications.</w:t>
      </w:r>
      <w:proofErr w:type="gramEnd"/>
      <w:r>
        <w:rPr>
          <w:color w:val="000000"/>
        </w:rPr>
        <w:t xml:space="preserve"> </w:t>
      </w:r>
      <w:hyperlink r:id="rId123"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34" w:name="Document1zzI32fa9ff55fc411e28578f7ccc38d"/>
      <w:bookmarkEnd w:id="34"/>
    </w:p>
    <w:p w:rsidR="00F95BFC" w:rsidRDefault="00E822F5">
      <w:pPr>
        <w:widowControl w:val="0"/>
        <w:autoSpaceDE w:val="0"/>
        <w:autoSpaceDN w:val="0"/>
        <w:adjustRightInd w:val="0"/>
        <w:ind w:firstLine="360"/>
        <w:jc w:val="both"/>
        <w:rPr>
          <w:color w:val="000000"/>
          <w:sz w:val="24"/>
          <w:szCs w:val="24"/>
        </w:rPr>
      </w:pPr>
      <w:r>
        <w:rPr>
          <w:color w:val="000000"/>
        </w:rPr>
        <w:t>District court's conclusion that $9,500,000 offered in settlement of members' class action against online social network and participants in network program that had updated members' network personal profiles to reflect their actions on participants' websites was substantial, even though some portion of class members possibly had claims under Video Privacy Protection Act (VPPA) for which statutory penalties could be available, was not abuse of di</w:t>
      </w:r>
      <w:r>
        <w:rPr>
          <w:color w:val="000000"/>
        </w:rPr>
        <w:t>s</w:t>
      </w:r>
      <w:r>
        <w:rPr>
          <w:color w:val="000000"/>
        </w:rPr>
        <w:t xml:space="preserve">cretion; district court meaningfully accounted for potential value of members' claims, including claims under VPPA, and noted risks of bringing such claims to trial, and evidence indicated that one of defendants that could be subject to liability under VPPA was on verge of bankruptcy. </w:t>
      </w:r>
      <w:hyperlink r:id="rId124" w:history="1">
        <w:proofErr w:type="gramStart"/>
        <w:r>
          <w:rPr>
            <w:color w:val="0000FF"/>
            <w:u w:val="single"/>
          </w:rPr>
          <w:t>18 U.S.C.A. § 2710</w:t>
        </w:r>
      </w:hyperlink>
      <w:r>
        <w:rPr>
          <w:color w:val="000000"/>
        </w:rPr>
        <w:t xml:space="preserve">; </w:t>
      </w:r>
      <w:hyperlink r:id="rId125" w:history="1">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82028655402" w:history="1">
        <w:r w:rsidR="00E822F5">
          <w:rPr>
            <w:b/>
            <w:bCs/>
            <w:color w:val="0000FF"/>
            <w:u w:val="single"/>
          </w:rPr>
          <w:t>[18]</w:t>
        </w:r>
      </w:hyperlink>
      <w:bookmarkStart w:id="35" w:name="Document1zzF182028655402"/>
      <w:bookmarkEnd w:id="35"/>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57</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26"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8"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129" w:history="1">
        <w:proofErr w:type="gramStart"/>
        <w:r>
          <w:rPr>
            <w:color w:val="0000FF"/>
            <w:u w:val="single"/>
          </w:rPr>
          <w:t>89k57</w:t>
        </w:r>
      </w:hyperlink>
      <w:r>
        <w:rPr>
          <w:color w:val="000000"/>
        </w:rPr>
        <w:t xml:space="preserve"> k. Fairness, adequacy, and reasonableness.</w:t>
      </w:r>
      <w:proofErr w:type="gramEnd"/>
      <w:r>
        <w:rPr>
          <w:color w:val="000000"/>
        </w:rPr>
        <w:t xml:space="preserve"> </w:t>
      </w:r>
      <w:hyperlink r:id="rId130"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Federal Civil Procedure 170A </w:t>
      </w:r>
      <w:r>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165</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31" w:history="1">
        <w:r w:rsidR="00E822F5">
          <w:rPr>
            <w:color w:val="0000FF"/>
            <w:u w:val="single"/>
          </w:rPr>
          <w:t>170A</w:t>
        </w:r>
      </w:hyperlink>
      <w:r w:rsidR="00E822F5">
        <w:rPr>
          <w:color w:val="000000"/>
        </w:rPr>
        <w:t xml:space="preserve"> Federal Civil Procedure</w:t>
      </w:r>
    </w:p>
    <w:p w:rsidR="00F95BFC" w:rsidRDefault="00E822F5">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170AII</w:t>
        </w:r>
      </w:hyperlink>
      <w:r>
        <w:rPr>
          <w:color w:val="000000"/>
        </w:rPr>
        <w:t xml:space="preserve"> Parties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170AII(D)</w:t>
        </w:r>
      </w:hyperlink>
      <w:r>
        <w:rPr>
          <w:color w:val="000000"/>
        </w:rPr>
        <w:t xml:space="preserve"> Class Actions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170AII(</w:t>
        </w:r>
        <w:proofErr w:type="gramStart"/>
        <w:r>
          <w:rPr>
            <w:color w:val="0000FF"/>
            <w:u w:val="single"/>
          </w:rPr>
          <w:t>D)1</w:t>
        </w:r>
        <w:proofErr w:type="gramEnd"/>
      </w:hyperlink>
      <w:r>
        <w:rPr>
          <w:color w:val="000000"/>
        </w:rPr>
        <w:t xml:space="preserve"> In General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35" w:history="1">
        <w:r>
          <w:rPr>
            <w:color w:val="0000FF"/>
            <w:u w:val="single"/>
          </w:rPr>
          <w:t>170Ak165</w:t>
        </w:r>
      </w:hyperlink>
      <w:r>
        <w:rPr>
          <w:color w:val="000000"/>
        </w:rPr>
        <w:t xml:space="preserve"> k. Common interest in subject matter, questions and relief; damages issues. </w:t>
      </w:r>
      <w:hyperlink r:id="rId136"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36" w:name="Document1zzI32fa9ff75fc411e28578f7ccc38d"/>
      <w:bookmarkEnd w:id="36"/>
    </w:p>
    <w:p w:rsidR="00F95BFC" w:rsidRDefault="00E822F5">
      <w:pPr>
        <w:widowControl w:val="0"/>
        <w:autoSpaceDE w:val="0"/>
        <w:autoSpaceDN w:val="0"/>
        <w:adjustRightInd w:val="0"/>
        <w:ind w:firstLine="360"/>
        <w:jc w:val="both"/>
        <w:rPr>
          <w:color w:val="000000"/>
          <w:sz w:val="24"/>
          <w:szCs w:val="24"/>
        </w:rPr>
      </w:pPr>
      <w:r>
        <w:rPr>
          <w:color w:val="000000"/>
        </w:rPr>
        <w:t xml:space="preserve">Although a settlement is not categorically unfair for certain class members simply because they might recover higher damages than other class members were they to prosecute their claims individually, significant variation in claimed damages among class members is relevant to the “predominance” analysis during class certification. </w:t>
      </w:r>
      <w:hyperlink r:id="rId137" w:history="1">
        <w:proofErr w:type="gramStart"/>
        <w:r>
          <w:rPr>
            <w:color w:val="0000FF"/>
            <w:u w:val="single"/>
          </w:rPr>
          <w:t>Fed.Rules Civ.Proc.Rule 23(b)(3),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192028655402" w:history="1">
        <w:r w:rsidR="00E822F5">
          <w:rPr>
            <w:b/>
            <w:bCs/>
            <w:color w:val="0000FF"/>
            <w:u w:val="single"/>
          </w:rPr>
          <w:t>[19]</w:t>
        </w:r>
      </w:hyperlink>
      <w:bookmarkStart w:id="37" w:name="Document1zzF192028655402"/>
      <w:bookmarkEnd w:id="37"/>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61</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38"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39"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40" w:history="1">
        <w:r>
          <w:rPr>
            <w:color w:val="0000FF"/>
            <w:u w:val="single"/>
          </w:rPr>
          <w:t>89k56</w:t>
        </w:r>
      </w:hyperlink>
      <w:r>
        <w:rPr>
          <w:color w:val="000000"/>
        </w:rPr>
        <w:t xml:space="preserve"> Factors, Standards and Considerations; Discretion Generally</w:t>
      </w:r>
    </w:p>
    <w:p w:rsidR="00F95BFC" w:rsidRDefault="00E822F5">
      <w:pPr>
        <w:widowControl w:val="0"/>
        <w:autoSpaceDE w:val="0"/>
        <w:autoSpaceDN w:val="0"/>
        <w:adjustRightInd w:val="0"/>
        <w:jc w:val="both"/>
        <w:rPr>
          <w:color w:val="000000"/>
          <w:sz w:val="24"/>
          <w:szCs w:val="24"/>
        </w:rPr>
      </w:pPr>
      <w:r>
        <w:rPr>
          <w:color w:val="000000"/>
        </w:rPr>
        <w:t xml:space="preserve">                </w:t>
      </w:r>
      <w:hyperlink r:id="rId141" w:history="1">
        <w:proofErr w:type="gramStart"/>
        <w:r>
          <w:rPr>
            <w:color w:val="0000FF"/>
            <w:u w:val="single"/>
          </w:rPr>
          <w:t>89k61</w:t>
        </w:r>
      </w:hyperlink>
      <w:r>
        <w:rPr>
          <w:color w:val="000000"/>
        </w:rPr>
        <w:t xml:space="preserve"> k. Particular applications.</w:t>
      </w:r>
      <w:proofErr w:type="gramEnd"/>
      <w:r>
        <w:rPr>
          <w:color w:val="000000"/>
        </w:rPr>
        <w:t xml:space="preserve"> </w:t>
      </w:r>
      <w:hyperlink r:id="rId142"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38" w:name="Document1zzI32fa9ff95fc411e28578f7ccc38d"/>
      <w:bookmarkEnd w:id="38"/>
    </w:p>
    <w:p w:rsidR="00F95BFC" w:rsidRDefault="00E822F5">
      <w:pPr>
        <w:widowControl w:val="0"/>
        <w:autoSpaceDE w:val="0"/>
        <w:autoSpaceDN w:val="0"/>
        <w:adjustRightInd w:val="0"/>
        <w:ind w:firstLine="360"/>
        <w:jc w:val="both"/>
        <w:rPr>
          <w:color w:val="000000"/>
          <w:sz w:val="24"/>
          <w:szCs w:val="24"/>
        </w:rPr>
      </w:pPr>
      <w:r>
        <w:rPr>
          <w:color w:val="000000"/>
        </w:rPr>
        <w:t>Even if online social network's program underlying members' class action against network and other partic</w:t>
      </w:r>
      <w:r>
        <w:rPr>
          <w:color w:val="000000"/>
        </w:rPr>
        <w:t>i</w:t>
      </w:r>
      <w:r>
        <w:rPr>
          <w:color w:val="000000"/>
        </w:rPr>
        <w:t>pants in program was already effectively terminated at the time settlement in class action was reached, provision of settlement mandating program's permanent termination offered meaningful relief to class members, given that, a</w:t>
      </w:r>
      <w:r>
        <w:rPr>
          <w:color w:val="000000"/>
        </w:rPr>
        <w:t>b</w:t>
      </w:r>
      <w:r>
        <w:rPr>
          <w:color w:val="000000"/>
        </w:rPr>
        <w:t xml:space="preserve">sent judicially enforceable agreement, network was free to revive program whenever it wanted. </w:t>
      </w:r>
      <w:hyperlink r:id="rId143"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202028655402" w:history="1">
        <w:r w:rsidR="00E822F5">
          <w:rPr>
            <w:b/>
            <w:bCs/>
            <w:color w:val="0000FF"/>
            <w:u w:val="single"/>
          </w:rPr>
          <w:t>[20]</w:t>
        </w:r>
      </w:hyperlink>
      <w:bookmarkStart w:id="39" w:name="Document1zzF202028655402"/>
      <w:bookmarkEnd w:id="39"/>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68</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44"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46" w:history="1">
        <w:r>
          <w:rPr>
            <w:color w:val="0000FF"/>
            <w:u w:val="single"/>
          </w:rPr>
          <w:t>89k66</w:t>
        </w:r>
      </w:hyperlink>
      <w:r>
        <w:rPr>
          <w:color w:val="000000"/>
        </w:rPr>
        <w:t xml:space="preserve"> Proceedings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47" w:history="1">
        <w:proofErr w:type="gramStart"/>
        <w:r>
          <w:rPr>
            <w:color w:val="0000FF"/>
            <w:u w:val="single"/>
          </w:rPr>
          <w:t>89k68</w:t>
        </w:r>
      </w:hyperlink>
      <w:r>
        <w:rPr>
          <w:color w:val="000000"/>
        </w:rPr>
        <w:t xml:space="preserve"> k. Notice and communications.</w:t>
      </w:r>
      <w:proofErr w:type="gramEnd"/>
      <w:r>
        <w:rPr>
          <w:color w:val="000000"/>
        </w:rPr>
        <w:t xml:space="preserve"> </w:t>
      </w:r>
      <w:hyperlink r:id="rId148"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Federal Civil Procedure 170A </w:t>
      </w:r>
      <w:r>
        <w:rPr>
          <w:b/>
          <w:bCs/>
          <w:noProof/>
          <w:color w:val="00000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179</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49" w:history="1">
        <w:r w:rsidR="00E822F5">
          <w:rPr>
            <w:color w:val="0000FF"/>
            <w:u w:val="single"/>
          </w:rPr>
          <w:t>170A</w:t>
        </w:r>
      </w:hyperlink>
      <w:r w:rsidR="00E822F5">
        <w:rPr>
          <w:color w:val="000000"/>
        </w:rPr>
        <w:t xml:space="preserve"> Federal Civil Procedure</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0" w:history="1">
        <w:r>
          <w:rPr>
            <w:color w:val="0000FF"/>
            <w:u w:val="single"/>
          </w:rPr>
          <w:t>170AII</w:t>
        </w:r>
      </w:hyperlink>
      <w:r>
        <w:rPr>
          <w:color w:val="000000"/>
        </w:rPr>
        <w:t xml:space="preserve"> Parties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1" w:history="1">
        <w:r>
          <w:rPr>
            <w:color w:val="0000FF"/>
            <w:u w:val="single"/>
          </w:rPr>
          <w:t>170AII(D)</w:t>
        </w:r>
      </w:hyperlink>
      <w:r>
        <w:rPr>
          <w:color w:val="000000"/>
        </w:rPr>
        <w:t xml:space="preserve"> Class Actions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2" w:history="1">
        <w:r>
          <w:rPr>
            <w:color w:val="0000FF"/>
            <w:u w:val="single"/>
          </w:rPr>
          <w:t>170AII(</w:t>
        </w:r>
        <w:proofErr w:type="gramStart"/>
        <w:r>
          <w:rPr>
            <w:color w:val="0000FF"/>
            <w:u w:val="single"/>
          </w:rPr>
          <w:t>D)2</w:t>
        </w:r>
        <w:proofErr w:type="gramEnd"/>
      </w:hyperlink>
      <w:r>
        <w:rPr>
          <w:color w:val="000000"/>
        </w:rPr>
        <w:t xml:space="preserve"> Proceedings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170Ak177</w:t>
        </w:r>
      </w:hyperlink>
      <w:r>
        <w:rPr>
          <w:color w:val="000000"/>
        </w:rPr>
        <w:t xml:space="preserve"> Notice and Communications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4" w:history="1">
        <w:proofErr w:type="gramStart"/>
        <w:r>
          <w:rPr>
            <w:color w:val="0000FF"/>
            <w:u w:val="single"/>
          </w:rPr>
          <w:t>170Ak179</w:t>
        </w:r>
      </w:hyperlink>
      <w:r>
        <w:rPr>
          <w:color w:val="000000"/>
        </w:rPr>
        <w:t xml:space="preserve"> k. Sufficiency.</w:t>
      </w:r>
      <w:proofErr w:type="gramEnd"/>
      <w:r>
        <w:rPr>
          <w:color w:val="000000"/>
        </w:rPr>
        <w:t xml:space="preserve"> </w:t>
      </w:r>
      <w:hyperlink r:id="rId155"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40" w:name="Document1zzI32fa9ffb5fc411e28578f7ccc38d"/>
      <w:bookmarkEnd w:id="40"/>
    </w:p>
    <w:p w:rsidR="00F95BFC" w:rsidRDefault="00E822F5">
      <w:pPr>
        <w:widowControl w:val="0"/>
        <w:autoSpaceDE w:val="0"/>
        <w:autoSpaceDN w:val="0"/>
        <w:adjustRightInd w:val="0"/>
        <w:ind w:firstLine="360"/>
        <w:jc w:val="both"/>
        <w:rPr>
          <w:color w:val="000000"/>
          <w:sz w:val="24"/>
          <w:szCs w:val="24"/>
        </w:rPr>
      </w:pPr>
      <w:r>
        <w:rPr>
          <w:color w:val="000000"/>
        </w:rPr>
        <w:t xml:space="preserve">Notice of proposed class-action settlement provided pursuant to rule must generally describe the terms of the settlement in sufficient detail to alert those with adverse viewpoints to investigate and to come forward and be heard, a standard which does not require detailed analysis of the statutes or causes of action forming the basis for plaintiff class's claims, or require an estimate of the potential value of those claims. </w:t>
      </w:r>
      <w:hyperlink r:id="rId156"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212028655402" w:history="1">
        <w:r w:rsidR="00E822F5">
          <w:rPr>
            <w:b/>
            <w:bCs/>
            <w:color w:val="0000FF"/>
            <w:u w:val="single"/>
          </w:rPr>
          <w:t>[21]</w:t>
        </w:r>
      </w:hyperlink>
      <w:bookmarkStart w:id="41" w:name="Document1zzF212028655402"/>
      <w:bookmarkEnd w:id="41"/>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68</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57"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8"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59" w:history="1">
        <w:r>
          <w:rPr>
            <w:color w:val="0000FF"/>
            <w:u w:val="single"/>
          </w:rPr>
          <w:t>89k66</w:t>
        </w:r>
      </w:hyperlink>
      <w:r>
        <w:rPr>
          <w:color w:val="000000"/>
        </w:rPr>
        <w:t xml:space="preserve"> Proceedings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60" w:history="1">
        <w:proofErr w:type="gramStart"/>
        <w:r>
          <w:rPr>
            <w:color w:val="0000FF"/>
            <w:u w:val="single"/>
          </w:rPr>
          <w:t>89k68</w:t>
        </w:r>
      </w:hyperlink>
      <w:r>
        <w:rPr>
          <w:color w:val="000000"/>
        </w:rPr>
        <w:t xml:space="preserve"> k. Notice and communications.</w:t>
      </w:r>
      <w:proofErr w:type="gramEnd"/>
      <w:r>
        <w:rPr>
          <w:color w:val="000000"/>
        </w:rPr>
        <w:t xml:space="preserve"> </w:t>
      </w:r>
      <w:hyperlink r:id="rId161"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Federal Civil Procedure 170A </w:t>
      </w:r>
      <w:r>
        <w:rPr>
          <w:b/>
          <w:bCs/>
          <w:noProof/>
          <w:color w:val="00000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179</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62" w:history="1">
        <w:r w:rsidR="00E822F5">
          <w:rPr>
            <w:color w:val="0000FF"/>
            <w:u w:val="single"/>
          </w:rPr>
          <w:t>170A</w:t>
        </w:r>
      </w:hyperlink>
      <w:r w:rsidR="00E822F5">
        <w:rPr>
          <w:color w:val="000000"/>
        </w:rPr>
        <w:t xml:space="preserve"> Federal Civil Procedure</w:t>
      </w:r>
    </w:p>
    <w:p w:rsidR="00F95BFC" w:rsidRDefault="00E822F5">
      <w:pPr>
        <w:widowControl w:val="0"/>
        <w:autoSpaceDE w:val="0"/>
        <w:autoSpaceDN w:val="0"/>
        <w:adjustRightInd w:val="0"/>
        <w:jc w:val="both"/>
        <w:rPr>
          <w:color w:val="000000"/>
          <w:sz w:val="24"/>
          <w:szCs w:val="24"/>
        </w:rPr>
      </w:pPr>
      <w:r>
        <w:rPr>
          <w:color w:val="000000"/>
        </w:rPr>
        <w:t xml:space="preserve">      </w:t>
      </w:r>
      <w:hyperlink r:id="rId163" w:history="1">
        <w:r>
          <w:rPr>
            <w:color w:val="0000FF"/>
            <w:u w:val="single"/>
          </w:rPr>
          <w:t>170AII</w:t>
        </w:r>
      </w:hyperlink>
      <w:r>
        <w:rPr>
          <w:color w:val="000000"/>
        </w:rPr>
        <w:t xml:space="preserve"> Parties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64" w:history="1">
        <w:r>
          <w:rPr>
            <w:color w:val="0000FF"/>
            <w:u w:val="single"/>
          </w:rPr>
          <w:t>170AII(D)</w:t>
        </w:r>
      </w:hyperlink>
      <w:r>
        <w:rPr>
          <w:color w:val="000000"/>
        </w:rPr>
        <w:t xml:space="preserve"> Class Actions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65" w:history="1">
        <w:r>
          <w:rPr>
            <w:color w:val="0000FF"/>
            <w:u w:val="single"/>
          </w:rPr>
          <w:t>170AII(</w:t>
        </w:r>
        <w:proofErr w:type="gramStart"/>
        <w:r>
          <w:rPr>
            <w:color w:val="0000FF"/>
            <w:u w:val="single"/>
          </w:rPr>
          <w:t>D)2</w:t>
        </w:r>
        <w:proofErr w:type="gramEnd"/>
      </w:hyperlink>
      <w:r>
        <w:rPr>
          <w:color w:val="000000"/>
        </w:rPr>
        <w:t xml:space="preserve"> Proceedings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66" w:history="1">
        <w:r>
          <w:rPr>
            <w:color w:val="0000FF"/>
            <w:u w:val="single"/>
          </w:rPr>
          <w:t>170Ak177</w:t>
        </w:r>
      </w:hyperlink>
      <w:r>
        <w:rPr>
          <w:color w:val="000000"/>
        </w:rPr>
        <w:t xml:space="preserve"> Notice and Communications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67" w:history="1">
        <w:proofErr w:type="gramStart"/>
        <w:r>
          <w:rPr>
            <w:color w:val="0000FF"/>
            <w:u w:val="single"/>
          </w:rPr>
          <w:t>170Ak179</w:t>
        </w:r>
      </w:hyperlink>
      <w:r>
        <w:rPr>
          <w:color w:val="000000"/>
        </w:rPr>
        <w:t xml:space="preserve"> k. Sufficiency.</w:t>
      </w:r>
      <w:proofErr w:type="gramEnd"/>
      <w:r>
        <w:rPr>
          <w:color w:val="000000"/>
        </w:rPr>
        <w:t xml:space="preserve"> </w:t>
      </w:r>
      <w:hyperlink r:id="rId168"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42" w:name="Document1zzI32fa9ffd5fc411e28578f7ccc38d"/>
      <w:bookmarkEnd w:id="42"/>
    </w:p>
    <w:p w:rsidR="00F95BFC" w:rsidRDefault="00E822F5">
      <w:pPr>
        <w:widowControl w:val="0"/>
        <w:autoSpaceDE w:val="0"/>
        <w:autoSpaceDN w:val="0"/>
        <w:adjustRightInd w:val="0"/>
        <w:ind w:firstLine="360"/>
        <w:jc w:val="both"/>
        <w:rPr>
          <w:color w:val="000000"/>
          <w:sz w:val="24"/>
          <w:szCs w:val="24"/>
        </w:rPr>
      </w:pPr>
      <w:r>
        <w:rPr>
          <w:color w:val="000000"/>
        </w:rPr>
        <w:t xml:space="preserve">Notice of proposed class-action settlement involving a cy pres remedy need not name the individuals sitting on the cy pres recipient's board of directors, even if one of those individuals has some association with defendants in the case. </w:t>
      </w:r>
      <w:hyperlink r:id="rId169"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w:anchor="Document1zzB222028655402" w:history="1">
        <w:r w:rsidR="00E822F5">
          <w:rPr>
            <w:b/>
            <w:bCs/>
            <w:color w:val="0000FF"/>
            <w:u w:val="single"/>
          </w:rPr>
          <w:t>[22]</w:t>
        </w:r>
      </w:hyperlink>
      <w:bookmarkStart w:id="43" w:name="Document1zzF222028655402"/>
      <w:bookmarkEnd w:id="43"/>
      <w:r w:rsidR="00E822F5">
        <w:rPr>
          <w:b/>
          <w:bCs/>
          <w:color w:val="000000"/>
        </w:rPr>
        <w:t xml:space="preserve"> Compromise and Settlement 89 </w:t>
      </w:r>
      <w:r w:rsidR="00E822F5">
        <w:rPr>
          <w:b/>
          <w:bCs/>
          <w:noProof/>
          <w:color w:val="000000"/>
        </w:rPr>
        <w:drawing>
          <wp:inline distT="0" distB="0" distL="0" distR="0">
            <wp:extent cx="254000" cy="12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822F5">
        <w:rPr>
          <w:b/>
          <w:bCs/>
          <w:color w:val="000000"/>
        </w:rPr>
        <w:t>68</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70" w:history="1">
        <w:r w:rsidR="00E822F5">
          <w:rPr>
            <w:color w:val="0000FF"/>
            <w:u w:val="single"/>
          </w:rPr>
          <w:t>89</w:t>
        </w:r>
      </w:hyperlink>
      <w:proofErr w:type="gramStart"/>
      <w:r w:rsidR="00E822F5">
        <w:rPr>
          <w:color w:val="000000"/>
        </w:rPr>
        <w:t xml:space="preserve"> Compromise</w:t>
      </w:r>
      <w:proofErr w:type="gramEnd"/>
      <w:r w:rsidR="00E822F5">
        <w:rPr>
          <w:color w:val="000000"/>
        </w:rPr>
        <w:t xml:space="preserve"> and Settlement</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1" w:history="1">
        <w:r>
          <w:rPr>
            <w:color w:val="0000FF"/>
            <w:u w:val="single"/>
          </w:rPr>
          <w:t>89II</w:t>
        </w:r>
      </w:hyperlink>
      <w:r>
        <w:rPr>
          <w:color w:val="000000"/>
        </w:rPr>
        <w:t xml:space="preserve"> Judicial Approval</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2" w:history="1">
        <w:r>
          <w:rPr>
            <w:color w:val="0000FF"/>
            <w:u w:val="single"/>
          </w:rPr>
          <w:t>89k66</w:t>
        </w:r>
      </w:hyperlink>
      <w:r>
        <w:rPr>
          <w:color w:val="000000"/>
        </w:rPr>
        <w:t xml:space="preserve"> Proceedings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3" w:history="1">
        <w:proofErr w:type="gramStart"/>
        <w:r>
          <w:rPr>
            <w:color w:val="0000FF"/>
            <w:u w:val="single"/>
          </w:rPr>
          <w:t>89k68</w:t>
        </w:r>
      </w:hyperlink>
      <w:r>
        <w:rPr>
          <w:color w:val="000000"/>
        </w:rPr>
        <w:t xml:space="preserve"> k. Notice and communications.</w:t>
      </w:r>
      <w:proofErr w:type="gramEnd"/>
      <w:r>
        <w:rPr>
          <w:color w:val="000000"/>
        </w:rPr>
        <w:t xml:space="preserve"> </w:t>
      </w:r>
      <w:hyperlink r:id="rId174" w:history="1">
        <w:r>
          <w:rPr>
            <w:color w:val="0000FF"/>
            <w:u w:val="single"/>
          </w:rPr>
          <w:t>Most Cited Cases</w:t>
        </w:r>
      </w:hyperlink>
      <w:r>
        <w:rPr>
          <w:color w:val="000000"/>
        </w:rPr>
        <w:t xml:space="preserve"> </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 xml:space="preserve">Federal Civil Procedure 170A </w:t>
      </w:r>
      <w:r>
        <w:rPr>
          <w:b/>
          <w:bCs/>
          <w:noProof/>
          <w:color w:val="000000"/>
        </w:rPr>
        <w:drawing>
          <wp:inline distT="0" distB="0" distL="0" distR="0">
            <wp:extent cx="254000" cy="127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179</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75" w:history="1">
        <w:r w:rsidR="00E822F5">
          <w:rPr>
            <w:color w:val="0000FF"/>
            <w:u w:val="single"/>
          </w:rPr>
          <w:t>170A</w:t>
        </w:r>
      </w:hyperlink>
      <w:r w:rsidR="00E822F5">
        <w:rPr>
          <w:color w:val="000000"/>
        </w:rPr>
        <w:t xml:space="preserve"> Federal Civil Procedure</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6" w:history="1">
        <w:r>
          <w:rPr>
            <w:color w:val="0000FF"/>
            <w:u w:val="single"/>
          </w:rPr>
          <w:t>170AII</w:t>
        </w:r>
      </w:hyperlink>
      <w:r>
        <w:rPr>
          <w:color w:val="000000"/>
        </w:rPr>
        <w:t xml:space="preserve"> Parties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7" w:history="1">
        <w:r>
          <w:rPr>
            <w:color w:val="0000FF"/>
            <w:u w:val="single"/>
          </w:rPr>
          <w:t>170AII(D)</w:t>
        </w:r>
      </w:hyperlink>
      <w:r>
        <w:rPr>
          <w:color w:val="000000"/>
        </w:rPr>
        <w:t xml:space="preserve"> Class Actions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8" w:history="1">
        <w:r>
          <w:rPr>
            <w:color w:val="0000FF"/>
            <w:u w:val="single"/>
          </w:rPr>
          <w:t>170AII(</w:t>
        </w:r>
        <w:proofErr w:type="gramStart"/>
        <w:r>
          <w:rPr>
            <w:color w:val="0000FF"/>
            <w:u w:val="single"/>
          </w:rPr>
          <w:t>D)2</w:t>
        </w:r>
        <w:proofErr w:type="gramEnd"/>
      </w:hyperlink>
      <w:r>
        <w:rPr>
          <w:color w:val="000000"/>
        </w:rPr>
        <w:t xml:space="preserve"> Proceedings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79" w:history="1">
        <w:r>
          <w:rPr>
            <w:color w:val="0000FF"/>
            <w:u w:val="single"/>
          </w:rPr>
          <w:t>170Ak177</w:t>
        </w:r>
      </w:hyperlink>
      <w:r>
        <w:rPr>
          <w:color w:val="000000"/>
        </w:rPr>
        <w:t xml:space="preserve"> Notice and Communications</w:t>
      </w:r>
    </w:p>
    <w:p w:rsidR="00F95BFC" w:rsidRDefault="00E822F5">
      <w:pPr>
        <w:widowControl w:val="0"/>
        <w:autoSpaceDE w:val="0"/>
        <w:autoSpaceDN w:val="0"/>
        <w:adjustRightInd w:val="0"/>
        <w:jc w:val="both"/>
        <w:rPr>
          <w:color w:val="000000"/>
          <w:sz w:val="24"/>
          <w:szCs w:val="24"/>
        </w:rPr>
      </w:pPr>
      <w:r>
        <w:rPr>
          <w:color w:val="000000"/>
        </w:rPr>
        <w:t xml:space="preserve">                          </w:t>
      </w:r>
      <w:hyperlink r:id="rId180" w:history="1">
        <w:proofErr w:type="gramStart"/>
        <w:r>
          <w:rPr>
            <w:color w:val="0000FF"/>
            <w:u w:val="single"/>
          </w:rPr>
          <w:t>170Ak179</w:t>
        </w:r>
      </w:hyperlink>
      <w:r>
        <w:rPr>
          <w:color w:val="000000"/>
        </w:rPr>
        <w:t xml:space="preserve"> k. Sufficiency.</w:t>
      </w:r>
      <w:proofErr w:type="gramEnd"/>
      <w:r>
        <w:rPr>
          <w:color w:val="000000"/>
        </w:rPr>
        <w:t xml:space="preserve"> </w:t>
      </w:r>
      <w:hyperlink r:id="rId181" w:history="1">
        <w:r>
          <w:rPr>
            <w:color w:val="0000FF"/>
            <w:u w:val="single"/>
          </w:rPr>
          <w:t>Most Cited Cases</w:t>
        </w:r>
      </w:hyperlink>
      <w:r>
        <w:rPr>
          <w:color w:val="000000"/>
        </w:rPr>
        <w:t xml:space="preserve"> </w:t>
      </w:r>
    </w:p>
    <w:p w:rsidR="00F95BFC" w:rsidRDefault="00F95BFC">
      <w:pPr>
        <w:widowControl w:val="0"/>
        <w:autoSpaceDE w:val="0"/>
        <w:autoSpaceDN w:val="0"/>
        <w:adjustRightInd w:val="0"/>
        <w:jc w:val="both"/>
        <w:rPr>
          <w:color w:val="000000"/>
          <w:sz w:val="24"/>
          <w:szCs w:val="24"/>
        </w:rPr>
      </w:pPr>
      <w:bookmarkStart w:id="44" w:name="Document1zzI32fa9fff5fc411e28578f7ccc38d"/>
      <w:bookmarkEnd w:id="44"/>
    </w:p>
    <w:p w:rsidR="00F95BFC" w:rsidRDefault="00E822F5">
      <w:pPr>
        <w:widowControl w:val="0"/>
        <w:autoSpaceDE w:val="0"/>
        <w:autoSpaceDN w:val="0"/>
        <w:adjustRightInd w:val="0"/>
        <w:ind w:firstLine="360"/>
        <w:jc w:val="both"/>
        <w:rPr>
          <w:color w:val="000000"/>
          <w:sz w:val="24"/>
          <w:szCs w:val="24"/>
        </w:rPr>
      </w:pPr>
      <w:r>
        <w:rPr>
          <w:color w:val="000000"/>
        </w:rPr>
        <w:t>Notice of proposed settlement in members' class action against online social network and participants in ne</w:t>
      </w:r>
      <w:r>
        <w:rPr>
          <w:color w:val="000000"/>
        </w:rPr>
        <w:t>t</w:t>
      </w:r>
      <w:r>
        <w:rPr>
          <w:color w:val="000000"/>
        </w:rPr>
        <w:t>work program that had updated members' network personal profiles to reflect their actions on participants' websites adequately apprised class members of all material elements of settlement agreement, and therefore complied with requirements of governing rule, notwithstanding contentions that notice failed to describe value of plaintiffs' statut</w:t>
      </w:r>
      <w:r>
        <w:rPr>
          <w:color w:val="000000"/>
        </w:rPr>
        <w:t>o</w:t>
      </w:r>
      <w:r>
        <w:rPr>
          <w:color w:val="000000"/>
        </w:rPr>
        <w:t xml:space="preserve">ry claims and did not accurately describe what class members would receive in exchange for release of those claims. </w:t>
      </w:r>
      <w:hyperlink r:id="rId182" w:history="1">
        <w:proofErr w:type="gramStart"/>
        <w:r>
          <w:rPr>
            <w:color w:val="0000FF"/>
            <w:u w:val="single"/>
          </w:rPr>
          <w:t>Fed.Rules Civ.Proc.Rule 23(e), 28 U.S.C.A</w:t>
        </w:r>
      </w:hyperlink>
      <w:r>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83" w:history="1">
        <w:r w:rsidR="00E822F5">
          <w:rPr>
            <w:color w:val="0000FF"/>
            <w:u w:val="single"/>
          </w:rPr>
          <w:t>Michael H. Page</w:t>
        </w:r>
      </w:hyperlink>
      <w:r w:rsidR="00E822F5">
        <w:rPr>
          <w:color w:val="000000"/>
        </w:rPr>
        <w:t xml:space="preserve">, Public Citizen Litigation Group, Washington, D.C.; </w:t>
      </w:r>
      <w:hyperlink r:id="rId184" w:history="1">
        <w:r w:rsidR="00E822F5">
          <w:rPr>
            <w:color w:val="0000FF"/>
            <w:u w:val="single"/>
          </w:rPr>
          <w:t>Steven F. Helfand</w:t>
        </w:r>
      </w:hyperlink>
      <w:r w:rsidR="00E822F5">
        <w:rPr>
          <w:color w:val="000000"/>
        </w:rPr>
        <w:t>, Helfand Law Offices, San Francisco, CA, for the objectors-appellants.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85" w:history="1">
        <w:r w:rsidR="00E822F5">
          <w:rPr>
            <w:color w:val="0000FF"/>
            <w:u w:val="single"/>
          </w:rPr>
          <w:t>Scott A. Kamber</w:t>
        </w:r>
      </w:hyperlink>
      <w:r w:rsidR="00E822F5">
        <w:rPr>
          <w:color w:val="000000"/>
        </w:rPr>
        <w:t>, Kamber Law, LLC, New York, NY, for the plaintiffs-appellees.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186" w:history="1">
        <w:r w:rsidR="00E822F5">
          <w:rPr>
            <w:color w:val="0000FF"/>
            <w:u w:val="single"/>
          </w:rPr>
          <w:t>Michael G. Rhodes</w:t>
        </w:r>
      </w:hyperlink>
      <w:r w:rsidR="00E822F5">
        <w:rPr>
          <w:color w:val="000000"/>
        </w:rPr>
        <w:t>, Cooley LLP, San Francisco, CA, for the defendants-appellees.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color w:val="000000"/>
        </w:rPr>
        <w:t xml:space="preserve">Appeal from the United States District Court for the Northern District of California, </w:t>
      </w:r>
      <w:hyperlink r:id="rId187" w:history="1">
        <w:r>
          <w:rPr>
            <w:color w:val="0000FF"/>
            <w:u w:val="single"/>
          </w:rPr>
          <w:t>Richard Seeborg</w:t>
        </w:r>
      </w:hyperlink>
      <w:r>
        <w:rPr>
          <w:color w:val="000000"/>
        </w:rPr>
        <w:t>, District Judge, Presiding. D.C. No. 5:08–</w:t>
      </w:r>
      <w:proofErr w:type="gramStart"/>
      <w:r>
        <w:rPr>
          <w:color w:val="000000"/>
        </w:rPr>
        <w:t>cv</w:t>
      </w:r>
      <w:proofErr w:type="gramEnd"/>
      <w:r>
        <w:rPr>
          <w:color w:val="000000"/>
        </w:rPr>
        <w:t>–03845–RS.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color w:val="000000"/>
        </w:rPr>
        <w:t xml:space="preserve">Before: </w:t>
      </w:r>
      <w:hyperlink r:id="rId188" w:history="1">
        <w:r>
          <w:rPr>
            <w:color w:val="0000FF"/>
            <w:u w:val="single"/>
          </w:rPr>
          <w:t>PROCTER HUG, JR.</w:t>
        </w:r>
      </w:hyperlink>
      <w:r>
        <w:rPr>
          <w:color w:val="000000"/>
        </w:rPr>
        <w:t xml:space="preserve">, </w:t>
      </w:r>
      <w:hyperlink r:id="rId189" w:history="1">
        <w:r>
          <w:rPr>
            <w:color w:val="0000FF"/>
            <w:u w:val="single"/>
          </w:rPr>
          <w:t>ANDREW J. KLEINFELD</w:t>
        </w:r>
      </w:hyperlink>
      <w:r>
        <w:rPr>
          <w:color w:val="000000"/>
        </w:rPr>
        <w:t xml:space="preserve">, and </w:t>
      </w:r>
      <w:hyperlink r:id="rId190" w:history="1">
        <w:r>
          <w:rPr>
            <w:color w:val="0000FF"/>
            <w:u w:val="single"/>
          </w:rPr>
          <w:t>WILLIAM A. FLETCHER</w:t>
        </w:r>
      </w:hyperlink>
      <w:r>
        <w:rPr>
          <w:color w:val="000000"/>
        </w:rPr>
        <w:t>, Circuit Judges.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color w:val="000000"/>
        </w:rPr>
        <w:t xml:space="preserve">Opinion by Judge </w:t>
      </w:r>
      <w:hyperlink r:id="rId191" w:history="1">
        <w:r>
          <w:rPr>
            <w:color w:val="0000FF"/>
            <w:u w:val="single"/>
          </w:rPr>
          <w:t>HUG</w:t>
        </w:r>
      </w:hyperlink>
      <w:r>
        <w:rPr>
          <w:color w:val="000000"/>
        </w:rPr>
        <w:t xml:space="preserve">; Dissent by Judge </w:t>
      </w:r>
      <w:hyperlink r:id="rId192" w:history="1">
        <w:r>
          <w:rPr>
            <w:color w:val="0000FF"/>
            <w:u w:val="single"/>
          </w:rPr>
          <w:t>KLEINFELD</w:t>
        </w:r>
      </w:hyperlink>
      <w:r>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OPINION</w:t>
      </w:r>
    </w:p>
    <w:p w:rsidR="00F95BFC" w:rsidRDefault="00D06477">
      <w:pPr>
        <w:widowControl w:val="0"/>
        <w:autoSpaceDE w:val="0"/>
        <w:autoSpaceDN w:val="0"/>
        <w:adjustRightInd w:val="0"/>
        <w:jc w:val="both"/>
        <w:rPr>
          <w:color w:val="000000"/>
          <w:sz w:val="24"/>
          <w:szCs w:val="24"/>
        </w:rPr>
      </w:pPr>
      <w:hyperlink r:id="rId193" w:history="1">
        <w:r w:rsidR="00E822F5">
          <w:rPr>
            <w:color w:val="0000FF"/>
            <w:u w:val="single"/>
          </w:rPr>
          <w:t>HUG</w:t>
        </w:r>
      </w:hyperlink>
      <w:r w:rsidR="00E822F5">
        <w:rPr>
          <w:color w:val="000000"/>
        </w:rPr>
        <w:t>, Circuit Judge:</w:t>
      </w:r>
    </w:p>
    <w:p w:rsidR="00F95BFC" w:rsidRDefault="00E822F5">
      <w:pPr>
        <w:widowControl w:val="0"/>
        <w:autoSpaceDE w:val="0"/>
        <w:autoSpaceDN w:val="0"/>
        <w:adjustRightInd w:val="0"/>
        <w:ind w:firstLine="360"/>
        <w:jc w:val="both"/>
        <w:rPr>
          <w:color w:val="000000"/>
          <w:sz w:val="24"/>
          <w:szCs w:val="24"/>
        </w:rPr>
      </w:pPr>
      <w:r>
        <w:rPr>
          <w:color w:val="000000"/>
        </w:rPr>
        <w:t xml:space="preserve">The question presented is whether the district court abused its discretion in approving the parties' $9.5 million settlement agreement as “fair, reasonable, and adequate,” either because a Facebook employee sits on the board of the organization distributing </w:t>
      </w:r>
      <w:r>
        <w:rPr>
          <w:i/>
          <w:iCs/>
          <w:color w:val="000000"/>
        </w:rPr>
        <w:t>cy pres</w:t>
      </w:r>
      <w:r>
        <w:rPr>
          <w:color w:val="000000"/>
        </w:rPr>
        <w:t xml:space="preserve"> funds or because the settlement amount was too low. We hold that it did not.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I</w:t>
      </w:r>
    </w:p>
    <w:p w:rsidR="00F95BFC" w:rsidRDefault="00E822F5">
      <w:pPr>
        <w:widowControl w:val="0"/>
        <w:autoSpaceDE w:val="0"/>
        <w:autoSpaceDN w:val="0"/>
        <w:adjustRightInd w:val="0"/>
        <w:ind w:firstLine="360"/>
        <w:jc w:val="both"/>
        <w:rPr>
          <w:color w:val="000000"/>
          <w:sz w:val="24"/>
          <w:szCs w:val="24"/>
        </w:rPr>
      </w:pPr>
      <w:r>
        <w:rPr>
          <w:color w:val="000000"/>
        </w:rPr>
        <w:t>Facebook is an online social network where members develop personalized web profiles to interact and share information with other members. The type of information members share varies considerably, and it can include news headlines, photographs, videos, personal stories, and activity updates. Members generally publish information they want to share to their personal profile, and the information is thereby broadcasted to the members' online “friends” (i.e., other members in their online network).</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In November of 2007, Facebook launched a new program called “Beacon.” Facebook described the purpose of the Beacon program as allowing its members to share with </w:t>
      </w:r>
      <w:proofErr w:type="gramStart"/>
      <w:r>
        <w:rPr>
          <w:color w:val="000000"/>
        </w:rPr>
        <w:t>friends</w:t>
      </w:r>
      <w:proofErr w:type="gramEnd"/>
      <w:r>
        <w:rPr>
          <w:color w:val="000000"/>
        </w:rPr>
        <w:t xml:space="preserve"> information about what they do elsewhere on the Internet. The program operated by updating a member's personal profile to reflect certain actions the member had taken on websites belonging to companies that had contracted with Facebook to participate in the Beacon program. Thus, for example, if a member rented a movie through the participating website Blockbuster.com, Blockbuster would transmit information about the rental to Facebook, and Facebook in turn would broadcast that information to everyone in the member's online network by publishing to his or her personal profile.</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Although Facebook initially designed the Beacon program to give members opportunities to prevent the broa</w:t>
      </w:r>
      <w:r>
        <w:rPr>
          <w:color w:val="000000"/>
        </w:rPr>
        <w:t>d</w:t>
      </w:r>
      <w:r>
        <w:rPr>
          <w:color w:val="000000"/>
        </w:rPr>
        <w:t>cast of any private information, it never required members' affirmative consent. As a result, many members co</w:t>
      </w:r>
      <w:r>
        <w:rPr>
          <w:color w:val="000000"/>
        </w:rPr>
        <w:t>m</w:t>
      </w:r>
      <w:r>
        <w:rPr>
          <w:color w:val="000000"/>
        </w:rPr>
        <w:t>plained that Beacon was causing publication of otherwise private information about their outside web activities to their personal profiles without their knowledge or approval. Facebook responded to these complaints (and accomp</w:t>
      </w:r>
      <w:r>
        <w:rPr>
          <w:color w:val="000000"/>
        </w:rPr>
        <w:t>a</w:t>
      </w:r>
      <w:r>
        <w:rPr>
          <w:color w:val="000000"/>
        </w:rPr>
        <w:t>nying negative media coverage) first by releasing a privacy control intended to allow its members to opt out of the Beacon program fully, and then ultimately by discontinuing operation of the program altogether.</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Unsatisfied with these responses, a group of nineteen plaintiffs filed a putative class action in federal district court against Facebook and a number of other entities that operated websites participating in the Beacon program. The class-action complaint alleged that the defendants had violated various state and federal privacy statutes.</w:t>
      </w:r>
      <w:hyperlink w:anchor="Document1zzB00112028655402" w:history="1">
        <w:r>
          <w:rPr>
            <w:color w:val="0000FF"/>
            <w:u w:val="single"/>
            <w:vertAlign w:val="superscript"/>
          </w:rPr>
          <w:t>FN1</w:t>
        </w:r>
      </w:hyperlink>
      <w:bookmarkStart w:id="45" w:name="Document1zzF00112028655402"/>
      <w:bookmarkEnd w:id="45"/>
      <w:r>
        <w:rPr>
          <w:color w:val="000000"/>
        </w:rPr>
        <w:t xml:space="preserve"> Each of the plaintiffs' claims centered on the general allegation that Beacon participants had violated Facebook members' privacy rights by gathering and publicly disseminating information about their online activities without permission. The plaintiffs sought damages and a variety of equitable remedies for the alleged privacy violations.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112028655402" w:history="1">
        <w:r w:rsidR="00E822F5">
          <w:rPr>
            <w:color w:val="0000FF"/>
            <w:u w:val="single"/>
          </w:rPr>
          <w:t>FN1.</w:t>
        </w:r>
      </w:hyperlink>
      <w:bookmarkStart w:id="46" w:name="Document1zzB00112028655402"/>
      <w:bookmarkEnd w:id="46"/>
      <w:r w:rsidR="00E822F5">
        <w:rPr>
          <w:color w:val="000000"/>
        </w:rPr>
        <w:t xml:space="preserve"> Specifically, the plaintiffs alleged violations of the Electronic Communications Privacy Act, </w:t>
      </w:r>
      <w:hyperlink r:id="rId194" w:history="1">
        <w:r w:rsidR="00E822F5">
          <w:rPr>
            <w:color w:val="0000FF"/>
            <w:u w:val="single"/>
          </w:rPr>
          <w:t>18 U.S.C. § 2510 (1986)</w:t>
        </w:r>
      </w:hyperlink>
      <w:r w:rsidR="00E822F5">
        <w:rPr>
          <w:color w:val="000000"/>
        </w:rPr>
        <w:t xml:space="preserve">; the Computer Fraud and Abuse Act, </w:t>
      </w:r>
      <w:hyperlink r:id="rId195" w:history="1">
        <w:r w:rsidR="00E822F5">
          <w:rPr>
            <w:color w:val="0000FF"/>
            <w:u w:val="single"/>
          </w:rPr>
          <w:t>18 U.S.C. § 1030 (1986)</w:t>
        </w:r>
      </w:hyperlink>
      <w:r w:rsidR="00E822F5">
        <w:rPr>
          <w:color w:val="000000"/>
        </w:rPr>
        <w:t xml:space="preserve">; the Video Privacy Protection Act, </w:t>
      </w:r>
      <w:hyperlink r:id="rId196" w:history="1">
        <w:r w:rsidR="00E822F5">
          <w:rPr>
            <w:color w:val="0000FF"/>
            <w:u w:val="single"/>
          </w:rPr>
          <w:t>18 U.S.C. § 2710 (1988)</w:t>
        </w:r>
      </w:hyperlink>
      <w:r w:rsidR="00E822F5">
        <w:rPr>
          <w:color w:val="000000"/>
        </w:rPr>
        <w:t xml:space="preserve">; California's Consumer Legal Remedies Act, </w:t>
      </w:r>
      <w:hyperlink r:id="rId197" w:history="1">
        <w:r w:rsidR="00E822F5">
          <w:rPr>
            <w:color w:val="0000FF"/>
            <w:u w:val="single"/>
          </w:rPr>
          <w:t>Cal. Civ.Code § 1750</w:t>
        </w:r>
      </w:hyperlink>
      <w:r w:rsidR="00E822F5">
        <w:rPr>
          <w:color w:val="000000"/>
        </w:rPr>
        <w:t xml:space="preserve">; and California's Computer Crime Law, </w:t>
      </w:r>
      <w:hyperlink r:id="rId198" w:history="1">
        <w:r w:rsidR="00E822F5">
          <w:rPr>
            <w:color w:val="0000FF"/>
            <w:u w:val="single"/>
          </w:rPr>
          <w:t>Cal. Pen.Code § 502</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Facebook denied liability and filed a motion to dismiss the plaintiffs' claims. Before the district court ruled on Facebook's motion, the parties elected to attempt settling their case through private mediation. The parties' initial settlement talks reached an impasse over whether Facebook should terminate the Beacon program permanently, but after two mediation sessions and several months of negotiations, Facebook and the plaintiffs arrived at a settlement agreement. In September of 2009, plaintiff Sean Lane submitted the parties' finalized settlement agreement to the district court for preliminary approval.</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terms of the settlement agreement provided that Facebook would permanently terminate the Beacon pr</w:t>
      </w:r>
      <w:r>
        <w:rPr>
          <w:color w:val="000000"/>
        </w:rPr>
        <w:t>o</w:t>
      </w:r>
      <w:r>
        <w:rPr>
          <w:color w:val="000000"/>
        </w:rPr>
        <w:t xml:space="preserve">gram and pay a total of $9.5 million in exchange for a release of all the plaintiffs' class claims. Of the $9.5 million </w:t>
      </w:r>
      <w:proofErr w:type="gramStart"/>
      <w:r>
        <w:rPr>
          <w:color w:val="000000"/>
        </w:rPr>
        <w:t>pay-out</w:t>
      </w:r>
      <w:proofErr w:type="gramEnd"/>
      <w:r>
        <w:rPr>
          <w:color w:val="000000"/>
        </w:rPr>
        <w:t>, approximately $3 million would be used to pay attorneys' fees, administrative costs, and incentive pa</w:t>
      </w:r>
      <w:r>
        <w:rPr>
          <w:color w:val="000000"/>
        </w:rPr>
        <w:t>y</w:t>
      </w:r>
      <w:r>
        <w:rPr>
          <w:color w:val="000000"/>
        </w:rPr>
        <w:t xml:space="preserve">ments to the class representatives. Facebook would use the remaining $6.5 million or so in settlement funds to set up a new charity organization called the Digital Trust Foundation (“DTF”). The stated purpose of DTF would be to “fund and sponsor programs designed to educate users, </w:t>
      </w:r>
      <w:proofErr w:type="gramStart"/>
      <w:r>
        <w:rPr>
          <w:color w:val="000000"/>
        </w:rPr>
        <w:t>regulators[</w:t>
      </w:r>
      <w:proofErr w:type="gramEnd"/>
      <w:r>
        <w:rPr>
          <w:color w:val="000000"/>
        </w:rPr>
        <w:t>,] and enterprises regarding critical issues relating to protection of identity and personal information online through user control, and the protection of users from online threats.” The parties' respective counsel arrived at the decision to distribute settlement funds through a new grant-making organization, rather than simply give the funds to an existing organization, at the suggestion of the private mediator overseeing their negotiations. Neither Facebook's nor the plaintiffs' class counsel was comfortable with selecting in advance any particular non-profit or non-profits to receive the entirety of the settlement fund, so they acceded to the mediator's suggestion that Facebook set up a new entity whose sole purpose was to designate fund recipients consistent with DTF's mission to promote the interests of online privacy and security.</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According to DTF's Articles of Incorporation, </w:t>
      </w:r>
      <w:proofErr w:type="gramStart"/>
      <w:r>
        <w:rPr>
          <w:color w:val="000000"/>
        </w:rPr>
        <w:t>DTF would be run by a three-member board of directors</w:t>
      </w:r>
      <w:proofErr w:type="gramEnd"/>
      <w:r>
        <w:rPr>
          <w:color w:val="000000"/>
        </w:rPr>
        <w:t>. The in</w:t>
      </w:r>
      <w:r>
        <w:rPr>
          <w:color w:val="000000"/>
        </w:rPr>
        <w:t>i</w:t>
      </w:r>
      <w:r>
        <w:rPr>
          <w:color w:val="000000"/>
        </w:rPr>
        <w:t>tial three directors were Larry Magrid, a member of the federal government's Online Safety and Technology Wor</w:t>
      </w:r>
      <w:r>
        <w:rPr>
          <w:color w:val="000000"/>
        </w:rPr>
        <w:t>k</w:t>
      </w:r>
      <w:r>
        <w:rPr>
          <w:color w:val="000000"/>
        </w:rPr>
        <w:t>ing Group and several other online safety organizations; Chris Hoofnagle, director of the Information Privacy Pr</w:t>
      </w:r>
      <w:r>
        <w:rPr>
          <w:color w:val="000000"/>
        </w:rPr>
        <w:t>o</w:t>
      </w:r>
      <w:r>
        <w:rPr>
          <w:color w:val="000000"/>
        </w:rPr>
        <w:t>grams at the Berkeley Center for Law and Technology and former director for an office of the Electronic Privacy Information Center; and most relevant here, Timothy Sparapani, Facebook's Director of Public Policy and former counsel for the American Civil Liberties Union. The Articles of Incorporation further provided that all of DTF's funding decisions had to be supported by at least two members of the three-member board of directors but that the plan for succession of directors required unanimous approval. Finally, the Articles of Incorporation provided that DTF would be strictly a grant-making organization and could not engage in lobbying or litigation.</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settlement agreement also provided for the creation of a Board of Legal Advisors within DTF, which would consist of counsel for both the plaintiff class and Facebook. The purpose of the Board of Legal Advisors would be to advise and monitor DTF to ensure that it acted consistently with its mission as articulated in the settlement agre</w:t>
      </w:r>
      <w:r>
        <w:rPr>
          <w:color w:val="000000"/>
        </w:rPr>
        <w:t>e</w:t>
      </w:r>
      <w:r>
        <w:rPr>
          <w:color w:val="000000"/>
        </w:rPr>
        <w:t>ment.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After a hearing, the district court certified the plaintiff class for settlement purposes and preliminarily approved the parties' proposed settlement. The settlement class consisted of all Facebook members who had visited the we</w:t>
      </w:r>
      <w:r>
        <w:rPr>
          <w:color w:val="000000"/>
        </w:rPr>
        <w:t>b</w:t>
      </w:r>
      <w:r>
        <w:rPr>
          <w:color w:val="000000"/>
        </w:rPr>
        <w:t xml:space="preserve">site of a Beacon participant that transmitted information about the members' activity to Facebook during the relevant period. The district court ordered Facebook to identify all class members and to send the class notification of the settlement. Following that order, Facebook identified 3,663,651 class members, to whom it provided notice of the settlement in several ways. The principal method was to send </w:t>
      </w:r>
      <w:proofErr w:type="gramStart"/>
      <w:r>
        <w:rPr>
          <w:color w:val="000000"/>
        </w:rPr>
        <w:t>an e</w:t>
      </w:r>
      <w:proofErr w:type="gramEnd"/>
      <w:r>
        <w:rPr>
          <w:color w:val="000000"/>
        </w:rPr>
        <w:t>-mail to the class members. Facebook also posted a notice of the settlement in the “Updates” section of members' personal Facebook accounts and published a sep</w:t>
      </w:r>
      <w:r>
        <w:rPr>
          <w:color w:val="000000"/>
        </w:rPr>
        <w:t>a</w:t>
      </w:r>
      <w:r>
        <w:rPr>
          <w:color w:val="000000"/>
        </w:rPr>
        <w:t xml:space="preserve">rate notice in the national edition of the newspaper </w:t>
      </w:r>
      <w:r>
        <w:rPr>
          <w:i/>
          <w:iCs/>
          <w:color w:val="000000"/>
        </w:rPr>
        <w:t>USA Today.</w:t>
      </w:r>
      <w:r>
        <w:rPr>
          <w:color w:val="000000"/>
        </w:rPr>
        <w:t xml:space="preserve"> All forms of notice directed class members to a website and toll-free number that contained information about the settlement.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Also pursuant to the district court's order, notice to class members informed them of their right to opt out of the lawsuit and settlement, and to file any written comments or objections with the district court before final approval. At the conclusion of the notice period, 108 class members had opted out of the settlement, and four had filed written objections. The four class members who decided to remain in the lawsuit but file objections to the settlement were Ginger McCall, Megan Marek, Benjamin Trotter, and Patricia Burleson (collectively “Objectors”).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Following a final settlement approval hearing in which the district court heard from both the parties and Obje</w:t>
      </w:r>
      <w:r>
        <w:rPr>
          <w:color w:val="000000"/>
        </w:rPr>
        <w:t>c</w:t>
      </w:r>
      <w:r>
        <w:rPr>
          <w:color w:val="000000"/>
        </w:rPr>
        <w:t>tors, the district court entered an order certifying the settlement class and approving the class settlement. The district court dismissed the plaintiffs' class action consistent with the settlement agreement, and it maintained jurisdiction over implementation of the settlement. The district court also awarded class counsel attorneys' fees in a separate order. The amount of the attorneys' fees was calculated at $2,322,763 under the “lodestar” method, meaning that the court multiplied the number of hours class counsel reasonably spent on the case by a reasonable hourly rate. That amount was combined with costs for a total attorneys' fees award of $2,364,973, which represented less than one-third of the full $9.5 million settlement amount.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Objectors now appeal, contending that the district court abused its discretion in approving the parties' settl</w:t>
      </w:r>
      <w:r>
        <w:rPr>
          <w:color w:val="000000"/>
        </w:rPr>
        <w:t>e</w:t>
      </w:r>
      <w:r>
        <w:rPr>
          <w:color w:val="000000"/>
        </w:rPr>
        <w:t xml:space="preserve">ment. We have jurisdiction pursuant to </w:t>
      </w:r>
      <w:hyperlink r:id="rId199" w:history="1">
        <w:r>
          <w:rPr>
            <w:color w:val="0000FF"/>
            <w:u w:val="single"/>
          </w:rPr>
          <w:t>28 U.S.C. § 1291</w:t>
        </w:r>
      </w:hyperlink>
      <w:r>
        <w:rPr>
          <w:color w:val="000000"/>
        </w:rPr>
        <w:t>, and we affirm.</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II</w:t>
      </w:r>
    </w:p>
    <w:p w:rsidR="00F95BFC" w:rsidRDefault="00D06477">
      <w:pPr>
        <w:widowControl w:val="0"/>
        <w:autoSpaceDE w:val="0"/>
        <w:autoSpaceDN w:val="0"/>
        <w:adjustRightInd w:val="0"/>
        <w:ind w:firstLine="360"/>
        <w:jc w:val="both"/>
        <w:rPr>
          <w:color w:val="000000"/>
          <w:sz w:val="24"/>
          <w:szCs w:val="24"/>
        </w:rPr>
      </w:pPr>
      <w:hyperlink w:anchor="Document1zzF12028655402" w:history="1">
        <w:r w:rsidR="00E822F5">
          <w:rPr>
            <w:color w:val="0000FF"/>
            <w:u w:val="single"/>
          </w:rPr>
          <w:t>[1]</w:t>
        </w:r>
      </w:hyperlink>
      <w:bookmarkStart w:id="47" w:name="Document1zzB12028655402"/>
      <w:bookmarkEnd w:id="47"/>
      <w:r w:rsidR="00E822F5">
        <w:rPr>
          <w:color w:val="000000"/>
        </w:rPr>
        <w:t xml:space="preserve"> A district court's approval of a class-action settlement must be accompanied by a finding that the settlement is “fair, reasonable, and adequate.” </w:t>
      </w:r>
      <w:hyperlink r:id="rId200" w:history="1">
        <w:proofErr w:type="gramStart"/>
        <w:r w:rsidR="00E822F5">
          <w:rPr>
            <w:color w:val="0000FF"/>
            <w:u w:val="single"/>
          </w:rPr>
          <w:t>Fed.R.Civ.P. 23(e)</w:t>
        </w:r>
      </w:hyperlink>
      <w:r w:rsidR="00E822F5">
        <w:rPr>
          <w:color w:val="000000"/>
        </w:rPr>
        <w:t>.</w:t>
      </w:r>
      <w:proofErr w:type="gramEnd"/>
      <w:r w:rsidR="00E822F5">
        <w:rPr>
          <w:color w:val="000000"/>
        </w:rPr>
        <w:t xml:space="preserve"> Appellate review of the district court's fairness determination is “extremely limited,” and we will set aside that determination only upon a “strong showing that the district court's decision was a clear abuse of discretion.” </w:t>
      </w:r>
      <w:r w:rsidR="00E822F5">
        <w:rPr>
          <w:i/>
          <w:iCs/>
          <w:color w:val="000000"/>
        </w:rPr>
        <w:t xml:space="preserve">See </w:t>
      </w:r>
      <w:hyperlink r:id="rId201" w:history="1">
        <w:r w:rsidR="00E822F5">
          <w:rPr>
            <w:i/>
            <w:iCs/>
            <w:color w:val="0000FF"/>
            <w:u w:val="single"/>
          </w:rPr>
          <w:t>Hanlon v. Chrysler Corp.,</w:t>
        </w:r>
      </w:hyperlink>
      <w:hyperlink r:id="rId202" w:history="1">
        <w:r w:rsidR="00E822F5">
          <w:rPr>
            <w:color w:val="0000FF"/>
            <w:u w:val="single"/>
          </w:rPr>
          <w:t xml:space="preserve"> 150 F.3d 1011, 1026–27 (9th Cir.1998)</w:t>
        </w:r>
      </w:hyperlink>
      <w:r w:rsidR="00E822F5">
        <w:rPr>
          <w:color w:val="000000"/>
        </w:rPr>
        <w:t xml:space="preserve"> (holding that district court should have broad discretion because it “is exposed to the litigants, and their strategies, positions and proof”) (internal quotations omitted).</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22028655402" w:history="1">
        <w:r w:rsidR="00E822F5">
          <w:rPr>
            <w:color w:val="0000FF"/>
            <w:u w:val="single"/>
          </w:rPr>
          <w:t>[2]</w:t>
        </w:r>
      </w:hyperlink>
      <w:bookmarkStart w:id="48" w:name="Document1zzB22028655402"/>
      <w:bookmarkEnd w:id="48"/>
      <w:r w:rsidR="00E822F5">
        <w:rPr>
          <w:color w:val="000000"/>
          <w:sz w:val="24"/>
          <w:szCs w:val="24"/>
        </w:rPr>
        <w:fldChar w:fldCharType="begin"/>
      </w:r>
      <w:r w:rsidR="00E822F5">
        <w:rPr>
          <w:color w:val="000000"/>
          <w:sz w:val="24"/>
          <w:szCs w:val="24"/>
        </w:rPr>
        <w:instrText>HYPERLINK \l "Document1zzF32028655402"</w:instrText>
      </w:r>
      <w:r w:rsidR="00E822F5">
        <w:rPr>
          <w:color w:val="000000"/>
          <w:sz w:val="24"/>
          <w:szCs w:val="24"/>
        </w:rPr>
        <w:fldChar w:fldCharType="separate"/>
      </w:r>
      <w:r w:rsidR="00E822F5">
        <w:rPr>
          <w:color w:val="0000FF"/>
          <w:u w:val="single"/>
        </w:rPr>
        <w:t>[3]</w:t>
      </w:r>
      <w:r w:rsidR="00E822F5">
        <w:rPr>
          <w:color w:val="000000"/>
          <w:sz w:val="24"/>
          <w:szCs w:val="24"/>
        </w:rPr>
        <w:fldChar w:fldCharType="end"/>
      </w:r>
      <w:bookmarkStart w:id="49" w:name="Document1zzB32028655402"/>
      <w:bookmarkEnd w:id="49"/>
      <w:r w:rsidR="00E822F5">
        <w:rPr>
          <w:color w:val="000000"/>
          <w:sz w:val="24"/>
          <w:szCs w:val="24"/>
        </w:rPr>
        <w:fldChar w:fldCharType="begin"/>
      </w:r>
      <w:r w:rsidR="00E822F5">
        <w:rPr>
          <w:color w:val="000000"/>
          <w:sz w:val="24"/>
          <w:szCs w:val="24"/>
        </w:rPr>
        <w:instrText>HYPERLINK \l "Document1zzF42028655402"</w:instrText>
      </w:r>
      <w:r w:rsidR="00E822F5">
        <w:rPr>
          <w:color w:val="000000"/>
          <w:sz w:val="24"/>
          <w:szCs w:val="24"/>
        </w:rPr>
        <w:fldChar w:fldCharType="separate"/>
      </w:r>
      <w:r w:rsidR="00E822F5">
        <w:rPr>
          <w:color w:val="0000FF"/>
          <w:u w:val="single"/>
        </w:rPr>
        <w:t>[4]</w:t>
      </w:r>
      <w:r w:rsidR="00E822F5">
        <w:rPr>
          <w:color w:val="000000"/>
          <w:sz w:val="24"/>
          <w:szCs w:val="24"/>
        </w:rPr>
        <w:fldChar w:fldCharType="end"/>
      </w:r>
      <w:bookmarkStart w:id="50" w:name="Document1zzB42028655402"/>
      <w:bookmarkEnd w:id="50"/>
      <w:r w:rsidR="00E822F5">
        <w:rPr>
          <w:color w:val="000000"/>
        </w:rPr>
        <w:t xml:space="preserve"> Both the district court and this court must evaluate the fairness of a settlement as a whole, rather than assessing its individual components. </w:t>
      </w:r>
      <w:r w:rsidR="00E822F5">
        <w:rPr>
          <w:i/>
          <w:iCs/>
          <w:color w:val="000000"/>
        </w:rPr>
        <w:t xml:space="preserve">See </w:t>
      </w:r>
      <w:hyperlink r:id="rId203" w:history="1">
        <w:r w:rsidR="00E822F5">
          <w:rPr>
            <w:i/>
            <w:iCs/>
            <w:color w:val="0000FF"/>
            <w:u w:val="single"/>
          </w:rPr>
          <w:t>id.</w:t>
        </w:r>
      </w:hyperlink>
      <w:hyperlink r:id="rId204" w:history="1">
        <w:r w:rsidR="00E822F5">
          <w:rPr>
            <w:color w:val="0000FF"/>
            <w:u w:val="single"/>
          </w:rPr>
          <w:t xml:space="preserve"> </w:t>
        </w:r>
        <w:proofErr w:type="gramStart"/>
        <w:r w:rsidR="00E822F5">
          <w:rPr>
            <w:color w:val="0000FF"/>
            <w:u w:val="single"/>
          </w:rPr>
          <w:t>at</w:t>
        </w:r>
        <w:proofErr w:type="gramEnd"/>
        <w:r w:rsidR="00E822F5">
          <w:rPr>
            <w:color w:val="0000FF"/>
            <w:u w:val="single"/>
          </w:rPr>
          <w:t xml:space="preserve"> 1026.</w:t>
        </w:r>
      </w:hyperlink>
      <w:r w:rsidR="00E822F5">
        <w:rPr>
          <w:color w:val="000000"/>
        </w:rPr>
        <w:t xml:space="preserve"> As our precedents have made clear, the question whether a se</w:t>
      </w:r>
      <w:r w:rsidR="00E822F5">
        <w:rPr>
          <w:color w:val="000000"/>
        </w:rPr>
        <w:t>t</w:t>
      </w:r>
      <w:r w:rsidR="00E822F5">
        <w:rPr>
          <w:color w:val="000000"/>
        </w:rPr>
        <w:t xml:space="preserve">tlement is fundamentally fair within the meaning of </w:t>
      </w:r>
      <w:hyperlink r:id="rId205" w:history="1">
        <w:r w:rsidR="00E822F5">
          <w:rPr>
            <w:color w:val="0000FF"/>
            <w:u w:val="single"/>
          </w:rPr>
          <w:t>Rule 23(e)</w:t>
        </w:r>
      </w:hyperlink>
      <w:r w:rsidR="00E822F5">
        <w:rPr>
          <w:color w:val="000000"/>
        </w:rPr>
        <w:t xml:space="preserve"> is different from the question whether the settlement is perfect in the estimation of the reviewing court. </w:t>
      </w:r>
      <w:r w:rsidR="00E822F5">
        <w:rPr>
          <w:i/>
          <w:iCs/>
          <w:color w:val="000000"/>
        </w:rPr>
        <w:t xml:space="preserve">See </w:t>
      </w:r>
      <w:hyperlink r:id="rId206" w:history="1">
        <w:r w:rsidR="00E822F5">
          <w:rPr>
            <w:i/>
            <w:iCs/>
            <w:color w:val="0000FF"/>
            <w:u w:val="single"/>
          </w:rPr>
          <w:t>id.</w:t>
        </w:r>
      </w:hyperlink>
      <w:hyperlink r:id="rId207" w:history="1">
        <w:r w:rsidR="00E822F5">
          <w:rPr>
            <w:color w:val="0000FF"/>
            <w:u w:val="single"/>
          </w:rPr>
          <w:t xml:space="preserve"> </w:t>
        </w:r>
        <w:proofErr w:type="gramStart"/>
        <w:r w:rsidR="00E822F5">
          <w:rPr>
            <w:color w:val="0000FF"/>
            <w:u w:val="single"/>
          </w:rPr>
          <w:t>at</w:t>
        </w:r>
        <w:proofErr w:type="gramEnd"/>
        <w:r w:rsidR="00E822F5">
          <w:rPr>
            <w:color w:val="0000FF"/>
            <w:u w:val="single"/>
          </w:rPr>
          <w:t xml:space="preserve"> 1027.</w:t>
        </w:r>
      </w:hyperlink>
      <w:r w:rsidR="00E822F5">
        <w:rPr>
          <w:color w:val="000000"/>
        </w:rPr>
        <w:t xml:space="preserve"> Although </w:t>
      </w:r>
      <w:hyperlink r:id="rId208" w:history="1">
        <w:r w:rsidR="00E822F5">
          <w:rPr>
            <w:color w:val="0000FF"/>
            <w:u w:val="single"/>
          </w:rPr>
          <w:t>Rule 23</w:t>
        </w:r>
      </w:hyperlink>
      <w:r w:rsidR="00E822F5">
        <w:rPr>
          <w:color w:val="000000"/>
        </w:rPr>
        <w:t xml:space="preserve"> imposes strict procedural r</w:t>
      </w:r>
      <w:r w:rsidR="00E822F5">
        <w:rPr>
          <w:color w:val="000000"/>
        </w:rPr>
        <w:t>e</w:t>
      </w:r>
      <w:r w:rsidR="00E822F5">
        <w:rPr>
          <w:color w:val="000000"/>
        </w:rPr>
        <w:t>quirements on the approval of a class settlement, a district court's only role in reviewing the substance of that settl</w:t>
      </w:r>
      <w:r w:rsidR="00E822F5">
        <w:rPr>
          <w:color w:val="000000"/>
        </w:rPr>
        <w:t>e</w:t>
      </w:r>
      <w:r w:rsidR="00E822F5">
        <w:rPr>
          <w:color w:val="000000"/>
        </w:rPr>
        <w:t xml:space="preserve">ment is to ensure that it is “fair, adequate, and free from collusion.” </w:t>
      </w:r>
      <w:r w:rsidR="00E822F5">
        <w:rPr>
          <w:i/>
          <w:iCs/>
          <w:color w:val="000000"/>
        </w:rPr>
        <w:t xml:space="preserve">See </w:t>
      </w:r>
      <w:hyperlink r:id="rId209" w:history="1">
        <w:r w:rsidR="00E822F5">
          <w:rPr>
            <w:i/>
            <w:iCs/>
            <w:color w:val="0000FF"/>
            <w:u w:val="single"/>
          </w:rPr>
          <w:t>id.</w:t>
        </w:r>
      </w:hyperlink>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52028655402" w:history="1">
        <w:r w:rsidR="00E822F5">
          <w:rPr>
            <w:color w:val="0000FF"/>
            <w:u w:val="single"/>
          </w:rPr>
          <w:t>[5]</w:t>
        </w:r>
      </w:hyperlink>
      <w:bookmarkStart w:id="51" w:name="Document1zzB52028655402"/>
      <w:bookmarkEnd w:id="51"/>
      <w:r w:rsidR="00E822F5">
        <w:rPr>
          <w:color w:val="000000"/>
          <w:sz w:val="24"/>
          <w:szCs w:val="24"/>
        </w:rPr>
        <w:fldChar w:fldCharType="begin"/>
      </w:r>
      <w:r w:rsidR="00E822F5">
        <w:rPr>
          <w:color w:val="000000"/>
          <w:sz w:val="24"/>
          <w:szCs w:val="24"/>
        </w:rPr>
        <w:instrText>HYPERLINK \l "Document1zzF62028655402"</w:instrText>
      </w:r>
      <w:r w:rsidR="00E822F5">
        <w:rPr>
          <w:color w:val="000000"/>
          <w:sz w:val="24"/>
          <w:szCs w:val="24"/>
        </w:rPr>
        <w:fldChar w:fldCharType="separate"/>
      </w:r>
      <w:r w:rsidR="00E822F5">
        <w:rPr>
          <w:color w:val="0000FF"/>
          <w:u w:val="single"/>
        </w:rPr>
        <w:t>[6]</w:t>
      </w:r>
      <w:r w:rsidR="00E822F5">
        <w:rPr>
          <w:color w:val="000000"/>
          <w:sz w:val="24"/>
          <w:szCs w:val="24"/>
        </w:rPr>
        <w:fldChar w:fldCharType="end"/>
      </w:r>
      <w:bookmarkStart w:id="52" w:name="Document1zzB62028655402"/>
      <w:bookmarkEnd w:id="52"/>
      <w:r w:rsidR="00E822F5">
        <w:rPr>
          <w:color w:val="000000"/>
          <w:sz w:val="24"/>
          <w:szCs w:val="24"/>
        </w:rPr>
        <w:fldChar w:fldCharType="begin"/>
      </w:r>
      <w:r w:rsidR="00E822F5">
        <w:rPr>
          <w:color w:val="000000"/>
          <w:sz w:val="24"/>
          <w:szCs w:val="24"/>
        </w:rPr>
        <w:instrText>HYPERLINK \l "Document1zzF72028655402"</w:instrText>
      </w:r>
      <w:r w:rsidR="00E822F5">
        <w:rPr>
          <w:color w:val="000000"/>
          <w:sz w:val="24"/>
          <w:szCs w:val="24"/>
        </w:rPr>
        <w:fldChar w:fldCharType="separate"/>
      </w:r>
      <w:r w:rsidR="00E822F5">
        <w:rPr>
          <w:color w:val="0000FF"/>
          <w:u w:val="single"/>
        </w:rPr>
        <w:t>[7]</w:t>
      </w:r>
      <w:r w:rsidR="00E822F5">
        <w:rPr>
          <w:color w:val="000000"/>
          <w:sz w:val="24"/>
          <w:szCs w:val="24"/>
        </w:rPr>
        <w:fldChar w:fldCharType="end"/>
      </w:r>
      <w:bookmarkStart w:id="53" w:name="Document1zzB72028655402"/>
      <w:bookmarkEnd w:id="53"/>
      <w:r w:rsidR="00E822F5">
        <w:rPr>
          <w:color w:val="000000"/>
        </w:rPr>
        <w:t xml:space="preserve"> A number of factors guide the district court in making that determination, including:</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left="180"/>
        <w:jc w:val="both"/>
        <w:rPr>
          <w:color w:val="000000"/>
          <w:sz w:val="24"/>
          <w:szCs w:val="24"/>
        </w:rPr>
      </w:pPr>
      <w:proofErr w:type="gramStart"/>
      <w:r>
        <w:rPr>
          <w:color w:val="000000"/>
        </w:rPr>
        <w:t>the</w:t>
      </w:r>
      <w:proofErr w:type="gramEnd"/>
      <w:r>
        <w:rPr>
          <w:color w:val="000000"/>
        </w:rPr>
        <w:t xml:space="preserve"> strength of the plaintiffs' case; the risk, expense, complexity, and likely duration of further litigation; the risk of maintaining class action status throughout the trial; the amount offered in settlement; the extent of discovery completed and the stage of the proceedings; the experience and views of counsel; the presence of a governmental participant; and the reaction of the class members to the proposed settlement.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 </w:t>
      </w:r>
      <w:hyperlink r:id="rId210" w:history="1">
        <w:r>
          <w:rPr>
            <w:i/>
            <w:iCs/>
            <w:color w:val="0000FF"/>
            <w:u w:val="single"/>
          </w:rPr>
          <w:t>Id.</w:t>
        </w:r>
      </w:hyperlink>
      <w:hyperlink r:id="rId211" w:history="1">
        <w:r>
          <w:rPr>
            <w:color w:val="0000FF"/>
            <w:u w:val="single"/>
          </w:rPr>
          <w:t xml:space="preserve"> </w:t>
        </w:r>
        <w:proofErr w:type="gramStart"/>
        <w:r>
          <w:rPr>
            <w:color w:val="0000FF"/>
            <w:u w:val="single"/>
          </w:rPr>
          <w:t>at</w:t>
        </w:r>
        <w:proofErr w:type="gramEnd"/>
        <w:r>
          <w:rPr>
            <w:color w:val="0000FF"/>
            <w:u w:val="single"/>
          </w:rPr>
          <w:t xml:space="preserve"> 1026</w:t>
        </w:r>
      </w:hyperlink>
      <w:r>
        <w:rPr>
          <w:color w:val="000000"/>
        </w:rPr>
        <w:t xml:space="preserve"> (hereinafter the “ </w:t>
      </w:r>
      <w:hyperlink r:id="rId212" w:history="1">
        <w:r>
          <w:rPr>
            <w:i/>
            <w:iCs/>
            <w:color w:val="0000FF"/>
            <w:u w:val="single"/>
          </w:rPr>
          <w:t>Hanlon</w:t>
        </w:r>
      </w:hyperlink>
      <w:r>
        <w:rPr>
          <w:color w:val="000000"/>
        </w:rPr>
        <w:t xml:space="preserve"> factors”). Additionally, when (as here) the settlement takes place before formal class certification, settlement approval requires a “higher standard of fairness.” </w:t>
      </w:r>
      <w:r>
        <w:rPr>
          <w:i/>
          <w:iCs/>
          <w:color w:val="000000"/>
        </w:rPr>
        <w:t xml:space="preserve">See </w:t>
      </w:r>
      <w:hyperlink r:id="rId213" w:history="1">
        <w:r>
          <w:rPr>
            <w:i/>
            <w:iCs/>
            <w:color w:val="0000FF"/>
            <w:u w:val="single"/>
          </w:rPr>
          <w:t>id.</w:t>
        </w:r>
      </w:hyperlink>
      <w:r>
        <w:rPr>
          <w:color w:val="000000"/>
        </w:rPr>
        <w:t xml:space="preserve"> The reason for more exacting review of class settlements reached before formal class certification is to ensure that class representatives and their counsel do not secure a disproportionate benefit “at the expense of the unnamed plaintiffs who class cou</w:t>
      </w:r>
      <w:r>
        <w:rPr>
          <w:color w:val="000000"/>
        </w:rPr>
        <w:t>n</w:t>
      </w:r>
      <w:r>
        <w:rPr>
          <w:color w:val="000000"/>
        </w:rPr>
        <w:t xml:space="preserve">sel had a duty to represent.” </w:t>
      </w:r>
      <w:r>
        <w:rPr>
          <w:i/>
          <w:iCs/>
          <w:color w:val="000000"/>
        </w:rPr>
        <w:t xml:space="preserve">See </w:t>
      </w:r>
      <w:hyperlink r:id="rId214" w:history="1">
        <w:r>
          <w:rPr>
            <w:i/>
            <w:iCs/>
            <w:color w:val="0000FF"/>
            <w:u w:val="single"/>
          </w:rPr>
          <w:t>id.</w:t>
        </w:r>
      </w:hyperlink>
      <w:hyperlink r:id="rId215" w:history="1">
        <w:r>
          <w:rPr>
            <w:color w:val="0000FF"/>
            <w:u w:val="single"/>
          </w:rPr>
          <w:t xml:space="preserve"> </w:t>
        </w:r>
        <w:proofErr w:type="gramStart"/>
        <w:r>
          <w:rPr>
            <w:color w:val="0000FF"/>
            <w:u w:val="single"/>
          </w:rPr>
          <w:t>at</w:t>
        </w:r>
        <w:proofErr w:type="gramEnd"/>
        <w:r>
          <w:rPr>
            <w:color w:val="0000FF"/>
            <w:u w:val="single"/>
          </w:rPr>
          <w:t xml:space="preserve"> 1027;</w:t>
        </w:r>
      </w:hyperlink>
      <w:r>
        <w:rPr>
          <w:color w:val="000000"/>
        </w:rPr>
        <w:t xml:space="preserve"> </w:t>
      </w:r>
      <w:r>
        <w:rPr>
          <w:i/>
          <w:iCs/>
          <w:color w:val="000000"/>
        </w:rPr>
        <w:t xml:space="preserve">see also </w:t>
      </w:r>
      <w:hyperlink r:id="rId216" w:history="1">
        <w:r>
          <w:rPr>
            <w:i/>
            <w:iCs/>
            <w:color w:val="0000FF"/>
            <w:u w:val="single"/>
          </w:rPr>
          <w:t>In re Gen. Motors Corp. Pick–Up Truck Fuel Tank Prods. Liab. Litig</w:t>
        </w:r>
        <w:proofErr w:type="gramStart"/>
        <w:r>
          <w:rPr>
            <w:i/>
            <w:iCs/>
            <w:color w:val="0000FF"/>
            <w:u w:val="single"/>
          </w:rPr>
          <w:t>.,</w:t>
        </w:r>
        <w:proofErr w:type="gramEnd"/>
      </w:hyperlink>
      <w:hyperlink r:id="rId217" w:history="1">
        <w:r>
          <w:rPr>
            <w:color w:val="0000FF"/>
            <w:u w:val="single"/>
          </w:rPr>
          <w:t xml:space="preserve"> 55 F.3d 768, 787 (3d Cir.1995)</w:t>
        </w:r>
      </w:hyperlink>
      <w:r>
        <w:rPr>
          <w:color w:val="000000"/>
        </w:rPr>
        <w:t xml:space="preserve"> (explaining that “[w]ith less information about the class” at the early stage before formal class certification, the court “cannot as effectively monitor for collusion, individual settlements, buy-offs (where some individuals use the class action device to benefit themselves at the expense of absentees), and other abuses”). Accordingly, when reviewing a district court's approval of a class settlement reached before formal class certification, we will not affirm if it appears that the district court did not evaluate the settlement sufficiently to account for the possibility that class representatives and their counsel have sacrificed the interests of absent class members for their own benefit.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82028655402" w:history="1">
        <w:r w:rsidR="00E822F5">
          <w:rPr>
            <w:color w:val="0000FF"/>
            <w:u w:val="single"/>
          </w:rPr>
          <w:t>[8]</w:t>
        </w:r>
      </w:hyperlink>
      <w:bookmarkStart w:id="54" w:name="Document1zzB82028655402"/>
      <w:bookmarkEnd w:id="54"/>
      <w:r w:rsidR="00E822F5">
        <w:rPr>
          <w:color w:val="000000"/>
          <w:sz w:val="24"/>
          <w:szCs w:val="24"/>
        </w:rPr>
        <w:fldChar w:fldCharType="begin"/>
      </w:r>
      <w:r w:rsidR="00E822F5">
        <w:rPr>
          <w:color w:val="000000"/>
          <w:sz w:val="24"/>
          <w:szCs w:val="24"/>
        </w:rPr>
        <w:instrText>HYPERLINK \l "Document1zzF92028655402"</w:instrText>
      </w:r>
      <w:r w:rsidR="00E822F5">
        <w:rPr>
          <w:color w:val="000000"/>
          <w:sz w:val="24"/>
          <w:szCs w:val="24"/>
        </w:rPr>
        <w:fldChar w:fldCharType="separate"/>
      </w:r>
      <w:r w:rsidR="00E822F5">
        <w:rPr>
          <w:color w:val="0000FF"/>
          <w:u w:val="single"/>
        </w:rPr>
        <w:t>[9]</w:t>
      </w:r>
      <w:r w:rsidR="00E822F5">
        <w:rPr>
          <w:color w:val="000000"/>
          <w:sz w:val="24"/>
          <w:szCs w:val="24"/>
        </w:rPr>
        <w:fldChar w:fldCharType="end"/>
      </w:r>
      <w:bookmarkStart w:id="55" w:name="Document1zzB92028655402"/>
      <w:bookmarkEnd w:id="55"/>
      <w:r w:rsidR="00E822F5">
        <w:rPr>
          <w:color w:val="000000"/>
          <w:sz w:val="24"/>
          <w:szCs w:val="24"/>
        </w:rPr>
        <w:fldChar w:fldCharType="begin"/>
      </w:r>
      <w:r w:rsidR="00E822F5">
        <w:rPr>
          <w:color w:val="000000"/>
          <w:sz w:val="24"/>
          <w:szCs w:val="24"/>
        </w:rPr>
        <w:instrText>HYPERLINK \l "Document1zzF102028655402"</w:instrText>
      </w:r>
      <w:r w:rsidR="00E822F5">
        <w:rPr>
          <w:color w:val="000000"/>
          <w:sz w:val="24"/>
          <w:szCs w:val="24"/>
        </w:rPr>
        <w:fldChar w:fldCharType="separate"/>
      </w:r>
      <w:r w:rsidR="00E822F5">
        <w:rPr>
          <w:color w:val="0000FF"/>
          <w:u w:val="single"/>
        </w:rPr>
        <w:t>[10]</w:t>
      </w:r>
      <w:r w:rsidR="00E822F5">
        <w:rPr>
          <w:color w:val="000000"/>
          <w:sz w:val="24"/>
          <w:szCs w:val="24"/>
        </w:rPr>
        <w:fldChar w:fldCharType="end"/>
      </w:r>
      <w:bookmarkStart w:id="56" w:name="Document1zzB102028655402"/>
      <w:bookmarkEnd w:id="56"/>
      <w:r w:rsidR="00E822F5">
        <w:rPr>
          <w:color w:val="000000"/>
        </w:rPr>
        <w:t xml:space="preserve"> The settlement in this case provides for a </w:t>
      </w:r>
      <w:r w:rsidR="00E822F5">
        <w:rPr>
          <w:i/>
          <w:iCs/>
          <w:color w:val="000000"/>
        </w:rPr>
        <w:t>cy pres</w:t>
      </w:r>
      <w:r w:rsidR="00E822F5">
        <w:rPr>
          <w:color w:val="000000"/>
        </w:rPr>
        <w:t xml:space="preserve"> remedy. A </w:t>
      </w:r>
      <w:r w:rsidR="00E822F5">
        <w:rPr>
          <w:i/>
          <w:iCs/>
          <w:color w:val="000000"/>
        </w:rPr>
        <w:t>cy pres</w:t>
      </w:r>
      <w:r w:rsidR="00E822F5">
        <w:rPr>
          <w:color w:val="000000"/>
        </w:rPr>
        <w:t xml:space="preserve"> remedy, sometimes called “fluid recovery,” </w:t>
      </w:r>
      <w:hyperlink r:id="rId218" w:history="1">
        <w:r w:rsidR="00E822F5">
          <w:rPr>
            <w:i/>
            <w:iCs/>
            <w:color w:val="0000FF"/>
            <w:u w:val="single"/>
          </w:rPr>
          <w:t>Mirfasihi v. Fleet Mortg. Corp.,</w:t>
        </w:r>
      </w:hyperlink>
      <w:hyperlink r:id="rId219" w:history="1">
        <w:r w:rsidR="00E822F5">
          <w:rPr>
            <w:color w:val="0000FF"/>
            <w:u w:val="single"/>
          </w:rPr>
          <w:t xml:space="preserve"> 356 F.3d 781, 784 (7th Cir.2004)</w:t>
        </w:r>
      </w:hyperlink>
      <w:r w:rsidR="00E822F5">
        <w:rPr>
          <w:color w:val="000000"/>
        </w:rPr>
        <w:t>, is a settlement structure wherein class members receive an indirect benefit (usually through defendant donations to a third party) rather than a direct mon</w:t>
      </w:r>
      <w:r w:rsidR="00E822F5">
        <w:rPr>
          <w:color w:val="000000"/>
        </w:rPr>
        <w:t>e</w:t>
      </w:r>
      <w:r w:rsidR="00E822F5">
        <w:rPr>
          <w:color w:val="000000"/>
        </w:rPr>
        <w:t>tary payment. As we recently recognized, the “</w:t>
      </w:r>
      <w:r w:rsidR="00E822F5">
        <w:rPr>
          <w:i/>
          <w:iCs/>
          <w:color w:val="000000"/>
        </w:rPr>
        <w:t>cy pres</w:t>
      </w:r>
      <w:r w:rsidR="00E822F5">
        <w:rPr>
          <w:color w:val="000000"/>
        </w:rPr>
        <w:t xml:space="preserve"> doctrine allows a court to distribute unclaimed or non-distributable portions of a class action settlement fund to the ‘next best’ class of beneficiaries.” </w:t>
      </w:r>
      <w:hyperlink r:id="rId220" w:history="1">
        <w:proofErr w:type="gramStart"/>
        <w:r w:rsidR="00E822F5">
          <w:rPr>
            <w:i/>
            <w:iCs/>
            <w:color w:val="0000FF"/>
            <w:u w:val="single"/>
          </w:rPr>
          <w:t>Nachshin v. AOL, LLC,</w:t>
        </w:r>
      </w:hyperlink>
      <w:hyperlink r:id="rId221" w:history="1">
        <w:r w:rsidR="00E822F5">
          <w:rPr>
            <w:color w:val="0000FF"/>
            <w:u w:val="single"/>
          </w:rPr>
          <w:t xml:space="preserve"> 663 F.3d 1034, 1036 (9th Cir.2011)</w:t>
        </w:r>
      </w:hyperlink>
      <w:r w:rsidR="00E822F5">
        <w:rPr>
          <w:color w:val="000000"/>
        </w:rPr>
        <w:t>.</w:t>
      </w:r>
      <w:proofErr w:type="gramEnd"/>
      <w:r w:rsidR="00E822F5">
        <w:rPr>
          <w:color w:val="000000"/>
        </w:rPr>
        <w:t xml:space="preserve"> For purposes of the </w:t>
      </w:r>
      <w:r w:rsidR="00E822F5">
        <w:rPr>
          <w:i/>
          <w:iCs/>
          <w:color w:val="000000"/>
        </w:rPr>
        <w:t>cy pres</w:t>
      </w:r>
      <w:r w:rsidR="00E822F5">
        <w:rPr>
          <w:color w:val="000000"/>
        </w:rPr>
        <w:t xml:space="preserve"> doctrine, a class-action settlement fund is “non-distributable” when “the proof of individual claims would be burdensome or distribution of damages costly.” </w:t>
      </w:r>
      <w:r w:rsidR="00E822F5">
        <w:rPr>
          <w:i/>
          <w:iCs/>
          <w:color w:val="000000"/>
        </w:rPr>
        <w:t xml:space="preserve">See </w:t>
      </w:r>
      <w:hyperlink r:id="rId222" w:history="1">
        <w:r w:rsidR="00E822F5">
          <w:rPr>
            <w:i/>
            <w:iCs/>
            <w:color w:val="0000FF"/>
            <w:u w:val="single"/>
          </w:rPr>
          <w:t>id.</w:t>
        </w:r>
      </w:hyperlink>
      <w:hyperlink r:id="rId223" w:history="1">
        <w:r w:rsidR="00E822F5">
          <w:rPr>
            <w:color w:val="0000FF"/>
            <w:u w:val="single"/>
          </w:rPr>
          <w:t xml:space="preserve"> </w:t>
        </w:r>
        <w:proofErr w:type="gramStart"/>
        <w:r w:rsidR="00E822F5">
          <w:rPr>
            <w:color w:val="0000FF"/>
            <w:u w:val="single"/>
          </w:rPr>
          <w:t>at</w:t>
        </w:r>
        <w:proofErr w:type="gramEnd"/>
        <w:r w:rsidR="00E822F5">
          <w:rPr>
            <w:color w:val="0000FF"/>
            <w:u w:val="single"/>
          </w:rPr>
          <w:t xml:space="preserve"> 1038</w:t>
        </w:r>
      </w:hyperlink>
      <w:r w:rsidR="00E822F5">
        <w:rPr>
          <w:color w:val="000000"/>
        </w:rPr>
        <w:t xml:space="preserve"> (quoting </w:t>
      </w:r>
      <w:hyperlink r:id="rId224" w:history="1">
        <w:r w:rsidR="00E822F5">
          <w:rPr>
            <w:i/>
            <w:iCs/>
            <w:color w:val="0000FF"/>
            <w:u w:val="single"/>
          </w:rPr>
          <w:t>Six Mexican Workers v. Ariz. Citrus Growers,</w:t>
        </w:r>
      </w:hyperlink>
      <w:hyperlink r:id="rId225" w:history="1">
        <w:r w:rsidR="00E822F5">
          <w:rPr>
            <w:color w:val="0000FF"/>
            <w:u w:val="single"/>
          </w:rPr>
          <w:t xml:space="preserve"> 904 F.2d 1301, 1305 (9th Cir.1990)</w:t>
        </w:r>
      </w:hyperlink>
      <w:r w:rsidR="00E822F5">
        <w:rPr>
          <w:color w:val="000000"/>
        </w:rPr>
        <w:t xml:space="preserve">). The district court's review of a class-action settlement that calls for a </w:t>
      </w:r>
      <w:r w:rsidR="00E822F5">
        <w:rPr>
          <w:i/>
          <w:iCs/>
          <w:color w:val="000000"/>
        </w:rPr>
        <w:t>cy pres</w:t>
      </w:r>
      <w:r w:rsidR="00E822F5">
        <w:rPr>
          <w:color w:val="000000"/>
        </w:rPr>
        <w:t xml:space="preserve"> remedy is not substantively different from that of any other class-action settlement except that the court should not find the settlement fair, adequate, and re</w:t>
      </w:r>
      <w:r w:rsidR="00E822F5">
        <w:rPr>
          <w:color w:val="000000"/>
        </w:rPr>
        <w:t>a</w:t>
      </w:r>
      <w:r w:rsidR="00E822F5">
        <w:rPr>
          <w:color w:val="000000"/>
        </w:rPr>
        <w:t xml:space="preserve">sonable unless the </w:t>
      </w:r>
      <w:r w:rsidR="00E822F5">
        <w:rPr>
          <w:i/>
          <w:iCs/>
          <w:color w:val="000000"/>
        </w:rPr>
        <w:t>cy pres</w:t>
      </w:r>
      <w:r w:rsidR="00E822F5">
        <w:rPr>
          <w:color w:val="000000"/>
        </w:rPr>
        <w:t xml:space="preserve"> remedy “account[s] for the nature of the plaintiffs' lawsuit, the objectives of the underl</w:t>
      </w:r>
      <w:r w:rsidR="00E822F5">
        <w:rPr>
          <w:color w:val="000000"/>
        </w:rPr>
        <w:t>y</w:t>
      </w:r>
      <w:r w:rsidR="00E822F5">
        <w:rPr>
          <w:color w:val="000000"/>
        </w:rPr>
        <w:t xml:space="preserve">ing statutes, and the interests of the silent class members....” </w:t>
      </w:r>
      <w:hyperlink r:id="rId226" w:history="1">
        <w:r w:rsidR="00E822F5">
          <w:rPr>
            <w:i/>
            <w:iCs/>
            <w:color w:val="0000FF"/>
            <w:u w:val="single"/>
          </w:rPr>
          <w:t>Nachshin,</w:t>
        </w:r>
      </w:hyperlink>
      <w:hyperlink r:id="rId227" w:history="1">
        <w:r w:rsidR="00E822F5">
          <w:rPr>
            <w:color w:val="0000FF"/>
            <w:u w:val="single"/>
          </w:rPr>
          <w:t xml:space="preserve"> 663 F.3d at 1036</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III</w:t>
      </w:r>
    </w:p>
    <w:p w:rsidR="00F95BFC" w:rsidRDefault="00E822F5">
      <w:pPr>
        <w:widowControl w:val="0"/>
        <w:autoSpaceDE w:val="0"/>
        <w:autoSpaceDN w:val="0"/>
        <w:adjustRightInd w:val="0"/>
        <w:ind w:firstLine="360"/>
        <w:jc w:val="both"/>
        <w:rPr>
          <w:color w:val="000000"/>
          <w:sz w:val="24"/>
          <w:szCs w:val="24"/>
        </w:rPr>
      </w:pPr>
      <w:r>
        <w:rPr>
          <w:color w:val="000000"/>
        </w:rPr>
        <w:t>Objectors challenge the district court's conclusion that the settlement in this case was “fair, reasonable, and ad</w:t>
      </w:r>
      <w:r>
        <w:rPr>
          <w:color w:val="000000"/>
        </w:rPr>
        <w:t>e</w:t>
      </w:r>
      <w:r>
        <w:rPr>
          <w:color w:val="000000"/>
        </w:rPr>
        <w:t xml:space="preserve">quate” within the meaning of </w:t>
      </w:r>
      <w:hyperlink r:id="rId228" w:history="1">
        <w:r>
          <w:rPr>
            <w:color w:val="0000FF"/>
            <w:u w:val="single"/>
          </w:rPr>
          <w:t>Rule 23(e)</w:t>
        </w:r>
      </w:hyperlink>
      <w:r>
        <w:rPr>
          <w:color w:val="000000"/>
        </w:rPr>
        <w:t>. The district court arrived at that determination after considering Objectors' written statements and holding a fairness hearing where it provided Objectors an opportunity to be heard. The di</w:t>
      </w:r>
      <w:r>
        <w:rPr>
          <w:color w:val="000000"/>
        </w:rPr>
        <w:t>s</w:t>
      </w:r>
      <w:r>
        <w:rPr>
          <w:color w:val="000000"/>
        </w:rPr>
        <w:t xml:space="preserve">trict court accompanied its fairness conclusion with findings of fact, which included the court's application of the eight </w:t>
      </w:r>
      <w:hyperlink r:id="rId229" w:history="1">
        <w:r>
          <w:rPr>
            <w:i/>
            <w:iCs/>
            <w:color w:val="0000FF"/>
            <w:u w:val="single"/>
          </w:rPr>
          <w:t>Hanlon</w:t>
        </w:r>
      </w:hyperlink>
      <w:r>
        <w:rPr>
          <w:color w:val="000000"/>
        </w:rPr>
        <w:t xml:space="preserve"> factors to the parties' settlement agreement.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Weighing those factors, the district court found that the settlement should be approved on the basis of the fo</w:t>
      </w:r>
      <w:r>
        <w:rPr>
          <w:color w:val="000000"/>
        </w:rPr>
        <w:t>l</w:t>
      </w:r>
      <w:r>
        <w:rPr>
          <w:color w:val="000000"/>
        </w:rPr>
        <w:t>lowing: (1) reliance on novel legal theories and unclear factual issues undermined the strength of the plaintiffs' case; (2) the complex nature of the plaintiffs' claims increased the risk and expense of further litigation; (3) the class a</w:t>
      </w:r>
      <w:r>
        <w:rPr>
          <w:color w:val="000000"/>
        </w:rPr>
        <w:t>c</w:t>
      </w:r>
      <w:r>
        <w:rPr>
          <w:color w:val="000000"/>
        </w:rPr>
        <w:t>tion could be decertified at any time, which “generally weighs in favor of approving a settlement”; (4) “[</w:t>
      </w:r>
      <w:proofErr w:type="gramStart"/>
      <w:r>
        <w:rPr>
          <w:color w:val="000000"/>
        </w:rPr>
        <w:t>i]n</w:t>
      </w:r>
      <w:proofErr w:type="gramEnd"/>
      <w:r>
        <w:rPr>
          <w:color w:val="000000"/>
        </w:rPr>
        <w:t xml:space="preserve"> light of [the] litigation risks and in the context of settlement claims involving infringment of consumers' privacy rights,” the class's $9.5 million recovery was “substantial” and “directed toward a purpose closely related to Class Members' interests in this litigation”; (5) the parties had engaged in significant investigation and informal discovery and r</w:t>
      </w:r>
      <w:r>
        <w:rPr>
          <w:color w:val="000000"/>
        </w:rPr>
        <w:t>e</w:t>
      </w:r>
      <w:r>
        <w:rPr>
          <w:color w:val="000000"/>
        </w:rPr>
        <w:t>search, which in addition to information about Beacon that was already publicly known enabled the plaintiff class to “make an informed decision with respect to settlement, even though formal discovery” had not yet been completed; (6) the settlement was “only achieved after intense and protracted arm's-length negotiations conducted in good faith and free from collusion,” and that class counsel had “reasonably concluded that the immediate benefits represented by the Settlement outweighed the possibility—perhaps remote—of obtaining a better result at trial”; (7) no gover</w:t>
      </w:r>
      <w:r>
        <w:rPr>
          <w:color w:val="000000"/>
        </w:rPr>
        <w:t>n</w:t>
      </w:r>
      <w:r>
        <w:rPr>
          <w:color w:val="000000"/>
        </w:rPr>
        <w:t>ment agencies voiced objections or otherwise announced actions arising out of Facebook's Beacon program; and (8) only four class members objected and “slightly more than 100” from a class of over 3.6 million opted out of the se</w:t>
      </w:r>
      <w:r>
        <w:rPr>
          <w:color w:val="000000"/>
        </w:rPr>
        <w:t>t</w:t>
      </w:r>
      <w:r>
        <w:rPr>
          <w:color w:val="000000"/>
        </w:rPr>
        <w:t>tlement.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Objectors raise two issues in opposition to the district court's fairness findings. The first relates to the settlement agreement's provision for a </w:t>
      </w:r>
      <w:r>
        <w:rPr>
          <w:i/>
          <w:iCs/>
          <w:color w:val="000000"/>
        </w:rPr>
        <w:t>cy pres</w:t>
      </w:r>
      <w:r>
        <w:rPr>
          <w:color w:val="000000"/>
        </w:rPr>
        <w:t xml:space="preserve"> remedy. The second relates to the overall amount of the settlement. Objectors also raise the ancillary argument that notice to class members concerning the settlement was inadequate. We address each of these issues in turn.</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1</w:t>
      </w:r>
    </w:p>
    <w:p w:rsidR="00F95BFC" w:rsidRDefault="00E822F5">
      <w:pPr>
        <w:widowControl w:val="0"/>
        <w:autoSpaceDE w:val="0"/>
        <w:autoSpaceDN w:val="0"/>
        <w:adjustRightInd w:val="0"/>
        <w:ind w:firstLine="360"/>
        <w:jc w:val="both"/>
        <w:rPr>
          <w:color w:val="000000"/>
          <w:sz w:val="24"/>
          <w:szCs w:val="24"/>
        </w:rPr>
      </w:pPr>
      <w:r>
        <w:rPr>
          <w:color w:val="000000"/>
        </w:rPr>
        <w:t xml:space="preserve">Objectors' first and strongest objection to the settlement goes to the structure of DTF, the organization that would distribute </w:t>
      </w:r>
      <w:r>
        <w:rPr>
          <w:i/>
          <w:iCs/>
          <w:color w:val="000000"/>
        </w:rPr>
        <w:t>cy pres</w:t>
      </w:r>
      <w:r>
        <w:rPr>
          <w:color w:val="000000"/>
        </w:rPr>
        <w:t xml:space="preserve"> funds under the settlement agreement. Objectors contend that the presence of Tim Sparap</w:t>
      </w:r>
      <w:r>
        <w:rPr>
          <w:color w:val="000000"/>
        </w:rPr>
        <w:t>a</w:t>
      </w:r>
      <w:r>
        <w:rPr>
          <w:color w:val="000000"/>
        </w:rPr>
        <w:t xml:space="preserve">ni, Facebook's Director of Public Policy, on DTF's board of directors creates an unacceptable conflict of interest that will prevent DTF from acting in the interests of the class. Citing </w:t>
      </w:r>
      <w:hyperlink r:id="rId230" w:history="1">
        <w:r>
          <w:rPr>
            <w:i/>
            <w:iCs/>
            <w:color w:val="0000FF"/>
            <w:u w:val="single"/>
          </w:rPr>
          <w:t>Six Mexican Workers,</w:t>
        </w:r>
      </w:hyperlink>
      <w:r>
        <w:rPr>
          <w:color w:val="000000"/>
        </w:rPr>
        <w:t xml:space="preserve"> Objectors claim that the se</w:t>
      </w:r>
      <w:r>
        <w:rPr>
          <w:color w:val="000000"/>
        </w:rPr>
        <w:t>t</w:t>
      </w:r>
      <w:r>
        <w:rPr>
          <w:color w:val="000000"/>
        </w:rPr>
        <w:t xml:space="preserve">tling parties' decision to disburse settlement funds through an organization with such structural conflicts does not provide the “next best distribution” of those funds and thus is categorically an improper use of the </w:t>
      </w:r>
      <w:r>
        <w:rPr>
          <w:i/>
          <w:iCs/>
          <w:color w:val="000000"/>
        </w:rPr>
        <w:t>cy pres</w:t>
      </w:r>
      <w:r>
        <w:rPr>
          <w:color w:val="000000"/>
        </w:rPr>
        <w:t xml:space="preserve"> remedy.</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12028655402" w:history="1">
        <w:r w:rsidR="00E822F5">
          <w:rPr>
            <w:color w:val="0000FF"/>
            <w:u w:val="single"/>
          </w:rPr>
          <w:t>[11]</w:t>
        </w:r>
      </w:hyperlink>
      <w:bookmarkStart w:id="57" w:name="Document1zzB112028655402"/>
      <w:bookmarkEnd w:id="57"/>
      <w:r w:rsidR="00E822F5">
        <w:rPr>
          <w:color w:val="000000"/>
        </w:rPr>
        <w:t xml:space="preserve"> We disagree. Objectors' argument misunderstands the </w:t>
      </w:r>
      <w:r w:rsidR="00E822F5">
        <w:rPr>
          <w:i/>
          <w:iCs/>
          <w:color w:val="000000"/>
        </w:rPr>
        <w:t>cy pres</w:t>
      </w:r>
      <w:r w:rsidR="00E822F5">
        <w:rPr>
          <w:color w:val="000000"/>
        </w:rPr>
        <w:t xml:space="preserve"> doctrine and the principle from our case law that a </w:t>
      </w:r>
      <w:r w:rsidR="00E822F5">
        <w:rPr>
          <w:i/>
          <w:iCs/>
          <w:color w:val="000000"/>
        </w:rPr>
        <w:t>cy pres</w:t>
      </w:r>
      <w:r w:rsidR="00E822F5">
        <w:rPr>
          <w:color w:val="000000"/>
        </w:rPr>
        <w:t xml:space="preserve"> remedy must provide the “next best distribution” absent a direct monetary payment to absent class members. We do not require as part of that doctrine that settling parties select a </w:t>
      </w:r>
      <w:r w:rsidR="00E822F5">
        <w:rPr>
          <w:i/>
          <w:iCs/>
          <w:color w:val="000000"/>
        </w:rPr>
        <w:t>cy pres</w:t>
      </w:r>
      <w:r w:rsidR="00E822F5">
        <w:rPr>
          <w:color w:val="000000"/>
        </w:rPr>
        <w:t xml:space="preserve"> recipient that the court or class members would find ideal. On the contrary, such an intrusion into the private parties' negotiations would be improper and disruptive to the settlement process. </w:t>
      </w:r>
      <w:r w:rsidR="00E822F5">
        <w:rPr>
          <w:i/>
          <w:iCs/>
          <w:color w:val="000000"/>
        </w:rPr>
        <w:t xml:space="preserve">See </w:t>
      </w:r>
      <w:hyperlink r:id="rId231" w:history="1">
        <w:r w:rsidR="00E822F5">
          <w:rPr>
            <w:i/>
            <w:iCs/>
            <w:color w:val="0000FF"/>
            <w:u w:val="single"/>
          </w:rPr>
          <w:t>Hanlon,</w:t>
        </w:r>
      </w:hyperlink>
      <w:hyperlink r:id="rId232" w:history="1">
        <w:r w:rsidR="00E822F5">
          <w:rPr>
            <w:color w:val="0000FF"/>
            <w:u w:val="single"/>
          </w:rPr>
          <w:t xml:space="preserve"> 150 F.3d at 1027.</w:t>
        </w:r>
      </w:hyperlink>
      <w:r w:rsidR="00E822F5">
        <w:rPr>
          <w:color w:val="000000"/>
        </w:rPr>
        <w:t xml:space="preserve"> The statement in </w:t>
      </w:r>
      <w:hyperlink r:id="rId233" w:history="1">
        <w:r w:rsidR="00E822F5">
          <w:rPr>
            <w:i/>
            <w:iCs/>
            <w:color w:val="0000FF"/>
            <w:u w:val="single"/>
          </w:rPr>
          <w:t>Six Mexican Workers</w:t>
        </w:r>
      </w:hyperlink>
      <w:r w:rsidR="00E822F5">
        <w:rPr>
          <w:color w:val="000000"/>
        </w:rPr>
        <w:t xml:space="preserve"> and elsewhere in our case law that a </w:t>
      </w:r>
      <w:r w:rsidR="00E822F5">
        <w:rPr>
          <w:i/>
          <w:iCs/>
          <w:color w:val="000000"/>
        </w:rPr>
        <w:t>cy pres</w:t>
      </w:r>
      <w:r w:rsidR="00E822F5">
        <w:rPr>
          <w:color w:val="000000"/>
        </w:rPr>
        <w:t xml:space="preserve"> remedy must be the “next best distribution” of settlement funds means only that a district court should not approve a </w:t>
      </w:r>
      <w:r w:rsidR="00E822F5">
        <w:rPr>
          <w:i/>
          <w:iCs/>
          <w:color w:val="000000"/>
        </w:rPr>
        <w:t>cy pres</w:t>
      </w:r>
      <w:r w:rsidR="00E822F5">
        <w:rPr>
          <w:color w:val="000000"/>
        </w:rPr>
        <w:t xml:space="preserve"> distribution unless it bears a substantial nexus to the interests of the class members—that, as we stated in </w:t>
      </w:r>
      <w:hyperlink r:id="rId234" w:history="1">
        <w:r w:rsidR="00E822F5">
          <w:rPr>
            <w:i/>
            <w:iCs/>
            <w:color w:val="0000FF"/>
            <w:u w:val="single"/>
          </w:rPr>
          <w:t>Nachshin,</w:t>
        </w:r>
      </w:hyperlink>
      <w:r w:rsidR="00E822F5">
        <w:rPr>
          <w:color w:val="000000"/>
        </w:rPr>
        <w:t xml:space="preserve"> the </w:t>
      </w:r>
      <w:r w:rsidR="00E822F5">
        <w:rPr>
          <w:i/>
          <w:iCs/>
          <w:color w:val="000000"/>
        </w:rPr>
        <w:t>cy pres</w:t>
      </w:r>
      <w:r w:rsidR="00E822F5">
        <w:rPr>
          <w:color w:val="000000"/>
        </w:rPr>
        <w:t xml:space="preserve"> remedy “must account for the nature of the plaintiffs' lawsuit, the objectives of the underlying statutes, and the interests of the silent class members....” </w:t>
      </w:r>
      <w:hyperlink r:id="rId235" w:history="1">
        <w:r w:rsidR="00E822F5">
          <w:rPr>
            <w:color w:val="0000FF"/>
            <w:u w:val="single"/>
          </w:rPr>
          <w:t>663 F.3d at 1036.</w:t>
        </w:r>
      </w:hyperlink>
      <w:hyperlink w:anchor="Document1zzB00222028655402" w:history="1">
        <w:r w:rsidR="00E822F5">
          <w:rPr>
            <w:color w:val="0000FF"/>
            <w:u w:val="single"/>
            <w:vertAlign w:val="superscript"/>
          </w:rPr>
          <w:t>FN2</w:t>
        </w:r>
      </w:hyperlink>
      <w:bookmarkStart w:id="58" w:name="Document1zzF00222028655402"/>
      <w:bookmarkEnd w:id="58"/>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222028655402" w:history="1">
        <w:r w:rsidR="00E822F5">
          <w:rPr>
            <w:color w:val="0000FF"/>
            <w:u w:val="single"/>
          </w:rPr>
          <w:t>FN2.</w:t>
        </w:r>
      </w:hyperlink>
      <w:bookmarkStart w:id="59" w:name="Document1zzB00222028655402"/>
      <w:bookmarkEnd w:id="59"/>
      <w:r w:rsidR="00E822F5">
        <w:rPr>
          <w:color w:val="000000"/>
        </w:rPr>
        <w:t xml:space="preserve"> Our decision in </w:t>
      </w:r>
      <w:hyperlink r:id="rId236" w:history="1">
        <w:r w:rsidR="00E822F5">
          <w:rPr>
            <w:i/>
            <w:iCs/>
            <w:color w:val="0000FF"/>
            <w:u w:val="single"/>
          </w:rPr>
          <w:t>Nachshin</w:t>
        </w:r>
      </w:hyperlink>
      <w:r w:rsidR="00E822F5">
        <w:rPr>
          <w:color w:val="000000"/>
        </w:rPr>
        <w:t xml:space="preserve"> was not published at the time of argument in this case, but the principles we announced there were well established. We discuss </w:t>
      </w:r>
      <w:hyperlink r:id="rId237" w:history="1">
        <w:r w:rsidR="00E822F5">
          <w:rPr>
            <w:i/>
            <w:iCs/>
            <w:color w:val="0000FF"/>
            <w:u w:val="single"/>
          </w:rPr>
          <w:t>Nachshin</w:t>
        </w:r>
      </w:hyperlink>
      <w:r w:rsidR="00E822F5">
        <w:rPr>
          <w:color w:val="000000"/>
        </w:rPr>
        <w:t xml:space="preserve"> here because it provides a helpful summary of existing case law on the </w:t>
      </w:r>
      <w:r w:rsidR="00E822F5">
        <w:rPr>
          <w:i/>
          <w:iCs/>
          <w:color w:val="000000"/>
        </w:rPr>
        <w:t>cy pres</w:t>
      </w:r>
      <w:r w:rsidR="00E822F5">
        <w:rPr>
          <w:color w:val="000000"/>
        </w:rPr>
        <w:t xml:space="preserve"> doctrine.</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22028655402" w:history="1">
        <w:r w:rsidR="00E822F5">
          <w:rPr>
            <w:color w:val="0000FF"/>
            <w:u w:val="single"/>
          </w:rPr>
          <w:t>[12]</w:t>
        </w:r>
      </w:hyperlink>
      <w:bookmarkStart w:id="60" w:name="Document1zzB122028655402"/>
      <w:bookmarkEnd w:id="60"/>
      <w:r w:rsidR="00E822F5">
        <w:rPr>
          <w:color w:val="000000"/>
        </w:rPr>
        <w:t xml:space="preserve"> The </w:t>
      </w:r>
      <w:r w:rsidR="00E822F5">
        <w:rPr>
          <w:i/>
          <w:iCs/>
          <w:color w:val="000000"/>
        </w:rPr>
        <w:t>cy pres</w:t>
      </w:r>
      <w:r w:rsidR="00E822F5">
        <w:rPr>
          <w:color w:val="000000"/>
        </w:rPr>
        <w:t xml:space="preserve"> remedy in this case properly accounts for the factors outlined in </w:t>
      </w:r>
      <w:hyperlink r:id="rId238" w:history="1">
        <w:r w:rsidR="00E822F5">
          <w:rPr>
            <w:i/>
            <w:iCs/>
            <w:color w:val="0000FF"/>
            <w:u w:val="single"/>
          </w:rPr>
          <w:t>Nachshin.</w:t>
        </w:r>
      </w:hyperlink>
      <w:r w:rsidR="00E822F5">
        <w:rPr>
          <w:color w:val="000000"/>
        </w:rPr>
        <w:t xml:space="preserve"> Objectors concede that direct monetary payments to the class of remaining settlement funds would be infeasible given that each class member's direct recovery would be </w:t>
      </w:r>
      <w:r w:rsidR="00E822F5">
        <w:rPr>
          <w:i/>
          <w:iCs/>
          <w:color w:val="000000"/>
        </w:rPr>
        <w:t>de minimis.</w:t>
      </w:r>
      <w:r w:rsidR="00E822F5">
        <w:rPr>
          <w:color w:val="000000"/>
        </w:rPr>
        <w:t xml:space="preserve"> Objectors also do not dispute that DTF's distribution of settlement funds to entities that promote the causes of online privacy and security will benefit absent class members and further the purposes of the privacy statutes that form the basis for the class-plaintiffs' lawsuit. Unlike the </w:t>
      </w:r>
      <w:r w:rsidR="00E822F5">
        <w:rPr>
          <w:i/>
          <w:iCs/>
          <w:color w:val="000000"/>
        </w:rPr>
        <w:t>cy pres</w:t>
      </w:r>
      <w:r w:rsidR="00E822F5">
        <w:rPr>
          <w:color w:val="000000"/>
        </w:rPr>
        <w:t xml:space="preserve"> remedies we disapproved in </w:t>
      </w:r>
      <w:hyperlink r:id="rId239" w:history="1">
        <w:r w:rsidR="00E822F5">
          <w:rPr>
            <w:i/>
            <w:iCs/>
            <w:color w:val="0000FF"/>
            <w:u w:val="single"/>
          </w:rPr>
          <w:t>Nachshin</w:t>
        </w:r>
      </w:hyperlink>
      <w:r w:rsidR="00E822F5">
        <w:rPr>
          <w:color w:val="000000"/>
        </w:rPr>
        <w:t xml:space="preserve"> and </w:t>
      </w:r>
      <w:hyperlink r:id="rId240" w:history="1">
        <w:r w:rsidR="00E822F5">
          <w:rPr>
            <w:i/>
            <w:iCs/>
            <w:color w:val="0000FF"/>
            <w:u w:val="single"/>
          </w:rPr>
          <w:t>Six Mexican Workers,</w:t>
        </w:r>
      </w:hyperlink>
      <w:r w:rsidR="00E822F5">
        <w:rPr>
          <w:color w:val="000000"/>
        </w:rPr>
        <w:t xml:space="preserve"> there is no issue in this case about whether the connection between the </w:t>
      </w:r>
      <w:r w:rsidR="00E822F5">
        <w:rPr>
          <w:i/>
          <w:iCs/>
          <w:color w:val="000000"/>
        </w:rPr>
        <w:t>cy pres</w:t>
      </w:r>
      <w:r w:rsidR="00E822F5">
        <w:rPr>
          <w:color w:val="000000"/>
        </w:rPr>
        <w:t xml:space="preserve"> recipients and the absent class members is too tenuous, either because the </w:t>
      </w:r>
      <w:r w:rsidR="00E822F5">
        <w:rPr>
          <w:i/>
          <w:iCs/>
          <w:color w:val="000000"/>
        </w:rPr>
        <w:t>cy pres</w:t>
      </w:r>
      <w:r w:rsidR="00E822F5">
        <w:rPr>
          <w:color w:val="000000"/>
        </w:rPr>
        <w:t xml:space="preserve"> entities' mi</w:t>
      </w:r>
      <w:r w:rsidR="00E822F5">
        <w:rPr>
          <w:color w:val="000000"/>
        </w:rPr>
        <w:t>s</w:t>
      </w:r>
      <w:r w:rsidR="00E822F5">
        <w:rPr>
          <w:color w:val="000000"/>
        </w:rPr>
        <w:t xml:space="preserve">sions are unrelated to the class's interests or because their geographic scope is too limited. </w:t>
      </w:r>
      <w:r w:rsidR="00E822F5">
        <w:rPr>
          <w:i/>
          <w:iCs/>
          <w:color w:val="000000"/>
        </w:rPr>
        <w:t xml:space="preserve">See </w:t>
      </w:r>
      <w:hyperlink r:id="rId241" w:history="1">
        <w:r w:rsidR="00E822F5">
          <w:rPr>
            <w:i/>
            <w:iCs/>
            <w:color w:val="0000FF"/>
            <w:u w:val="single"/>
          </w:rPr>
          <w:t>Six Mexican Workers,</w:t>
        </w:r>
      </w:hyperlink>
      <w:hyperlink r:id="rId242" w:history="1">
        <w:r w:rsidR="00E822F5">
          <w:rPr>
            <w:color w:val="0000FF"/>
            <w:u w:val="single"/>
          </w:rPr>
          <w:t xml:space="preserve"> 904 F.2d at 1308;</w:t>
        </w:r>
      </w:hyperlink>
      <w:r w:rsidR="00E822F5">
        <w:rPr>
          <w:color w:val="000000"/>
        </w:rPr>
        <w:t xml:space="preserve"> </w:t>
      </w:r>
      <w:hyperlink r:id="rId243" w:history="1">
        <w:r w:rsidR="00E822F5">
          <w:rPr>
            <w:i/>
            <w:iCs/>
            <w:color w:val="0000FF"/>
            <w:u w:val="single"/>
          </w:rPr>
          <w:t>Nachshin,</w:t>
        </w:r>
      </w:hyperlink>
      <w:hyperlink r:id="rId244" w:history="1">
        <w:r w:rsidR="00E822F5">
          <w:rPr>
            <w:color w:val="0000FF"/>
            <w:u w:val="single"/>
          </w:rPr>
          <w:t xml:space="preserve"> 663 F.3d at 1040.</w:t>
        </w:r>
      </w:hyperlink>
      <w:r w:rsidR="00E822F5">
        <w:rPr>
          <w:color w:val="000000"/>
        </w:rPr>
        <w:t xml:space="preserve"> The </w:t>
      </w:r>
      <w:r w:rsidR="00E822F5">
        <w:rPr>
          <w:i/>
          <w:iCs/>
          <w:color w:val="000000"/>
        </w:rPr>
        <w:t>cy pres</w:t>
      </w:r>
      <w:r w:rsidR="00E822F5">
        <w:rPr>
          <w:color w:val="000000"/>
        </w:rPr>
        <w:t xml:space="preserve"> remedy the settling parties here have devised bears a direct and substantial nexus to the interests of absent class members and thus properly provides for the “next best distribution” to the class.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32028655402" w:history="1">
        <w:r w:rsidR="00E822F5">
          <w:rPr>
            <w:color w:val="0000FF"/>
            <w:u w:val="single"/>
          </w:rPr>
          <w:t>[13]</w:t>
        </w:r>
      </w:hyperlink>
      <w:bookmarkStart w:id="61" w:name="Document1zzB132028655402"/>
      <w:bookmarkEnd w:id="61"/>
      <w:r w:rsidR="00E822F5">
        <w:rPr>
          <w:color w:val="000000"/>
        </w:rPr>
        <w:t xml:space="preserve"> We find no substance in Objectors' claim that the presence of a Facebook employee on DTF's board of d</w:t>
      </w:r>
      <w:r w:rsidR="00E822F5">
        <w:rPr>
          <w:color w:val="000000"/>
        </w:rPr>
        <w:t>i</w:t>
      </w:r>
      <w:r w:rsidR="00E822F5">
        <w:rPr>
          <w:color w:val="000000"/>
        </w:rPr>
        <w:t xml:space="preserve">rectors categorically precludes DTF from serving as the entity that will distribute </w:t>
      </w:r>
      <w:r w:rsidR="00E822F5">
        <w:rPr>
          <w:i/>
          <w:iCs/>
          <w:color w:val="000000"/>
        </w:rPr>
        <w:t>cy pres</w:t>
      </w:r>
      <w:r w:rsidR="00E822F5">
        <w:rPr>
          <w:color w:val="000000"/>
        </w:rPr>
        <w:t xml:space="preserve"> funds. As the “offspring of compromise,” </w:t>
      </w:r>
      <w:hyperlink r:id="rId245" w:history="1">
        <w:r w:rsidR="00E822F5">
          <w:rPr>
            <w:i/>
            <w:iCs/>
            <w:color w:val="0000FF"/>
            <w:u w:val="single"/>
          </w:rPr>
          <w:t>Hanlon,</w:t>
        </w:r>
      </w:hyperlink>
      <w:hyperlink r:id="rId246" w:history="1">
        <w:r w:rsidR="00E822F5">
          <w:rPr>
            <w:color w:val="0000FF"/>
            <w:u w:val="single"/>
          </w:rPr>
          <w:t xml:space="preserve"> 150 F.3d at 1027,</w:t>
        </w:r>
      </w:hyperlink>
      <w:r w:rsidR="00E822F5">
        <w:rPr>
          <w:color w:val="000000"/>
        </w:rPr>
        <w:t xml:space="preserve"> settlement agreements will necessarily reflect the interests of both parties to the settlement, including those of the defendant. Defendants often insist on certain concessions in exchange for monetary payments or other demands plaintiffs make, and defendants can certainly be expected to structure a se</w:t>
      </w:r>
      <w:r w:rsidR="00E822F5">
        <w:rPr>
          <w:color w:val="000000"/>
        </w:rPr>
        <w:t>t</w:t>
      </w:r>
      <w:r w:rsidR="00E822F5">
        <w:rPr>
          <w:color w:val="000000"/>
        </w:rPr>
        <w:t xml:space="preserve">tlement in a way that does the least harm to their interests. Here, in exchange for its promise to pay the plaintiff class approximately $9.5 million, Facebook insisted on preserving its role in the process of selecting the organizations that would receive a share of that substantial settlement fund by providing that one of its representatives would sit on DTF's initial board of directors, and the plaintiffs readily agreed to this condition. That Facebook retained and will use its say in how </w:t>
      </w:r>
      <w:r w:rsidR="00E822F5">
        <w:rPr>
          <w:i/>
          <w:iCs/>
          <w:color w:val="000000"/>
        </w:rPr>
        <w:t>cy pres</w:t>
      </w:r>
      <w:r w:rsidR="00E822F5">
        <w:rPr>
          <w:color w:val="000000"/>
        </w:rPr>
        <w:t xml:space="preserve"> funds will be distributed so as to ensure that the funds will not be used in a way that harms Facebook is the unremarkable result of the parties' give-and-take negotiations,</w:t>
      </w:r>
      <w:hyperlink w:anchor="Document1zzB00332028655402" w:history="1">
        <w:r w:rsidR="00E822F5">
          <w:rPr>
            <w:color w:val="0000FF"/>
            <w:u w:val="single"/>
            <w:vertAlign w:val="superscript"/>
          </w:rPr>
          <w:t>FN3</w:t>
        </w:r>
      </w:hyperlink>
      <w:bookmarkStart w:id="62" w:name="Document1zzF00332028655402"/>
      <w:bookmarkEnd w:id="62"/>
      <w:r w:rsidR="00E822F5">
        <w:rPr>
          <w:color w:val="000000"/>
        </w:rPr>
        <w:t xml:space="preserve"> and the district court properly d</w:t>
      </w:r>
      <w:r w:rsidR="00E822F5">
        <w:rPr>
          <w:color w:val="000000"/>
        </w:rPr>
        <w:t>e</w:t>
      </w:r>
      <w:r w:rsidR="00E822F5">
        <w:rPr>
          <w:color w:val="000000"/>
        </w:rPr>
        <w:t>clined to undermine those negotiations by second-guessing the parties' decision as part of its fairness review over the settlement agreement.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332028655402" w:history="1">
        <w:r w:rsidR="00E822F5">
          <w:rPr>
            <w:color w:val="0000FF"/>
            <w:u w:val="single"/>
          </w:rPr>
          <w:t>FN3.</w:t>
        </w:r>
      </w:hyperlink>
      <w:bookmarkStart w:id="63" w:name="Document1zzB00332028655402"/>
      <w:bookmarkEnd w:id="63"/>
      <w:r w:rsidR="00E822F5">
        <w:rPr>
          <w:color w:val="000000"/>
        </w:rPr>
        <w:t xml:space="preserve"> Objectors argue that Facebook's desire to protect its interest in the </w:t>
      </w:r>
      <w:r w:rsidR="00E822F5">
        <w:rPr>
          <w:i/>
          <w:iCs/>
          <w:color w:val="000000"/>
        </w:rPr>
        <w:t>cy pres</w:t>
      </w:r>
      <w:r w:rsidR="00E822F5">
        <w:rPr>
          <w:color w:val="000000"/>
        </w:rPr>
        <w:t xml:space="preserve"> distribution process is ta</w:t>
      </w:r>
      <w:r w:rsidR="00E822F5">
        <w:rPr>
          <w:color w:val="000000"/>
        </w:rPr>
        <w:t>n</w:t>
      </w:r>
      <w:r w:rsidR="00E822F5">
        <w:rPr>
          <w:color w:val="000000"/>
        </w:rPr>
        <w:t>tamount to Facebook preserving its right to cause harm to the class. But Objectors' argument assumes a false dichotomy. It is perfectly consistent to say that DTF can be structured both to ensure Facebook's i</w:t>
      </w:r>
      <w:r w:rsidR="00E822F5">
        <w:rPr>
          <w:color w:val="000000"/>
        </w:rPr>
        <w:t>n</w:t>
      </w:r>
      <w:r w:rsidR="00E822F5">
        <w:rPr>
          <w:color w:val="000000"/>
        </w:rPr>
        <w:t>terests are not harmed and to promote the plaintiffs' general interests in the causes of online privacy and s</w:t>
      </w:r>
      <w:r w:rsidR="00E822F5">
        <w:rPr>
          <w:color w:val="000000"/>
        </w:rPr>
        <w:t>e</w:t>
      </w:r>
      <w:r w:rsidR="00E822F5">
        <w:rPr>
          <w:color w:val="000000"/>
        </w:rPr>
        <w:t>curity.</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42028655402" w:history="1">
        <w:r w:rsidR="00E822F5">
          <w:rPr>
            <w:color w:val="0000FF"/>
            <w:u w:val="single"/>
          </w:rPr>
          <w:t>[14]</w:t>
        </w:r>
      </w:hyperlink>
      <w:bookmarkStart w:id="64" w:name="Document1zzB142028655402"/>
      <w:bookmarkEnd w:id="64"/>
      <w:r w:rsidR="00E822F5">
        <w:rPr>
          <w:color w:val="000000"/>
        </w:rPr>
        <w:t xml:space="preserve"> We also reject Objectors' claim that the settlement agreement's </w:t>
      </w:r>
      <w:r w:rsidR="00E822F5">
        <w:rPr>
          <w:i/>
          <w:iCs/>
          <w:color w:val="000000"/>
        </w:rPr>
        <w:t>cy pres</w:t>
      </w:r>
      <w:r w:rsidR="00E822F5">
        <w:rPr>
          <w:color w:val="000000"/>
        </w:rPr>
        <w:t xml:space="preserve"> structure is impermissible because the parties elected to create a new grant-making entity, DTF, rather than give </w:t>
      </w:r>
      <w:r w:rsidR="00E822F5">
        <w:rPr>
          <w:i/>
          <w:iCs/>
          <w:color w:val="000000"/>
        </w:rPr>
        <w:t>cy pres</w:t>
      </w:r>
      <w:r w:rsidR="00E822F5">
        <w:rPr>
          <w:color w:val="000000"/>
        </w:rPr>
        <w:t xml:space="preserve"> funds to an already-existing online privacy organization. Again citing </w:t>
      </w:r>
      <w:hyperlink r:id="rId247" w:history="1">
        <w:r w:rsidR="00E822F5">
          <w:rPr>
            <w:i/>
            <w:iCs/>
            <w:color w:val="0000FF"/>
            <w:u w:val="single"/>
          </w:rPr>
          <w:t>Six Mexican Workers,</w:t>
        </w:r>
      </w:hyperlink>
      <w:r w:rsidR="00E822F5">
        <w:rPr>
          <w:color w:val="000000"/>
        </w:rPr>
        <w:t xml:space="preserve"> Objectors argue that DTF has “no substantial record of service” and is therefore inherently disfavored as a </w:t>
      </w:r>
      <w:r w:rsidR="00E822F5">
        <w:rPr>
          <w:i/>
          <w:iCs/>
          <w:color w:val="000000"/>
        </w:rPr>
        <w:t>cy pres</w:t>
      </w:r>
      <w:r w:rsidR="00E822F5">
        <w:rPr>
          <w:color w:val="000000"/>
        </w:rPr>
        <w:t xml:space="preserve"> recipient. But we have never held that </w:t>
      </w:r>
      <w:r w:rsidR="00E822F5">
        <w:rPr>
          <w:i/>
          <w:iCs/>
          <w:color w:val="000000"/>
        </w:rPr>
        <w:t>cy pres</w:t>
      </w:r>
      <w:r w:rsidR="00E822F5">
        <w:rPr>
          <w:color w:val="000000"/>
        </w:rPr>
        <w:t xml:space="preserve"> funds must go to extant charities in order to survive fairness review, and a settlement agreement that provides for the fo</w:t>
      </w:r>
      <w:r w:rsidR="00E822F5">
        <w:rPr>
          <w:color w:val="000000"/>
        </w:rPr>
        <w:t>r</w:t>
      </w:r>
      <w:r w:rsidR="00E822F5">
        <w:rPr>
          <w:color w:val="000000"/>
        </w:rPr>
        <w:t xml:space="preserve">mation of a new grant-making organization is not subject to a more stringent fairness standard. The reason we found it relevant in </w:t>
      </w:r>
      <w:hyperlink r:id="rId248" w:history="1">
        <w:r w:rsidR="00E822F5">
          <w:rPr>
            <w:i/>
            <w:iCs/>
            <w:color w:val="0000FF"/>
            <w:u w:val="single"/>
          </w:rPr>
          <w:t>Six Mexican Workers</w:t>
        </w:r>
      </w:hyperlink>
      <w:r w:rsidR="00E822F5">
        <w:rPr>
          <w:color w:val="000000"/>
        </w:rPr>
        <w:t xml:space="preserve"> that the charity organization designated to receive </w:t>
      </w:r>
      <w:r w:rsidR="00E822F5">
        <w:rPr>
          <w:i/>
          <w:iCs/>
          <w:color w:val="000000"/>
        </w:rPr>
        <w:t>cy pres</w:t>
      </w:r>
      <w:r w:rsidR="00E822F5">
        <w:rPr>
          <w:color w:val="000000"/>
        </w:rPr>
        <w:t xml:space="preserve"> funds had no “substa</w:t>
      </w:r>
      <w:r w:rsidR="00E822F5">
        <w:rPr>
          <w:color w:val="000000"/>
        </w:rPr>
        <w:t>n</w:t>
      </w:r>
      <w:r w:rsidR="00E822F5">
        <w:rPr>
          <w:color w:val="000000"/>
        </w:rPr>
        <w:t xml:space="preserve">tial record of service” was that there was no way of knowing whether the organization would use the funds to the benefit of class members. </w:t>
      </w:r>
      <w:r w:rsidR="00E822F5">
        <w:rPr>
          <w:i/>
          <w:iCs/>
          <w:color w:val="000000"/>
        </w:rPr>
        <w:t xml:space="preserve">See </w:t>
      </w:r>
      <w:hyperlink r:id="rId249" w:history="1">
        <w:r w:rsidR="00E822F5">
          <w:rPr>
            <w:i/>
            <w:iCs/>
            <w:color w:val="0000FF"/>
            <w:u w:val="single"/>
          </w:rPr>
          <w:t>Six Mexican Workers,</w:t>
        </w:r>
      </w:hyperlink>
      <w:hyperlink r:id="rId250" w:history="1">
        <w:r w:rsidR="00E822F5">
          <w:rPr>
            <w:color w:val="0000FF"/>
            <w:u w:val="single"/>
          </w:rPr>
          <w:t xml:space="preserve"> 904 F.2d at 1308.</w:t>
        </w:r>
      </w:hyperlink>
      <w:r w:rsidR="00E822F5">
        <w:rPr>
          <w:color w:val="000000"/>
        </w:rPr>
        <w:t xml:space="preserve"> Here, there is no such worry, because the settlement agreement and DTF's Articles of Incorporation tell us exactly how funds will be used—to “fund and sponsor programs designed to educate users, </w:t>
      </w:r>
      <w:proofErr w:type="gramStart"/>
      <w:r w:rsidR="00E822F5">
        <w:rPr>
          <w:color w:val="000000"/>
        </w:rPr>
        <w:t>regulators[</w:t>
      </w:r>
      <w:proofErr w:type="gramEnd"/>
      <w:r w:rsidR="00E822F5">
        <w:rPr>
          <w:color w:val="000000"/>
        </w:rPr>
        <w:t>,] and enterprises regarding critical issues relating to prote</w:t>
      </w:r>
      <w:r w:rsidR="00E822F5">
        <w:rPr>
          <w:color w:val="000000"/>
        </w:rPr>
        <w:t>c</w:t>
      </w:r>
      <w:r w:rsidR="00E822F5">
        <w:rPr>
          <w:color w:val="000000"/>
        </w:rPr>
        <w:t xml:space="preserve">tion of identity and personal information online through user control, and the protection of users from online threats.” </w:t>
      </w:r>
      <w:hyperlink w:anchor="Document1zzB00442028655402" w:history="1">
        <w:r w:rsidR="00E822F5">
          <w:rPr>
            <w:color w:val="0000FF"/>
            <w:u w:val="single"/>
            <w:vertAlign w:val="superscript"/>
          </w:rPr>
          <w:t>FN4</w:t>
        </w:r>
      </w:hyperlink>
      <w:bookmarkStart w:id="65" w:name="Document1zzF00442028655402"/>
      <w:bookmarkEnd w:id="65"/>
      <w:r w:rsidR="00E822F5">
        <w:rPr>
          <w:color w:val="000000"/>
        </w:rPr>
        <w:t xml:space="preserve"> As we have explained, that mission statement provides the requisite nexus between the </w:t>
      </w:r>
      <w:r w:rsidR="00E822F5">
        <w:rPr>
          <w:i/>
          <w:iCs/>
          <w:color w:val="000000"/>
        </w:rPr>
        <w:t>cy pres</w:t>
      </w:r>
      <w:r w:rsidR="00E822F5">
        <w:rPr>
          <w:color w:val="000000"/>
        </w:rPr>
        <w:t xml:space="preserve"> remedy and the interests furthered by the plaintiffs' lawsuit consistent with the principles we announced in </w:t>
      </w:r>
      <w:hyperlink r:id="rId251" w:history="1">
        <w:r w:rsidR="00E822F5">
          <w:rPr>
            <w:i/>
            <w:iCs/>
            <w:color w:val="0000FF"/>
            <w:u w:val="single"/>
          </w:rPr>
          <w:t>Nachshin.</w:t>
        </w:r>
      </w:hyperlink>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442028655402" w:history="1">
        <w:r w:rsidR="00E822F5">
          <w:rPr>
            <w:color w:val="0000FF"/>
            <w:u w:val="single"/>
          </w:rPr>
          <w:t>FN4.</w:t>
        </w:r>
      </w:hyperlink>
      <w:bookmarkStart w:id="66" w:name="Document1zzB00442028655402"/>
      <w:bookmarkEnd w:id="66"/>
      <w:r w:rsidR="00E822F5">
        <w:rPr>
          <w:color w:val="000000"/>
        </w:rPr>
        <w:t xml:space="preserve"> Objectors suggest that there is no assurance that DTF would perform in accordance with the strictures of its charter document, but that is unsupported speculation. There is no reason to suppose that both the Board of Legal Advisors (consisting of both the settling parties' counsel) and the district court (which r</w:t>
      </w:r>
      <w:r w:rsidR="00E822F5">
        <w:rPr>
          <w:color w:val="000000"/>
        </w:rPr>
        <w:t>e</w:t>
      </w:r>
      <w:r w:rsidR="00E822F5">
        <w:rPr>
          <w:color w:val="000000"/>
        </w:rPr>
        <w:t>tained jurisdiction over implementation of the settlement) would abdicate their responsibility to ensure that DTF performs according to the settlement agreement.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Objectors' contention that the settling parties were prohibited from creating DTF to disburse </w:t>
      </w:r>
      <w:r>
        <w:rPr>
          <w:i/>
          <w:iCs/>
          <w:color w:val="000000"/>
        </w:rPr>
        <w:t>cy pres</w:t>
      </w:r>
      <w:r>
        <w:rPr>
          <w:color w:val="000000"/>
        </w:rPr>
        <w:t xml:space="preserve"> funds is without merit, and the district court did not abuse its discretion in so concluding.</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2</w:t>
      </w:r>
    </w:p>
    <w:p w:rsidR="00F95BFC" w:rsidRDefault="00E822F5">
      <w:pPr>
        <w:widowControl w:val="0"/>
        <w:autoSpaceDE w:val="0"/>
        <w:autoSpaceDN w:val="0"/>
        <w:adjustRightInd w:val="0"/>
        <w:ind w:firstLine="360"/>
        <w:jc w:val="both"/>
        <w:rPr>
          <w:color w:val="000000"/>
          <w:sz w:val="24"/>
          <w:szCs w:val="24"/>
        </w:rPr>
      </w:pPr>
      <w:r>
        <w:rPr>
          <w:color w:val="000000"/>
        </w:rPr>
        <w:t>Objectors' second argument on appeal is that the district court did not sufficiently evaluate the plaintiffs' claims and compare the value of those claims with the class's $9.5 million recovery in the settlement agreement. Objectors contend that the value of the plaintiffs' claims was in fact greater than the $9.5 million the plaintiffs settled for, in large part because some unidentified number of the class members may have a claim under the Video Privacy Pr</w:t>
      </w:r>
      <w:r>
        <w:rPr>
          <w:color w:val="000000"/>
        </w:rPr>
        <w:t>o</w:t>
      </w:r>
      <w:r>
        <w:rPr>
          <w:color w:val="000000"/>
        </w:rPr>
        <w:t>tection Act (“VPPA”). The VPPA prohibits any “video tape service provider” from disclosing “personally identifi</w:t>
      </w:r>
      <w:r>
        <w:rPr>
          <w:color w:val="000000"/>
        </w:rPr>
        <w:t>a</w:t>
      </w:r>
      <w:r>
        <w:rPr>
          <w:color w:val="000000"/>
        </w:rPr>
        <w:t>ble information” about one of its consumers, and it provides for liquidated damages in the amount of $2,500 for vi</w:t>
      </w:r>
      <w:r>
        <w:rPr>
          <w:color w:val="000000"/>
        </w:rPr>
        <w:t>o</w:t>
      </w:r>
      <w:r>
        <w:rPr>
          <w:color w:val="000000"/>
        </w:rPr>
        <w:t xml:space="preserve">lation of its provisions. </w:t>
      </w:r>
      <w:hyperlink r:id="rId252" w:history="1">
        <w:proofErr w:type="gramStart"/>
        <w:r>
          <w:rPr>
            <w:color w:val="0000FF"/>
            <w:u w:val="single"/>
          </w:rPr>
          <w:t>18 U.S.C. §§ 2710(b)</w:t>
        </w:r>
      </w:hyperlink>
      <w:r>
        <w:rPr>
          <w:color w:val="000000"/>
        </w:rPr>
        <w:t xml:space="preserve"> and </w:t>
      </w:r>
      <w:hyperlink r:id="rId253" w:history="1">
        <w:r>
          <w:rPr>
            <w:color w:val="0000FF"/>
            <w:u w:val="single"/>
          </w:rPr>
          <w:t>2710(c)(2)</w:t>
        </w:r>
      </w:hyperlink>
      <w:r>
        <w:rPr>
          <w:color w:val="000000"/>
        </w:rPr>
        <w:t>.</w:t>
      </w:r>
      <w:proofErr w:type="gramEnd"/>
      <w:r>
        <w:rPr>
          <w:color w:val="000000"/>
        </w:rPr>
        <w:t xml:space="preserve"> Objectors contend that the district court was not suff</w:t>
      </w:r>
      <w:r>
        <w:rPr>
          <w:color w:val="000000"/>
        </w:rPr>
        <w:t>i</w:t>
      </w:r>
      <w:r>
        <w:rPr>
          <w:color w:val="000000"/>
        </w:rPr>
        <w:t>ciently mindful of the possibility that the class's VPPA claims would yield a high recovery at trial, and that the court would not have approved a settlement of $9.5 million if it had paid the proper attention to that possibility.</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52028655402" w:history="1">
        <w:r w:rsidR="00E822F5">
          <w:rPr>
            <w:color w:val="0000FF"/>
            <w:u w:val="single"/>
          </w:rPr>
          <w:t>[15]</w:t>
        </w:r>
      </w:hyperlink>
      <w:bookmarkStart w:id="67" w:name="Document1zzB152028655402"/>
      <w:bookmarkEnd w:id="67"/>
      <w:r w:rsidR="00E822F5">
        <w:rPr>
          <w:color w:val="000000"/>
        </w:rPr>
        <w:t xml:space="preserve"> As an initial matter, we reject Objectors' argument insofar as it stands for the proposition that the district court was required to find a specific monetary value corresponding to each of the plaintiff class's statutory claims and compare the value of those claims to the proffered settlement award. While a district court must of course assess the plaintiffs' claims in determining the strength of their case relative to the risks of continued litigation, </w:t>
      </w:r>
      <w:r w:rsidR="00E822F5">
        <w:rPr>
          <w:i/>
          <w:iCs/>
          <w:color w:val="000000"/>
        </w:rPr>
        <w:t xml:space="preserve">see </w:t>
      </w:r>
      <w:hyperlink r:id="rId254" w:history="1">
        <w:r w:rsidR="00E822F5">
          <w:rPr>
            <w:i/>
            <w:iCs/>
            <w:color w:val="0000FF"/>
            <w:u w:val="single"/>
          </w:rPr>
          <w:t>Hanlon,</w:t>
        </w:r>
      </w:hyperlink>
      <w:hyperlink r:id="rId255" w:history="1">
        <w:r w:rsidR="00E822F5">
          <w:rPr>
            <w:color w:val="0000FF"/>
            <w:u w:val="single"/>
          </w:rPr>
          <w:t xml:space="preserve"> 150 F.3d at 1026,</w:t>
        </w:r>
      </w:hyperlink>
      <w:r w:rsidR="00E822F5">
        <w:rPr>
          <w:color w:val="000000"/>
        </w:rPr>
        <w:t xml:space="preserve"> it need not include in its approval order a specific finding of fact as to the potential recovery for each of the plaintiffs' causes of action. Not only would such a requirement be onerous, it would often be imposs</w:t>
      </w:r>
      <w:r w:rsidR="00E822F5">
        <w:rPr>
          <w:color w:val="000000"/>
        </w:rPr>
        <w:t>i</w:t>
      </w:r>
      <w:r w:rsidR="00E822F5">
        <w:rPr>
          <w:color w:val="000000"/>
        </w:rPr>
        <w:t>ble—statutory or liquidated damages aside, the amount of damages a given plaintiff (or class of plaintiffs) has su</w:t>
      </w:r>
      <w:r w:rsidR="00E822F5">
        <w:rPr>
          <w:color w:val="000000"/>
        </w:rPr>
        <w:t>f</w:t>
      </w:r>
      <w:r w:rsidR="00E822F5">
        <w:rPr>
          <w:color w:val="000000"/>
        </w:rPr>
        <w:t>fered is a question of fact that must be proved at trial. Even as to statutory damages, questions of fact pertaining to which class members have claims under the various causes of action would affect the amount of recovery at trial, thus making any prediction about that recovery speculative and contingent.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62028655402" w:history="1">
        <w:r w:rsidR="00E822F5">
          <w:rPr>
            <w:color w:val="0000FF"/>
            <w:u w:val="single"/>
          </w:rPr>
          <w:t>[16]</w:t>
        </w:r>
      </w:hyperlink>
      <w:bookmarkStart w:id="68" w:name="Document1zzB162028655402"/>
      <w:bookmarkEnd w:id="68"/>
      <w:r w:rsidR="00E822F5">
        <w:rPr>
          <w:color w:val="000000"/>
        </w:rPr>
        <w:t xml:space="preserve"> Relatedly, the district court was not required to include among its findings specific commentary on each of the plaintiffs' five statutory claims. All of the plaintiffs' claims arise under similar privacy statutes, and as Facebook correctly points out, the plaintiffs' likelihood of success with regard to each of those claims depends on the same basic legal theories and factual issues. The district court acted properly in evaluating the strength of the plaintiffs' </w:t>
      </w:r>
      <w:r w:rsidR="00E822F5">
        <w:rPr>
          <w:i/>
          <w:iCs/>
          <w:color w:val="000000"/>
        </w:rPr>
        <w:t>case</w:t>
      </w:r>
      <w:r w:rsidR="00E822F5">
        <w:rPr>
          <w:color w:val="000000"/>
        </w:rPr>
        <w:t xml:space="preserve"> in its entirety rather than on a claim-by-claim basis. </w:t>
      </w:r>
      <w:r w:rsidR="00E822F5">
        <w:rPr>
          <w:i/>
          <w:iCs/>
          <w:color w:val="000000"/>
        </w:rPr>
        <w:t xml:space="preserve">See </w:t>
      </w:r>
      <w:hyperlink r:id="rId256" w:history="1">
        <w:r w:rsidR="00E822F5">
          <w:rPr>
            <w:i/>
            <w:iCs/>
            <w:color w:val="0000FF"/>
            <w:u w:val="single"/>
          </w:rPr>
          <w:t>Hanlon,</w:t>
        </w:r>
      </w:hyperlink>
      <w:hyperlink r:id="rId257" w:history="1">
        <w:r w:rsidR="00E822F5">
          <w:rPr>
            <w:color w:val="0000FF"/>
            <w:u w:val="single"/>
          </w:rPr>
          <w:t xml:space="preserve"> 150 F.3d at 1026</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72028655402" w:history="1">
        <w:r w:rsidR="00E822F5">
          <w:rPr>
            <w:color w:val="0000FF"/>
            <w:u w:val="single"/>
          </w:rPr>
          <w:t>[17]</w:t>
        </w:r>
      </w:hyperlink>
      <w:bookmarkStart w:id="69" w:name="Document1zzB172028655402"/>
      <w:bookmarkEnd w:id="69"/>
      <w:r w:rsidR="00E822F5">
        <w:rPr>
          <w:color w:val="000000"/>
        </w:rPr>
        <w:t xml:space="preserve"> Moreover, the record contradicts Objectors' general argument that the district court did not meaningfully account for the potential value of the plaintiffs' claims, including any claims under the VPPA. Both before and after the final settlement approval hearing, the district court specifically addressed the possibility that the presence of VPPA claims among some class members might affect the class settlement. In its order preliminarily approving the settlement, the district court notified the parties that “final approval will require a sufficient showing that terms of the settlement are reasonable, </w:t>
      </w:r>
      <w:r w:rsidR="00E822F5">
        <w:rPr>
          <w:i/>
          <w:iCs/>
          <w:color w:val="000000"/>
        </w:rPr>
        <w:t>specifically in light of the claims under the VPPA, and the apparent availability of statutory penalties thereunder</w:t>
      </w:r>
      <w:r w:rsidR="00E822F5">
        <w:rPr>
          <w:color w:val="000000"/>
        </w:rPr>
        <w:t xml:space="preserve"> ” (emphasis added). Following the district court's instructions, the parties did address the VPPA issue in their briefing and arguments at the final approval hearing. The district court also heard from O</w:t>
      </w:r>
      <w:r w:rsidR="00E822F5">
        <w:rPr>
          <w:color w:val="000000"/>
        </w:rPr>
        <w:t>b</w:t>
      </w:r>
      <w:r w:rsidR="00E822F5">
        <w:rPr>
          <w:color w:val="000000"/>
        </w:rPr>
        <w:t xml:space="preserve">jectors at that hearing, </w:t>
      </w:r>
      <w:proofErr w:type="gramStart"/>
      <w:r w:rsidR="00E822F5">
        <w:rPr>
          <w:color w:val="000000"/>
        </w:rPr>
        <w:t>who</w:t>
      </w:r>
      <w:proofErr w:type="gramEnd"/>
      <w:r w:rsidR="00E822F5">
        <w:rPr>
          <w:color w:val="000000"/>
        </w:rPr>
        <w:t xml:space="preserve"> again argued that the settlement was too low in light of the possibility of recovery under the VPPA.</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district court rejected that argument. It first observed that Objectors had not “brought to the Court's atte</w:t>
      </w:r>
      <w:r>
        <w:rPr>
          <w:color w:val="000000"/>
        </w:rPr>
        <w:t>n</w:t>
      </w:r>
      <w:r>
        <w:rPr>
          <w:color w:val="000000"/>
        </w:rPr>
        <w:t>tion any cases in which plaintiffs have been awarded multiple liquidated damages,” which if available would likely increase the class's potential recovery under the VPPA substantially (even if only a small number of class members had VPPA claims). The district court further noted that bringing the VPPA claims to trial would involve significant risk for the class given that the plaintiffs' claims relied on “novel legal theories” and “vigorously disputed” factual issues concerning the Beacon program. And although the district court did not mention it in its approval order, the parties had presented evidence to the court that Blockbuster, one of the only defendants that might qualify as a “vi</w:t>
      </w:r>
      <w:r>
        <w:rPr>
          <w:color w:val="000000"/>
        </w:rPr>
        <w:t>d</w:t>
      </w:r>
      <w:r>
        <w:rPr>
          <w:color w:val="000000"/>
        </w:rPr>
        <w:t>eo tape service provider” and therefore be subject to liability under the VPPA, was on the verge of bankruptcy, lik</w:t>
      </w:r>
      <w:r>
        <w:rPr>
          <w:color w:val="000000"/>
        </w:rPr>
        <w:t>e</w:t>
      </w:r>
      <w:r>
        <w:rPr>
          <w:color w:val="000000"/>
        </w:rPr>
        <w:t>ly making any substantial damages against it annihilative. Based on its consideration of these factors, the district court concluded that the “$9.5 million offered in settlement is substantial.”</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82028655402" w:history="1">
        <w:r w:rsidR="00E822F5">
          <w:rPr>
            <w:color w:val="0000FF"/>
            <w:u w:val="single"/>
          </w:rPr>
          <w:t>[18]</w:t>
        </w:r>
      </w:hyperlink>
      <w:bookmarkStart w:id="70" w:name="Document1zzB182028655402"/>
      <w:bookmarkEnd w:id="70"/>
      <w:r w:rsidR="00E822F5">
        <w:rPr>
          <w:color w:val="000000"/>
        </w:rPr>
        <w:t xml:space="preserve"> That conclusion was not an abuse of the district court's broad discretion. A $9.5 million class recovery would be substantial under most circumstances, and we see nothing about this particular settlement that undermines the district court's conclusion that it was substantial in this case. Objectors are no doubt correct that the VPPA claims of some class members might prove valuable if successful at trial, but that does not cast doubt on the district court's conclusion as to the fairness and adequacy of the overall settlement amount to the class </w:t>
      </w:r>
      <w:r w:rsidR="00E822F5">
        <w:rPr>
          <w:i/>
          <w:iCs/>
          <w:color w:val="000000"/>
        </w:rPr>
        <w:t>as a whole.</w:t>
      </w:r>
      <w:r w:rsidR="00E822F5">
        <w:rPr>
          <w:color w:val="000000"/>
        </w:rPr>
        <w:t xml:space="preserve"> It is an inherent feature of the class-action device that individual class members will often claim differing amounts of da</w:t>
      </w:r>
      <w:r w:rsidR="00E822F5">
        <w:rPr>
          <w:color w:val="000000"/>
        </w:rPr>
        <w:t>m</w:t>
      </w:r>
      <w:r w:rsidR="00E822F5">
        <w:rPr>
          <w:color w:val="000000"/>
        </w:rPr>
        <w:t xml:space="preserve">ages—that is why due process requires that individual members of a class certified under </w:t>
      </w:r>
      <w:hyperlink r:id="rId258" w:history="1">
        <w:r w:rsidR="00E822F5">
          <w:rPr>
            <w:color w:val="0000FF"/>
            <w:u w:val="single"/>
          </w:rPr>
          <w:t>Rule 23(b)(3)</w:t>
        </w:r>
      </w:hyperlink>
      <w:r w:rsidR="00E822F5">
        <w:rPr>
          <w:color w:val="000000"/>
        </w:rPr>
        <w:t xml:space="preserve"> be given an opportunity to opt out of the settlement class to pursue their claims separately, as were the class members in this case. </w:t>
      </w:r>
      <w:r w:rsidR="00E822F5">
        <w:rPr>
          <w:i/>
          <w:iCs/>
          <w:color w:val="000000"/>
        </w:rPr>
        <w:t xml:space="preserve">See </w:t>
      </w:r>
      <w:hyperlink r:id="rId259" w:history="1">
        <w:r w:rsidR="00E822F5">
          <w:rPr>
            <w:i/>
            <w:iCs/>
            <w:color w:val="0000FF"/>
            <w:u w:val="single"/>
          </w:rPr>
          <w:t>Hanlon,</w:t>
        </w:r>
      </w:hyperlink>
      <w:hyperlink r:id="rId260" w:history="1">
        <w:r w:rsidR="00E822F5">
          <w:rPr>
            <w:color w:val="0000FF"/>
            <w:u w:val="single"/>
          </w:rPr>
          <w:t xml:space="preserve"> 150 F.3d at 1024.</w:t>
        </w:r>
      </w:hyperlink>
      <w:r w:rsidR="00E822F5">
        <w:rPr>
          <w:color w:val="000000"/>
        </w:rPr>
        <w:t xml:space="preserve"> But a class-action </w:t>
      </w:r>
      <w:r w:rsidR="00E822F5">
        <w:rPr>
          <w:i/>
          <w:iCs/>
          <w:color w:val="000000"/>
        </w:rPr>
        <w:t>settlement</w:t>
      </w:r>
      <w:r w:rsidR="00E822F5">
        <w:rPr>
          <w:color w:val="000000"/>
        </w:rPr>
        <w:t xml:space="preserve"> necessarily reflects the parties' pre-trial assessment as to the potential recovery of the entire class, with all of its class members' varying claims. So even if some of the class members in this case would have successful claims for $2,500 in statutory damages under the VPPA, those individuals represent, to use the candid phrasing of Objectors, “only a fraction of the 3.6 million-person class.” Their presence does not in itself render the settlement unfair or the $9.5 million recovery among all class members too low.</w:t>
      </w:r>
      <w:hyperlink w:anchor="Document1zzB00552028655402" w:history="1">
        <w:r w:rsidR="00E822F5">
          <w:rPr>
            <w:color w:val="0000FF"/>
            <w:u w:val="single"/>
            <w:vertAlign w:val="superscript"/>
          </w:rPr>
          <w:t>FN5</w:t>
        </w:r>
      </w:hyperlink>
      <w:bookmarkStart w:id="71" w:name="Document1zzF00552028655402"/>
      <w:bookmarkEnd w:id="71"/>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552028655402" w:history="1">
        <w:r w:rsidR="00E822F5">
          <w:rPr>
            <w:color w:val="0000FF"/>
            <w:u w:val="single"/>
          </w:rPr>
          <w:t>FN5.</w:t>
        </w:r>
      </w:hyperlink>
      <w:bookmarkStart w:id="72" w:name="Document1zzB00552028655402"/>
      <w:bookmarkEnd w:id="72"/>
      <w:r w:rsidR="00E822F5">
        <w:rPr>
          <w:color w:val="000000"/>
        </w:rPr>
        <w:t xml:space="preserve"> Although a settlement is not categorically unfair for certain class members simply because they might recover higher damages than other class members were they to prosecute their claims individually, signif</w:t>
      </w:r>
      <w:r w:rsidR="00E822F5">
        <w:rPr>
          <w:color w:val="000000"/>
        </w:rPr>
        <w:t>i</w:t>
      </w:r>
      <w:r w:rsidR="00E822F5">
        <w:rPr>
          <w:color w:val="000000"/>
        </w:rPr>
        <w:t xml:space="preserve">cant variation in claimed damages among class members is relevant to the </w:t>
      </w:r>
      <w:hyperlink r:id="rId261" w:history="1">
        <w:r w:rsidR="00E822F5">
          <w:rPr>
            <w:color w:val="0000FF"/>
            <w:u w:val="single"/>
          </w:rPr>
          <w:t>Rule 23(b)(3)</w:t>
        </w:r>
      </w:hyperlink>
      <w:r w:rsidR="00E822F5">
        <w:rPr>
          <w:color w:val="000000"/>
        </w:rPr>
        <w:t xml:space="preserve"> “predominance” analysis during class certification. </w:t>
      </w:r>
      <w:r w:rsidR="00E822F5">
        <w:rPr>
          <w:i/>
          <w:iCs/>
          <w:color w:val="000000"/>
        </w:rPr>
        <w:t xml:space="preserve">See </w:t>
      </w:r>
      <w:hyperlink r:id="rId262" w:history="1">
        <w:r w:rsidR="00E822F5">
          <w:rPr>
            <w:i/>
            <w:iCs/>
            <w:color w:val="0000FF"/>
            <w:u w:val="single"/>
          </w:rPr>
          <w:t>Amchem Prods</w:t>
        </w:r>
        <w:proofErr w:type="gramStart"/>
        <w:r w:rsidR="00E822F5">
          <w:rPr>
            <w:i/>
            <w:iCs/>
            <w:color w:val="0000FF"/>
            <w:u w:val="single"/>
          </w:rPr>
          <w:t>.,</w:t>
        </w:r>
        <w:proofErr w:type="gramEnd"/>
        <w:r w:rsidR="00E822F5">
          <w:rPr>
            <w:i/>
            <w:iCs/>
            <w:color w:val="0000FF"/>
            <w:u w:val="single"/>
          </w:rPr>
          <w:t xml:space="preserve"> Inc. v. Windsor,</w:t>
        </w:r>
      </w:hyperlink>
      <w:hyperlink r:id="rId263" w:history="1">
        <w:r w:rsidR="00E822F5">
          <w:rPr>
            <w:color w:val="0000FF"/>
            <w:u w:val="single"/>
          </w:rPr>
          <w:t xml:space="preserve"> 521 U.S. 591, 624–25, 117 S.Ct. 2231, 138 L.Ed.2d 689 (1997)</w:t>
        </w:r>
      </w:hyperlink>
      <w:r w:rsidR="00E822F5">
        <w:rPr>
          <w:color w:val="000000"/>
        </w:rPr>
        <w:t>. However, Objectors do not challenge the district court's class certification or its decision to include individuals with VPPA claims in the settlement class, so we express no opinion on that issue here.</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Objectors rely significantly on </w:t>
      </w:r>
      <w:hyperlink r:id="rId264" w:history="1">
        <w:r>
          <w:rPr>
            <w:i/>
            <w:iCs/>
            <w:color w:val="0000FF"/>
            <w:u w:val="single"/>
          </w:rPr>
          <w:t>Molski v. Gleich,</w:t>
        </w:r>
      </w:hyperlink>
      <w:hyperlink r:id="rId265" w:history="1">
        <w:r>
          <w:rPr>
            <w:color w:val="0000FF"/>
            <w:u w:val="single"/>
          </w:rPr>
          <w:t xml:space="preserve"> 318 F.3d 937, 949 (9th Cir.2003)</w:t>
        </w:r>
      </w:hyperlink>
      <w:r>
        <w:rPr>
          <w:color w:val="000000"/>
        </w:rPr>
        <w:t xml:space="preserve"> </w:t>
      </w:r>
      <w:r>
        <w:rPr>
          <w:i/>
          <w:iCs/>
          <w:color w:val="000000"/>
        </w:rPr>
        <w:t xml:space="preserve">overruled on other grounds by </w:t>
      </w:r>
      <w:hyperlink r:id="rId266" w:history="1">
        <w:r>
          <w:rPr>
            <w:i/>
            <w:iCs/>
            <w:color w:val="0000FF"/>
            <w:u w:val="single"/>
          </w:rPr>
          <w:t>Dukes v. Wal–Mart Stores, Inc.,</w:t>
        </w:r>
      </w:hyperlink>
      <w:hyperlink r:id="rId267" w:history="1">
        <w:r>
          <w:rPr>
            <w:color w:val="0000FF"/>
            <w:u w:val="single"/>
          </w:rPr>
          <w:t xml:space="preserve"> 603 F.3d 571 (9th Cir.2010)</w:t>
        </w:r>
      </w:hyperlink>
      <w:r>
        <w:rPr>
          <w:color w:val="000000"/>
        </w:rPr>
        <w:t xml:space="preserve">, in claiming that the </w:t>
      </w:r>
      <w:r>
        <w:rPr>
          <w:i/>
          <w:iCs/>
          <w:color w:val="000000"/>
        </w:rPr>
        <w:t>cy pres</w:t>
      </w:r>
      <w:r>
        <w:rPr>
          <w:color w:val="000000"/>
        </w:rPr>
        <w:t xml:space="preserve"> remedy here “did not adequately protect the interests of the class,” but that case does not support Objectors' argument. </w:t>
      </w:r>
      <w:hyperlink r:id="rId268" w:history="1">
        <w:r>
          <w:rPr>
            <w:i/>
            <w:iCs/>
            <w:color w:val="0000FF"/>
            <w:u w:val="single"/>
          </w:rPr>
          <w:t>Molski</w:t>
        </w:r>
      </w:hyperlink>
      <w:r>
        <w:rPr>
          <w:color w:val="000000"/>
        </w:rPr>
        <w:t xml:space="preserve"> involved a settlement that required the defendant to pay $195,000 in </w:t>
      </w:r>
      <w:r>
        <w:rPr>
          <w:i/>
          <w:iCs/>
          <w:color w:val="000000"/>
        </w:rPr>
        <w:t>cy pres</w:t>
      </w:r>
      <w:r>
        <w:rPr>
          <w:color w:val="000000"/>
        </w:rPr>
        <w:t xml:space="preserve"> funds in exchange for a release of all the disability-related claims of a large class. </w:t>
      </w:r>
      <w:hyperlink r:id="rId269" w:history="1">
        <w:proofErr w:type="gramStart"/>
        <w:r>
          <w:rPr>
            <w:color w:val="0000FF"/>
            <w:u w:val="single"/>
          </w:rPr>
          <w:t>318 F.3d at 943–44.</w:t>
        </w:r>
        <w:proofErr w:type="gramEnd"/>
      </w:hyperlink>
      <w:r>
        <w:rPr>
          <w:color w:val="000000"/>
        </w:rPr>
        <w:t xml:space="preserve"> The district court in </w:t>
      </w:r>
      <w:hyperlink r:id="rId270" w:history="1">
        <w:r>
          <w:rPr>
            <w:i/>
            <w:iCs/>
            <w:color w:val="0000FF"/>
            <w:u w:val="single"/>
          </w:rPr>
          <w:t>Molski</w:t>
        </w:r>
      </w:hyperlink>
      <w:r>
        <w:rPr>
          <w:color w:val="000000"/>
        </w:rPr>
        <w:t xml:space="preserve"> had certified a mandatory settlement class under </w:t>
      </w:r>
      <w:hyperlink r:id="rId271" w:history="1">
        <w:r>
          <w:rPr>
            <w:color w:val="0000FF"/>
            <w:u w:val="single"/>
          </w:rPr>
          <w:t>Rule 23(b)(2)</w:t>
        </w:r>
      </w:hyperlink>
      <w:r>
        <w:rPr>
          <w:color w:val="000000"/>
        </w:rPr>
        <w:t xml:space="preserve"> without providing class members an opportunity to opt out of the settlement. </w:t>
      </w:r>
      <w:hyperlink r:id="rId272" w:history="1">
        <w:r>
          <w:rPr>
            <w:i/>
            <w:iCs/>
            <w:color w:val="0000FF"/>
            <w:u w:val="single"/>
          </w:rPr>
          <w:t>Id.</w:t>
        </w:r>
      </w:hyperlink>
      <w:hyperlink r:id="rId273" w:history="1">
        <w:r>
          <w:rPr>
            <w:color w:val="0000FF"/>
            <w:u w:val="single"/>
          </w:rPr>
          <w:t xml:space="preserve"> </w:t>
        </w:r>
        <w:proofErr w:type="gramStart"/>
        <w:r>
          <w:rPr>
            <w:color w:val="0000FF"/>
            <w:u w:val="single"/>
          </w:rPr>
          <w:t>at</w:t>
        </w:r>
        <w:proofErr w:type="gramEnd"/>
        <w:r>
          <w:rPr>
            <w:color w:val="0000FF"/>
            <w:u w:val="single"/>
          </w:rPr>
          <w:t xml:space="preserve"> 947.</w:t>
        </w:r>
      </w:hyperlink>
      <w:r>
        <w:rPr>
          <w:color w:val="000000"/>
        </w:rPr>
        <w:t xml:space="preserve"> In addition to holding that the inability to opt out of the settlement violated class members' due process rights, we held that “use of the </w:t>
      </w:r>
      <w:r>
        <w:rPr>
          <w:i/>
          <w:iCs/>
          <w:color w:val="000000"/>
        </w:rPr>
        <w:t>cy pres</w:t>
      </w:r>
      <w:r>
        <w:rPr>
          <w:color w:val="000000"/>
        </w:rPr>
        <w:t xml:space="preserve"> award was inappropriate” under the circumstances because the parties had not made any showing that direct distribution of settlement funds to the class would be burdensome or costly. </w:t>
      </w:r>
      <w:hyperlink r:id="rId274" w:history="1">
        <w:r>
          <w:rPr>
            <w:i/>
            <w:iCs/>
            <w:color w:val="0000FF"/>
            <w:u w:val="single"/>
          </w:rPr>
          <w:t>Id.</w:t>
        </w:r>
      </w:hyperlink>
      <w:hyperlink r:id="rId275" w:history="1">
        <w:r>
          <w:rPr>
            <w:color w:val="0000FF"/>
            <w:u w:val="single"/>
          </w:rPr>
          <w:t xml:space="preserve"> </w:t>
        </w:r>
        <w:proofErr w:type="gramStart"/>
        <w:r>
          <w:rPr>
            <w:color w:val="0000FF"/>
            <w:u w:val="single"/>
          </w:rPr>
          <w:t>at</w:t>
        </w:r>
        <w:proofErr w:type="gramEnd"/>
        <w:r>
          <w:rPr>
            <w:color w:val="0000FF"/>
            <w:u w:val="single"/>
          </w:rPr>
          <w:t xml:space="preserve"> 954–55.</w:t>
        </w:r>
      </w:hyperlink>
      <w:r>
        <w:rPr>
          <w:color w:val="000000"/>
        </w:rPr>
        <w:t xml:space="preserve"> We also found “troubling” that the class's recovery under the settlement was so low relative to the high number of pote</w:t>
      </w:r>
      <w:r>
        <w:rPr>
          <w:color w:val="000000"/>
        </w:rPr>
        <w:t>n</w:t>
      </w:r>
      <w:r>
        <w:rPr>
          <w:color w:val="000000"/>
        </w:rPr>
        <w:t xml:space="preserve">tial class members. </w:t>
      </w:r>
      <w:r>
        <w:rPr>
          <w:i/>
          <w:iCs/>
          <w:color w:val="000000"/>
        </w:rPr>
        <w:t xml:space="preserve">See </w:t>
      </w:r>
      <w:hyperlink r:id="rId276" w:history="1">
        <w:r>
          <w:rPr>
            <w:i/>
            <w:iCs/>
            <w:color w:val="0000FF"/>
            <w:u w:val="single"/>
          </w:rPr>
          <w:t>id.</w:t>
        </w:r>
      </w:hyperlink>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Unlike the $195,000 </w:t>
      </w:r>
      <w:r>
        <w:rPr>
          <w:i/>
          <w:iCs/>
          <w:color w:val="000000"/>
        </w:rPr>
        <w:t>cy pres</w:t>
      </w:r>
      <w:r>
        <w:rPr>
          <w:color w:val="000000"/>
        </w:rPr>
        <w:t xml:space="preserve"> fund in </w:t>
      </w:r>
      <w:hyperlink r:id="rId277" w:history="1">
        <w:r>
          <w:rPr>
            <w:i/>
            <w:iCs/>
            <w:color w:val="0000FF"/>
            <w:u w:val="single"/>
          </w:rPr>
          <w:t>Molski,</w:t>
        </w:r>
      </w:hyperlink>
      <w:r>
        <w:rPr>
          <w:color w:val="000000"/>
        </w:rPr>
        <w:t xml:space="preserve"> the settlement in this case provides for a substantial $9.5 million pay-out by Facebook for the benefit of the class and thus does not present a situation in which class representatives and counsel accepted their respective fees as a quid pro quo for quietly going away while the class receives virtually nothing. </w:t>
      </w:r>
      <w:r>
        <w:rPr>
          <w:i/>
          <w:iCs/>
          <w:color w:val="000000"/>
        </w:rPr>
        <w:t xml:space="preserve">See </w:t>
      </w:r>
      <w:hyperlink r:id="rId278" w:history="1">
        <w:r>
          <w:rPr>
            <w:i/>
            <w:iCs/>
            <w:color w:val="0000FF"/>
            <w:u w:val="single"/>
          </w:rPr>
          <w:t>id.</w:t>
        </w:r>
      </w:hyperlink>
      <w:hyperlink r:id="rId279" w:history="1">
        <w:r>
          <w:rPr>
            <w:color w:val="0000FF"/>
            <w:u w:val="single"/>
          </w:rPr>
          <w:t xml:space="preserve"> </w:t>
        </w:r>
        <w:proofErr w:type="gramStart"/>
        <w:r>
          <w:rPr>
            <w:color w:val="0000FF"/>
            <w:u w:val="single"/>
          </w:rPr>
          <w:t>at</w:t>
        </w:r>
        <w:proofErr w:type="gramEnd"/>
        <w:r>
          <w:rPr>
            <w:color w:val="0000FF"/>
            <w:u w:val="single"/>
          </w:rPr>
          <w:t xml:space="preserve"> 953–54.</w:t>
        </w:r>
      </w:hyperlink>
      <w:r>
        <w:rPr>
          <w:color w:val="000000"/>
        </w:rPr>
        <w:t xml:space="preserve"> Also fundamentally different is that class members here received notice and were given the opportunity to opt out of the settlement. And, most essentially, there is no dispute that it would be “burdensome” and inefficient to pay the $6.5 million in </w:t>
      </w:r>
      <w:r>
        <w:rPr>
          <w:i/>
          <w:iCs/>
          <w:color w:val="000000"/>
        </w:rPr>
        <w:t>cy pres</w:t>
      </w:r>
      <w:r>
        <w:rPr>
          <w:color w:val="000000"/>
        </w:rPr>
        <w:t xml:space="preserve"> funds that remain after costs directly to the class because each class member's recovery under a direct distribution would be </w:t>
      </w:r>
      <w:r>
        <w:rPr>
          <w:i/>
          <w:iCs/>
          <w:color w:val="000000"/>
        </w:rPr>
        <w:t xml:space="preserve">de minimis. See </w:t>
      </w:r>
      <w:hyperlink r:id="rId280" w:history="1">
        <w:r>
          <w:rPr>
            <w:i/>
            <w:iCs/>
            <w:color w:val="0000FF"/>
            <w:u w:val="single"/>
          </w:rPr>
          <w:t>id.</w:t>
        </w:r>
      </w:hyperlink>
      <w:hyperlink r:id="rId281" w:history="1">
        <w:r>
          <w:rPr>
            <w:color w:val="0000FF"/>
            <w:u w:val="single"/>
          </w:rPr>
          <w:t xml:space="preserve"> </w:t>
        </w:r>
        <w:proofErr w:type="gramStart"/>
        <w:r>
          <w:rPr>
            <w:color w:val="0000FF"/>
            <w:u w:val="single"/>
          </w:rPr>
          <w:t>at</w:t>
        </w:r>
        <w:proofErr w:type="gramEnd"/>
        <w:r>
          <w:rPr>
            <w:color w:val="0000FF"/>
            <w:u w:val="single"/>
          </w:rPr>
          <w:t xml:space="preserve"> 955.</w:t>
        </w:r>
      </w:hyperlink>
      <w:r>
        <w:rPr>
          <w:color w:val="000000"/>
        </w:rPr>
        <w:t xml:space="preserve"> These features distinguish the present case from </w:t>
      </w:r>
      <w:hyperlink r:id="rId282" w:history="1">
        <w:r>
          <w:rPr>
            <w:i/>
            <w:iCs/>
            <w:color w:val="0000FF"/>
            <w:u w:val="single"/>
          </w:rPr>
          <w:t>Molski</w:t>
        </w:r>
      </w:hyperlink>
      <w:r>
        <w:rPr>
          <w:color w:val="000000"/>
        </w:rPr>
        <w:t xml:space="preserve"> and help to account for why the latter was one of the “rare” cases where we have intruded into the discretion of the district court by setting aside its determination that a settlement agreement is fundamentally fair. </w:t>
      </w:r>
      <w:r>
        <w:rPr>
          <w:i/>
          <w:iCs/>
          <w:color w:val="000000"/>
        </w:rPr>
        <w:t xml:space="preserve">See </w:t>
      </w:r>
      <w:hyperlink r:id="rId283" w:history="1">
        <w:r>
          <w:rPr>
            <w:i/>
            <w:iCs/>
            <w:color w:val="0000FF"/>
            <w:u w:val="single"/>
          </w:rPr>
          <w:t>Staton v. Boeing Co.,</w:t>
        </w:r>
      </w:hyperlink>
      <w:hyperlink r:id="rId284" w:history="1">
        <w:r>
          <w:rPr>
            <w:color w:val="0000FF"/>
            <w:u w:val="single"/>
          </w:rPr>
          <w:t xml:space="preserve"> 327 F.3d 938, 960–61 (9th Cir.2003)</w:t>
        </w:r>
      </w:hyperlink>
      <w:r>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The record here convincingly establishes that the district court accounted for the potential value of the VPPA claims of some class members, and the district court's review of the circumstances surrounding the settlement was sufficiently comprehensive to ensure that class representatives and their counsel did not throw absent class members under the proverbial bus to secure a disproportionate benefit for themselves. </w:t>
      </w:r>
      <w:r>
        <w:rPr>
          <w:i/>
          <w:iCs/>
          <w:color w:val="000000"/>
        </w:rPr>
        <w:t xml:space="preserve">See </w:t>
      </w:r>
      <w:hyperlink r:id="rId285" w:history="1">
        <w:r>
          <w:rPr>
            <w:i/>
            <w:iCs/>
            <w:color w:val="0000FF"/>
            <w:u w:val="single"/>
          </w:rPr>
          <w:t>Hanlon,</w:t>
        </w:r>
      </w:hyperlink>
      <w:hyperlink r:id="rId286" w:history="1">
        <w:r>
          <w:rPr>
            <w:color w:val="0000FF"/>
            <w:u w:val="single"/>
          </w:rPr>
          <w:t xml:space="preserve"> 150 F.3d at 1027.</w:t>
        </w:r>
      </w:hyperlink>
      <w:r>
        <w:rPr>
          <w:color w:val="000000"/>
        </w:rPr>
        <w:t xml:space="preserve"> </w:t>
      </w:r>
      <w:proofErr w:type="gramStart"/>
      <w:r>
        <w:rPr>
          <w:color w:val="000000"/>
        </w:rPr>
        <w:t>That review was accordingly compliant with this circuit's requirement that the district court apply heightened review to a class-action settlement reached before formal certification.</w:t>
      </w:r>
      <w:proofErr w:type="gramEnd"/>
      <w:r>
        <w:rPr>
          <w:color w:val="000000"/>
        </w:rPr>
        <w:t xml:space="preserve"> </w:t>
      </w:r>
      <w:r>
        <w:rPr>
          <w:i/>
          <w:iCs/>
          <w:color w:val="000000"/>
        </w:rPr>
        <w:t xml:space="preserve">See </w:t>
      </w:r>
      <w:hyperlink r:id="rId287" w:history="1">
        <w:r>
          <w:rPr>
            <w:i/>
            <w:iCs/>
            <w:color w:val="0000FF"/>
            <w:u w:val="single"/>
          </w:rPr>
          <w:t>id.</w:t>
        </w:r>
      </w:hyperlink>
      <w:hyperlink r:id="rId288" w:history="1">
        <w:r>
          <w:rPr>
            <w:color w:val="0000FF"/>
            <w:u w:val="single"/>
          </w:rPr>
          <w:t xml:space="preserve"> </w:t>
        </w:r>
        <w:proofErr w:type="gramStart"/>
        <w:r>
          <w:rPr>
            <w:color w:val="0000FF"/>
            <w:u w:val="single"/>
          </w:rPr>
          <w:t>at</w:t>
        </w:r>
        <w:proofErr w:type="gramEnd"/>
        <w:r>
          <w:rPr>
            <w:color w:val="0000FF"/>
            <w:u w:val="single"/>
          </w:rPr>
          <w:t xml:space="preserve"> 1026.</w:t>
        </w:r>
      </w:hyperlink>
      <w:r>
        <w:rPr>
          <w:color w:val="000000"/>
        </w:rPr>
        <w:t xml:space="preserve"> This is particularly manifest in that the district court's detailed approval order included the specific factual finding that the settlement agreement “was only achieved after intense and protracted arm's-length negotiations conducted in good faith and free from collusion.” Objectors have not made any showing, let alone a “strong” one, that this or any of the district court's other findings was erroneous or amounted to a “clear abuse of discretion.” </w:t>
      </w:r>
      <w:r>
        <w:rPr>
          <w:i/>
          <w:iCs/>
          <w:color w:val="000000"/>
        </w:rPr>
        <w:t xml:space="preserve">See </w:t>
      </w:r>
      <w:hyperlink r:id="rId289" w:history="1">
        <w:r>
          <w:rPr>
            <w:i/>
            <w:iCs/>
            <w:color w:val="0000FF"/>
            <w:u w:val="single"/>
          </w:rPr>
          <w:t>id.</w:t>
        </w:r>
      </w:hyperlink>
      <w:hyperlink r:id="rId290" w:history="1">
        <w:r>
          <w:rPr>
            <w:color w:val="0000FF"/>
            <w:u w:val="single"/>
          </w:rPr>
          <w:t xml:space="preserve"> </w:t>
        </w:r>
        <w:proofErr w:type="gramStart"/>
        <w:r>
          <w:rPr>
            <w:color w:val="0000FF"/>
            <w:u w:val="single"/>
          </w:rPr>
          <w:t>at</w:t>
        </w:r>
        <w:proofErr w:type="gramEnd"/>
        <w:r>
          <w:rPr>
            <w:color w:val="0000FF"/>
            <w:u w:val="single"/>
          </w:rPr>
          <w:t xml:space="preserve"> 1027.</w:t>
        </w:r>
      </w:hyperlink>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192028655402" w:history="1">
        <w:r w:rsidR="00E822F5">
          <w:rPr>
            <w:color w:val="0000FF"/>
            <w:u w:val="single"/>
          </w:rPr>
          <w:t>[19]</w:t>
        </w:r>
      </w:hyperlink>
      <w:bookmarkStart w:id="73" w:name="Document1zzB192028655402"/>
      <w:bookmarkEnd w:id="73"/>
      <w:r w:rsidR="00E822F5">
        <w:rPr>
          <w:color w:val="000000"/>
        </w:rPr>
        <w:t xml:space="preserve"> Finally, the litigants devote several pages of briefing to a dispute over whether the settlement agreement's provision mandating the permanent termination of the Beacon program provided any meaningful relief to the plai</w:t>
      </w:r>
      <w:r w:rsidR="00E822F5">
        <w:rPr>
          <w:color w:val="000000"/>
        </w:rPr>
        <w:t>n</w:t>
      </w:r>
      <w:r w:rsidR="00E822F5">
        <w:rPr>
          <w:color w:val="000000"/>
        </w:rPr>
        <w:t>tiff class. Specifically, Objectors argue that Facebook's promise to terminate Beacon is “illusory” because the orig</w:t>
      </w:r>
      <w:r w:rsidR="00E822F5">
        <w:rPr>
          <w:color w:val="000000"/>
        </w:rPr>
        <w:t>i</w:t>
      </w:r>
      <w:r w:rsidR="00E822F5">
        <w:rPr>
          <w:color w:val="000000"/>
        </w:rPr>
        <w:t xml:space="preserve">nal program was non-operational at the time of the settlement agreement and thus already “effectively terminated.” In light of our holding affirming the district court's conclusion that the $9.5 settlement award substantially furthers the interests of the class, Objectors' argument that Facebook's promise to terminate Beacon provides no meaningful relief is of little moment, and in any event we find that it is without merit. Even assuming Objectors' premise that Beacon was already effectively terminated, absent a </w:t>
      </w:r>
      <w:proofErr w:type="gramStart"/>
      <w:r w:rsidR="00E822F5">
        <w:rPr>
          <w:color w:val="000000"/>
        </w:rPr>
        <w:t>judicially-enforceable</w:t>
      </w:r>
      <w:proofErr w:type="gramEnd"/>
      <w:r w:rsidR="00E822F5">
        <w:rPr>
          <w:color w:val="000000"/>
        </w:rPr>
        <w:t xml:space="preserve"> agreement, Facebook would be free to revive the program whenever it wanted. It is thus false to say that Facebook's promise never to do so was illusory.</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We affirm the district court's holding that the settlement was fundamentally fair.</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IV</w:t>
      </w:r>
    </w:p>
    <w:p w:rsidR="00F95BFC" w:rsidRDefault="00E822F5">
      <w:pPr>
        <w:widowControl w:val="0"/>
        <w:autoSpaceDE w:val="0"/>
        <w:autoSpaceDN w:val="0"/>
        <w:adjustRightInd w:val="0"/>
        <w:ind w:firstLine="360"/>
        <w:jc w:val="both"/>
        <w:rPr>
          <w:color w:val="000000"/>
          <w:sz w:val="24"/>
          <w:szCs w:val="24"/>
        </w:rPr>
      </w:pPr>
      <w:r>
        <w:rPr>
          <w:color w:val="000000"/>
        </w:rPr>
        <w:t>Objectors argue additionally that the notice provided to class members during the opt-out period was insuff</w:t>
      </w:r>
      <w:r>
        <w:rPr>
          <w:color w:val="000000"/>
        </w:rPr>
        <w:t>i</w:t>
      </w:r>
      <w:r>
        <w:rPr>
          <w:color w:val="000000"/>
        </w:rPr>
        <w:t>cient because it did not describe the value of the plaintiffs' statutory claims and “did not accurately describe what the class members would receive in exchange for the release” of those claims. Objectors argue in particular that the n</w:t>
      </w:r>
      <w:r>
        <w:rPr>
          <w:color w:val="000000"/>
        </w:rPr>
        <w:t>o</w:t>
      </w:r>
      <w:r>
        <w:rPr>
          <w:color w:val="000000"/>
        </w:rPr>
        <w:t>tice should have included a description of the VPPA statute, that it should have alerted class members that a Fac</w:t>
      </w:r>
      <w:r>
        <w:rPr>
          <w:color w:val="000000"/>
        </w:rPr>
        <w:t>e</w:t>
      </w:r>
      <w:r>
        <w:rPr>
          <w:color w:val="000000"/>
        </w:rPr>
        <w:t xml:space="preserve">book employee would be on the board of the organization distributing </w:t>
      </w:r>
      <w:r>
        <w:rPr>
          <w:i/>
          <w:iCs/>
          <w:color w:val="000000"/>
        </w:rPr>
        <w:t>cy pres</w:t>
      </w:r>
      <w:r>
        <w:rPr>
          <w:color w:val="000000"/>
        </w:rPr>
        <w:t xml:space="preserve"> funds, and that its reference to Fac</w:t>
      </w:r>
      <w:r>
        <w:rPr>
          <w:color w:val="000000"/>
        </w:rPr>
        <w:t>e</w:t>
      </w:r>
      <w:r>
        <w:rPr>
          <w:color w:val="000000"/>
        </w:rPr>
        <w:t>book's promise to terminate Beacon was misleading because Beacon was already dormant.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202028655402" w:history="1">
        <w:r w:rsidR="00E822F5">
          <w:rPr>
            <w:color w:val="0000FF"/>
            <w:u w:val="single"/>
          </w:rPr>
          <w:t>[20]</w:t>
        </w:r>
      </w:hyperlink>
      <w:bookmarkStart w:id="74" w:name="Document1zzB202028655402"/>
      <w:bookmarkEnd w:id="74"/>
      <w:r w:rsidR="00E822F5">
        <w:rPr>
          <w:color w:val="000000"/>
          <w:sz w:val="24"/>
          <w:szCs w:val="24"/>
        </w:rPr>
        <w:fldChar w:fldCharType="begin"/>
      </w:r>
      <w:r w:rsidR="00E822F5">
        <w:rPr>
          <w:color w:val="000000"/>
          <w:sz w:val="24"/>
          <w:szCs w:val="24"/>
        </w:rPr>
        <w:instrText>HYPERLINK \l "Document1zzF212028655402"</w:instrText>
      </w:r>
      <w:r w:rsidR="00E822F5">
        <w:rPr>
          <w:color w:val="000000"/>
          <w:sz w:val="24"/>
          <w:szCs w:val="24"/>
        </w:rPr>
        <w:fldChar w:fldCharType="separate"/>
      </w:r>
      <w:r w:rsidR="00E822F5">
        <w:rPr>
          <w:color w:val="0000FF"/>
          <w:u w:val="single"/>
        </w:rPr>
        <w:t>[21]</w:t>
      </w:r>
      <w:r w:rsidR="00E822F5">
        <w:rPr>
          <w:color w:val="000000"/>
          <w:sz w:val="24"/>
          <w:szCs w:val="24"/>
        </w:rPr>
        <w:fldChar w:fldCharType="end"/>
      </w:r>
      <w:bookmarkStart w:id="75" w:name="Document1zzB212028655402"/>
      <w:bookmarkEnd w:id="75"/>
      <w:r w:rsidR="00E822F5">
        <w:rPr>
          <w:color w:val="000000"/>
        </w:rPr>
        <w:t xml:space="preserve"> We disagree. Notice provided pursuant to </w:t>
      </w:r>
      <w:hyperlink r:id="rId291" w:history="1">
        <w:r w:rsidR="00E822F5">
          <w:rPr>
            <w:color w:val="0000FF"/>
            <w:u w:val="single"/>
          </w:rPr>
          <w:t>Rule 23(e)</w:t>
        </w:r>
      </w:hyperlink>
      <w:r w:rsidR="00E822F5">
        <w:rPr>
          <w:color w:val="000000"/>
        </w:rPr>
        <w:t xml:space="preserve"> must “generally describe</w:t>
      </w:r>
      <w:proofErr w:type="gramStart"/>
      <w:r w:rsidR="00E822F5">
        <w:rPr>
          <w:color w:val="000000"/>
        </w:rPr>
        <w:t>[ ]</w:t>
      </w:r>
      <w:proofErr w:type="gramEnd"/>
      <w:r w:rsidR="00E822F5">
        <w:rPr>
          <w:color w:val="000000"/>
        </w:rPr>
        <w:t xml:space="preserve"> the terms of the se</w:t>
      </w:r>
      <w:r w:rsidR="00E822F5">
        <w:rPr>
          <w:color w:val="000000"/>
        </w:rPr>
        <w:t>t</w:t>
      </w:r>
      <w:r w:rsidR="00E822F5">
        <w:rPr>
          <w:color w:val="000000"/>
        </w:rPr>
        <w:t xml:space="preserve">tlement in sufficient detail to alert those with adverse viewpoints to investigate and to come forward and be heard.” </w:t>
      </w:r>
      <w:hyperlink r:id="rId292" w:history="1">
        <w:proofErr w:type="gramStart"/>
        <w:r w:rsidR="00E822F5">
          <w:rPr>
            <w:i/>
            <w:iCs/>
            <w:color w:val="0000FF"/>
            <w:u w:val="single"/>
          </w:rPr>
          <w:t>Rodriguez v. West Publ'g Corp.,</w:t>
        </w:r>
      </w:hyperlink>
      <w:hyperlink r:id="rId293" w:history="1">
        <w:r w:rsidR="00E822F5">
          <w:rPr>
            <w:color w:val="0000FF"/>
            <w:u w:val="single"/>
          </w:rPr>
          <w:t xml:space="preserve"> 563 F.3d 948, 962 (9th Cir.2009)</w:t>
        </w:r>
      </w:hyperlink>
      <w:r w:rsidR="00E822F5">
        <w:rPr>
          <w:color w:val="000000"/>
        </w:rPr>
        <w:t xml:space="preserve"> (internal quotations omitted).</w:t>
      </w:r>
      <w:proofErr w:type="gramEnd"/>
      <w:r w:rsidR="00E822F5">
        <w:rPr>
          <w:color w:val="000000"/>
        </w:rPr>
        <w:t xml:space="preserve"> That standard does not require detailed analysis of the statutes or causes of action forming the basis for the plaintiff class's claims, and it does not require an estimate of the potential value of those claims. </w:t>
      </w:r>
      <w:r w:rsidR="00E822F5">
        <w:rPr>
          <w:i/>
          <w:iCs/>
          <w:color w:val="000000"/>
        </w:rPr>
        <w:t xml:space="preserve">See </w:t>
      </w:r>
      <w:hyperlink r:id="rId294" w:history="1">
        <w:r w:rsidR="00E822F5">
          <w:rPr>
            <w:i/>
            <w:iCs/>
            <w:color w:val="0000FF"/>
            <w:u w:val="single"/>
          </w:rPr>
          <w:t>id.</w:t>
        </w:r>
      </w:hyperlink>
      <w:r w:rsidR="00E822F5">
        <w:rPr>
          <w:color w:val="000000"/>
        </w:rPr>
        <w:t xml:space="preserve"> (</w:t>
      </w:r>
      <w:proofErr w:type="gramStart"/>
      <w:r w:rsidR="00E822F5">
        <w:rPr>
          <w:color w:val="000000"/>
        </w:rPr>
        <w:t>notice</w:t>
      </w:r>
      <w:proofErr w:type="gramEnd"/>
      <w:r w:rsidR="00E822F5">
        <w:rPr>
          <w:color w:val="000000"/>
        </w:rPr>
        <w:t xml:space="preserve"> need not include “expected value of fully litigating the case”). Nor is there any particular requirement that notice in a class-action settlement involving a </w:t>
      </w:r>
      <w:r w:rsidR="00E822F5">
        <w:rPr>
          <w:i/>
          <w:iCs/>
          <w:color w:val="000000"/>
        </w:rPr>
        <w:t>cy pres</w:t>
      </w:r>
      <w:r w:rsidR="00E822F5">
        <w:rPr>
          <w:color w:val="000000"/>
        </w:rPr>
        <w:t xml:space="preserve"> remedy name the individuals sitting on the </w:t>
      </w:r>
      <w:r w:rsidR="00E822F5">
        <w:rPr>
          <w:i/>
          <w:iCs/>
          <w:color w:val="000000"/>
        </w:rPr>
        <w:t>cy pres</w:t>
      </w:r>
      <w:r w:rsidR="00E822F5">
        <w:rPr>
          <w:color w:val="000000"/>
        </w:rPr>
        <w:t xml:space="preserve"> recipient's board of directors, even if one of those ind</w:t>
      </w:r>
      <w:r w:rsidR="00E822F5">
        <w:rPr>
          <w:color w:val="000000"/>
        </w:rPr>
        <w:t>i</w:t>
      </w:r>
      <w:r w:rsidR="00E822F5">
        <w:rPr>
          <w:color w:val="000000"/>
        </w:rPr>
        <w:t>viduals has some association with the defendants in the case. Finally, for the same reasons we reject Objectors' a</w:t>
      </w:r>
      <w:r w:rsidR="00E822F5">
        <w:rPr>
          <w:color w:val="000000"/>
        </w:rPr>
        <w:t>r</w:t>
      </w:r>
      <w:r w:rsidR="00E822F5">
        <w:rPr>
          <w:color w:val="000000"/>
        </w:rPr>
        <w:t>gument that Facebook's promise to terminate Beacon was illusory, there was nothing misleading about referencing that promise in the class notice.</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w:anchor="Document1zzF222028655402" w:history="1">
        <w:r w:rsidR="00E822F5">
          <w:rPr>
            <w:color w:val="0000FF"/>
            <w:u w:val="single"/>
          </w:rPr>
          <w:t>[22]</w:t>
        </w:r>
      </w:hyperlink>
      <w:bookmarkStart w:id="76" w:name="Document1zzB222028655402"/>
      <w:bookmarkEnd w:id="76"/>
      <w:r w:rsidR="00E822F5">
        <w:rPr>
          <w:color w:val="000000"/>
        </w:rPr>
        <w:t xml:space="preserve"> </w:t>
      </w:r>
      <w:proofErr w:type="gramStart"/>
      <w:r w:rsidR="00E822F5">
        <w:rPr>
          <w:color w:val="000000"/>
        </w:rPr>
        <w:t>We</w:t>
      </w:r>
      <w:proofErr w:type="gramEnd"/>
      <w:r w:rsidR="00E822F5">
        <w:rPr>
          <w:color w:val="000000"/>
        </w:rPr>
        <w:t xml:space="preserve"> agree with the district court that the notice in this case adequately apprised class members of all mat</w:t>
      </w:r>
      <w:r w:rsidR="00E822F5">
        <w:rPr>
          <w:color w:val="000000"/>
        </w:rPr>
        <w:t>e</w:t>
      </w:r>
      <w:r w:rsidR="00E822F5">
        <w:rPr>
          <w:color w:val="000000"/>
        </w:rPr>
        <w:t xml:space="preserve">rial elements of the settlement agreement and therefore complied with the requirements of </w:t>
      </w:r>
      <w:hyperlink r:id="rId295" w:history="1">
        <w:r w:rsidR="00E822F5">
          <w:rPr>
            <w:color w:val="0000FF"/>
            <w:u w:val="single"/>
          </w:rPr>
          <w:t>Rule 23(e)</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V</w:t>
      </w:r>
    </w:p>
    <w:p w:rsidR="00F95BFC" w:rsidRDefault="00E822F5">
      <w:pPr>
        <w:widowControl w:val="0"/>
        <w:autoSpaceDE w:val="0"/>
        <w:autoSpaceDN w:val="0"/>
        <w:adjustRightInd w:val="0"/>
        <w:ind w:firstLine="360"/>
        <w:jc w:val="both"/>
        <w:rPr>
          <w:color w:val="000000"/>
          <w:sz w:val="24"/>
          <w:szCs w:val="24"/>
        </w:rPr>
      </w:pPr>
      <w:r>
        <w:rPr>
          <w:color w:val="000000"/>
        </w:rPr>
        <w:t>Ultimately, we find little in Objectors' opposition to the settlement agreement beyond general dissatisfaction with the outcome. That dissatisfaction may very well be legitimate insofar as Objectors would have acted differently had they assumed the role of class representatives. But while Objectors may vigorously disagree with the class re</w:t>
      </w:r>
      <w:r>
        <w:rPr>
          <w:color w:val="000000"/>
        </w:rPr>
        <w:t>p</w:t>
      </w:r>
      <w:r>
        <w:rPr>
          <w:color w:val="000000"/>
        </w:rPr>
        <w:t xml:space="preserve">resentatives' decision not to hold out for more than $9.5 million or insist on a particular recipient of </w:t>
      </w:r>
      <w:r>
        <w:rPr>
          <w:i/>
          <w:iCs/>
          <w:color w:val="000000"/>
        </w:rPr>
        <w:t>cy pres</w:t>
      </w:r>
      <w:r>
        <w:rPr>
          <w:color w:val="000000"/>
        </w:rPr>
        <w:t xml:space="preserve"> funds, that disagreement does not require a reviewing court to undo the settling parties' private agreement. The district court properly limited its substantive review of that agreement as necessary to determine that it was “fair, adequate, and free from collusion.” </w:t>
      </w:r>
      <w:r>
        <w:rPr>
          <w:i/>
          <w:iCs/>
          <w:color w:val="000000"/>
        </w:rPr>
        <w:t>See id.</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b/>
          <w:bCs/>
          <w:color w:val="000000"/>
        </w:rPr>
        <w:t>AFFIRMED.</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jc w:val="both"/>
        <w:rPr>
          <w:color w:val="000000"/>
          <w:sz w:val="24"/>
          <w:szCs w:val="24"/>
        </w:rPr>
      </w:pPr>
      <w:hyperlink r:id="rId296" w:history="1">
        <w:r w:rsidR="00E822F5">
          <w:rPr>
            <w:color w:val="0000FF"/>
            <w:u w:val="single"/>
          </w:rPr>
          <w:t>KLEINFELD</w:t>
        </w:r>
      </w:hyperlink>
      <w:r w:rsidR="00E822F5">
        <w:rPr>
          <w:color w:val="000000"/>
        </w:rPr>
        <w:t>, Senior Circuit Judge, dissenting:</w:t>
      </w:r>
    </w:p>
    <w:p w:rsidR="00F95BFC" w:rsidRDefault="00E822F5">
      <w:pPr>
        <w:widowControl w:val="0"/>
        <w:autoSpaceDE w:val="0"/>
        <w:autoSpaceDN w:val="0"/>
        <w:adjustRightInd w:val="0"/>
        <w:ind w:firstLine="360"/>
        <w:jc w:val="both"/>
        <w:rPr>
          <w:color w:val="000000"/>
          <w:sz w:val="24"/>
          <w:szCs w:val="24"/>
        </w:rPr>
      </w:pPr>
      <w:r>
        <w:rPr>
          <w:color w:val="000000"/>
        </w:rPr>
        <w:t>I respectfully dissent. This settlement perverts the class action into a device for depriving victims of remedies for wrongs, while enriching both the wrongdoers and the lawyers purporting to represent the class.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A. The Facts.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i/>
          <w:iCs/>
          <w:color w:val="000000"/>
        </w:rPr>
        <w:t>1.</w:t>
      </w:r>
      <w:r>
        <w:rPr>
          <w:i/>
          <w:iCs/>
          <w:color w:val="000000"/>
        </w:rPr>
        <w:t xml:space="preserve"> “</w:t>
      </w:r>
      <w:r>
        <w:rPr>
          <w:b/>
          <w:bCs/>
          <w:i/>
          <w:iCs/>
          <w:color w:val="000000"/>
        </w:rPr>
        <w:t>Beacon.</w:t>
      </w:r>
      <w:r>
        <w:rPr>
          <w:i/>
          <w:iCs/>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Millions of people connect themselves to their “friends” on Facebook. Some Facebook “friends” are friends in the traditional sense, people we know and like. Some are more in the nature of contacts, or acquaintances, or people we think may want to see what we post. For people who regularly use Facebook to communicate, “friends” may merely be their address book. The lead plaintiff in this case, Sean Lane, had over 700 Facebook “friends.” Facebook operates like a bulletin board, so that “friends” can see whatever a user chooses to post and not make private.</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Facebook is “free,” furnished without a subscription price. The company makes money by selling advertising. To make such sales more lucrative, Facebook started a program called “Beacon” in November 2007. Like an actual beacon, the program shone light to make something easier to see: in this case, a user's “friends” could see whatever he had bought from companies that paid Facebook to participate in Beacon. Over forty companies signed up for Beacon, including Blockbuster, a movie retailer, Zappos, a shoe and clothing retailer, and Overstock.com, a di</w:t>
      </w:r>
      <w:r>
        <w:rPr>
          <w:color w:val="000000"/>
        </w:rPr>
        <w:t>s</w:t>
      </w:r>
      <w:r>
        <w:rPr>
          <w:color w:val="000000"/>
        </w:rPr>
        <w:t>counter. If a Facebook user rented a movie from Blockbuster, for example, Facebook told all his friends what movie he had rented. Facebook told retailers, “Facebook Beacon enables your brand or business to gain access to viral di</w:t>
      </w:r>
      <w:r>
        <w:rPr>
          <w:color w:val="000000"/>
        </w:rPr>
        <w:t>s</w:t>
      </w:r>
      <w:r>
        <w:rPr>
          <w:color w:val="000000"/>
        </w:rPr>
        <w:t>tribution within Facebook. Stories of a user's engagement with your site.... will act as word-of-mouth promotion for your business and may be seen by friends who are also likely to be interested in your product.”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Many Facebook users strongly objected to losing the privacy of their purchases. After all, people ordinarily post on their Facebook page only what they want to post, and they had not elected to tell all their “friends” what they had just bought. Some people buy things on the </w:t>
      </w:r>
      <w:proofErr w:type="gramStart"/>
      <w:r>
        <w:rPr>
          <w:color w:val="000000"/>
        </w:rPr>
        <w:t>internet</w:t>
      </w:r>
      <w:proofErr w:type="gramEnd"/>
      <w:r>
        <w:rPr>
          <w:color w:val="000000"/>
        </w:rPr>
        <w:t xml:space="preserve"> precisely because they want more privacy than they would have at a local store. Beacon took away their privacy, and broadcast their purchases to people who users wanted to remain in the dark.</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Worse, Facebook made it very hard for users to avoid these broadcasts. The user had to actively opt out. And opting out required video game skills. The user would get a pop-up on his screen asking whether he wanted to opt out, but the pop-up would disappear in about ten seconds. Too slow reading the pop-up or clicking the mouse, and all a user's “friends” would know exactly what he had bought. Since the pop-up disappeared so quickly, someone looking at another window, or answering the phone, or just not paying attention, would likely not even be aware of the opt-out option before it disappeared.</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Plaintiff Sean Lane alleges in the complaint that he bought a ring from Overstock.com as a surprise for his wife, but before he gave it to her, Facebook ruined the surprise by spreading the news to his over 700 “friends,” including many alumni in his college class. Ginger McCall states that her video rentals at Blockbuster were disclosed to all her “friends.” Of the vast number of people whose purchases were broadcast, no doubt some suffered embarrassment, and some suffered damage to employment, business, or personal relationships. Some Blockbuster rentals doubtless included erotica, some Overstock.com purchases probably included gifts meant to look more expensive than they were, and some Zappos purchases were probably more extravagant than purchasers' spouses were aware. Someone who had told her college classmate that she could not attend her wedding because she could not afford the plane fare could lose a friend when Facebook told her classmate that she'd bought $400 shoes. Mr. Lane complains that his wife asked him about his ring purchase before he gave it to her, ruining his Christmas gift to her. His wife might also have been less impressed by the ring than he had hoped, since she and all his other friends could click a link and see that he had bought it cheaply—good for advertising Overstock.com, bad for advertising Mr. Lane's generosity.</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Many users' private purchases were exposed, and over 50,000 complained. Within a few weeks (long before this lawsuit was filed), Facebook eliminated the opt-out Beacon program. Facebook changed it to an opt-in program, so that users did not need to maintain video game alertness to avoid disclosure to all their friends. In the opt-in version of Beacon, purchases made in private stayed private unless the user expressly allowed Facebook to publicize them. One of the objectors to the settlement, Ginger McCall, says her movie rentals were disclosed even after Beacon had supposedly changed to an opt-in, and no findings have been made on whether the opt-in worked or was tricky to operate.</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i/>
          <w:iCs/>
          <w:color w:val="000000"/>
        </w:rPr>
        <w:t>2. The Settlement.</w:t>
      </w:r>
    </w:p>
    <w:p w:rsidR="00F95BFC" w:rsidRDefault="00E822F5">
      <w:pPr>
        <w:widowControl w:val="0"/>
        <w:autoSpaceDE w:val="0"/>
        <w:autoSpaceDN w:val="0"/>
        <w:adjustRightInd w:val="0"/>
        <w:ind w:firstLine="360"/>
        <w:jc w:val="both"/>
        <w:rPr>
          <w:color w:val="000000"/>
          <w:sz w:val="24"/>
          <w:szCs w:val="24"/>
        </w:rPr>
      </w:pPr>
      <w:r>
        <w:rPr>
          <w:color w:val="000000"/>
        </w:rPr>
        <w:t xml:space="preserve">This lawsuit was filed in August </w:t>
      </w:r>
      <w:proofErr w:type="gramStart"/>
      <w:r>
        <w:rPr>
          <w:color w:val="000000"/>
        </w:rPr>
        <w:t>2008,</w:t>
      </w:r>
      <w:proofErr w:type="gramEnd"/>
      <w:r>
        <w:rPr>
          <w:color w:val="000000"/>
        </w:rPr>
        <w:t xml:space="preserve"> about eight months after the opt-out version of Beacon had ended. The complaint challenged only the opt-out program that had lasted for a few weeks, not the opt-in version that had been in place since then. The parties mediated and settled, all before any class was certified. They agreed to end Beacon, both opt-in as it then was, and opt-out as it had been originally.</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settlement agreement approved by the district court (mistakenly, in my view) greatly changed the class a</w:t>
      </w:r>
      <w:r>
        <w:rPr>
          <w:color w:val="000000"/>
        </w:rPr>
        <w:t>s</w:t>
      </w:r>
      <w:r>
        <w:rPr>
          <w:color w:val="000000"/>
        </w:rPr>
        <w:t>pect of the case. First, the parties agreed to certify the class for purposes of settlement. Second, they agreed to e</w:t>
      </w:r>
      <w:r>
        <w:rPr>
          <w:color w:val="000000"/>
        </w:rPr>
        <w:t>x</w:t>
      </w:r>
      <w:r>
        <w:rPr>
          <w:color w:val="000000"/>
        </w:rPr>
        <w:t>pand it far beyond what the complaint had sought. The complaint sought damages only for users affected during the few weeks when they had to opt out, but the settlement expanded the class to include everyone affected during the much longer opt-in period. Since the members of the class got no money from the settlement, the effect of certific</w:t>
      </w:r>
      <w:r>
        <w:rPr>
          <w:color w:val="000000"/>
        </w:rPr>
        <w:t>a</w:t>
      </w:r>
      <w:r>
        <w:rPr>
          <w:color w:val="000000"/>
        </w:rPr>
        <w:t>tion and expansion was to bar any claims the expanded class might have, not to provide more people with reco</w:t>
      </w:r>
      <w:r>
        <w:rPr>
          <w:color w:val="000000"/>
        </w:rPr>
        <w:t>m</w:t>
      </w:r>
      <w:r>
        <w:rPr>
          <w:color w:val="000000"/>
        </w:rPr>
        <w:t>pense. In exchange for nothing, class members were barred from suing Facebook, Blockbuster, Overstock.com, or any of the other defendants for any claims arising from or relating to Beacon, “including, without limitation, arising from or related to data gathered from Beacon.”</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majority states that Facebook promised never to revive the Beacon program, but this is not quite right. F</w:t>
      </w:r>
      <w:r>
        <w:rPr>
          <w:color w:val="000000"/>
        </w:rPr>
        <w:t>a</w:t>
      </w:r>
      <w:r>
        <w:rPr>
          <w:color w:val="000000"/>
        </w:rPr>
        <w:t xml:space="preserve">cebook remained free to revive the program, even the cancelled version under which the subscriber had only a few seconds to opt out. The only limitation the settlement imposed was that Facebook had to call the Beacon program by some other name. The agreement said that Facebook would terminate “the Beacon Program,” and defined “Beacon” to mean “the program launched by Facebook on November 6, 2007 and all iterations thereof </w:t>
      </w:r>
      <w:r>
        <w:rPr>
          <w:i/>
          <w:iCs/>
          <w:color w:val="000000"/>
        </w:rPr>
        <w:t>bearing the ‘Beacon’ name</w:t>
      </w:r>
      <w:r>
        <w:rPr>
          <w:color w:val="000000"/>
        </w:rPr>
        <w:t xml:space="preserve"> ” (emphasis added). The district judge asked about this term, and plaintiffs' attorney expressly conceded that Facebook was free to reinstitute the same program under a different name. “[</w:t>
      </w:r>
      <w:proofErr w:type="gramStart"/>
      <w:r>
        <w:rPr>
          <w:color w:val="000000"/>
        </w:rPr>
        <w:t>T]he</w:t>
      </w:r>
      <w:proofErr w:type="gramEnd"/>
      <w:r>
        <w:rPr>
          <w:color w:val="000000"/>
        </w:rPr>
        <w:t xml:space="preserve"> problem was when you tried to describe the functionality and you preclude Facebook from using that functionality going forward, it becomes truly problematic and becomes impossible to reach an agreement because you're limiting their ability to run their bus</w:t>
      </w:r>
      <w:r>
        <w:rPr>
          <w:color w:val="000000"/>
        </w:rPr>
        <w:t>i</w:t>
      </w:r>
      <w:r>
        <w:rPr>
          <w:color w:val="000000"/>
        </w:rPr>
        <w:t>ness.... At the end of the day, we could not reach agreement with defendants regarding limiting their future actions as a corporation.” That was an on the record concession that the injunction meant as little as it said, and Facebook remained free to do what it had done before, under a different name. The injunctive relief the class received was no relief at all, not even a restriction on future identical conduct.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Facebook users </w:t>
      </w:r>
      <w:proofErr w:type="gramStart"/>
      <w:r>
        <w:rPr>
          <w:color w:val="000000"/>
        </w:rPr>
        <w:t>who</w:t>
      </w:r>
      <w:proofErr w:type="gramEnd"/>
      <w:r>
        <w:rPr>
          <w:color w:val="000000"/>
        </w:rPr>
        <w:t xml:space="preserve"> had suffered damages from past exposure of their purchases got no money, not a nickel, from the defendants. Even those who had rented videos, and were arguably entitled to statutory damages of $2,500 for each disclosure,</w:t>
      </w:r>
      <w:hyperlink w:anchor="Document1zzB00612028655402" w:history="1">
        <w:r>
          <w:rPr>
            <w:color w:val="0000FF"/>
            <w:u w:val="single"/>
            <w:vertAlign w:val="superscript"/>
          </w:rPr>
          <w:t>FN1</w:t>
        </w:r>
      </w:hyperlink>
      <w:bookmarkStart w:id="77" w:name="Document1zzF00612028655402"/>
      <w:bookmarkEnd w:id="77"/>
      <w:r>
        <w:rPr>
          <w:color w:val="000000"/>
        </w:rPr>
        <w:t xml:space="preserve"> got nothing. Class counsel, on the other had, got millions. Plaintiffs' lawyers and Facebook agreed that Facebook would not object to attorneys' fees up to one third of what they called the “settlement fund.” One third would be a fee of $3,166,667. The fee would come out of the “settlement fund” and would not be in add</w:t>
      </w:r>
      <w:r>
        <w:rPr>
          <w:color w:val="000000"/>
        </w:rPr>
        <w:t>i</w:t>
      </w:r>
      <w:r>
        <w:rPr>
          <w:color w:val="000000"/>
        </w:rPr>
        <w:t>tion to it, so Facebook had no economic interest in reducing the amount. The fee actually approved by the district court was $2,322,763 plus costs of $42,210.58, 25% of the “settlement fund.” That $2.3 million payment was for getting their clients nothing and barring all the claims of a vastly broadened class.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612028655402" w:history="1">
        <w:r w:rsidR="00E822F5">
          <w:rPr>
            <w:color w:val="0000FF"/>
            <w:u w:val="single"/>
          </w:rPr>
          <w:t>FN1.</w:t>
        </w:r>
      </w:hyperlink>
      <w:bookmarkStart w:id="78" w:name="Document1zzB00612028655402"/>
      <w:bookmarkEnd w:id="78"/>
      <w:r w:rsidR="00E822F5">
        <w:rPr>
          <w:color w:val="000000"/>
        </w:rPr>
        <w:t xml:space="preserve"> </w:t>
      </w:r>
      <w:hyperlink r:id="rId297" w:history="1">
        <w:r w:rsidR="00E822F5">
          <w:rPr>
            <w:color w:val="0000FF"/>
            <w:u w:val="single"/>
          </w:rPr>
          <w:t>18 U.S.C. § 2710(b)(1)</w:t>
        </w:r>
      </w:hyperlink>
      <w:r w:rsidR="00E822F5">
        <w:rPr>
          <w:color w:val="000000"/>
        </w:rPr>
        <w:t xml:space="preserve">, </w:t>
      </w:r>
      <w:hyperlink r:id="rId298" w:history="1">
        <w:r w:rsidR="00E822F5">
          <w:rPr>
            <w:color w:val="0000FF"/>
            <w:u w:val="single"/>
          </w:rPr>
          <w:t>(c)(1)–(2)</w:t>
        </w:r>
      </w:hyperlink>
      <w:r w:rsidR="00E822F5">
        <w:rPr>
          <w:color w:val="000000"/>
        </w:rPr>
        <w:t xml:space="preserve"> (“A video tape service provider who knowingly discloses, to any person, personally identifiable information concerning any consumer of such provider shall be liable.... Any person aggrieved by any act of a person in violation of this section may bring a civil action in a United States district court. The court may award—(A) actual damages but not less than liquidated damage in an amount of $2500; (B) punitive damages; (C) reasonable attorneys' fees and other litigation costs reasonably incurred; and (D) such other preliminary and equitable relief as the court determines to be appropriate.”).</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Not a cent of the remaining “settlement fund” money would go to the Facebook users on whose behalf class counsel purportedly settled. The only exceptions were $10,000 to Mr. Lane, $5,000 each to two others, and $1,000 each to the other 19 named plaintiffs, amounting to $39,000 for the few people in the class who presumably had personally agreed to have class counsel represent them.</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remaining millions were to go to a new “privacy foundation” that did not yet exist. The board of the new foundation would be three directors to be agreed upon by Facebook and class counsel, or if they disagreed one ch</w:t>
      </w:r>
      <w:r>
        <w:rPr>
          <w:color w:val="000000"/>
        </w:rPr>
        <w:t>o</w:t>
      </w:r>
      <w:r>
        <w:rPr>
          <w:color w:val="000000"/>
        </w:rPr>
        <w:t>sen by each and the third chosen by those two. Under the agreement, all three directors could come from the Fac</w:t>
      </w:r>
      <w:r>
        <w:rPr>
          <w:color w:val="000000"/>
        </w:rPr>
        <w:t>e</w:t>
      </w:r>
      <w:r>
        <w:rPr>
          <w:color w:val="000000"/>
        </w:rPr>
        <w:t>book advertising and sales staff if class counsel and Facebook so chose. The board of directors of this “privacy foundation” was to be advised by Facebook's own lawyer and class counsel. The agreement provided that the “pr</w:t>
      </w:r>
      <w:r>
        <w:rPr>
          <w:color w:val="000000"/>
        </w:rPr>
        <w:t>i</w:t>
      </w:r>
      <w:r>
        <w:rPr>
          <w:color w:val="000000"/>
        </w:rPr>
        <w:t>vacy foundation” was to use its millions to “fund projects and initiatives that promote the cause of online privacy, safety, and security” however its Facebook-friendly board chose.</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color w:val="000000"/>
        </w:rPr>
        <w:t>B. Analysis.</w:t>
      </w:r>
    </w:p>
    <w:p w:rsidR="00F95BFC" w:rsidRDefault="00E822F5">
      <w:pPr>
        <w:widowControl w:val="0"/>
        <w:autoSpaceDE w:val="0"/>
        <w:autoSpaceDN w:val="0"/>
        <w:adjustRightInd w:val="0"/>
        <w:ind w:firstLine="360"/>
        <w:jc w:val="both"/>
        <w:rPr>
          <w:color w:val="000000"/>
          <w:sz w:val="24"/>
          <w:szCs w:val="24"/>
        </w:rPr>
      </w:pPr>
      <w:r>
        <w:rPr>
          <w:color w:val="000000"/>
        </w:rPr>
        <w:t xml:space="preserve">The class action rule </w:t>
      </w:r>
      <w:hyperlink w:anchor="Document1zzB00722028655402" w:history="1">
        <w:r>
          <w:rPr>
            <w:color w:val="0000FF"/>
            <w:u w:val="single"/>
            <w:vertAlign w:val="superscript"/>
          </w:rPr>
          <w:t>FN2</w:t>
        </w:r>
      </w:hyperlink>
      <w:bookmarkStart w:id="79" w:name="Document1zzF00722028655402"/>
      <w:bookmarkEnd w:id="79"/>
      <w:r>
        <w:rPr>
          <w:color w:val="000000"/>
        </w:rPr>
        <w:t xml:space="preserve"> was designed to facilitate lawsuits where individuals' or small groups' judgments would not add up to enough money to justify hiring lawyers, but judgments for large numbers of similarly situated victims of misconduct would. “The policy at the very core of the class action mechanism is to overcome the problem that small recoveries do not provide the incentive for any individual to bring a solo action prosecuting his or her rights. A class action solves this problem by aggregating the relatively paltry potential recoveries into something worth someone's (usually an attorney's) labor.” </w:t>
      </w:r>
      <w:hyperlink w:anchor="Document1zzB00832028655402" w:history="1">
        <w:r>
          <w:rPr>
            <w:color w:val="0000FF"/>
            <w:u w:val="single"/>
            <w:vertAlign w:val="superscript"/>
          </w:rPr>
          <w:t>FN3</w:t>
        </w:r>
      </w:hyperlink>
      <w:bookmarkStart w:id="80" w:name="Document1zzF00832028655402"/>
      <w:bookmarkEnd w:id="80"/>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722028655402" w:history="1">
        <w:r w:rsidR="00E822F5">
          <w:rPr>
            <w:color w:val="0000FF"/>
            <w:u w:val="single"/>
          </w:rPr>
          <w:t>FN2.</w:t>
        </w:r>
      </w:hyperlink>
      <w:bookmarkStart w:id="81" w:name="Document1zzB00722028655402"/>
      <w:bookmarkEnd w:id="81"/>
      <w:r w:rsidR="00E822F5">
        <w:rPr>
          <w:color w:val="000000"/>
        </w:rPr>
        <w:t xml:space="preserve"> </w:t>
      </w:r>
      <w:hyperlink r:id="rId299" w:history="1">
        <w:r w:rsidR="00E822F5">
          <w:rPr>
            <w:color w:val="0000FF"/>
            <w:u w:val="single"/>
          </w:rPr>
          <w:t>Fed.R.Civ.P. 23</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832028655402" w:history="1">
        <w:r w:rsidR="00E822F5">
          <w:rPr>
            <w:color w:val="0000FF"/>
            <w:u w:val="single"/>
          </w:rPr>
          <w:t>FN3.</w:t>
        </w:r>
      </w:hyperlink>
      <w:bookmarkStart w:id="82" w:name="Document1zzB00832028655402"/>
      <w:bookmarkEnd w:id="82"/>
      <w:r w:rsidR="00E822F5">
        <w:rPr>
          <w:color w:val="000000"/>
        </w:rPr>
        <w:t xml:space="preserve"> </w:t>
      </w:r>
      <w:hyperlink r:id="rId300" w:history="1">
        <w:r w:rsidR="00E822F5">
          <w:rPr>
            <w:i/>
            <w:iCs/>
            <w:color w:val="0000FF"/>
            <w:u w:val="single"/>
          </w:rPr>
          <w:t>Amchem Products, Inc. v. Windsor,</w:t>
        </w:r>
      </w:hyperlink>
      <w:hyperlink r:id="rId301" w:history="1">
        <w:r w:rsidR="00E822F5">
          <w:rPr>
            <w:color w:val="0000FF"/>
            <w:u w:val="single"/>
          </w:rPr>
          <w:t xml:space="preserve"> 521 U.S. 591, 617, 117 S.Ct. 2231, 138 L.Ed.2d 689 (1997)</w:t>
        </w:r>
      </w:hyperlink>
      <w:r w:rsidR="00E822F5">
        <w:rPr>
          <w:color w:val="000000"/>
        </w:rPr>
        <w:t xml:space="preserve"> (quoting </w:t>
      </w:r>
      <w:hyperlink r:id="rId302" w:history="1">
        <w:r w:rsidR="00E822F5">
          <w:rPr>
            <w:i/>
            <w:iCs/>
            <w:color w:val="0000FF"/>
            <w:u w:val="single"/>
          </w:rPr>
          <w:t>Mace v. Van Ru Credit Corp.,</w:t>
        </w:r>
      </w:hyperlink>
      <w:hyperlink r:id="rId303" w:history="1">
        <w:r w:rsidR="00E822F5">
          <w:rPr>
            <w:color w:val="0000FF"/>
            <w:u w:val="single"/>
          </w:rPr>
          <w:t xml:space="preserve"> 109 F.3d 338, 344 (7th Cir.1997)</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This procedural device has obvious attendant risks, because class counsel's “clients” are not clients at all in the traditional sense</w:t>
      </w:r>
      <w:proofErr w:type="gramStart"/>
      <w:r>
        <w:rPr>
          <w:color w:val="000000"/>
        </w:rPr>
        <w:t>;</w:t>
      </w:r>
      <w:proofErr w:type="gramEnd"/>
      <w:r>
        <w:rPr>
          <w:color w:val="000000"/>
        </w:rPr>
        <w:t xml:space="preserve"> they do not hire the lawyer, they do not agree on a fee with him, and they do not control whether he settles their case. They are in no position to prevent class counsel from pursuing his own interests at their e</w:t>
      </w:r>
      <w:r>
        <w:rPr>
          <w:color w:val="000000"/>
        </w:rPr>
        <w:t>x</w:t>
      </w:r>
      <w:r>
        <w:rPr>
          <w:color w:val="000000"/>
        </w:rPr>
        <w:t>pense.</w:t>
      </w:r>
      <w:hyperlink w:anchor="Document1zzB00942028655402" w:history="1">
        <w:r>
          <w:rPr>
            <w:color w:val="0000FF"/>
            <w:u w:val="single"/>
            <w:vertAlign w:val="superscript"/>
          </w:rPr>
          <w:t>FN4</w:t>
        </w:r>
      </w:hyperlink>
      <w:bookmarkStart w:id="83" w:name="Document1zzF00942028655402"/>
      <w:bookmarkEnd w:id="83"/>
      <w:r>
        <w:rPr>
          <w:color w:val="000000"/>
        </w:rPr>
        <w:t xml:space="preserve"> The named plaintiffs, those who actually have some chance of directing their lawyers, typically get amounts of cash without much relation to their individual damages, so their incentives align more with class counsel than with their fellow class members.</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0942028655402" w:history="1">
        <w:r w:rsidR="00E822F5">
          <w:rPr>
            <w:color w:val="0000FF"/>
            <w:u w:val="single"/>
          </w:rPr>
          <w:t>FN4.</w:t>
        </w:r>
      </w:hyperlink>
      <w:bookmarkStart w:id="84" w:name="Document1zzB00942028655402"/>
      <w:bookmarkEnd w:id="84"/>
      <w:r w:rsidR="00E822F5">
        <w:rPr>
          <w:color w:val="000000"/>
        </w:rPr>
        <w:t xml:space="preserve"> </w:t>
      </w:r>
      <w:r w:rsidR="00E822F5">
        <w:rPr>
          <w:i/>
          <w:iCs/>
          <w:color w:val="000000"/>
        </w:rPr>
        <w:t xml:space="preserve">See, e.g., </w:t>
      </w:r>
      <w:hyperlink r:id="rId304" w:history="1">
        <w:r w:rsidR="00E822F5">
          <w:rPr>
            <w:i/>
            <w:iCs/>
            <w:color w:val="0000FF"/>
            <w:u w:val="single"/>
          </w:rPr>
          <w:t>Staton v. Boeing Co.,</w:t>
        </w:r>
      </w:hyperlink>
      <w:hyperlink r:id="rId305" w:history="1">
        <w:r w:rsidR="00E822F5">
          <w:rPr>
            <w:color w:val="0000FF"/>
            <w:u w:val="single"/>
          </w:rPr>
          <w:t xml:space="preserve"> 327 F.3d 938, 959–60 (9th Cir.2003)</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Defendant and class counsel, in any class action, have incentives to collude in an agreement to bar victims' claims for little or no compensation to the victims, in exchange for a big enough attorneys' fee to induce betrayal of the interests of the purported “clients.” The defendant's agreement not to oppose some amount for the fee creates the same incentive as a payment to a prizefighter to throw a fight. A real client may refuse a settlement that is bad for him but benefits his lawyer, but a large class of unknown individuals lacks the knowledge or authority to say no. It is hard to imagine a real client saying to his lawyer, “I have no objection to the defendant paying you a lot of money in exchange for agreement to seek nothing for me.” “The absence of individual clients controlling the litigation for their own benefit creates opportunities for collusive arrangements in which defendants can pay the attorneys for the plaintiff class enough money to induce them to settle the class action for too little benefit to the class (or too much benefit to the attorneys, if the claim is weak but the risks to the defendants high).” </w:t>
      </w:r>
      <w:hyperlink w:anchor="Document1zzB01052028655402" w:history="1">
        <w:r>
          <w:rPr>
            <w:color w:val="0000FF"/>
            <w:u w:val="single"/>
            <w:vertAlign w:val="superscript"/>
          </w:rPr>
          <w:t>FN5</w:t>
        </w:r>
      </w:hyperlink>
      <w:bookmarkStart w:id="85" w:name="Document1zzF01052028655402"/>
      <w:bookmarkEnd w:id="85"/>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052028655402" w:history="1">
        <w:r w:rsidR="00E822F5">
          <w:rPr>
            <w:color w:val="0000FF"/>
            <w:u w:val="single"/>
          </w:rPr>
          <w:t>FN5.</w:t>
        </w:r>
      </w:hyperlink>
      <w:bookmarkStart w:id="86" w:name="Document1zzB01052028655402"/>
      <w:bookmarkEnd w:id="86"/>
      <w:r w:rsidR="00E822F5">
        <w:rPr>
          <w:color w:val="000000"/>
        </w:rPr>
        <w:t xml:space="preserve"> </w:t>
      </w:r>
      <w:hyperlink r:id="rId306" w:history="1">
        <w:proofErr w:type="gramStart"/>
        <w:r w:rsidR="00E822F5">
          <w:rPr>
            <w:i/>
            <w:iCs/>
            <w:color w:val="0000FF"/>
            <w:u w:val="single"/>
          </w:rPr>
          <w:t>Zucker v. Occidental Petroleum Corp.,</w:t>
        </w:r>
      </w:hyperlink>
      <w:hyperlink r:id="rId307" w:history="1">
        <w:r w:rsidR="00E822F5">
          <w:rPr>
            <w:color w:val="0000FF"/>
            <w:u w:val="single"/>
          </w:rPr>
          <w:t xml:space="preserve"> 192 F.3d 1323, 1327 (9th Cir.1999)</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firstLine="360"/>
        <w:jc w:val="both"/>
        <w:rPr>
          <w:color w:val="000000"/>
          <w:sz w:val="24"/>
          <w:szCs w:val="24"/>
        </w:rPr>
      </w:pPr>
      <w:hyperlink r:id="rId308" w:history="1">
        <w:r w:rsidR="00E822F5">
          <w:rPr>
            <w:color w:val="0000FF"/>
            <w:u w:val="single"/>
          </w:rPr>
          <w:t>Rule 23</w:t>
        </w:r>
      </w:hyperlink>
      <w:r w:rsidR="00E822F5">
        <w:rPr>
          <w:color w:val="000000"/>
        </w:rPr>
        <w:t xml:space="preserve"> protects against these risks much as the courts have traditionally protected against similar risks when attorneys represent children, estates of deceased persons, and unknown persons, by requiring judicial approval of settlements. Approval and review, though, are a weak substitute for real clients, because judges know little about the case beyond what the lawyers tell them. That works much better when the lawyers are on different sides than when they are on the same side. Judges also may face an incentive problem, where a heavy docket cannot easily withstand the additional weight of a huge lawsuit that does not settle. Objectors provide a critically valuable service of provi</w:t>
      </w:r>
      <w:r w:rsidR="00E822F5">
        <w:rPr>
          <w:color w:val="000000"/>
        </w:rPr>
        <w:t>d</w:t>
      </w:r>
      <w:r w:rsidR="00E822F5">
        <w:rPr>
          <w:color w:val="000000"/>
        </w:rPr>
        <w:t xml:space="preserve">ing knowledge from a different point of view, but one that is too often not used effectively. Our review process is supposed to assure that settlement of a class action, despite the risk of perverse incentives, is “fair, reasonable, and adequate” </w:t>
      </w:r>
      <w:hyperlink w:anchor="Document1zzB01162028655402" w:history="1">
        <w:r w:rsidR="00E822F5">
          <w:rPr>
            <w:color w:val="0000FF"/>
            <w:u w:val="single"/>
            <w:vertAlign w:val="superscript"/>
          </w:rPr>
          <w:t>FN6</w:t>
        </w:r>
      </w:hyperlink>
      <w:bookmarkStart w:id="87" w:name="Document1zzF01162028655402"/>
      <w:bookmarkEnd w:id="87"/>
      <w:r w:rsidR="00E822F5">
        <w:rPr>
          <w:color w:val="000000"/>
        </w:rPr>
        <w:t xml:space="preserve"> and that notice is given “in a reasonable manner” </w:t>
      </w:r>
      <w:hyperlink w:anchor="Document1zzB01272028655402" w:history="1">
        <w:r w:rsidR="00E822F5">
          <w:rPr>
            <w:color w:val="0000FF"/>
            <w:u w:val="single"/>
            <w:vertAlign w:val="superscript"/>
          </w:rPr>
          <w:t>FN7</w:t>
        </w:r>
      </w:hyperlink>
      <w:bookmarkStart w:id="88" w:name="Document1zzF01272028655402"/>
      <w:bookmarkEnd w:id="88"/>
      <w:r w:rsidR="00E822F5">
        <w:rPr>
          <w:color w:val="000000"/>
        </w:rPr>
        <w:t xml:space="preserve"> so that those bound by the settlement have an opportunity to be heard.</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162028655402" w:history="1">
        <w:r w:rsidR="00E822F5">
          <w:rPr>
            <w:color w:val="0000FF"/>
            <w:u w:val="single"/>
          </w:rPr>
          <w:t>FN6.</w:t>
        </w:r>
      </w:hyperlink>
      <w:bookmarkStart w:id="89" w:name="Document1zzB01162028655402"/>
      <w:bookmarkEnd w:id="89"/>
      <w:r w:rsidR="00E822F5">
        <w:rPr>
          <w:color w:val="000000"/>
        </w:rPr>
        <w:t xml:space="preserve"> </w:t>
      </w:r>
      <w:hyperlink r:id="rId309" w:history="1">
        <w:proofErr w:type="gramStart"/>
        <w:r w:rsidR="00E822F5">
          <w:rPr>
            <w:color w:val="0000FF"/>
            <w:u w:val="single"/>
          </w:rPr>
          <w:t>Fed.R.Civ.P. 23(e)(2)</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272028655402" w:history="1">
        <w:r w:rsidR="00E822F5">
          <w:rPr>
            <w:color w:val="0000FF"/>
            <w:u w:val="single"/>
          </w:rPr>
          <w:t>FN7.</w:t>
        </w:r>
      </w:hyperlink>
      <w:bookmarkStart w:id="90" w:name="Document1zzB01272028655402"/>
      <w:bookmarkEnd w:id="90"/>
      <w:r w:rsidR="00E822F5">
        <w:rPr>
          <w:color w:val="000000"/>
        </w:rPr>
        <w:t xml:space="preserve"> </w:t>
      </w:r>
      <w:hyperlink r:id="rId310" w:history="1">
        <w:proofErr w:type="gramStart"/>
        <w:r w:rsidR="00E822F5">
          <w:rPr>
            <w:color w:val="0000FF"/>
            <w:u w:val="single"/>
          </w:rPr>
          <w:t>Fed.R.Civ.P. 23(e)(1)</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In this case, the process has failed. The attorneys for the class have obtained a judgment for millions of dollars in fees. The defendant, Facebook, has obtained a judgment that bars claims by millions of people victimized by its conduct. So have the other companies involved in Beacon. The victims, on the other hand, have obtained nothing. Under the settlement, Facebook even preserved the right to do the same thing to them again.</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i/>
          <w:iCs/>
          <w:color w:val="000000"/>
        </w:rPr>
        <w:t>1. The Settlement is Unfair, Unreasonable, and Inadequate.</w:t>
      </w:r>
    </w:p>
    <w:p w:rsidR="00F95BFC" w:rsidRDefault="00E822F5">
      <w:pPr>
        <w:widowControl w:val="0"/>
        <w:autoSpaceDE w:val="0"/>
        <w:autoSpaceDN w:val="0"/>
        <w:adjustRightInd w:val="0"/>
        <w:ind w:firstLine="360"/>
        <w:jc w:val="both"/>
        <w:rPr>
          <w:color w:val="000000"/>
          <w:sz w:val="24"/>
          <w:szCs w:val="24"/>
        </w:rPr>
      </w:pPr>
      <w:r>
        <w:rPr>
          <w:color w:val="000000"/>
        </w:rPr>
        <w:t xml:space="preserve">The factors for evaluating class action settlements </w:t>
      </w:r>
      <w:hyperlink w:anchor="Document1zzB01382028655402" w:history="1">
        <w:r>
          <w:rPr>
            <w:color w:val="0000FF"/>
            <w:u w:val="single"/>
            <w:vertAlign w:val="superscript"/>
          </w:rPr>
          <w:t>FN8</w:t>
        </w:r>
      </w:hyperlink>
      <w:bookmarkStart w:id="91" w:name="Document1zzF01382028655402"/>
      <w:bookmarkEnd w:id="91"/>
      <w:r>
        <w:rPr>
          <w:color w:val="000000"/>
        </w:rPr>
        <w:t xml:space="preserve"> are multifarious and indeterminate, but the cases have b</w:t>
      </w:r>
      <w:r>
        <w:rPr>
          <w:color w:val="000000"/>
        </w:rPr>
        <w:t>e</w:t>
      </w:r>
      <w:r>
        <w:rPr>
          <w:color w:val="000000"/>
        </w:rPr>
        <w:t xml:space="preserve">come less tolerant of settlements not beneficial to class members. We used to be extremely deferential when district courts approved settlements, as in </w:t>
      </w:r>
      <w:hyperlink r:id="rId311" w:history="1">
        <w:r>
          <w:rPr>
            <w:i/>
            <w:iCs/>
            <w:color w:val="0000FF"/>
            <w:u w:val="single"/>
          </w:rPr>
          <w:t>Hanlon v. Chrysler Corp.,</w:t>
        </w:r>
      </w:hyperlink>
      <w:hyperlink w:anchor="Document1zzB01492028655402" w:history="1">
        <w:r>
          <w:rPr>
            <w:color w:val="0000FF"/>
            <w:u w:val="single"/>
            <w:vertAlign w:val="superscript"/>
          </w:rPr>
          <w:t>FN9</w:t>
        </w:r>
      </w:hyperlink>
      <w:bookmarkStart w:id="92" w:name="Document1zzF01492028655402"/>
      <w:bookmarkEnd w:id="92"/>
      <w:r>
        <w:rPr>
          <w:color w:val="000000"/>
        </w:rPr>
        <w:t xml:space="preserve"> the 1998 case on which the majority relies. We have in the last few years become much less so, as in our recent decisions </w:t>
      </w:r>
      <w:hyperlink r:id="rId312" w:history="1">
        <w:r>
          <w:rPr>
            <w:i/>
            <w:iCs/>
            <w:color w:val="0000FF"/>
            <w:u w:val="single"/>
          </w:rPr>
          <w:t>In re Bluetooth,</w:t>
        </w:r>
      </w:hyperlink>
      <w:hyperlink w:anchor="Document1zzB015102028655402" w:history="1">
        <w:r>
          <w:rPr>
            <w:color w:val="0000FF"/>
            <w:u w:val="single"/>
            <w:vertAlign w:val="superscript"/>
          </w:rPr>
          <w:t>FN10</w:t>
        </w:r>
      </w:hyperlink>
      <w:bookmarkStart w:id="93" w:name="Document1zzF015102028655402"/>
      <w:bookmarkEnd w:id="93"/>
      <w:r>
        <w:rPr>
          <w:color w:val="000000"/>
        </w:rPr>
        <w:t xml:space="preserve"> </w:t>
      </w:r>
      <w:hyperlink r:id="rId313" w:history="1">
        <w:r>
          <w:rPr>
            <w:i/>
            <w:iCs/>
            <w:color w:val="0000FF"/>
            <w:u w:val="single"/>
          </w:rPr>
          <w:t>Nachshin v. AOL, LLC,</w:t>
        </w:r>
      </w:hyperlink>
      <w:hyperlink w:anchor="Document1zzB016112028655402" w:history="1">
        <w:r>
          <w:rPr>
            <w:color w:val="0000FF"/>
            <w:u w:val="single"/>
            <w:vertAlign w:val="superscript"/>
          </w:rPr>
          <w:t>FN11</w:t>
        </w:r>
      </w:hyperlink>
      <w:bookmarkStart w:id="94" w:name="Document1zzF016112028655402"/>
      <w:bookmarkEnd w:id="94"/>
      <w:r>
        <w:rPr>
          <w:color w:val="000000"/>
        </w:rPr>
        <w:t xml:space="preserve"> and </w:t>
      </w:r>
      <w:hyperlink r:id="rId314" w:history="1">
        <w:r>
          <w:rPr>
            <w:i/>
            <w:iCs/>
            <w:color w:val="0000FF"/>
            <w:u w:val="single"/>
          </w:rPr>
          <w:t>Dennis v. Kellogg Co.</w:t>
        </w:r>
      </w:hyperlink>
      <w:hyperlink w:anchor="Document1zzB017122028655402" w:history="1">
        <w:r>
          <w:rPr>
            <w:color w:val="0000FF"/>
            <w:u w:val="single"/>
            <w:vertAlign w:val="superscript"/>
          </w:rPr>
          <w:t>FN12</w:t>
        </w:r>
      </w:hyperlink>
      <w:bookmarkStart w:id="95" w:name="Document1zzF017122028655402"/>
      <w:bookmarkEnd w:id="95"/>
      <w:r>
        <w:rPr>
          <w:color w:val="000000"/>
        </w:rPr>
        <w:t xml:space="preserve"> We still exercise deferential review for abuse of discretion, but do so in light of what we rejected in </w:t>
      </w:r>
      <w:hyperlink r:id="rId315" w:history="1">
        <w:r>
          <w:rPr>
            <w:i/>
            <w:iCs/>
            <w:color w:val="0000FF"/>
            <w:u w:val="single"/>
          </w:rPr>
          <w:t>Bluetooth,</w:t>
        </w:r>
      </w:hyperlink>
      <w:r>
        <w:rPr>
          <w:i/>
          <w:iCs/>
          <w:color w:val="000000"/>
        </w:rPr>
        <w:t xml:space="preserve"> </w:t>
      </w:r>
      <w:hyperlink r:id="rId316" w:history="1">
        <w:r>
          <w:rPr>
            <w:i/>
            <w:iCs/>
            <w:color w:val="0000FF"/>
            <w:u w:val="single"/>
          </w:rPr>
          <w:t>Nachshin,</w:t>
        </w:r>
      </w:hyperlink>
      <w:r>
        <w:rPr>
          <w:color w:val="000000"/>
        </w:rPr>
        <w:t xml:space="preserve"> and </w:t>
      </w:r>
      <w:hyperlink r:id="rId317" w:history="1">
        <w:r>
          <w:rPr>
            <w:i/>
            <w:iCs/>
            <w:color w:val="0000FF"/>
            <w:u w:val="single"/>
          </w:rPr>
          <w:t>Dennis.</w:t>
        </w:r>
      </w:hyperlink>
      <w:r>
        <w:rPr>
          <w:color w:val="000000"/>
        </w:rPr>
        <w:t xml:space="preserve"> Review for abuse of discretion has never meant that we will affirm whatever a district court does.</w:t>
      </w:r>
      <w:hyperlink w:anchor="Document1zzB018132028655402" w:history="1">
        <w:r>
          <w:rPr>
            <w:color w:val="0000FF"/>
            <w:u w:val="single"/>
            <w:vertAlign w:val="superscript"/>
          </w:rPr>
          <w:t>FN13</w:t>
        </w:r>
      </w:hyperlink>
      <w:bookmarkStart w:id="96" w:name="Document1zzF018132028655402"/>
      <w:bookmarkEnd w:id="96"/>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382028655402" w:history="1">
        <w:r w:rsidR="00E822F5">
          <w:rPr>
            <w:color w:val="0000FF"/>
            <w:u w:val="single"/>
          </w:rPr>
          <w:t>FN8.</w:t>
        </w:r>
      </w:hyperlink>
      <w:bookmarkStart w:id="97" w:name="Document1zzB01382028655402"/>
      <w:bookmarkEnd w:id="97"/>
      <w:r w:rsidR="00E822F5">
        <w:rPr>
          <w:color w:val="000000"/>
        </w:rPr>
        <w:t xml:space="preserve"> </w:t>
      </w:r>
      <w:r w:rsidR="00E822F5">
        <w:rPr>
          <w:i/>
          <w:iCs/>
          <w:color w:val="000000"/>
        </w:rPr>
        <w:t xml:space="preserve">See, e.g., </w:t>
      </w:r>
      <w:hyperlink r:id="rId318" w:history="1">
        <w:r w:rsidR="00E822F5">
          <w:rPr>
            <w:i/>
            <w:iCs/>
            <w:color w:val="0000FF"/>
            <w:u w:val="single"/>
          </w:rPr>
          <w:t>Hanlon v. Chrysler Corp.,</w:t>
        </w:r>
      </w:hyperlink>
      <w:hyperlink r:id="rId319" w:history="1">
        <w:r w:rsidR="00E822F5">
          <w:rPr>
            <w:color w:val="0000FF"/>
            <w:u w:val="single"/>
          </w:rPr>
          <w:t xml:space="preserve"> 150 F.3d 1011, 1026 (9th Cir.1998)</w:t>
        </w:r>
      </w:hyperlink>
      <w:r w:rsidR="00E822F5">
        <w:rPr>
          <w:color w:val="000000"/>
        </w:rPr>
        <w:t xml:space="preserve"> (“Assessing a settlement proposal requires the district court to balance a number of factors: the strength of the plaintiffs' case; the risk, expense, complexity, and likely duration of further litigation; the risk of maintaining class action st</w:t>
      </w:r>
      <w:r w:rsidR="00E822F5">
        <w:rPr>
          <w:color w:val="000000"/>
        </w:rPr>
        <w:t>a</w:t>
      </w:r>
      <w:r w:rsidR="00E822F5">
        <w:rPr>
          <w:color w:val="000000"/>
        </w:rPr>
        <w:t>tus throughout the trial; the amount offered in settlement; the extent of discovery completed and the stage of the proceedings; the experience and views of counsel; the presence of a governmental participant; and the reaction of the class members to the proposed settlement.”) (</w:t>
      </w:r>
      <w:proofErr w:type="gramStart"/>
      <w:r w:rsidR="00E822F5">
        <w:rPr>
          <w:color w:val="000000"/>
        </w:rPr>
        <w:t>citation</w:t>
      </w:r>
      <w:proofErr w:type="gramEnd"/>
      <w:r w:rsidR="00E822F5">
        <w:rPr>
          <w:color w:val="000000"/>
        </w:rPr>
        <w:t xml:space="preserve"> omitted); </w:t>
      </w:r>
      <w:hyperlink r:id="rId320" w:history="1">
        <w:r w:rsidR="00E822F5">
          <w:rPr>
            <w:i/>
            <w:iCs/>
            <w:color w:val="0000FF"/>
            <w:u w:val="single"/>
          </w:rPr>
          <w:t>Officers for Justice v. Civil Serv. Comm'n of San Francisco,</w:t>
        </w:r>
      </w:hyperlink>
      <w:hyperlink r:id="rId321" w:history="1">
        <w:r w:rsidR="00E822F5">
          <w:rPr>
            <w:color w:val="0000FF"/>
            <w:u w:val="single"/>
          </w:rPr>
          <w:t xml:space="preserve"> 688 F.2d 615, 625 (9th Cir.1982)</w:t>
        </w:r>
      </w:hyperlink>
      <w:r w:rsidR="00E822F5">
        <w:rPr>
          <w:color w:val="000000"/>
        </w:rPr>
        <w:t xml:space="preserve"> (noting that such factors are “by no means an exhaustive list of relevant considerations.... The relative degree of importance to be attached to any particular factor will depend upon and be dictated by the nature of the claim(s) advanced, the type(s) of relief sought, and the unique facts and circumstances presented by each individual case.”).</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492028655402" w:history="1">
        <w:r w:rsidR="00E822F5">
          <w:rPr>
            <w:color w:val="0000FF"/>
            <w:u w:val="single"/>
          </w:rPr>
          <w:t>FN9.</w:t>
        </w:r>
      </w:hyperlink>
      <w:bookmarkStart w:id="98" w:name="Document1zzB01492028655402"/>
      <w:bookmarkEnd w:id="98"/>
      <w:r w:rsidR="00E822F5">
        <w:rPr>
          <w:color w:val="000000"/>
        </w:rPr>
        <w:t xml:space="preserve"> </w:t>
      </w:r>
      <w:hyperlink r:id="rId322" w:history="1">
        <w:proofErr w:type="gramStart"/>
        <w:r w:rsidR="00E822F5">
          <w:rPr>
            <w:i/>
            <w:iCs/>
            <w:color w:val="0000FF"/>
            <w:u w:val="single"/>
          </w:rPr>
          <w:t>Hanlon,</w:t>
        </w:r>
      </w:hyperlink>
      <w:hyperlink r:id="rId323" w:history="1">
        <w:r w:rsidR="00E822F5">
          <w:rPr>
            <w:color w:val="0000FF"/>
            <w:u w:val="single"/>
          </w:rPr>
          <w:t xml:space="preserve"> 150 F.3d 1011</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5102028655402" w:history="1">
        <w:r w:rsidR="00E822F5">
          <w:rPr>
            <w:color w:val="0000FF"/>
            <w:u w:val="single"/>
          </w:rPr>
          <w:t>FN10.</w:t>
        </w:r>
      </w:hyperlink>
      <w:bookmarkStart w:id="99" w:name="Document1zzB015102028655402"/>
      <w:bookmarkEnd w:id="99"/>
      <w:r w:rsidR="00E822F5">
        <w:rPr>
          <w:color w:val="000000"/>
        </w:rPr>
        <w:t xml:space="preserve"> </w:t>
      </w:r>
      <w:hyperlink r:id="rId324" w:history="1">
        <w:proofErr w:type="gramStart"/>
        <w:r w:rsidR="00E822F5">
          <w:rPr>
            <w:i/>
            <w:iCs/>
            <w:color w:val="0000FF"/>
            <w:u w:val="single"/>
          </w:rPr>
          <w:t>In re Bluetooth Headset Products Liab.</w:t>
        </w:r>
        <w:proofErr w:type="gramEnd"/>
        <w:r w:rsidR="00E822F5">
          <w:rPr>
            <w:i/>
            <w:iCs/>
            <w:color w:val="0000FF"/>
            <w:u w:val="single"/>
          </w:rPr>
          <w:t xml:space="preserve"> Litig</w:t>
        </w:r>
        <w:proofErr w:type="gramStart"/>
        <w:r w:rsidR="00E822F5">
          <w:rPr>
            <w:i/>
            <w:iCs/>
            <w:color w:val="0000FF"/>
            <w:u w:val="single"/>
          </w:rPr>
          <w:t>.,</w:t>
        </w:r>
        <w:proofErr w:type="gramEnd"/>
      </w:hyperlink>
      <w:hyperlink r:id="rId325" w:history="1">
        <w:r w:rsidR="00E822F5">
          <w:rPr>
            <w:color w:val="0000FF"/>
            <w:u w:val="single"/>
          </w:rPr>
          <w:t xml:space="preserve"> 654 F.3d 935, 946 (9th Cir.2011)</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6112028655402" w:history="1">
        <w:r w:rsidR="00E822F5">
          <w:rPr>
            <w:color w:val="0000FF"/>
            <w:u w:val="single"/>
          </w:rPr>
          <w:t>FN11.</w:t>
        </w:r>
      </w:hyperlink>
      <w:bookmarkStart w:id="100" w:name="Document1zzB016112028655402"/>
      <w:bookmarkEnd w:id="100"/>
      <w:r w:rsidR="00E822F5">
        <w:rPr>
          <w:color w:val="000000"/>
        </w:rPr>
        <w:t xml:space="preserve"> </w:t>
      </w:r>
      <w:hyperlink r:id="rId326" w:history="1">
        <w:proofErr w:type="gramStart"/>
        <w:r w:rsidR="00E822F5">
          <w:rPr>
            <w:i/>
            <w:iCs/>
            <w:color w:val="0000FF"/>
            <w:u w:val="single"/>
          </w:rPr>
          <w:t>Nachshin v. AOL, LLC,</w:t>
        </w:r>
      </w:hyperlink>
      <w:hyperlink r:id="rId327" w:history="1">
        <w:r w:rsidR="00E822F5">
          <w:rPr>
            <w:color w:val="0000FF"/>
            <w:u w:val="single"/>
          </w:rPr>
          <w:t xml:space="preserve"> 663 F.3d 1034, 1040 (9th Cir.2011)</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7122028655402" w:history="1">
        <w:r w:rsidR="00E822F5">
          <w:rPr>
            <w:color w:val="0000FF"/>
            <w:u w:val="single"/>
          </w:rPr>
          <w:t>FN12.</w:t>
        </w:r>
      </w:hyperlink>
      <w:bookmarkStart w:id="101" w:name="Document1zzB017122028655402"/>
      <w:bookmarkEnd w:id="101"/>
      <w:r w:rsidR="00E822F5">
        <w:rPr>
          <w:color w:val="000000"/>
        </w:rPr>
        <w:t xml:space="preserve"> </w:t>
      </w:r>
      <w:r w:rsidR="00E822F5">
        <w:rPr>
          <w:i/>
          <w:iCs/>
          <w:color w:val="000000"/>
        </w:rPr>
        <w:t>Dennis v. Kellogg Co.,</w:t>
      </w:r>
      <w:r w:rsidR="00E822F5">
        <w:rPr>
          <w:color w:val="000000"/>
        </w:rPr>
        <w:t xml:space="preserve"> No. 11–55674, 2012 WL 2870128 (9th Cir. </w:t>
      </w:r>
      <w:proofErr w:type="gramStart"/>
      <w:r w:rsidR="00E822F5">
        <w:rPr>
          <w:color w:val="000000"/>
        </w:rPr>
        <w:t>July 13, 2012).</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8132028655402" w:history="1">
        <w:r w:rsidR="00E822F5">
          <w:rPr>
            <w:color w:val="0000FF"/>
            <w:u w:val="single"/>
          </w:rPr>
          <w:t>FN13.</w:t>
        </w:r>
      </w:hyperlink>
      <w:bookmarkStart w:id="102" w:name="Document1zzB018132028655402"/>
      <w:bookmarkEnd w:id="102"/>
      <w:r w:rsidR="00E822F5">
        <w:rPr>
          <w:color w:val="000000"/>
        </w:rPr>
        <w:t xml:space="preserve"> </w:t>
      </w:r>
      <w:r w:rsidR="00E822F5">
        <w:rPr>
          <w:i/>
          <w:iCs/>
          <w:color w:val="000000"/>
        </w:rPr>
        <w:t xml:space="preserve">Cf. </w:t>
      </w:r>
      <w:hyperlink r:id="rId328" w:history="1">
        <w:r w:rsidR="00E822F5">
          <w:rPr>
            <w:i/>
            <w:iCs/>
            <w:color w:val="0000FF"/>
            <w:u w:val="single"/>
          </w:rPr>
          <w:t>Six Mexican Workers v. Arizona Citrus Growers,</w:t>
        </w:r>
      </w:hyperlink>
      <w:hyperlink r:id="rId329" w:history="1">
        <w:r w:rsidR="00E822F5">
          <w:rPr>
            <w:color w:val="0000FF"/>
            <w:u w:val="single"/>
          </w:rPr>
          <w:t xml:space="preserve"> 904 F.2d 1301, 1307–09 (9th Cir.1990)</w:t>
        </w:r>
      </w:hyperlink>
      <w:r w:rsidR="00E822F5">
        <w:rPr>
          <w:color w:val="000000"/>
        </w:rPr>
        <w:t xml:space="preserve"> (fin</w:t>
      </w:r>
      <w:r w:rsidR="00E822F5">
        <w:rPr>
          <w:color w:val="000000"/>
        </w:rPr>
        <w:t>d</w:t>
      </w:r>
      <w:r w:rsidR="00E822F5">
        <w:rPr>
          <w:color w:val="000000"/>
        </w:rPr>
        <w:t>ing that a district court's use of cy pres to distribute unclaimed settlement funds was an abuse of discretion because it did not “adequately target the plaintiff class and fail[ed] to provide adequate supervision over distribution”).</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An extremely important qualification even in Hanlon was a “higher standard of fairness” </w:t>
      </w:r>
      <w:hyperlink w:anchor="Document1zzB019142028655402" w:history="1">
        <w:r>
          <w:rPr>
            <w:color w:val="0000FF"/>
            <w:u w:val="single"/>
            <w:vertAlign w:val="superscript"/>
          </w:rPr>
          <w:t>FN14</w:t>
        </w:r>
      </w:hyperlink>
      <w:bookmarkStart w:id="103" w:name="Document1zzF019142028655402"/>
      <w:bookmarkEnd w:id="103"/>
      <w:r>
        <w:rPr>
          <w:color w:val="000000"/>
        </w:rPr>
        <w:t xml:space="preserve"> when settlement is reached before a class is certified. In this case, not only was settlement reached before class certification, </w:t>
      </w:r>
      <w:proofErr w:type="gramStart"/>
      <w:r>
        <w:rPr>
          <w:color w:val="000000"/>
        </w:rPr>
        <w:t>but</w:t>
      </w:r>
      <w:proofErr w:type="gramEnd"/>
      <w:r>
        <w:rPr>
          <w:color w:val="000000"/>
        </w:rPr>
        <w:t xml:space="preserve"> the class certified for settlement purposes was far broader than the one sought when the case was filed. The </w:t>
      </w:r>
      <w:hyperlink r:id="rId330" w:history="1">
        <w:r>
          <w:rPr>
            <w:i/>
            <w:iCs/>
            <w:color w:val="0000FF"/>
            <w:u w:val="single"/>
          </w:rPr>
          <w:t>Hanlon</w:t>
        </w:r>
      </w:hyperlink>
      <w:r>
        <w:rPr>
          <w:color w:val="000000"/>
        </w:rPr>
        <w:t xml:space="preserve"> “higher standard of fairness” matters because of “the dangers of collusion between class counsel and the defendant.” </w:t>
      </w:r>
      <w:hyperlink w:anchor="Document1zzB020152028655402" w:history="1">
        <w:r>
          <w:rPr>
            <w:color w:val="0000FF"/>
            <w:u w:val="single"/>
            <w:vertAlign w:val="superscript"/>
          </w:rPr>
          <w:t>FN15</w:t>
        </w:r>
      </w:hyperlink>
      <w:bookmarkStart w:id="104" w:name="Document1zzF020152028655402"/>
      <w:bookmarkEnd w:id="104"/>
      <w:r>
        <w:rPr>
          <w:color w:val="000000"/>
        </w:rPr>
        <w:t xml:space="preserve"> </w:t>
      </w:r>
      <w:hyperlink r:id="rId331" w:history="1">
        <w:r>
          <w:rPr>
            <w:i/>
            <w:iCs/>
            <w:color w:val="0000FF"/>
            <w:u w:val="single"/>
          </w:rPr>
          <w:t>Bluetooth</w:t>
        </w:r>
      </w:hyperlink>
      <w:r>
        <w:rPr>
          <w:color w:val="000000"/>
        </w:rPr>
        <w:t xml:space="preserve"> emphasizes the need for greater scrutiny of precertification settlement on behalf of a class.</w:t>
      </w:r>
      <w:hyperlink w:anchor="Document1zzB021162028655402" w:history="1">
        <w:r>
          <w:rPr>
            <w:color w:val="0000FF"/>
            <w:u w:val="single"/>
            <w:vertAlign w:val="superscript"/>
          </w:rPr>
          <w:t>FN16</w:t>
        </w:r>
      </w:hyperlink>
      <w:bookmarkStart w:id="105" w:name="Document1zzF021162028655402"/>
      <w:bookmarkEnd w:id="105"/>
      <w:r>
        <w:rPr>
          <w:color w:val="000000"/>
        </w:rPr>
        <w:t xml:space="preserve"> “Co</w:t>
      </w:r>
      <w:r>
        <w:rPr>
          <w:color w:val="000000"/>
        </w:rPr>
        <w:t>l</w:t>
      </w:r>
      <w:r>
        <w:rPr>
          <w:color w:val="000000"/>
        </w:rPr>
        <w:t xml:space="preserve">lusion may not always be evident on the face of a settlement, and courts therefore must be particularly vigilant not only for explicit collusion, but also for more subtle signs that class counsel have allowed pursuit of their own self-interests and that of certain class members to infect the negotiations.” </w:t>
      </w:r>
      <w:hyperlink w:anchor="Document1zzB022172028655402" w:history="1">
        <w:r>
          <w:rPr>
            <w:color w:val="0000FF"/>
            <w:u w:val="single"/>
            <w:vertAlign w:val="superscript"/>
          </w:rPr>
          <w:t>FN17</w:t>
        </w:r>
      </w:hyperlink>
      <w:bookmarkStart w:id="106" w:name="Document1zzF022172028655402"/>
      <w:bookmarkEnd w:id="106"/>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19142028655402" w:history="1">
        <w:r w:rsidR="00E822F5">
          <w:rPr>
            <w:color w:val="0000FF"/>
            <w:u w:val="single"/>
          </w:rPr>
          <w:t>FN14.</w:t>
        </w:r>
      </w:hyperlink>
      <w:bookmarkStart w:id="107" w:name="Document1zzB019142028655402"/>
      <w:bookmarkEnd w:id="107"/>
      <w:r w:rsidR="00E822F5">
        <w:rPr>
          <w:color w:val="000000"/>
        </w:rPr>
        <w:t xml:space="preserve"> </w:t>
      </w:r>
      <w:hyperlink r:id="rId332" w:history="1">
        <w:r w:rsidR="00E822F5">
          <w:rPr>
            <w:i/>
            <w:iCs/>
            <w:color w:val="0000FF"/>
            <w:u w:val="single"/>
          </w:rPr>
          <w:t>Hanlon,</w:t>
        </w:r>
      </w:hyperlink>
      <w:hyperlink r:id="rId333" w:history="1">
        <w:r w:rsidR="00E822F5">
          <w:rPr>
            <w:color w:val="0000FF"/>
            <w:u w:val="single"/>
          </w:rPr>
          <w:t xml:space="preserve"> 150 F.3d at 1026;</w:t>
        </w:r>
      </w:hyperlink>
      <w:r w:rsidR="00E822F5">
        <w:rPr>
          <w:color w:val="000000"/>
        </w:rPr>
        <w:t xml:space="preserve"> </w:t>
      </w:r>
      <w:r w:rsidR="00E822F5">
        <w:rPr>
          <w:i/>
          <w:iCs/>
          <w:color w:val="000000"/>
        </w:rPr>
        <w:t xml:space="preserve">see also </w:t>
      </w:r>
      <w:hyperlink r:id="rId334" w:history="1">
        <w:r w:rsidR="00E822F5">
          <w:rPr>
            <w:i/>
            <w:iCs/>
            <w:color w:val="0000FF"/>
            <w:u w:val="single"/>
          </w:rPr>
          <w:t>Molski v. Gleich,</w:t>
        </w:r>
      </w:hyperlink>
      <w:hyperlink r:id="rId335" w:history="1">
        <w:r w:rsidR="00E822F5">
          <w:rPr>
            <w:color w:val="0000FF"/>
            <w:u w:val="single"/>
          </w:rPr>
          <w:t xml:space="preserve"> 318 F.3d 937, 953 (9th Cir.2003)</w:t>
        </w:r>
      </w:hyperlink>
      <w:r w:rsidR="00E822F5">
        <w:rPr>
          <w:color w:val="000000"/>
        </w:rPr>
        <w:t xml:space="preserve">, </w:t>
      </w:r>
      <w:r w:rsidR="00E822F5">
        <w:rPr>
          <w:i/>
          <w:iCs/>
          <w:color w:val="000000"/>
        </w:rPr>
        <w:t xml:space="preserve">overruled on other grounds by </w:t>
      </w:r>
      <w:hyperlink r:id="rId336" w:history="1">
        <w:r w:rsidR="00E822F5">
          <w:rPr>
            <w:i/>
            <w:iCs/>
            <w:color w:val="0000FF"/>
            <w:u w:val="single"/>
          </w:rPr>
          <w:t>Dukes v. Wal–Mart Stores, Inc.,</w:t>
        </w:r>
      </w:hyperlink>
      <w:hyperlink r:id="rId337" w:history="1">
        <w:r w:rsidR="00E822F5">
          <w:rPr>
            <w:color w:val="0000FF"/>
            <w:u w:val="single"/>
          </w:rPr>
          <w:t xml:space="preserve"> 603 F.3d 571 (9th Cir.2010)</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0152028655402" w:history="1">
        <w:r w:rsidR="00E822F5">
          <w:rPr>
            <w:color w:val="0000FF"/>
            <w:u w:val="single"/>
          </w:rPr>
          <w:t>FN15.</w:t>
        </w:r>
      </w:hyperlink>
      <w:bookmarkStart w:id="108" w:name="Document1zzB020152028655402"/>
      <w:bookmarkEnd w:id="108"/>
      <w:r w:rsidR="00E822F5">
        <w:rPr>
          <w:color w:val="000000"/>
        </w:rPr>
        <w:t xml:space="preserve"> </w:t>
      </w:r>
      <w:hyperlink r:id="rId338" w:history="1">
        <w:proofErr w:type="gramStart"/>
        <w:r w:rsidR="00E822F5">
          <w:rPr>
            <w:i/>
            <w:iCs/>
            <w:color w:val="0000FF"/>
            <w:u w:val="single"/>
          </w:rPr>
          <w:t>Hanlon,</w:t>
        </w:r>
      </w:hyperlink>
      <w:hyperlink r:id="rId339" w:history="1">
        <w:r w:rsidR="00E822F5">
          <w:rPr>
            <w:color w:val="0000FF"/>
            <w:u w:val="single"/>
          </w:rPr>
          <w:t xml:space="preserve"> 150 F.3d at 1026</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1162028655402" w:history="1">
        <w:r w:rsidR="00E822F5">
          <w:rPr>
            <w:color w:val="0000FF"/>
            <w:u w:val="single"/>
          </w:rPr>
          <w:t>FN16.</w:t>
        </w:r>
      </w:hyperlink>
      <w:bookmarkStart w:id="109" w:name="Document1zzB021162028655402"/>
      <w:bookmarkEnd w:id="109"/>
      <w:r w:rsidR="00E822F5">
        <w:rPr>
          <w:color w:val="000000"/>
        </w:rPr>
        <w:t xml:space="preserve"> </w:t>
      </w:r>
      <w:hyperlink r:id="rId340" w:history="1">
        <w:proofErr w:type="gramStart"/>
        <w:r w:rsidR="00E822F5">
          <w:rPr>
            <w:i/>
            <w:iCs/>
            <w:color w:val="0000FF"/>
            <w:u w:val="single"/>
          </w:rPr>
          <w:t>In re Bluetooth,</w:t>
        </w:r>
      </w:hyperlink>
      <w:hyperlink r:id="rId341" w:history="1">
        <w:r w:rsidR="00E822F5">
          <w:rPr>
            <w:color w:val="0000FF"/>
            <w:u w:val="single"/>
          </w:rPr>
          <w:t xml:space="preserve"> 654 F.3d 935, 946–47 (9th Cir.2011)</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2172028655402" w:history="1">
        <w:r w:rsidR="00E822F5">
          <w:rPr>
            <w:color w:val="0000FF"/>
            <w:u w:val="single"/>
          </w:rPr>
          <w:t>FN17.</w:t>
        </w:r>
      </w:hyperlink>
      <w:bookmarkStart w:id="110" w:name="Document1zzB022172028655402"/>
      <w:bookmarkEnd w:id="110"/>
      <w:r w:rsidR="00E822F5">
        <w:rPr>
          <w:color w:val="000000"/>
        </w:rPr>
        <w:t xml:space="preserve"> </w:t>
      </w:r>
      <w:hyperlink r:id="rId342" w:history="1">
        <w:r w:rsidR="00E822F5">
          <w:rPr>
            <w:i/>
            <w:iCs/>
            <w:color w:val="0000FF"/>
            <w:u w:val="single"/>
          </w:rPr>
          <w:t>Id.</w:t>
        </w:r>
      </w:hyperlink>
      <w:hyperlink r:id="rId343" w:history="1">
        <w:r w:rsidR="00E822F5">
          <w:rPr>
            <w:color w:val="0000FF"/>
            <w:u w:val="single"/>
          </w:rPr>
          <w:t xml:space="preserve"> </w:t>
        </w:r>
        <w:proofErr w:type="gramStart"/>
        <w:r w:rsidR="00E822F5">
          <w:rPr>
            <w:color w:val="0000FF"/>
            <w:u w:val="single"/>
          </w:rPr>
          <w:t>at</w:t>
        </w:r>
        <w:proofErr w:type="gramEnd"/>
        <w:r w:rsidR="00E822F5">
          <w:rPr>
            <w:color w:val="0000FF"/>
            <w:u w:val="single"/>
          </w:rPr>
          <w:t xml:space="preserve"> 947.</w:t>
        </w:r>
      </w:hyperlink>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Collusion is far more likely before certification, and exponentially higher if the class is expanded as part of the settlement. Here is why. If a lawsuit is only on behalf of named plaintiffs, damages are limited to what they may properly receive, so if a case is reasonably defensible, a defendant may make a sound financial decision to defend. But if a vast class is certified, then even a meritless case may require a defendant to settle or bet all the money it has or can borrow for attorneys' fees, because even a very small chance of a very large verdict is too much to risk. Plai</w:t>
      </w:r>
      <w:r>
        <w:rPr>
          <w:color w:val="000000"/>
        </w:rPr>
        <w:t>n</w:t>
      </w:r>
      <w:r>
        <w:rPr>
          <w:color w:val="000000"/>
        </w:rPr>
        <w:t>tiffs' counsel want certification, to make the damages enough to be worth the time and expense of the litigation. D</w:t>
      </w:r>
      <w:r>
        <w:rPr>
          <w:color w:val="000000"/>
        </w:rPr>
        <w:t>e</w:t>
      </w:r>
      <w:r>
        <w:rPr>
          <w:color w:val="000000"/>
        </w:rPr>
        <w:t xml:space="preserve">fense </w:t>
      </w:r>
      <w:proofErr w:type="gramStart"/>
      <w:r>
        <w:rPr>
          <w:color w:val="000000"/>
        </w:rPr>
        <w:t>counsel oppose</w:t>
      </w:r>
      <w:proofErr w:type="gramEnd"/>
      <w:r>
        <w:rPr>
          <w:color w:val="000000"/>
        </w:rPr>
        <w:t xml:space="preserve"> it, to keep the risk down to a level where they can afford the risk of litigation. Because certif</w:t>
      </w:r>
      <w:r>
        <w:rPr>
          <w:color w:val="000000"/>
        </w:rPr>
        <w:t>i</w:t>
      </w:r>
      <w:r>
        <w:rPr>
          <w:color w:val="000000"/>
        </w:rPr>
        <w:t>cation of a class may turn even a meritless plaintiff's case into a bet-the-company defendant's case, defendants usua</w:t>
      </w:r>
      <w:r>
        <w:rPr>
          <w:color w:val="000000"/>
        </w:rPr>
        <w:t>l</w:t>
      </w:r>
      <w:r>
        <w:rPr>
          <w:color w:val="000000"/>
        </w:rPr>
        <w:t>ly vigorously oppose class certification, giving courts the benefit of adversarial presentations.</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Once the parties agree to settle, and agree to certify a class, defendant's interests are reversed. Plaintiffs' </w:t>
      </w:r>
      <w:proofErr w:type="gramStart"/>
      <w:r>
        <w:rPr>
          <w:color w:val="000000"/>
        </w:rPr>
        <w:t>counsel still have</w:t>
      </w:r>
      <w:proofErr w:type="gramEnd"/>
      <w:r>
        <w:rPr>
          <w:color w:val="000000"/>
        </w:rPr>
        <w:t xml:space="preserve"> an interest in keeping a large class certified, because the larger the class, the higher the attorneys' fees are likely to be. But if the defendant will get a bar against claims, almost always a term of any settlement, the more pe</w:t>
      </w:r>
      <w:r>
        <w:rPr>
          <w:color w:val="000000"/>
        </w:rPr>
        <w:t>o</w:t>
      </w:r>
      <w:r>
        <w:rPr>
          <w:color w:val="000000"/>
        </w:rPr>
        <w:t xml:space="preserve">ple whose claims are barred the better. The risk of having to pay out a huge amount of money gets converted, by class certification, into a certainty that vast numbers of people will be unable to sue the defendant. So when settling before class certification, and agreeing upon class certification as part of the settlement, both sides have the same incentive, to certify the class and make it as vast and </w:t>
      </w:r>
      <w:proofErr w:type="gramStart"/>
      <w:r>
        <w:rPr>
          <w:color w:val="000000"/>
        </w:rPr>
        <w:t>all-encompassing</w:t>
      </w:r>
      <w:proofErr w:type="gramEnd"/>
      <w:r>
        <w:rPr>
          <w:color w:val="000000"/>
        </w:rPr>
        <w:t xml:space="preserve"> as possible. It is a bonanza for the defendant if it can bar the claims not only of everyone in the class described in the complaint, but also of a much larger class on whose behalf more and different claims might have been asserted.</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And that is just what happened here. The complaint claims wrongdoing against and damages to Facebook users during the few weeks of the opt-out period of “Beacon.” The settlement bars claims of all the users during that per</w:t>
      </w:r>
      <w:r>
        <w:rPr>
          <w:color w:val="000000"/>
        </w:rPr>
        <w:t>i</w:t>
      </w:r>
      <w:r>
        <w:rPr>
          <w:color w:val="000000"/>
        </w:rPr>
        <w:t>od and during the much longer opt-in period. When they settled, Facebook and class counsel shared the same inte</w:t>
      </w:r>
      <w:r>
        <w:rPr>
          <w:color w:val="000000"/>
        </w:rPr>
        <w:t>r</w:t>
      </w:r>
      <w:r>
        <w:rPr>
          <w:color w:val="000000"/>
        </w:rPr>
        <w:t>est, as broad a class certification as possible. Ideally, from both the point of view of both sides' interests (attorneys' fees for one side, protection from claims for the other) the class would include everyone in the world, and bar all claims of any kind from the beginning of time to the present day. They came about as close to that as they plausibly could.</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 </w:t>
      </w:r>
      <w:hyperlink r:id="rId344" w:history="1">
        <w:r>
          <w:rPr>
            <w:i/>
            <w:iCs/>
            <w:color w:val="0000FF"/>
            <w:u w:val="single"/>
          </w:rPr>
          <w:t>Bluetooth</w:t>
        </w:r>
      </w:hyperlink>
      <w:r>
        <w:rPr>
          <w:color w:val="000000"/>
        </w:rPr>
        <w:t xml:space="preserve"> emphasizes that “clear sailing” agreements on attorneys' fees are important warning signs of coll</w:t>
      </w:r>
      <w:r>
        <w:rPr>
          <w:color w:val="000000"/>
        </w:rPr>
        <w:t>u</w:t>
      </w:r>
      <w:r>
        <w:rPr>
          <w:color w:val="000000"/>
        </w:rPr>
        <w:t>sion.</w:t>
      </w:r>
      <w:hyperlink w:anchor="Document1zzB023182028655402" w:history="1">
        <w:r>
          <w:rPr>
            <w:color w:val="0000FF"/>
            <w:u w:val="single"/>
            <w:vertAlign w:val="superscript"/>
          </w:rPr>
          <w:t>FN18</w:t>
        </w:r>
      </w:hyperlink>
      <w:bookmarkStart w:id="111" w:name="Document1zzF023182028655402"/>
      <w:bookmarkEnd w:id="111"/>
      <w:r>
        <w:rPr>
          <w:color w:val="000000"/>
        </w:rPr>
        <w:t xml:space="preserve"> We have a version of a clear sailing agreement here: Facebook's agreement not to oppose an attorneys' fees claim of up to $3,166,667. If, as here, the defendant agrees not to oppose an attorneys' fees claim, and defendants payout will be the same no matter how high the fee is, then both sides have an incentive to make the fee large enough to induce plaintiffs' counsel to sacrifice class interests to plaintiffs' attorneys' interests. </w:t>
      </w:r>
      <w:hyperlink r:id="rId345" w:history="1">
        <w:r>
          <w:rPr>
            <w:i/>
            <w:iCs/>
            <w:color w:val="0000FF"/>
            <w:u w:val="single"/>
          </w:rPr>
          <w:t>Bluetooth</w:t>
        </w:r>
      </w:hyperlink>
      <w:r>
        <w:rPr>
          <w:color w:val="000000"/>
        </w:rPr>
        <w:t xml:space="preserve"> holds that caution is especially necessary when, as here, members of the class receive no money, but class </w:t>
      </w:r>
      <w:proofErr w:type="gramStart"/>
      <w:r>
        <w:rPr>
          <w:color w:val="000000"/>
        </w:rPr>
        <w:t>counsel receive</w:t>
      </w:r>
      <w:proofErr w:type="gramEnd"/>
      <w:r>
        <w:rPr>
          <w:color w:val="000000"/>
        </w:rPr>
        <w:t xml:space="preserve"> a great deal of it.</w:t>
      </w:r>
      <w:hyperlink w:anchor="Document1zzB024192028655402" w:history="1">
        <w:r>
          <w:rPr>
            <w:color w:val="0000FF"/>
            <w:u w:val="single"/>
            <w:vertAlign w:val="superscript"/>
          </w:rPr>
          <w:t>FN19</w:t>
        </w:r>
      </w:hyperlink>
      <w:bookmarkStart w:id="112" w:name="Document1zzF024192028655402"/>
      <w:bookmarkEnd w:id="112"/>
      <w:r>
        <w:rPr>
          <w:color w:val="000000"/>
        </w:rPr>
        <w:t xml:space="preserve"> As the amount of the fee to which no objection will be made grows, especially if the fee will not affect the cost to the defendant, it makes economic sense (though not ethical sense) for plaintiffs' counsel to throw the fight for the money.</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3182028655402" w:history="1">
        <w:r w:rsidR="00E822F5">
          <w:rPr>
            <w:color w:val="0000FF"/>
            <w:u w:val="single"/>
          </w:rPr>
          <w:t>FN18.</w:t>
        </w:r>
      </w:hyperlink>
      <w:bookmarkStart w:id="113" w:name="Document1zzB023182028655402"/>
      <w:bookmarkEnd w:id="113"/>
      <w:r w:rsidR="00E822F5">
        <w:rPr>
          <w:color w:val="000000"/>
        </w:rPr>
        <w:t xml:space="preserve"> </w:t>
      </w:r>
      <w:hyperlink r:id="rId346" w:history="1">
        <w:r w:rsidR="00E822F5">
          <w:rPr>
            <w:i/>
            <w:iCs/>
            <w:color w:val="0000FF"/>
            <w:u w:val="single"/>
          </w:rPr>
          <w:t>In re Bluetooth,</w:t>
        </w:r>
      </w:hyperlink>
      <w:hyperlink r:id="rId347" w:history="1">
        <w:r w:rsidR="00E822F5">
          <w:rPr>
            <w:color w:val="0000FF"/>
            <w:u w:val="single"/>
          </w:rPr>
          <w:t xml:space="preserve"> 654 F.3d at 947</w:t>
        </w:r>
      </w:hyperlink>
      <w:r w:rsidR="00E822F5">
        <w:rPr>
          <w:color w:val="000000"/>
        </w:rPr>
        <w:t xml:space="preserve"> (“[A] ‘clear sailing’ arrangement providing for the payment of a</w:t>
      </w:r>
      <w:r w:rsidR="00E822F5">
        <w:rPr>
          <w:color w:val="000000"/>
        </w:rPr>
        <w:t>t</w:t>
      </w:r>
      <w:r w:rsidR="00E822F5">
        <w:rPr>
          <w:color w:val="000000"/>
        </w:rPr>
        <w:t>torneys' fees separate and apart from class funds ... carries the potential of enabling a defendant to pay class counsel excessive fees and costs in exchange for counsel accepting an unfair settlement on behalf of the class.”) (</w:t>
      </w:r>
      <w:proofErr w:type="gramStart"/>
      <w:r w:rsidR="00E822F5">
        <w:rPr>
          <w:color w:val="000000"/>
        </w:rPr>
        <w:t>citation</w:t>
      </w:r>
      <w:proofErr w:type="gramEnd"/>
      <w:r w:rsidR="00E822F5">
        <w:rPr>
          <w:color w:val="000000"/>
        </w:rPr>
        <w:t xml:space="preserve"> and quotation omitted).</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4192028655402" w:history="1">
        <w:r w:rsidR="00E822F5">
          <w:rPr>
            <w:color w:val="0000FF"/>
            <w:u w:val="single"/>
          </w:rPr>
          <w:t>FN19.</w:t>
        </w:r>
      </w:hyperlink>
      <w:bookmarkStart w:id="114" w:name="Document1zzB024192028655402"/>
      <w:bookmarkEnd w:id="114"/>
      <w:r w:rsidR="00E822F5">
        <w:rPr>
          <w:color w:val="000000"/>
        </w:rPr>
        <w:t xml:space="preserve"> </w:t>
      </w:r>
      <w:hyperlink r:id="rId348" w:history="1">
        <w:r w:rsidR="00E822F5">
          <w:rPr>
            <w:i/>
            <w:iCs/>
            <w:color w:val="0000FF"/>
            <w:u w:val="single"/>
          </w:rPr>
          <w:t>Id.</w:t>
        </w:r>
      </w:hyperlink>
      <w:hyperlink r:id="rId349" w:history="1">
        <w:r w:rsidR="00E822F5">
          <w:rPr>
            <w:color w:val="0000FF"/>
            <w:u w:val="single"/>
          </w:rPr>
          <w:t xml:space="preserve"> </w:t>
        </w:r>
        <w:proofErr w:type="gramStart"/>
        <w:r w:rsidR="00E822F5">
          <w:rPr>
            <w:color w:val="0000FF"/>
            <w:u w:val="single"/>
          </w:rPr>
          <w:t>at</w:t>
        </w:r>
        <w:proofErr w:type="gramEnd"/>
        <w:r w:rsidR="00E822F5">
          <w:rPr>
            <w:color w:val="0000FF"/>
            <w:u w:val="single"/>
          </w:rPr>
          <w:t xml:space="preserve"> 947.</w:t>
        </w:r>
      </w:hyperlink>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Strikingly, the settlement here goes even further than coupon settlements, where class members get only di</w:t>
      </w:r>
      <w:r>
        <w:rPr>
          <w:color w:val="000000"/>
        </w:rPr>
        <w:t>s</w:t>
      </w:r>
      <w:r>
        <w:rPr>
          <w:color w:val="000000"/>
        </w:rPr>
        <w:t>counts if they buy again from the defendant claimed to have wronged them before, while their purported lawyers get huge amounts of money. Here the Facebook users get nothing at all, not even coupons. Every nickel of the remai</w:t>
      </w:r>
      <w:r>
        <w:rPr>
          <w:color w:val="000000"/>
        </w:rPr>
        <w:t>n</w:t>
      </w:r>
      <w:r>
        <w:rPr>
          <w:color w:val="000000"/>
        </w:rPr>
        <w:t xml:space="preserve">der of the $9,500,000 after class counsel's cut, administrative costs, and incentive payments to the named plaintiffs, goes not to the victims, but to an entity partially controlled by Facebook and class counsel. The new entity, dressed to look good in old law French with its “cy pres” award and “non-profit” status, can spend the money to “educate” people about privacy on the </w:t>
      </w:r>
      <w:proofErr w:type="gramStart"/>
      <w:r>
        <w:rPr>
          <w:color w:val="000000"/>
        </w:rPr>
        <w:t>internet</w:t>
      </w:r>
      <w:proofErr w:type="gramEnd"/>
      <w:r>
        <w:rPr>
          <w:color w:val="000000"/>
        </w:rPr>
        <w:t>, perhaps via some instructional videos on how to use all the privacy features available in Facebook.</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Arguably, no harm would be done if all claims of wrongdoing to Facebook users from the Beacon program were frivolous. If their claims were worthless, then no wrong is done to them when those claims are barred and $9.5 million gets transferred to some lawyers they never met and a new entity not likely to benefit them. But that would denigrate the claims too far. There is reason to believe that Facebook needed the shield its $9.5 million bought. F</w:t>
      </w:r>
      <w:r>
        <w:rPr>
          <w:color w:val="000000"/>
        </w:rPr>
        <w:t>a</w:t>
      </w:r>
      <w:r>
        <w:rPr>
          <w:color w:val="000000"/>
        </w:rPr>
        <w:t>cebook got customer complaints and bad publicity from the opt-out Beacon program. The class had colorable claims. Facebook had a good argument that it was not itself a “video tape service provider” under the federal statute entitling a customer to liquidated damages of $2,500 for disclosure of what videotape someone had rented from Blockbuster,</w:t>
      </w:r>
      <w:hyperlink w:anchor="Document1zzB025202028655402" w:history="1">
        <w:r>
          <w:rPr>
            <w:color w:val="0000FF"/>
            <w:u w:val="single"/>
            <w:vertAlign w:val="superscript"/>
          </w:rPr>
          <w:t>FN20</w:t>
        </w:r>
      </w:hyperlink>
      <w:bookmarkStart w:id="115" w:name="Document1zzF025202028655402"/>
      <w:bookmarkEnd w:id="115"/>
      <w:r>
        <w:rPr>
          <w:color w:val="000000"/>
        </w:rPr>
        <w:t xml:space="preserve"> but still had a risk of some sort of vicarious, joint, or “civil conspiracy” liability.</w:t>
      </w:r>
      <w:hyperlink w:anchor="Document1zzB026212028655402" w:history="1">
        <w:r>
          <w:rPr>
            <w:color w:val="0000FF"/>
            <w:u w:val="single"/>
            <w:vertAlign w:val="superscript"/>
          </w:rPr>
          <w:t>FN21</w:t>
        </w:r>
      </w:hyperlink>
      <w:bookmarkStart w:id="116" w:name="Document1zzF026212028655402"/>
      <w:bookmarkEnd w:id="116"/>
      <w:r>
        <w:rPr>
          <w:color w:val="000000"/>
        </w:rPr>
        <w:t xml:space="preserve"> If found liable, it was a deep pocket target for the punitive damages for which the statute expressly provides.</w:t>
      </w:r>
      <w:hyperlink w:anchor="Document1zzB027222028655402" w:history="1">
        <w:r>
          <w:rPr>
            <w:color w:val="0000FF"/>
            <w:u w:val="single"/>
            <w:vertAlign w:val="superscript"/>
          </w:rPr>
          <w:t>FN22</w:t>
        </w:r>
      </w:hyperlink>
      <w:bookmarkStart w:id="117" w:name="Document1zzF027222028655402"/>
      <w:bookmarkEnd w:id="117"/>
      <w:r>
        <w:rPr>
          <w:color w:val="000000"/>
        </w:rPr>
        <w:t xml:space="preserve"> And at least one federal district court has taken an expansive view of who is a “video tape service provider” prohibited from making disclosures.</w:t>
      </w:r>
      <w:hyperlink w:anchor="Document1zzB028232028655402" w:history="1">
        <w:r>
          <w:rPr>
            <w:color w:val="0000FF"/>
            <w:u w:val="single"/>
            <w:vertAlign w:val="superscript"/>
          </w:rPr>
          <w:t>FN23</w:t>
        </w:r>
      </w:hyperlink>
      <w:bookmarkStart w:id="118" w:name="Document1zzF028232028655402"/>
      <w:bookmarkEnd w:id="118"/>
      <w:r>
        <w:rPr>
          <w:color w:val="000000"/>
        </w:rPr>
        <w:t xml:space="preserve"> The facts alleged in the complaint stimulate a concern about the privacy of people's purchases on the </w:t>
      </w:r>
      <w:proofErr w:type="gramStart"/>
      <w:r>
        <w:rPr>
          <w:color w:val="000000"/>
        </w:rPr>
        <w:t>internet</w:t>
      </w:r>
      <w:proofErr w:type="gramEnd"/>
      <w:r>
        <w:rPr>
          <w:color w:val="000000"/>
        </w:rPr>
        <w:t xml:space="preserve"> and the use of customer information by Facebook.</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5202028655402" w:history="1">
        <w:r w:rsidR="00E822F5">
          <w:rPr>
            <w:color w:val="0000FF"/>
            <w:u w:val="single"/>
          </w:rPr>
          <w:t>FN20.</w:t>
        </w:r>
      </w:hyperlink>
      <w:bookmarkStart w:id="119" w:name="Document1zzB025202028655402"/>
      <w:bookmarkEnd w:id="119"/>
      <w:r w:rsidR="00E822F5">
        <w:rPr>
          <w:color w:val="000000"/>
        </w:rPr>
        <w:t xml:space="preserve"> </w:t>
      </w:r>
      <w:hyperlink r:id="rId350" w:history="1">
        <w:proofErr w:type="gramStart"/>
        <w:r w:rsidR="00E822F5">
          <w:rPr>
            <w:color w:val="0000FF"/>
            <w:u w:val="single"/>
          </w:rPr>
          <w:t>18 U.S.C. § 2710(a)(4)</w:t>
        </w:r>
      </w:hyperlink>
      <w:r w:rsidR="00E822F5">
        <w:rPr>
          <w:color w:val="000000"/>
        </w:rPr>
        <w:t xml:space="preserve">, </w:t>
      </w:r>
      <w:hyperlink r:id="rId351" w:history="1">
        <w:r w:rsidR="00E822F5">
          <w:rPr>
            <w:color w:val="0000FF"/>
            <w:u w:val="single"/>
          </w:rPr>
          <w:t>(c)(2)</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6212028655402" w:history="1">
        <w:r w:rsidR="00E822F5">
          <w:rPr>
            <w:color w:val="0000FF"/>
            <w:u w:val="single"/>
          </w:rPr>
          <w:t>FN21.</w:t>
        </w:r>
      </w:hyperlink>
      <w:bookmarkStart w:id="120" w:name="Document1zzB026212028655402"/>
      <w:bookmarkEnd w:id="120"/>
      <w:r w:rsidR="00E822F5">
        <w:rPr>
          <w:color w:val="000000"/>
        </w:rPr>
        <w:t xml:space="preserve"> In their complaint, Plaintiffs claimed that Facebook was engaged in a civil conspiracy to violate the Video Privacy Protection Act. </w:t>
      </w:r>
      <w:r w:rsidR="00E822F5">
        <w:rPr>
          <w:i/>
          <w:iCs/>
          <w:color w:val="000000"/>
        </w:rPr>
        <w:t xml:space="preserve">See </w:t>
      </w:r>
      <w:hyperlink r:id="rId352" w:history="1">
        <w:r w:rsidR="00E822F5">
          <w:rPr>
            <w:i/>
            <w:iCs/>
            <w:color w:val="0000FF"/>
            <w:u w:val="single"/>
          </w:rPr>
          <w:t>Applied Equip. Corp. v. Litton Saudi Arabia Ltd.,</w:t>
        </w:r>
      </w:hyperlink>
      <w:hyperlink r:id="rId353" w:history="1">
        <w:r w:rsidR="00E822F5">
          <w:rPr>
            <w:color w:val="0000FF"/>
            <w:u w:val="single"/>
          </w:rPr>
          <w:t xml:space="preserve"> 7 Cal.4th 503, 28 Cal.Rptr.2d 475, 869 P.2d 454, 457 (1994)</w:t>
        </w:r>
      </w:hyperlink>
      <w:r w:rsidR="00E822F5">
        <w:rPr>
          <w:color w:val="000000"/>
        </w:rPr>
        <w:t xml:space="preserve"> (giving an overview of the California law of civil conspiracy).</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7222028655402" w:history="1">
        <w:r w:rsidR="00E822F5">
          <w:rPr>
            <w:color w:val="0000FF"/>
            <w:u w:val="single"/>
          </w:rPr>
          <w:t>FN22.</w:t>
        </w:r>
      </w:hyperlink>
      <w:bookmarkStart w:id="121" w:name="Document1zzB027222028655402"/>
      <w:bookmarkEnd w:id="121"/>
      <w:r w:rsidR="00E822F5">
        <w:rPr>
          <w:color w:val="000000"/>
        </w:rPr>
        <w:t xml:space="preserve"> </w:t>
      </w:r>
      <w:hyperlink r:id="rId354" w:history="1">
        <w:proofErr w:type="gramStart"/>
        <w:r w:rsidR="00E822F5">
          <w:rPr>
            <w:color w:val="0000FF"/>
            <w:u w:val="single"/>
          </w:rPr>
          <w:t>18 U.S.C. § 2710(c)(2)(B)</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8232028655402" w:history="1">
        <w:r w:rsidR="00E822F5">
          <w:rPr>
            <w:color w:val="0000FF"/>
            <w:u w:val="single"/>
          </w:rPr>
          <w:t>FN23.</w:t>
        </w:r>
      </w:hyperlink>
      <w:bookmarkStart w:id="122" w:name="Document1zzB028232028655402"/>
      <w:bookmarkEnd w:id="122"/>
      <w:r w:rsidR="00E822F5">
        <w:rPr>
          <w:color w:val="000000"/>
        </w:rPr>
        <w:t xml:space="preserve"> </w:t>
      </w:r>
      <w:hyperlink r:id="rId355" w:history="1">
        <w:r w:rsidR="00E822F5">
          <w:rPr>
            <w:i/>
            <w:iCs/>
            <w:color w:val="0000FF"/>
            <w:u w:val="single"/>
          </w:rPr>
          <w:t>Amazon.com LLC v. Lay,</w:t>
        </w:r>
      </w:hyperlink>
      <w:hyperlink r:id="rId356" w:history="1">
        <w:r w:rsidR="00E822F5">
          <w:rPr>
            <w:color w:val="0000FF"/>
            <w:u w:val="single"/>
          </w:rPr>
          <w:t xml:space="preserve"> 758 F.Supp.2d 1154, 1167 (W.D.Wash.2010)</w:t>
        </w:r>
      </w:hyperlink>
      <w:r w:rsidR="00E822F5">
        <w:rPr>
          <w:color w:val="000000"/>
        </w:rPr>
        <w: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Tort law tends to evolve to make actionable conduct widely seen as harmful, especially when the conduct is willful, as it was here. The plaintiffs' claims and the risk of that evolution of tort law were worth money to avoid, for Facebook. We cannot reasonably say that a risk worth $9.5 million to Facebook to avoid nevertheless had no value whatsoever to the potential claimants whose claims presented that risk. If Facebook users had no colorable claims, why would Facebook have paid $9.5 million to bar them?</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i/>
          <w:iCs/>
          <w:color w:val="000000"/>
        </w:rPr>
        <w:t xml:space="preserve">2. The Settlement does not </w:t>
      </w:r>
      <w:proofErr w:type="gramStart"/>
      <w:r>
        <w:rPr>
          <w:b/>
          <w:bCs/>
          <w:i/>
          <w:iCs/>
          <w:color w:val="000000"/>
        </w:rPr>
        <w:t>Meet</w:t>
      </w:r>
      <w:proofErr w:type="gramEnd"/>
      <w:r>
        <w:rPr>
          <w:b/>
          <w:bCs/>
          <w:i/>
          <w:iCs/>
          <w:color w:val="000000"/>
        </w:rPr>
        <w:t xml:space="preserve"> our Standards for Cy Pres Awards.</w:t>
      </w:r>
    </w:p>
    <w:p w:rsidR="00F95BFC" w:rsidRDefault="00E822F5">
      <w:pPr>
        <w:widowControl w:val="0"/>
        <w:autoSpaceDE w:val="0"/>
        <w:autoSpaceDN w:val="0"/>
        <w:adjustRightInd w:val="0"/>
        <w:ind w:firstLine="360"/>
        <w:jc w:val="both"/>
        <w:rPr>
          <w:color w:val="000000"/>
          <w:sz w:val="24"/>
          <w:szCs w:val="24"/>
        </w:rPr>
      </w:pPr>
      <w:r>
        <w:rPr>
          <w:color w:val="000000"/>
        </w:rPr>
        <w:t xml:space="preserve">Even if the $9.5 million number, the attorneys' fees, and the absence of any relief whatsoever to class members all were “fair, reasonable and adequate,” the new foundation would still not satisfy the standards for cy pres awards. We held in </w:t>
      </w:r>
      <w:hyperlink r:id="rId357" w:history="1">
        <w:r>
          <w:rPr>
            <w:i/>
            <w:iCs/>
            <w:color w:val="0000FF"/>
            <w:u w:val="single"/>
          </w:rPr>
          <w:t>Dennis v. Kellogg Co.</w:t>
        </w:r>
      </w:hyperlink>
      <w:hyperlink w:anchor="Document1zzB029242028655402" w:history="1">
        <w:r>
          <w:rPr>
            <w:color w:val="0000FF"/>
            <w:u w:val="single"/>
            <w:vertAlign w:val="superscript"/>
          </w:rPr>
          <w:t>FN24</w:t>
        </w:r>
      </w:hyperlink>
      <w:bookmarkStart w:id="123" w:name="Document1zzF029242028655402"/>
      <w:bookmarkEnd w:id="123"/>
      <w:r>
        <w:rPr>
          <w:color w:val="000000"/>
        </w:rPr>
        <w:t xml:space="preserve"> quoting </w:t>
      </w:r>
      <w:hyperlink r:id="rId358" w:history="1">
        <w:r>
          <w:rPr>
            <w:i/>
            <w:iCs/>
            <w:color w:val="0000FF"/>
            <w:u w:val="single"/>
          </w:rPr>
          <w:t>Staton v. Boeing Co.,</w:t>
        </w:r>
      </w:hyperlink>
      <w:r>
        <w:rPr>
          <w:color w:val="000000"/>
        </w:rPr>
        <w:t xml:space="preserve"> </w:t>
      </w:r>
      <w:hyperlink w:anchor="Document1zzB030252028655402" w:history="1">
        <w:r>
          <w:rPr>
            <w:color w:val="0000FF"/>
            <w:u w:val="single"/>
            <w:vertAlign w:val="superscript"/>
          </w:rPr>
          <w:t>FN25</w:t>
        </w:r>
      </w:hyperlink>
      <w:bookmarkStart w:id="124" w:name="Document1zzF030252028655402"/>
      <w:bookmarkEnd w:id="124"/>
      <w:r>
        <w:rPr>
          <w:color w:val="000000"/>
        </w:rPr>
        <w:t xml:space="preserve"> </w:t>
      </w:r>
      <w:proofErr w:type="gramStart"/>
      <w:r>
        <w:rPr>
          <w:color w:val="000000"/>
        </w:rPr>
        <w:t>that cy pres distributions</w:t>
      </w:r>
      <w:proofErr w:type="gramEnd"/>
      <w:r>
        <w:rPr>
          <w:color w:val="000000"/>
        </w:rPr>
        <w:t xml:space="preserve"> present “a partic</w:t>
      </w:r>
      <w:r>
        <w:rPr>
          <w:color w:val="000000"/>
        </w:rPr>
        <w:t>u</w:t>
      </w:r>
      <w:r>
        <w:rPr>
          <w:color w:val="000000"/>
        </w:rPr>
        <w:t xml:space="preserve">lar danger” that “incentives favoring pursuit of self-interest rather than the class's interests in fact influenced the outcome of negotiations.” </w:t>
      </w:r>
      <w:hyperlink w:anchor="Document1zzB031262028655402" w:history="1">
        <w:r>
          <w:rPr>
            <w:color w:val="0000FF"/>
            <w:u w:val="single"/>
            <w:vertAlign w:val="superscript"/>
          </w:rPr>
          <w:t>FN26</w:t>
        </w:r>
      </w:hyperlink>
      <w:bookmarkStart w:id="125" w:name="Document1zzF031262028655402"/>
      <w:bookmarkEnd w:id="125"/>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29242028655402" w:history="1">
        <w:r w:rsidR="00E822F5">
          <w:rPr>
            <w:color w:val="0000FF"/>
            <w:u w:val="single"/>
          </w:rPr>
          <w:t>FN24.</w:t>
        </w:r>
      </w:hyperlink>
      <w:bookmarkStart w:id="126" w:name="Document1zzB029242028655402"/>
      <w:bookmarkEnd w:id="126"/>
      <w:r w:rsidR="00E822F5">
        <w:rPr>
          <w:color w:val="000000"/>
        </w:rPr>
        <w:t xml:space="preserve"> </w:t>
      </w:r>
      <w:r w:rsidR="00E822F5">
        <w:rPr>
          <w:i/>
          <w:iCs/>
          <w:color w:val="000000"/>
        </w:rPr>
        <w:t>Dennis v. Kellogg Co.,</w:t>
      </w:r>
      <w:r w:rsidR="00E822F5">
        <w:rPr>
          <w:color w:val="000000"/>
        </w:rPr>
        <w:t xml:space="preserve"> No. 11–55674, 2012 WL 2870128 (9th Cir. </w:t>
      </w:r>
      <w:proofErr w:type="gramStart"/>
      <w:r w:rsidR="00E822F5">
        <w:rPr>
          <w:color w:val="000000"/>
        </w:rPr>
        <w:t>July 13, 2012).</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0252028655402" w:history="1">
        <w:r w:rsidR="00E822F5">
          <w:rPr>
            <w:color w:val="0000FF"/>
            <w:u w:val="single"/>
          </w:rPr>
          <w:t>FN25.</w:t>
        </w:r>
      </w:hyperlink>
      <w:bookmarkStart w:id="127" w:name="Document1zzB030252028655402"/>
      <w:bookmarkEnd w:id="127"/>
      <w:r w:rsidR="00E822F5">
        <w:rPr>
          <w:color w:val="000000"/>
        </w:rPr>
        <w:t xml:space="preserve"> </w:t>
      </w:r>
      <w:hyperlink r:id="rId359" w:history="1">
        <w:proofErr w:type="gramStart"/>
        <w:r w:rsidR="00E822F5">
          <w:rPr>
            <w:i/>
            <w:iCs/>
            <w:color w:val="0000FF"/>
            <w:u w:val="single"/>
          </w:rPr>
          <w:t>Staton v. Boeing Co.,</w:t>
        </w:r>
      </w:hyperlink>
      <w:hyperlink r:id="rId360" w:history="1">
        <w:r w:rsidR="00E822F5">
          <w:rPr>
            <w:color w:val="0000FF"/>
            <w:u w:val="single"/>
          </w:rPr>
          <w:t xml:space="preserve"> 327 F.3d 938 (9th Cir.2003)</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1262028655402" w:history="1">
        <w:r w:rsidR="00E822F5">
          <w:rPr>
            <w:color w:val="0000FF"/>
            <w:u w:val="single"/>
          </w:rPr>
          <w:t>FN26.</w:t>
        </w:r>
      </w:hyperlink>
      <w:bookmarkStart w:id="128" w:name="Document1zzB031262028655402"/>
      <w:bookmarkEnd w:id="128"/>
      <w:r w:rsidR="00E822F5">
        <w:rPr>
          <w:color w:val="000000"/>
        </w:rPr>
        <w:t xml:space="preserve"> </w:t>
      </w:r>
      <w:r w:rsidR="00E822F5">
        <w:rPr>
          <w:i/>
          <w:iCs/>
          <w:color w:val="000000"/>
        </w:rPr>
        <w:t>Dennis v. Kellogg Co.,</w:t>
      </w:r>
      <w:r w:rsidR="00E822F5">
        <w:rPr>
          <w:color w:val="000000"/>
        </w:rPr>
        <w:t xml:space="preserve"> 2012 WL 2870128, at *6.</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Cy pres traditionally was a means by which, say, a bequest to a charity no longer existing when a testator died might be given instead to a similar charity doing similar work. Thus a bequest to the Boys' Club might go to its r</w:t>
      </w:r>
      <w:r>
        <w:rPr>
          <w:color w:val="000000"/>
        </w:rPr>
        <w:t>e</w:t>
      </w:r>
      <w:r>
        <w:rPr>
          <w:color w:val="000000"/>
        </w:rPr>
        <w:t xml:space="preserve">placement, the Boys' and Girls' Club. The doctrine has never meant simply that money for harm to someone would be given to someone else preferred by the defendant and plaintiff's attorney and perhaps by the court. We cautioned in </w:t>
      </w:r>
      <w:hyperlink r:id="rId361" w:history="1">
        <w:r>
          <w:rPr>
            <w:i/>
            <w:iCs/>
            <w:color w:val="0000FF"/>
            <w:u w:val="single"/>
          </w:rPr>
          <w:t>Nachshin v. AOL</w:t>
        </w:r>
      </w:hyperlink>
      <w:r>
        <w:rPr>
          <w:color w:val="000000"/>
        </w:rPr>
        <w:t xml:space="preserve"> that “When selection of cy pres beneficiaries is not tethered to the nature of the lawsuit and the interests of the silent class members, the selection process may answer to the whims and self interests of the parties, their counsel, or the court.” </w:t>
      </w:r>
      <w:hyperlink w:anchor="Document1zzB032272028655402" w:history="1">
        <w:r>
          <w:rPr>
            <w:color w:val="0000FF"/>
            <w:u w:val="single"/>
            <w:vertAlign w:val="superscript"/>
          </w:rPr>
          <w:t>FN27</w:t>
        </w:r>
      </w:hyperlink>
      <w:bookmarkStart w:id="129" w:name="Document1zzF032272028655402"/>
      <w:bookmarkEnd w:id="129"/>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2272028655402" w:history="1">
        <w:r w:rsidR="00E822F5">
          <w:rPr>
            <w:color w:val="0000FF"/>
            <w:u w:val="single"/>
          </w:rPr>
          <w:t>FN27.</w:t>
        </w:r>
      </w:hyperlink>
      <w:bookmarkStart w:id="130" w:name="Document1zzB032272028655402"/>
      <w:bookmarkEnd w:id="130"/>
      <w:r w:rsidR="00E822F5">
        <w:rPr>
          <w:color w:val="000000"/>
        </w:rPr>
        <w:t xml:space="preserve"> </w:t>
      </w:r>
      <w:hyperlink r:id="rId362" w:history="1">
        <w:proofErr w:type="gramStart"/>
        <w:r w:rsidR="00E822F5">
          <w:rPr>
            <w:i/>
            <w:iCs/>
            <w:color w:val="0000FF"/>
            <w:u w:val="single"/>
          </w:rPr>
          <w:t>Nachshin v. AOL, LLC,</w:t>
        </w:r>
      </w:hyperlink>
      <w:hyperlink r:id="rId363" w:history="1">
        <w:r w:rsidR="00E822F5">
          <w:rPr>
            <w:color w:val="0000FF"/>
            <w:u w:val="single"/>
          </w:rPr>
          <w:t xml:space="preserve"> 663 F.3d 1034, 1039 (9th Cir.2011)</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The rules of judicial ethics have in many forms for over a hundred years prohibited judges from endorsing cha</w:t>
      </w:r>
      <w:r>
        <w:rPr>
          <w:color w:val="000000"/>
        </w:rPr>
        <w:t>r</w:t>
      </w:r>
      <w:r>
        <w:rPr>
          <w:color w:val="000000"/>
        </w:rPr>
        <w:t>ities, because of the risk that lawyers and litigants will feel compelled to contribute to them.</w:t>
      </w:r>
      <w:hyperlink w:anchor="Document1zzB033282028655402" w:history="1">
        <w:r>
          <w:rPr>
            <w:color w:val="0000FF"/>
            <w:u w:val="single"/>
            <w:vertAlign w:val="superscript"/>
          </w:rPr>
          <w:t>FN28</w:t>
        </w:r>
      </w:hyperlink>
      <w:bookmarkStart w:id="131" w:name="Document1zzF033282028655402"/>
      <w:bookmarkEnd w:id="131"/>
      <w:r>
        <w:rPr>
          <w:color w:val="000000"/>
        </w:rPr>
        <w:t xml:space="preserve"> Too liberal an a</w:t>
      </w:r>
      <w:r>
        <w:rPr>
          <w:color w:val="000000"/>
        </w:rPr>
        <w:t>p</w:t>
      </w:r>
      <w:r>
        <w:rPr>
          <w:color w:val="000000"/>
        </w:rPr>
        <w:t>proach to cy pres means that a court may simply order, and not merely encourage, someone subject to its jurisdiction to give to a preferred charity. A defendant may prefer a cy pres award to a damages award, for the public relations benefit. And the larger the cy pres award, the easier it is to justify a larger attorneys' fees award. The incentive for collusion may be even greater where, as here, there is nothing to stop Facebook and class counsel from managing the charity to serve their interests and pay salaries and consulting fees to persons they choose.</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3282028655402" w:history="1">
        <w:r w:rsidR="00E822F5">
          <w:rPr>
            <w:color w:val="0000FF"/>
            <w:u w:val="single"/>
          </w:rPr>
          <w:t>FN28.</w:t>
        </w:r>
      </w:hyperlink>
      <w:bookmarkStart w:id="132" w:name="Document1zzB033282028655402"/>
      <w:bookmarkEnd w:id="132"/>
      <w:r w:rsidR="00E822F5">
        <w:rPr>
          <w:color w:val="000000"/>
        </w:rPr>
        <w:t xml:space="preserve"> Canon 25 of the Canons of Judicial Ethics, first adopted by the ABA in 1924, states that a judge “should not solicit for charities, nor should he enter into any business relation which ... might bring his pe</w:t>
      </w:r>
      <w:r w:rsidR="00E822F5">
        <w:rPr>
          <w:color w:val="000000"/>
        </w:rPr>
        <w:t>r</w:t>
      </w:r>
      <w:r w:rsidR="00E822F5">
        <w:rPr>
          <w:color w:val="000000"/>
        </w:rPr>
        <w:t xml:space="preserve">sonal interest into conflict with the impartial performance of his official duties.” Henry S. Drinker, Legal Ethics 274, 333 (1965). The current ABA Model Rules have similar language. </w:t>
      </w:r>
      <w:proofErr w:type="gramStart"/>
      <w:r w:rsidR="00E822F5">
        <w:rPr>
          <w:color w:val="000000"/>
        </w:rPr>
        <w:t>Model Code of Judicial Conduct R. 3.7 (2007).</w:t>
      </w:r>
      <w:proofErr w:type="gramEnd"/>
      <w:r w:rsidR="00E822F5">
        <w:rPr>
          <w:color w:val="000000"/>
        </w:rPr>
        <w:t xml:space="preserve"> Something akin to this was an issue in </w:t>
      </w:r>
      <w:hyperlink r:id="rId364" w:history="1">
        <w:r w:rsidR="00E822F5">
          <w:rPr>
            <w:i/>
            <w:iCs/>
            <w:color w:val="0000FF"/>
            <w:u w:val="single"/>
          </w:rPr>
          <w:t>Nachshin,</w:t>
        </w:r>
      </w:hyperlink>
      <w:r w:rsidR="00E822F5">
        <w:rPr>
          <w:color w:val="000000"/>
        </w:rPr>
        <w:t xml:space="preserve"> where the judge's husband sat on the board of a legal aid foundation that was to receive a donation as part of the settlement. </w:t>
      </w:r>
      <w:hyperlink r:id="rId365" w:history="1">
        <w:proofErr w:type="gramStart"/>
        <w:r w:rsidR="00E822F5">
          <w:rPr>
            <w:i/>
            <w:iCs/>
            <w:color w:val="0000FF"/>
            <w:u w:val="single"/>
          </w:rPr>
          <w:t>Nachshin,</w:t>
        </w:r>
      </w:hyperlink>
      <w:hyperlink r:id="rId366" w:history="1">
        <w:r w:rsidR="00E822F5">
          <w:rPr>
            <w:color w:val="0000FF"/>
            <w:u w:val="single"/>
          </w:rPr>
          <w:t xml:space="preserve"> 663 F.3d at 1041</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 xml:space="preserve"> </w:t>
      </w:r>
      <w:hyperlink r:id="rId367" w:history="1">
        <w:r>
          <w:rPr>
            <w:i/>
            <w:iCs/>
            <w:color w:val="0000FF"/>
            <w:u w:val="single"/>
          </w:rPr>
          <w:t>Nachshin</w:t>
        </w:r>
      </w:hyperlink>
      <w:r>
        <w:rPr>
          <w:color w:val="000000"/>
        </w:rPr>
        <w:t xml:space="preserve"> holds that the district court must ensure that a cy pres award targets the plaintiff class.</w:t>
      </w:r>
      <w:hyperlink w:anchor="Document1zzB034292028655402" w:history="1">
        <w:r>
          <w:rPr>
            <w:color w:val="0000FF"/>
            <w:u w:val="single"/>
            <w:vertAlign w:val="superscript"/>
          </w:rPr>
          <w:t>FN29</w:t>
        </w:r>
      </w:hyperlink>
      <w:bookmarkStart w:id="133" w:name="Document1zzF034292028655402"/>
      <w:bookmarkEnd w:id="133"/>
      <w:r>
        <w:rPr>
          <w:color w:val="000000"/>
        </w:rPr>
        <w:t xml:space="preserve"> Here it does not. </w:t>
      </w:r>
      <w:hyperlink r:id="rId368" w:history="1">
        <w:r>
          <w:rPr>
            <w:i/>
            <w:iCs/>
            <w:color w:val="0000FF"/>
            <w:u w:val="single"/>
          </w:rPr>
          <w:t>Six Mexican Workers v. Arizona Citrus Growers</w:t>
        </w:r>
      </w:hyperlink>
      <w:hyperlink w:anchor="Document1zzB035302028655402" w:history="1">
        <w:r>
          <w:rPr>
            <w:color w:val="0000FF"/>
            <w:u w:val="single"/>
            <w:vertAlign w:val="superscript"/>
          </w:rPr>
          <w:t>FN30</w:t>
        </w:r>
      </w:hyperlink>
      <w:bookmarkStart w:id="134" w:name="Document1zzF035302028655402"/>
      <w:bookmarkEnd w:id="134"/>
      <w:r>
        <w:rPr>
          <w:color w:val="000000"/>
        </w:rPr>
        <w:t xml:space="preserve"> holds that a district court must reject awards that pr</w:t>
      </w:r>
      <w:r>
        <w:rPr>
          <w:color w:val="000000"/>
        </w:rPr>
        <w:t>o</w:t>
      </w:r>
      <w:r>
        <w:rPr>
          <w:color w:val="000000"/>
        </w:rPr>
        <w:t xml:space="preserve">vide “no reasonable certainty that any member will be benefitted.” </w:t>
      </w:r>
      <w:hyperlink w:anchor="Document1zzB036312028655402" w:history="1">
        <w:r>
          <w:rPr>
            <w:color w:val="0000FF"/>
            <w:u w:val="single"/>
            <w:vertAlign w:val="superscript"/>
          </w:rPr>
          <w:t>FN31</w:t>
        </w:r>
      </w:hyperlink>
      <w:bookmarkStart w:id="135" w:name="Document1zzF036312028655402"/>
      <w:bookmarkEnd w:id="135"/>
      <w:r>
        <w:rPr>
          <w:color w:val="000000"/>
        </w:rPr>
        <w:t xml:space="preserve"> This one does not. We require an established record of performance by the charity of acts beneficial to people in the wronged class.</w:t>
      </w:r>
      <w:hyperlink w:anchor="Document1zzB037322028655402" w:history="1">
        <w:r>
          <w:rPr>
            <w:color w:val="0000FF"/>
            <w:u w:val="single"/>
            <w:vertAlign w:val="superscript"/>
          </w:rPr>
          <w:t>FN32</w:t>
        </w:r>
      </w:hyperlink>
      <w:bookmarkStart w:id="136" w:name="Document1zzF037322028655402"/>
      <w:bookmarkEnd w:id="136"/>
      <w:r>
        <w:rPr>
          <w:color w:val="000000"/>
        </w:rPr>
        <w:t xml:space="preserve"> The cy pres award in this case goes to a new entity with no past performance at all. For all we know it will fund nothing but an “educational program” amounting to an advertising campaign for Facebook. That would appear to satisfy the articles and bylaws, and Facebook, after all, together with class counsel and their nominees, will run it.</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4292028655402" w:history="1">
        <w:r w:rsidR="00E822F5">
          <w:rPr>
            <w:color w:val="0000FF"/>
            <w:u w:val="single"/>
          </w:rPr>
          <w:t>FN29.</w:t>
        </w:r>
      </w:hyperlink>
      <w:bookmarkStart w:id="137" w:name="Document1zzB034292028655402"/>
      <w:bookmarkEnd w:id="137"/>
      <w:r w:rsidR="00E822F5">
        <w:rPr>
          <w:color w:val="000000"/>
        </w:rPr>
        <w:t xml:space="preserve"> </w:t>
      </w:r>
      <w:hyperlink r:id="rId369" w:history="1">
        <w:proofErr w:type="gramStart"/>
        <w:r w:rsidR="00E822F5">
          <w:rPr>
            <w:i/>
            <w:iCs/>
            <w:color w:val="0000FF"/>
            <w:u w:val="single"/>
          </w:rPr>
          <w:t>Nachshin,</w:t>
        </w:r>
      </w:hyperlink>
      <w:hyperlink r:id="rId370" w:history="1">
        <w:r w:rsidR="00E822F5">
          <w:rPr>
            <w:color w:val="0000FF"/>
            <w:u w:val="single"/>
          </w:rPr>
          <w:t xml:space="preserve"> 663 F.3d at 1039–40</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5302028655402" w:history="1">
        <w:r w:rsidR="00E822F5">
          <w:rPr>
            <w:color w:val="0000FF"/>
            <w:u w:val="single"/>
          </w:rPr>
          <w:t>FN30.</w:t>
        </w:r>
      </w:hyperlink>
      <w:bookmarkStart w:id="138" w:name="Document1zzB035302028655402"/>
      <w:bookmarkEnd w:id="138"/>
      <w:r w:rsidR="00E822F5">
        <w:rPr>
          <w:color w:val="000000"/>
        </w:rPr>
        <w:t xml:space="preserve"> </w:t>
      </w:r>
      <w:hyperlink r:id="rId371" w:history="1">
        <w:proofErr w:type="gramStart"/>
        <w:r w:rsidR="00E822F5">
          <w:rPr>
            <w:i/>
            <w:iCs/>
            <w:color w:val="0000FF"/>
            <w:u w:val="single"/>
          </w:rPr>
          <w:t>Six Mexican Workers v. Arizona Citrus Growers,</w:t>
        </w:r>
      </w:hyperlink>
      <w:hyperlink r:id="rId372" w:history="1">
        <w:r w:rsidR="00E822F5">
          <w:rPr>
            <w:color w:val="0000FF"/>
            <w:u w:val="single"/>
          </w:rPr>
          <w:t xml:space="preserve"> 904 F.2d 1301 (9th Cir.1990)</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6312028655402" w:history="1">
        <w:r w:rsidR="00E822F5">
          <w:rPr>
            <w:color w:val="0000FF"/>
            <w:u w:val="single"/>
          </w:rPr>
          <w:t>FN31.</w:t>
        </w:r>
      </w:hyperlink>
      <w:bookmarkStart w:id="139" w:name="Document1zzB036312028655402"/>
      <w:bookmarkEnd w:id="139"/>
      <w:r w:rsidR="00E822F5">
        <w:rPr>
          <w:color w:val="000000"/>
        </w:rPr>
        <w:t xml:space="preserve"> </w:t>
      </w:r>
      <w:hyperlink r:id="rId373" w:history="1">
        <w:r w:rsidR="00E822F5">
          <w:rPr>
            <w:i/>
            <w:iCs/>
            <w:color w:val="0000FF"/>
            <w:u w:val="single"/>
          </w:rPr>
          <w:t>Id.</w:t>
        </w:r>
      </w:hyperlink>
      <w:hyperlink r:id="rId374" w:history="1">
        <w:r w:rsidR="00E822F5">
          <w:rPr>
            <w:color w:val="0000FF"/>
            <w:u w:val="single"/>
          </w:rPr>
          <w:t xml:space="preserve"> </w:t>
        </w:r>
        <w:proofErr w:type="gramStart"/>
        <w:r w:rsidR="00E822F5">
          <w:rPr>
            <w:color w:val="0000FF"/>
            <w:u w:val="single"/>
          </w:rPr>
          <w:t>at</w:t>
        </w:r>
        <w:proofErr w:type="gramEnd"/>
        <w:r w:rsidR="00E822F5">
          <w:rPr>
            <w:color w:val="0000FF"/>
            <w:u w:val="single"/>
          </w:rPr>
          <w:t xml:space="preserve"> 1308.</w:t>
        </w:r>
      </w:hyperlink>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7322028655402" w:history="1">
        <w:r w:rsidR="00E822F5">
          <w:rPr>
            <w:color w:val="0000FF"/>
            <w:u w:val="single"/>
          </w:rPr>
          <w:t>FN32.</w:t>
        </w:r>
      </w:hyperlink>
      <w:bookmarkStart w:id="140" w:name="Document1zzB037322028655402"/>
      <w:bookmarkEnd w:id="140"/>
      <w:r w:rsidR="00E822F5">
        <w:rPr>
          <w:color w:val="000000"/>
        </w:rPr>
        <w:t xml:space="preserve"> </w:t>
      </w:r>
      <w:hyperlink r:id="rId375" w:history="1">
        <w:r w:rsidR="00E822F5">
          <w:rPr>
            <w:i/>
            <w:iCs/>
            <w:color w:val="0000FF"/>
            <w:u w:val="single"/>
          </w:rPr>
          <w:t>Id.</w:t>
        </w:r>
      </w:hyperlink>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both"/>
        <w:rPr>
          <w:color w:val="000000"/>
          <w:sz w:val="24"/>
          <w:szCs w:val="24"/>
        </w:rPr>
      </w:pPr>
      <w:r>
        <w:rPr>
          <w:b/>
          <w:bCs/>
          <w:i/>
          <w:iCs/>
          <w:color w:val="000000"/>
        </w:rPr>
        <w:t>3. Notice.</w:t>
      </w:r>
    </w:p>
    <w:p w:rsidR="00F95BFC" w:rsidRDefault="00E822F5">
      <w:pPr>
        <w:widowControl w:val="0"/>
        <w:autoSpaceDE w:val="0"/>
        <w:autoSpaceDN w:val="0"/>
        <w:adjustRightInd w:val="0"/>
        <w:ind w:firstLine="360"/>
        <w:jc w:val="both"/>
        <w:rPr>
          <w:color w:val="000000"/>
          <w:sz w:val="24"/>
          <w:szCs w:val="24"/>
        </w:rPr>
      </w:pPr>
      <w:r>
        <w:rPr>
          <w:color w:val="000000"/>
        </w:rPr>
        <w:t>We review adequacy of notice de novo, not deferentially.</w:t>
      </w:r>
      <w:hyperlink w:anchor="Document1zzB038332028655402" w:history="1">
        <w:r>
          <w:rPr>
            <w:color w:val="0000FF"/>
            <w:u w:val="single"/>
            <w:vertAlign w:val="superscript"/>
          </w:rPr>
          <w:t>FN33</w:t>
        </w:r>
      </w:hyperlink>
      <w:bookmarkStart w:id="141" w:name="Document1zzF038332028655402"/>
      <w:bookmarkEnd w:id="141"/>
      <w:r>
        <w:rPr>
          <w:color w:val="000000"/>
        </w:rPr>
        <w:t xml:space="preserve"> This is because notice is a matter of due process of law.</w:t>
      </w:r>
      <w:hyperlink w:anchor="Document1zzB039342028655402" w:history="1">
        <w:r>
          <w:rPr>
            <w:color w:val="0000FF"/>
            <w:u w:val="single"/>
            <w:vertAlign w:val="superscript"/>
          </w:rPr>
          <w:t>FN34</w:t>
        </w:r>
      </w:hyperlink>
      <w:bookmarkStart w:id="142" w:name="Document1zzF039342028655402"/>
      <w:bookmarkEnd w:id="142"/>
      <w:r>
        <w:rPr>
          <w:color w:val="000000"/>
        </w:rPr>
        <w:t xml:space="preserve"> If a person owns a claim, it is property, and the owner of the claim is constitutionally entitled not to have it taken from him except with reasonable notice and an opportunity to be heard. Notice in this case was inadequate, most obviously because the class was not sufficiently informed that Facebook itself might be in control of the mo</w:t>
      </w:r>
      <w:r>
        <w:rPr>
          <w:color w:val="000000"/>
        </w:rPr>
        <w:t>n</w:t>
      </w:r>
      <w:r>
        <w:rPr>
          <w:color w:val="000000"/>
        </w:rPr>
        <w:t>ey purportedly awarded on account of wrongs it committed against class members. The articles of incorporation and bylaws of the purportedly charitable foundation were posted online for the class to see only a week before the dea</w:t>
      </w:r>
      <w:r>
        <w:rPr>
          <w:color w:val="000000"/>
        </w:rPr>
        <w:t>d</w:t>
      </w:r>
      <w:r>
        <w:rPr>
          <w:color w:val="000000"/>
        </w:rPr>
        <w:t xml:space="preserve">line to opt out of the settlement. Those documents said that “Tim Sparapani” would be on the three-person board, but failed to mention who he was, Facebook's own Director of Public Policy. Nor did the notice say that Facebook's counsel, Michael Rhodes, would sit on the foundation's legal advisory board. Class members would have had to look carefully at the settlement agreement and figure out that Mr. Rhodes, the man designated as a legal advisor on page twelve of the settlement agreement, was the same man listed as Facebook's attorney on page five. Class </w:t>
      </w:r>
      <w:proofErr w:type="gramStart"/>
      <w:r>
        <w:rPr>
          <w:color w:val="000000"/>
        </w:rPr>
        <w:t>members</w:t>
      </w:r>
      <w:proofErr w:type="gramEnd"/>
      <w:r>
        <w:rPr>
          <w:color w:val="000000"/>
        </w:rPr>
        <w:t xml:space="preserve"> dependant on the notice would have no idea that the money supposedly paid for wrongs to them was to be spent by agents of the purported wrongdoer.</w:t>
      </w:r>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8332028655402" w:history="1">
        <w:r w:rsidR="00E822F5">
          <w:rPr>
            <w:color w:val="0000FF"/>
            <w:u w:val="single"/>
          </w:rPr>
          <w:t>FN33.</w:t>
        </w:r>
      </w:hyperlink>
      <w:bookmarkStart w:id="143" w:name="Document1zzB038332028655402"/>
      <w:bookmarkEnd w:id="143"/>
      <w:r w:rsidR="00E822F5">
        <w:rPr>
          <w:color w:val="000000"/>
        </w:rPr>
        <w:t xml:space="preserve"> </w:t>
      </w:r>
      <w:hyperlink r:id="rId376" w:history="1">
        <w:proofErr w:type="gramStart"/>
        <w:r w:rsidR="00E822F5">
          <w:rPr>
            <w:i/>
            <w:iCs/>
            <w:color w:val="0000FF"/>
            <w:u w:val="single"/>
          </w:rPr>
          <w:t>Silber v. Mabon,</w:t>
        </w:r>
      </w:hyperlink>
      <w:hyperlink r:id="rId377" w:history="1">
        <w:r w:rsidR="00E822F5">
          <w:rPr>
            <w:color w:val="0000FF"/>
            <w:u w:val="single"/>
          </w:rPr>
          <w:t xml:space="preserve"> 18 F.3d 1449, 1453 (9th Cir.1994)</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D06477">
      <w:pPr>
        <w:widowControl w:val="0"/>
        <w:autoSpaceDE w:val="0"/>
        <w:autoSpaceDN w:val="0"/>
        <w:adjustRightInd w:val="0"/>
        <w:ind w:left="720"/>
        <w:jc w:val="both"/>
        <w:rPr>
          <w:color w:val="000000"/>
          <w:sz w:val="24"/>
          <w:szCs w:val="24"/>
        </w:rPr>
      </w:pPr>
      <w:hyperlink w:anchor="Document1zzF039342028655402" w:history="1">
        <w:r w:rsidR="00E822F5">
          <w:rPr>
            <w:color w:val="0000FF"/>
            <w:u w:val="single"/>
          </w:rPr>
          <w:t>FN34.</w:t>
        </w:r>
      </w:hyperlink>
      <w:bookmarkStart w:id="144" w:name="Document1zzB039342028655402"/>
      <w:bookmarkEnd w:id="144"/>
      <w:r w:rsidR="00E822F5">
        <w:rPr>
          <w:color w:val="000000"/>
        </w:rPr>
        <w:t xml:space="preserve"> </w:t>
      </w:r>
      <w:hyperlink r:id="rId378" w:history="1">
        <w:proofErr w:type="gramStart"/>
        <w:r w:rsidR="00E822F5">
          <w:rPr>
            <w:i/>
            <w:iCs/>
            <w:color w:val="0000FF"/>
            <w:u w:val="single"/>
          </w:rPr>
          <w:t>Hanlon v. Chrysler Corp.,</w:t>
        </w:r>
      </w:hyperlink>
      <w:hyperlink r:id="rId379" w:history="1">
        <w:r w:rsidR="00E822F5">
          <w:rPr>
            <w:color w:val="0000FF"/>
            <w:u w:val="single"/>
          </w:rPr>
          <w:t xml:space="preserve"> 150 F.3d 1011, 1024 (9th Cir.1998)</w:t>
        </w:r>
      </w:hyperlink>
      <w:r w:rsidR="00E822F5">
        <w:rPr>
          <w:color w:val="000000"/>
        </w:rPr>
        <w:t>.</w:t>
      </w:r>
      <w:proofErr w:type="gramEnd"/>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jc w:val="center"/>
        <w:rPr>
          <w:color w:val="000000"/>
          <w:sz w:val="24"/>
          <w:szCs w:val="24"/>
        </w:rPr>
      </w:pPr>
      <w:r>
        <w:rPr>
          <w:b/>
          <w:bCs/>
          <w:color w:val="000000"/>
        </w:rPr>
        <w:t>Conclusion</w:t>
      </w:r>
    </w:p>
    <w:p w:rsidR="00F95BFC" w:rsidRDefault="00E822F5">
      <w:pPr>
        <w:widowControl w:val="0"/>
        <w:autoSpaceDE w:val="0"/>
        <w:autoSpaceDN w:val="0"/>
        <w:adjustRightInd w:val="0"/>
        <w:ind w:firstLine="360"/>
        <w:jc w:val="both"/>
        <w:rPr>
          <w:color w:val="000000"/>
          <w:sz w:val="24"/>
          <w:szCs w:val="24"/>
        </w:rPr>
      </w:pPr>
      <w:r>
        <w:rPr>
          <w:color w:val="000000"/>
        </w:rPr>
        <w:t>The majority approves ratification of a class action settlement in which class members get no compensation at all. They do not get one cent. They do not get even an injunction against Facebook doing exactly the same thing to them again. Their purported lawyers get millions of dollars. Facebook gets a bar against any claims any of them might make for breach of their privacy rights. The most we could say for the cy pres award is that in exchange for giving up any claims they may have, the exposed Facebook users get the satisfaction of contributing to a charity to be funded by Facebook, partially controlled by Facebook, and advised by a legal team consisting of Facebook's counsel and their own purported counsel whom they did not hire and have never met.</w:t>
      </w:r>
    </w:p>
    <w:p w:rsidR="00F95BFC" w:rsidRDefault="00F95BFC">
      <w:pPr>
        <w:widowControl w:val="0"/>
        <w:autoSpaceDE w:val="0"/>
        <w:autoSpaceDN w:val="0"/>
        <w:adjustRightInd w:val="0"/>
        <w:rPr>
          <w:color w:val="000000"/>
          <w:sz w:val="24"/>
          <w:szCs w:val="24"/>
        </w:rPr>
      </w:pPr>
    </w:p>
    <w:p w:rsidR="00F95BFC" w:rsidRDefault="00E822F5">
      <w:pPr>
        <w:widowControl w:val="0"/>
        <w:autoSpaceDE w:val="0"/>
        <w:autoSpaceDN w:val="0"/>
        <w:adjustRightInd w:val="0"/>
        <w:ind w:firstLine="360"/>
        <w:jc w:val="both"/>
        <w:rPr>
          <w:color w:val="000000"/>
          <w:sz w:val="24"/>
          <w:szCs w:val="24"/>
        </w:rPr>
      </w:pPr>
      <w:r>
        <w:rPr>
          <w:color w:val="000000"/>
        </w:rPr>
        <w:t>Facebook deprived its users of their privacy. And now they are deprived of a remedy.</w:t>
      </w:r>
    </w:p>
    <w:p w:rsidR="00F95BFC" w:rsidRDefault="00F95BFC">
      <w:pPr>
        <w:widowControl w:val="0"/>
        <w:autoSpaceDE w:val="0"/>
        <w:autoSpaceDN w:val="0"/>
        <w:adjustRightInd w:val="0"/>
        <w:rPr>
          <w:sz w:val="24"/>
          <w:szCs w:val="24"/>
        </w:rPr>
      </w:pPr>
      <w:bookmarkStart w:id="145" w:name="last-page"/>
      <w:bookmarkEnd w:id="145"/>
    </w:p>
    <w:sectPr w:rsidR="00F95BFC" w:rsidSect="00E822F5">
      <w:headerReference w:type="default" r:id="rId380"/>
      <w:footerReference w:type="default" r:id="rId381"/>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BFC" w:rsidRDefault="00E822F5">
      <w:r>
        <w:separator/>
      </w:r>
    </w:p>
  </w:endnote>
  <w:endnote w:type="continuationSeparator" w:id="0">
    <w:p w:rsidR="00F95BFC" w:rsidRDefault="00E82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BFC" w:rsidRDefault="00F95BFC">
    <w:pPr>
      <w:widowControl w:val="0"/>
      <w:autoSpaceDE w:val="0"/>
      <w:autoSpaceDN w:val="0"/>
      <w:adjustRightInd w:val="0"/>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BFC" w:rsidRDefault="00E822F5">
      <w:r>
        <w:separator/>
      </w:r>
    </w:p>
  </w:footnote>
  <w:footnote w:type="continuationSeparator" w:id="0">
    <w:p w:rsidR="00F95BFC" w:rsidRDefault="00E822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91" w:rsidRDefault="002E24E9">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F5"/>
    <w:rsid w:val="002E24E9"/>
    <w:rsid w:val="00CC2E91"/>
    <w:rsid w:val="00D06477"/>
    <w:rsid w:val="00E822F5"/>
    <w:rsid w:val="00F95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22F5"/>
    <w:pPr>
      <w:tabs>
        <w:tab w:val="center" w:pos="4320"/>
        <w:tab w:val="right" w:pos="8640"/>
      </w:tabs>
    </w:pPr>
  </w:style>
  <w:style w:type="character" w:customStyle="1" w:styleId="HeaderChar">
    <w:name w:val="Header Char"/>
    <w:basedOn w:val="DefaultParagraphFont"/>
    <w:link w:val="Header"/>
    <w:uiPriority w:val="99"/>
    <w:rsid w:val="00E822F5"/>
  </w:style>
  <w:style w:type="paragraph" w:styleId="Footer">
    <w:name w:val="footer"/>
    <w:basedOn w:val="Normal"/>
    <w:link w:val="FooterChar"/>
    <w:uiPriority w:val="99"/>
    <w:unhideWhenUsed/>
    <w:rsid w:val="00E822F5"/>
    <w:pPr>
      <w:tabs>
        <w:tab w:val="center" w:pos="4320"/>
        <w:tab w:val="right" w:pos="8640"/>
      </w:tabs>
    </w:pPr>
  </w:style>
  <w:style w:type="character" w:customStyle="1" w:styleId="FooterChar">
    <w:name w:val="Footer Char"/>
    <w:basedOn w:val="DefaultParagraphFont"/>
    <w:link w:val="Footer"/>
    <w:uiPriority w:val="99"/>
    <w:rsid w:val="00E822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22F5"/>
    <w:pPr>
      <w:tabs>
        <w:tab w:val="center" w:pos="4320"/>
        <w:tab w:val="right" w:pos="8640"/>
      </w:tabs>
    </w:pPr>
  </w:style>
  <w:style w:type="character" w:customStyle="1" w:styleId="HeaderChar">
    <w:name w:val="Header Char"/>
    <w:basedOn w:val="DefaultParagraphFont"/>
    <w:link w:val="Header"/>
    <w:uiPriority w:val="99"/>
    <w:rsid w:val="00E822F5"/>
  </w:style>
  <w:style w:type="paragraph" w:styleId="Footer">
    <w:name w:val="footer"/>
    <w:basedOn w:val="Normal"/>
    <w:link w:val="FooterChar"/>
    <w:uiPriority w:val="99"/>
    <w:unhideWhenUsed/>
    <w:rsid w:val="00E822F5"/>
    <w:pPr>
      <w:tabs>
        <w:tab w:val="center" w:pos="4320"/>
        <w:tab w:val="right" w:pos="8640"/>
      </w:tabs>
    </w:pPr>
  </w:style>
  <w:style w:type="character" w:customStyle="1" w:styleId="FooterChar">
    <w:name w:val="Footer Char"/>
    <w:basedOn w:val="DefaultParagraphFont"/>
    <w:link w:val="Footer"/>
    <w:uiPriority w:val="99"/>
    <w:rsid w:val="00E82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1004365&amp;DocName=USFRCPR23&amp;FindType=L" TargetMode="External"/><Relationship Id="rId107" Type="http://schemas.openxmlformats.org/officeDocument/2006/relationships/hyperlink" Target="http://www.westlaw.com/KeyNumber/Default.wl?rs=dfa1.0&amp;vr=2.0&amp;CMD=KEY&amp;DocName=89" TargetMode="External"/><Relationship Id="rId108" Type="http://schemas.openxmlformats.org/officeDocument/2006/relationships/hyperlink" Target="http://www.westlaw.com/KeyNumber/Default.wl?rs=dfa1.0&amp;vr=2.0&amp;CMD=KEY&amp;DocName=89II" TargetMode="External"/><Relationship Id="rId109" Type="http://schemas.openxmlformats.org/officeDocument/2006/relationships/hyperlink" Target="http://www.westlaw.com/KeyNumber/Default.wl?rs=dfa1.0&amp;vr=2.0&amp;CMD=KEY&amp;DocName=89k56" TargetMode="External"/><Relationship Id="rId345" Type="http://schemas.openxmlformats.org/officeDocument/2006/relationships/hyperlink" Target="http://www.westlaw.com/Find/Default.wl?rs=dfa1.0&amp;vr=2.0&amp;FindType=Y&amp;SerialNum=2025905173" TargetMode="External"/><Relationship Id="rId346" Type="http://schemas.openxmlformats.org/officeDocument/2006/relationships/hyperlink" Target="http://www.westlaw.com/Find/Default.wl?rs=dfa1.0&amp;vr=2.0&amp;DB=506&amp;FindType=Y&amp;ReferencePositionType=S&amp;SerialNum=2025905173&amp;ReferencePosition=947" TargetMode="External"/><Relationship Id="rId347" Type="http://schemas.openxmlformats.org/officeDocument/2006/relationships/hyperlink" Target="http://www.westlaw.com/Find/Default.wl?rs=dfa1.0&amp;vr=2.0&amp;DB=506&amp;FindType=Y&amp;ReferencePositionType=S&amp;SerialNum=2025905173&amp;ReferencePosition=947" TargetMode="External"/><Relationship Id="rId348" Type="http://schemas.openxmlformats.org/officeDocument/2006/relationships/hyperlink" Target="http://www.westlaw.com/Find/Default.wl?rs=dfa1.0&amp;vr=2.0&amp;FindType=Y&amp;SerialNum=2025905173" TargetMode="External"/><Relationship Id="rId349" Type="http://schemas.openxmlformats.org/officeDocument/2006/relationships/hyperlink" Target="http://www.westlaw.com/Find/Default.wl?rs=dfa1.0&amp;vr=2.0&amp;FindType=Y&amp;SerialNum=2025905173" TargetMode="External"/><Relationship Id="rId70" Type="http://schemas.openxmlformats.org/officeDocument/2006/relationships/hyperlink" Target="http://www.westlaw.com/Digest/Default.wl?rs=dfa1.0&amp;vr=2.0&amp;CMD=MCC&amp;DocName=123k11" TargetMode="External"/><Relationship Id="rId71" Type="http://schemas.openxmlformats.org/officeDocument/2006/relationships/hyperlink" Target="http://www.westlaw.com/KeyNumber/Default.wl?rs=dfa1.0&amp;vr=2.0&amp;CMD=KEY&amp;DocName=123" TargetMode="External"/><Relationship Id="rId72" Type="http://schemas.openxmlformats.org/officeDocument/2006/relationships/hyperlink" Target="http://www.westlaw.com/KeyNumber/Default.wl?rs=dfa1.0&amp;vr=2.0&amp;CMD=KEY&amp;DocName=123k11" TargetMode="External"/><Relationship Id="rId73" Type="http://schemas.openxmlformats.org/officeDocument/2006/relationships/hyperlink" Target="http://www.westlaw.com/Digest/Default.wl?rs=dfa1.0&amp;vr=2.0&amp;CMD=MCC&amp;DocName=123k11" TargetMode="External"/><Relationship Id="rId74" Type="http://schemas.openxmlformats.org/officeDocument/2006/relationships/hyperlink" Target="http://www.westlaw.com/KeyNumber/Default.wl?rs=dfa1.0&amp;vr=2.0&amp;CMD=KEY&amp;DocName=123" TargetMode="External"/><Relationship Id="rId75" Type="http://schemas.openxmlformats.org/officeDocument/2006/relationships/hyperlink" Target="http://www.westlaw.com/KeyNumber/Default.wl?rs=dfa1.0&amp;vr=2.0&amp;CMD=KEY&amp;DocName=123k11" TargetMode="External"/><Relationship Id="rId76" Type="http://schemas.openxmlformats.org/officeDocument/2006/relationships/hyperlink" Target="http://www.westlaw.com/Digest/Default.wl?rs=dfa1.0&amp;vr=2.0&amp;CMD=MCC&amp;DocName=123k11" TargetMode="External"/><Relationship Id="rId77" Type="http://schemas.openxmlformats.org/officeDocument/2006/relationships/hyperlink" Target="http://www.westlaw.com/Find/Default.wl?rs=dfa1.0&amp;vr=2.0&amp;DB=1004365&amp;DocName=USFRCPR23&amp;FindType=L" TargetMode="External"/><Relationship Id="rId78" Type="http://schemas.openxmlformats.org/officeDocument/2006/relationships/hyperlink" Target="http://www.westlaw.com/KeyNumber/Default.wl?rs=dfa1.0&amp;vr=2.0&amp;CMD=KEY&amp;DocName=123" TargetMode="External"/><Relationship Id="rId79" Type="http://schemas.openxmlformats.org/officeDocument/2006/relationships/hyperlink" Target="http://www.westlaw.com/KeyNumber/Default.wl?rs=dfa1.0&amp;vr=2.0&amp;CMD=KEY&amp;DocName=123k11" TargetMode="External"/><Relationship Id="rId170" Type="http://schemas.openxmlformats.org/officeDocument/2006/relationships/hyperlink" Target="http://www.westlaw.com/KeyNumber/Default.wl?rs=dfa1.0&amp;vr=2.0&amp;CMD=KEY&amp;DocName=89" TargetMode="External"/><Relationship Id="rId171" Type="http://schemas.openxmlformats.org/officeDocument/2006/relationships/hyperlink" Target="http://www.westlaw.com/KeyNumber/Default.wl?rs=dfa1.0&amp;vr=2.0&amp;CMD=KEY&amp;DocName=89II" TargetMode="External"/><Relationship Id="rId172" Type="http://schemas.openxmlformats.org/officeDocument/2006/relationships/hyperlink" Target="http://www.westlaw.com/KeyNumber/Default.wl?rs=dfa1.0&amp;vr=2.0&amp;CMD=KEY&amp;DocName=89k66" TargetMode="External"/><Relationship Id="rId173" Type="http://schemas.openxmlformats.org/officeDocument/2006/relationships/hyperlink" Target="http://www.westlaw.com/KeyNumber/Default.wl?rs=dfa1.0&amp;vr=2.0&amp;CMD=KEY&amp;DocName=89k68" TargetMode="External"/><Relationship Id="rId174" Type="http://schemas.openxmlformats.org/officeDocument/2006/relationships/hyperlink" Target="http://www.westlaw.com/Digest/Default.wl?rs=dfa1.0&amp;vr=2.0&amp;CMD=MCC&amp;DocName=89k68" TargetMode="External"/><Relationship Id="rId175" Type="http://schemas.openxmlformats.org/officeDocument/2006/relationships/hyperlink" Target="http://www.westlaw.com/KeyNumber/Default.wl?rs=dfa1.0&amp;vr=2.0&amp;CMD=KEY&amp;DocName=170A" TargetMode="External"/><Relationship Id="rId176" Type="http://schemas.openxmlformats.org/officeDocument/2006/relationships/hyperlink" Target="http://www.westlaw.com/KeyNumber/Default.wl?rs=dfa1.0&amp;vr=2.0&amp;CMD=KEY&amp;DocName=170AII" TargetMode="External"/><Relationship Id="rId177" Type="http://schemas.openxmlformats.org/officeDocument/2006/relationships/hyperlink" Target="http://www.westlaw.com/KeyNumber/Default.wl?rs=dfa1.0&amp;vr=2.0&amp;CMD=KEY&amp;DocName=170AII%28D%29" TargetMode="External"/><Relationship Id="rId178" Type="http://schemas.openxmlformats.org/officeDocument/2006/relationships/hyperlink" Target="http://www.westlaw.com/KeyNumber/Default.wl?rs=dfa1.0&amp;vr=2.0&amp;CMD=KEY&amp;DocName=170AII%28D%292" TargetMode="External"/><Relationship Id="rId179" Type="http://schemas.openxmlformats.org/officeDocument/2006/relationships/hyperlink" Target="http://www.westlaw.com/KeyNumber/Default.wl?rs=dfa1.0&amp;vr=2.0&amp;CMD=KEY&amp;DocName=170Ak177" TargetMode="External"/><Relationship Id="rId260" Type="http://schemas.openxmlformats.org/officeDocument/2006/relationships/hyperlink" Target="http://www.westlaw.com/Find/Default.wl?rs=dfa1.0&amp;vr=2.0&amp;DB=506&amp;FindType=Y&amp;ReferencePositionType=S&amp;SerialNum=1998157234&amp;ReferencePosition=1024"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70B" TargetMode="External"/><Relationship Id="rId12" Type="http://schemas.openxmlformats.org/officeDocument/2006/relationships/hyperlink" Target="http://www.westlaw.com/KeyNumber/Default.wl?rs=dfa1.0&amp;vr=2.0&amp;CMD=KEY&amp;DocName=170BVIII" TargetMode="External"/><Relationship Id="rId13" Type="http://schemas.openxmlformats.org/officeDocument/2006/relationships/hyperlink" Target="http://www.westlaw.com/KeyNumber/Default.wl?rs=dfa1.0&amp;vr=2.0&amp;CMD=KEY&amp;DocName=170BVIII%28K%29" TargetMode="External"/><Relationship Id="rId14" Type="http://schemas.openxmlformats.org/officeDocument/2006/relationships/hyperlink" Target="http://www.westlaw.com/KeyNumber/Default.wl?rs=dfa1.0&amp;vr=2.0&amp;CMD=KEY&amp;DocName=170BVIII%28K%294" TargetMode="External"/><Relationship Id="rId15" Type="http://schemas.openxmlformats.org/officeDocument/2006/relationships/hyperlink" Target="http://www.westlaw.com/KeyNumber/Default.wl?rs=dfa1.0&amp;vr=2.0&amp;CMD=KEY&amp;DocName=170Bk813" TargetMode="External"/><Relationship Id="rId16" Type="http://schemas.openxmlformats.org/officeDocument/2006/relationships/hyperlink" Target="http://www.westlaw.com/Digest/Default.wl?rs=dfa1.0&amp;vr=2.0&amp;CMD=MCC&amp;DocName=170Bk813" TargetMode="External"/><Relationship Id="rId17" Type="http://schemas.openxmlformats.org/officeDocument/2006/relationships/hyperlink" Target="http://www.westlaw.com/Find/Default.wl?rs=dfa1.0&amp;vr=2.0&amp;DB=1004365&amp;DocName=USFRCPR23&amp;FindType=L" TargetMode="External"/><Relationship Id="rId18" Type="http://schemas.openxmlformats.org/officeDocument/2006/relationships/hyperlink" Target="http://www.westlaw.com/KeyNumber/Default.wl?rs=dfa1.0&amp;vr=2.0&amp;CMD=KEY&amp;DocName=89" TargetMode="External"/><Relationship Id="rId19" Type="http://schemas.openxmlformats.org/officeDocument/2006/relationships/hyperlink" Target="http://www.westlaw.com/KeyNumber/Default.wl?rs=dfa1.0&amp;vr=2.0&amp;CMD=KEY&amp;DocName=89II" TargetMode="External"/><Relationship Id="rId261" Type="http://schemas.openxmlformats.org/officeDocument/2006/relationships/hyperlink" Target="http://www.westlaw.com/Find/Default.wl?rs=dfa1.0&amp;vr=2.0&amp;DB=1004365&amp;DocName=USFRCPR23&amp;FindType=L" TargetMode="External"/><Relationship Id="rId262" Type="http://schemas.openxmlformats.org/officeDocument/2006/relationships/hyperlink" Target="http://www.westlaw.com/Find/Default.wl?rs=dfa1.0&amp;vr=2.0&amp;DB=708&amp;FindType=Y&amp;SerialNum=1997134004" TargetMode="External"/><Relationship Id="rId263" Type="http://schemas.openxmlformats.org/officeDocument/2006/relationships/hyperlink" Target="http://www.westlaw.com/Find/Default.wl?rs=dfa1.0&amp;vr=2.0&amp;DB=708&amp;FindType=Y&amp;SerialNum=1997134004" TargetMode="External"/><Relationship Id="rId264" Type="http://schemas.openxmlformats.org/officeDocument/2006/relationships/hyperlink" Target="http://www.westlaw.com/Find/Default.wl?rs=dfa1.0&amp;vr=2.0&amp;DB=506&amp;FindType=Y&amp;ReferencePositionType=S&amp;SerialNum=2003138696&amp;ReferencePosition=949" TargetMode="External"/><Relationship Id="rId110" Type="http://schemas.openxmlformats.org/officeDocument/2006/relationships/hyperlink" Target="http://www.westlaw.com/KeyNumber/Default.wl?rs=dfa1.0&amp;vr=2.0&amp;CMD=KEY&amp;DocName=89k57" TargetMode="External"/><Relationship Id="rId111" Type="http://schemas.openxmlformats.org/officeDocument/2006/relationships/hyperlink" Target="http://www.westlaw.com/Digest/Default.wl?rs=dfa1.0&amp;vr=2.0&amp;CMD=MCC&amp;DocName=89k57" TargetMode="External"/><Relationship Id="rId112" Type="http://schemas.openxmlformats.org/officeDocument/2006/relationships/hyperlink" Target="http://www.westlaw.com/Find/Default.wl?rs=dfa1.0&amp;vr=2.0&amp;DB=1004365&amp;DocName=USFRCPR23&amp;FindType=L" TargetMode="External"/><Relationship Id="rId113" Type="http://schemas.openxmlformats.org/officeDocument/2006/relationships/hyperlink" Target="http://www.westlaw.com/KeyNumber/Default.wl?rs=dfa1.0&amp;vr=2.0&amp;CMD=KEY&amp;DocName=89" TargetMode="External"/><Relationship Id="rId114" Type="http://schemas.openxmlformats.org/officeDocument/2006/relationships/hyperlink" Target="http://www.westlaw.com/KeyNumber/Default.wl?rs=dfa1.0&amp;vr=2.0&amp;CMD=KEY&amp;DocName=89II" TargetMode="External"/><Relationship Id="rId115" Type="http://schemas.openxmlformats.org/officeDocument/2006/relationships/hyperlink" Target="http://www.westlaw.com/KeyNumber/Default.wl?rs=dfa1.0&amp;vr=2.0&amp;CMD=KEY&amp;DocName=89k56" TargetMode="External"/><Relationship Id="rId116" Type="http://schemas.openxmlformats.org/officeDocument/2006/relationships/hyperlink" Target="http://www.westlaw.com/KeyNumber/Default.wl?rs=dfa1.0&amp;vr=2.0&amp;CMD=KEY&amp;DocName=89k57" TargetMode="External"/><Relationship Id="rId117" Type="http://schemas.openxmlformats.org/officeDocument/2006/relationships/hyperlink" Target="http://www.westlaw.com/Digest/Default.wl?rs=dfa1.0&amp;vr=2.0&amp;CMD=MCC&amp;DocName=89k57" TargetMode="External"/><Relationship Id="rId118" Type="http://schemas.openxmlformats.org/officeDocument/2006/relationships/hyperlink" Target="http://www.westlaw.com/Find/Default.wl?rs=dfa1.0&amp;vr=2.0&amp;DB=1004365&amp;DocName=USFRCPR23&amp;FindType=L" TargetMode="External"/><Relationship Id="rId119" Type="http://schemas.openxmlformats.org/officeDocument/2006/relationships/hyperlink" Target="http://www.westlaw.com/KeyNumber/Default.wl?rs=dfa1.0&amp;vr=2.0&amp;CMD=KEY&amp;DocName=89" TargetMode="External"/><Relationship Id="rId200" Type="http://schemas.openxmlformats.org/officeDocument/2006/relationships/hyperlink" Target="http://www.westlaw.com/Find/Default.wl?rs=dfa1.0&amp;vr=2.0&amp;DB=1004365&amp;DocName=USFRCPR23&amp;FindType=L" TargetMode="External"/><Relationship Id="rId201" Type="http://schemas.openxmlformats.org/officeDocument/2006/relationships/hyperlink" Target="http://www.westlaw.com/Find/Default.wl?rs=dfa1.0&amp;vr=2.0&amp;DB=506&amp;FindType=Y&amp;ReferencePositionType=S&amp;SerialNum=1998157234&amp;ReferencePosition=1026" TargetMode="External"/><Relationship Id="rId202" Type="http://schemas.openxmlformats.org/officeDocument/2006/relationships/hyperlink" Target="http://www.westlaw.com/Find/Default.wl?rs=dfa1.0&amp;vr=2.0&amp;DB=506&amp;FindType=Y&amp;ReferencePositionType=S&amp;SerialNum=1998157234&amp;ReferencePosition=1026" TargetMode="External"/><Relationship Id="rId203" Type="http://schemas.openxmlformats.org/officeDocument/2006/relationships/hyperlink" Target="http://www.westlaw.com/Find/Default.wl?rs=dfa1.0&amp;vr=2.0&amp;FindType=Y&amp;SerialNum=1998157234" TargetMode="External"/><Relationship Id="rId204" Type="http://schemas.openxmlformats.org/officeDocument/2006/relationships/hyperlink" Target="http://www.westlaw.com/Find/Default.wl?rs=dfa1.0&amp;vr=2.0&amp;FindType=Y&amp;SerialNum=1998157234" TargetMode="External"/><Relationship Id="rId205" Type="http://schemas.openxmlformats.org/officeDocument/2006/relationships/hyperlink" Target="http://www.westlaw.com/Find/Default.wl?rs=dfa1.0&amp;vr=2.0&amp;DB=1004365&amp;DocName=USFRCPR23&amp;FindType=L" TargetMode="External"/><Relationship Id="rId206" Type="http://schemas.openxmlformats.org/officeDocument/2006/relationships/hyperlink" Target="http://www.westlaw.com/Find/Default.wl?rs=dfa1.0&amp;vr=2.0&amp;FindType=Y&amp;SerialNum=1998157234" TargetMode="External"/><Relationship Id="rId207" Type="http://schemas.openxmlformats.org/officeDocument/2006/relationships/hyperlink" Target="http://www.westlaw.com/Find/Default.wl?rs=dfa1.0&amp;vr=2.0&amp;FindType=Y&amp;SerialNum=1998157234" TargetMode="External"/><Relationship Id="rId208" Type="http://schemas.openxmlformats.org/officeDocument/2006/relationships/hyperlink" Target="http://www.westlaw.com/Find/Default.wl?rs=dfa1.0&amp;vr=2.0&amp;DB=1004365&amp;DocName=USFRCPR23&amp;FindType=L" TargetMode="External"/><Relationship Id="rId209" Type="http://schemas.openxmlformats.org/officeDocument/2006/relationships/hyperlink" Target="http://www.westlaw.com/Find/Default.wl?rs=dfa1.0&amp;vr=2.0&amp;FindType=Y&amp;SerialNum=1998157234" TargetMode="External"/><Relationship Id="rId265" Type="http://schemas.openxmlformats.org/officeDocument/2006/relationships/hyperlink" Target="http://www.westlaw.com/Find/Default.wl?rs=dfa1.0&amp;vr=2.0&amp;DB=506&amp;FindType=Y&amp;ReferencePositionType=S&amp;SerialNum=2003138696&amp;ReferencePosition=949" TargetMode="External"/><Relationship Id="rId266" Type="http://schemas.openxmlformats.org/officeDocument/2006/relationships/hyperlink" Target="http://www.westlaw.com/Find/Default.wl?rs=dfa1.0&amp;vr=2.0&amp;DB=506&amp;FindType=Y&amp;SerialNum=2021835517" TargetMode="External"/><Relationship Id="rId267" Type="http://schemas.openxmlformats.org/officeDocument/2006/relationships/hyperlink" Target="http://www.westlaw.com/Find/Default.wl?rs=dfa1.0&amp;vr=2.0&amp;DB=506&amp;FindType=Y&amp;SerialNum=2021835517" TargetMode="External"/><Relationship Id="rId268" Type="http://schemas.openxmlformats.org/officeDocument/2006/relationships/hyperlink" Target="http://www.westlaw.com/Find/Default.wl?rs=dfa1.0&amp;vr=2.0&amp;FindType=Y&amp;SerialNum=2003138696" TargetMode="External"/><Relationship Id="rId269" Type="http://schemas.openxmlformats.org/officeDocument/2006/relationships/hyperlink" Target="http://www.westlaw.com/Find/Default.wl?rs=dfa1.0&amp;vr=2.0&amp;DB=506&amp;FindType=Y&amp;ReferencePositionType=S&amp;SerialNum=2003138696&amp;ReferencePosition=943" TargetMode="External"/><Relationship Id="rId350" Type="http://schemas.openxmlformats.org/officeDocument/2006/relationships/hyperlink" Target="http://www.westlaw.com/Find/Default.wl?rs=dfa1.0&amp;vr=2.0&amp;DB=1000546&amp;DocName=18USCAS2710&amp;FindType=L&amp;ReferencePositionType=T&amp;ReferencePosition=SP_d40e000072291" TargetMode="External"/><Relationship Id="rId351" Type="http://schemas.openxmlformats.org/officeDocument/2006/relationships/hyperlink" Target="http://www.westlaw.com/Find/Default.wl?rs=dfa1.0&amp;vr=2.0&amp;DB=1000546&amp;DocName=18USCAS2710&amp;FindType=L&amp;ReferencePositionType=T&amp;ReferencePosition=SP_fcf30000ea9c4" TargetMode="External"/><Relationship Id="rId352" Type="http://schemas.openxmlformats.org/officeDocument/2006/relationships/hyperlink" Target="http://www.westlaw.com/Find/Default.wl?rs=dfa1.0&amp;vr=2.0&amp;DB=661&amp;FindType=Y&amp;ReferencePositionType=S&amp;SerialNum=1994075364&amp;ReferencePosition=457" TargetMode="External"/><Relationship Id="rId353" Type="http://schemas.openxmlformats.org/officeDocument/2006/relationships/hyperlink" Target="http://www.westlaw.com/Find/Default.wl?rs=dfa1.0&amp;vr=2.0&amp;DB=661&amp;FindType=Y&amp;ReferencePositionType=S&amp;SerialNum=1994075364&amp;ReferencePosition=457" TargetMode="External"/><Relationship Id="rId354" Type="http://schemas.openxmlformats.org/officeDocument/2006/relationships/hyperlink" Target="http://www.westlaw.com/Find/Default.wl?rs=dfa1.0&amp;vr=2.0&amp;DB=1000546&amp;DocName=18USCAS2710&amp;FindType=L&amp;ReferencePositionType=T&amp;ReferencePosition=SP_5ef30000a42f1" TargetMode="External"/><Relationship Id="rId355" Type="http://schemas.openxmlformats.org/officeDocument/2006/relationships/hyperlink" Target="http://www.westlaw.com/Find/Default.wl?rs=dfa1.0&amp;vr=2.0&amp;DB=4637&amp;FindType=Y&amp;ReferencePositionType=S&amp;SerialNum=2023551023&amp;ReferencePosition=1167" TargetMode="External"/><Relationship Id="rId356" Type="http://schemas.openxmlformats.org/officeDocument/2006/relationships/hyperlink" Target="http://www.westlaw.com/Find/Default.wl?rs=dfa1.0&amp;vr=2.0&amp;DB=4637&amp;FindType=Y&amp;ReferencePositionType=S&amp;SerialNum=2023551023&amp;ReferencePosition=1167" TargetMode="External"/><Relationship Id="rId357" Type="http://schemas.openxmlformats.org/officeDocument/2006/relationships/hyperlink" Target="http://www.westlaw.com/Find/Default.wl?rs=dfa1.0&amp;vr=2.0&amp;FindType=Y&amp;SerialNum=2028199433" TargetMode="External"/><Relationship Id="rId358" Type="http://schemas.openxmlformats.org/officeDocument/2006/relationships/hyperlink" Target="http://www.westlaw.com/Find/Default.wl?rs=dfa1.0&amp;vr=2.0&amp;FindType=Y&amp;SerialNum=2003317664"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80091701&amp;FindType=h" TargetMode="External"/><Relationship Id="rId8" Type="http://schemas.openxmlformats.org/officeDocument/2006/relationships/hyperlink" Target="http://www.westlaw.com/Find/Default.wl?rs=dfa1.0&amp;vr=2.0&amp;DB=PROFILER-WLD&amp;DocName=0131949701&amp;FindType=h" TargetMode="External"/><Relationship Id="rId9" Type="http://schemas.openxmlformats.org/officeDocument/2006/relationships/hyperlink" Target="http://www.westlaw.com/Find/Default.wl?rs=dfa1.0&amp;vr=2.0&amp;DB=PROFILER-WLD&amp;DocName=0264307901&amp;FindType=h" TargetMode="External"/><Relationship Id="rId359" Type="http://schemas.openxmlformats.org/officeDocument/2006/relationships/hyperlink" Target="http://www.westlaw.com/Find/Default.wl?rs=dfa1.0&amp;vr=2.0&amp;DB=506&amp;FindType=Y&amp;SerialNum=2003317664" TargetMode="External"/><Relationship Id="rId80" Type="http://schemas.openxmlformats.org/officeDocument/2006/relationships/hyperlink" Target="http://www.westlaw.com/Digest/Default.wl?rs=dfa1.0&amp;vr=2.0&amp;CMD=MCC&amp;DocName=123k11" TargetMode="External"/><Relationship Id="rId81" Type="http://schemas.openxmlformats.org/officeDocument/2006/relationships/hyperlink" Target="http://www.westlaw.com/KeyNumber/Default.wl?rs=dfa1.0&amp;vr=2.0&amp;CMD=KEY&amp;DocName=123" TargetMode="External"/><Relationship Id="rId82" Type="http://schemas.openxmlformats.org/officeDocument/2006/relationships/hyperlink" Target="http://www.westlaw.com/KeyNumber/Default.wl?rs=dfa1.0&amp;vr=2.0&amp;CMD=KEY&amp;DocName=123k11" TargetMode="External"/><Relationship Id="rId83" Type="http://schemas.openxmlformats.org/officeDocument/2006/relationships/hyperlink" Target="http://www.westlaw.com/Digest/Default.wl?rs=dfa1.0&amp;vr=2.0&amp;CMD=MCC&amp;DocName=123k11" TargetMode="External"/><Relationship Id="rId84" Type="http://schemas.openxmlformats.org/officeDocument/2006/relationships/hyperlink" Target="http://www.westlaw.com/Find/Default.wl?rs=dfa1.0&amp;vr=2.0&amp;DB=1000546&amp;DocName=18USCAS1030&amp;FindType=L" TargetMode="External"/><Relationship Id="rId85" Type="http://schemas.openxmlformats.org/officeDocument/2006/relationships/hyperlink" Target="http://www.westlaw.com/Find/Default.wl?rs=dfa1.0&amp;vr=2.0&amp;DB=1000546&amp;DocName=18USCAS2510&amp;FindType=L" TargetMode="External"/><Relationship Id="rId86" Type="http://schemas.openxmlformats.org/officeDocument/2006/relationships/hyperlink" Target="http://www.westlaw.com/Find/Default.wl?rs=dfa1.0&amp;vr=2.0&amp;DB=1000546&amp;DocName=18USCAS2710&amp;FindType=L" TargetMode="External"/><Relationship Id="rId87" Type="http://schemas.openxmlformats.org/officeDocument/2006/relationships/hyperlink" Target="http://www.westlaw.com/Find/Default.wl?rs=dfa1.0&amp;vr=2.0&amp;DB=1000200&amp;DocName=CACIS1750&amp;FindType=L" TargetMode="External"/><Relationship Id="rId88" Type="http://schemas.openxmlformats.org/officeDocument/2006/relationships/hyperlink" Target="http://www.westlaw.com/Find/Default.wl?rs=dfa1.0&amp;vr=2.0&amp;DB=1000217&amp;DocName=CAPES502&amp;FindType=L" TargetMode="External"/><Relationship Id="rId89" Type="http://schemas.openxmlformats.org/officeDocument/2006/relationships/hyperlink" Target="http://www.westlaw.com/KeyNumber/Default.wl?rs=dfa1.0&amp;vr=2.0&amp;CMD=KEY&amp;DocName=89" TargetMode="External"/><Relationship Id="rId180" Type="http://schemas.openxmlformats.org/officeDocument/2006/relationships/hyperlink" Target="http://www.westlaw.com/KeyNumber/Default.wl?rs=dfa1.0&amp;vr=2.0&amp;CMD=KEY&amp;DocName=170Ak179" TargetMode="External"/><Relationship Id="rId181" Type="http://schemas.openxmlformats.org/officeDocument/2006/relationships/hyperlink" Target="http://www.westlaw.com/Digest/Default.wl?rs=dfa1.0&amp;vr=2.0&amp;CMD=MCC&amp;DocName=170Ak179" TargetMode="External"/><Relationship Id="rId182" Type="http://schemas.openxmlformats.org/officeDocument/2006/relationships/hyperlink" Target="http://www.westlaw.com/Find/Default.wl?rs=dfa1.0&amp;vr=2.0&amp;DB=1004365&amp;DocName=USFRCPR23&amp;FindType=L" TargetMode="External"/><Relationship Id="rId183" Type="http://schemas.openxmlformats.org/officeDocument/2006/relationships/hyperlink" Target="http://www.westlaw.com/Find/Default.wl?rs=dfa1.0&amp;vr=2.0&amp;DB=PROFILER-WLD&amp;DocName=0449187301&amp;FindType=h" TargetMode="External"/><Relationship Id="rId184" Type="http://schemas.openxmlformats.org/officeDocument/2006/relationships/hyperlink" Target="http://www.westlaw.com/Find/Default.wl?rs=dfa1.0&amp;vr=2.0&amp;DB=PROFILER-WLD&amp;DocName=0343781301&amp;FindType=h" TargetMode="External"/><Relationship Id="rId185" Type="http://schemas.openxmlformats.org/officeDocument/2006/relationships/hyperlink" Target="http://www.westlaw.com/Find/Default.wl?rs=dfa1.0&amp;vr=2.0&amp;DB=PROFILER-WLD&amp;DocName=0338514901&amp;FindType=h" TargetMode="External"/><Relationship Id="rId186" Type="http://schemas.openxmlformats.org/officeDocument/2006/relationships/hyperlink" Target="http://www.westlaw.com/Find/Default.wl?rs=dfa1.0&amp;vr=2.0&amp;DB=PROFILER-WLD&amp;DocName=0155673501&amp;FindType=h" TargetMode="External"/><Relationship Id="rId187" Type="http://schemas.openxmlformats.org/officeDocument/2006/relationships/hyperlink" Target="http://www.westlaw.com/Find/Default.wl?rs=dfa1.0&amp;vr=2.0&amp;DB=PROFILER-WLD&amp;DocName=0180091701&amp;FindType=h" TargetMode="External"/><Relationship Id="rId188" Type="http://schemas.openxmlformats.org/officeDocument/2006/relationships/hyperlink" Target="http://www.westlaw.com/Find/Default.wl?rs=dfa1.0&amp;vr=2.0&amp;DB=PROFILER-WLD&amp;DocName=0131949701&amp;FindType=h" TargetMode="External"/><Relationship Id="rId189" Type="http://schemas.openxmlformats.org/officeDocument/2006/relationships/hyperlink" Target="http://www.westlaw.com/Find/Default.wl?rs=dfa1.0&amp;vr=2.0&amp;DB=PROFILER-WLD&amp;DocName=0264307901&amp;FindType=h" TargetMode="External"/><Relationship Id="rId270" Type="http://schemas.openxmlformats.org/officeDocument/2006/relationships/hyperlink" Target="http://www.westlaw.com/Find/Default.wl?rs=dfa1.0&amp;vr=2.0&amp;FindType=Y&amp;SerialNum=2003138696" TargetMode="External"/><Relationship Id="rId20" Type="http://schemas.openxmlformats.org/officeDocument/2006/relationships/hyperlink" Target="http://www.westlaw.com/KeyNumber/Default.wl?rs=dfa1.0&amp;vr=2.0&amp;CMD=KEY&amp;DocName=89k56" TargetMode="External"/><Relationship Id="rId21" Type="http://schemas.openxmlformats.org/officeDocument/2006/relationships/hyperlink" Target="http://www.westlaw.com/KeyNumber/Default.wl?rs=dfa1.0&amp;vr=2.0&amp;CMD=KEY&amp;DocName=89k57" TargetMode="External"/><Relationship Id="rId22" Type="http://schemas.openxmlformats.org/officeDocument/2006/relationships/hyperlink" Target="http://www.westlaw.com/Digest/Default.wl?rs=dfa1.0&amp;vr=2.0&amp;CMD=MCC&amp;DocName=89k57" TargetMode="External"/><Relationship Id="rId23" Type="http://schemas.openxmlformats.org/officeDocument/2006/relationships/hyperlink" Target="http://www.westlaw.com/KeyNumber/Default.wl?rs=dfa1.0&amp;vr=2.0&amp;CMD=KEY&amp;DocName=170B" TargetMode="External"/><Relationship Id="rId24" Type="http://schemas.openxmlformats.org/officeDocument/2006/relationships/hyperlink" Target="http://www.westlaw.com/KeyNumber/Default.wl?rs=dfa1.0&amp;vr=2.0&amp;CMD=KEY&amp;DocName=170BVIII" TargetMode="External"/><Relationship Id="rId25" Type="http://schemas.openxmlformats.org/officeDocument/2006/relationships/hyperlink" Target="http://www.westlaw.com/KeyNumber/Default.wl?rs=dfa1.0&amp;vr=2.0&amp;CMD=KEY&amp;DocName=170BVIII%28K%29" TargetMode="External"/><Relationship Id="rId26" Type="http://schemas.openxmlformats.org/officeDocument/2006/relationships/hyperlink" Target="http://www.westlaw.com/KeyNumber/Default.wl?rs=dfa1.0&amp;vr=2.0&amp;CMD=KEY&amp;DocName=170BVIII%28K%291" TargetMode="External"/><Relationship Id="rId27" Type="http://schemas.openxmlformats.org/officeDocument/2006/relationships/hyperlink" Target="http://www.westlaw.com/KeyNumber/Default.wl?rs=dfa1.0&amp;vr=2.0&amp;CMD=KEY&amp;DocName=170Bk763" TargetMode="External"/><Relationship Id="rId28" Type="http://schemas.openxmlformats.org/officeDocument/2006/relationships/hyperlink" Target="http://www.westlaw.com/KeyNumber/Default.wl?rs=dfa1.0&amp;vr=2.0&amp;CMD=KEY&amp;DocName=170Bk763.1" TargetMode="External"/><Relationship Id="rId29" Type="http://schemas.openxmlformats.org/officeDocument/2006/relationships/hyperlink" Target="http://www.westlaw.com/Digest/Default.wl?rs=dfa1.0&amp;vr=2.0&amp;CMD=MCC&amp;DocName=170Bk763.1" TargetMode="External"/><Relationship Id="rId271" Type="http://schemas.openxmlformats.org/officeDocument/2006/relationships/hyperlink" Target="http://www.westlaw.com/Find/Default.wl?rs=dfa1.0&amp;vr=2.0&amp;DB=1004365&amp;DocName=USFRCPR23&amp;FindType=L" TargetMode="External"/><Relationship Id="rId272" Type="http://schemas.openxmlformats.org/officeDocument/2006/relationships/hyperlink" Target="http://www.westlaw.com/Find/Default.wl?rs=dfa1.0&amp;vr=2.0&amp;FindType=Y&amp;SerialNum=2003138696" TargetMode="External"/><Relationship Id="rId273" Type="http://schemas.openxmlformats.org/officeDocument/2006/relationships/hyperlink" Target="http://www.westlaw.com/Find/Default.wl?rs=dfa1.0&amp;vr=2.0&amp;FindType=Y&amp;SerialNum=2003138696" TargetMode="External"/><Relationship Id="rId274" Type="http://schemas.openxmlformats.org/officeDocument/2006/relationships/hyperlink" Target="http://www.westlaw.com/Find/Default.wl?rs=dfa1.0&amp;vr=2.0&amp;FindType=Y&amp;SerialNum=2003138696" TargetMode="External"/><Relationship Id="rId120" Type="http://schemas.openxmlformats.org/officeDocument/2006/relationships/hyperlink" Target="http://www.westlaw.com/KeyNumber/Default.wl?rs=dfa1.0&amp;vr=2.0&amp;CMD=KEY&amp;DocName=89II" TargetMode="External"/><Relationship Id="rId121" Type="http://schemas.openxmlformats.org/officeDocument/2006/relationships/hyperlink" Target="http://www.westlaw.com/KeyNumber/Default.wl?rs=dfa1.0&amp;vr=2.0&amp;CMD=KEY&amp;DocName=89k56" TargetMode="External"/><Relationship Id="rId122" Type="http://schemas.openxmlformats.org/officeDocument/2006/relationships/hyperlink" Target="http://www.westlaw.com/KeyNumber/Default.wl?rs=dfa1.0&amp;vr=2.0&amp;CMD=KEY&amp;DocName=89k61" TargetMode="External"/><Relationship Id="rId123" Type="http://schemas.openxmlformats.org/officeDocument/2006/relationships/hyperlink" Target="http://www.westlaw.com/Digest/Default.wl?rs=dfa1.0&amp;vr=2.0&amp;CMD=MCC&amp;DocName=89k61" TargetMode="External"/><Relationship Id="rId124" Type="http://schemas.openxmlformats.org/officeDocument/2006/relationships/hyperlink" Target="http://www.westlaw.com/Find/Default.wl?rs=dfa1.0&amp;vr=2.0&amp;DB=1000546&amp;DocName=18USCAS2710&amp;FindType=L" TargetMode="External"/><Relationship Id="rId125" Type="http://schemas.openxmlformats.org/officeDocument/2006/relationships/hyperlink" Target="http://www.westlaw.com/Find/Default.wl?rs=dfa1.0&amp;vr=2.0&amp;DB=1004365&amp;DocName=USFRCPR23&amp;FindType=L" TargetMode="External"/><Relationship Id="rId126" Type="http://schemas.openxmlformats.org/officeDocument/2006/relationships/hyperlink" Target="http://www.westlaw.com/KeyNumber/Default.wl?rs=dfa1.0&amp;vr=2.0&amp;CMD=KEY&amp;DocName=89" TargetMode="External"/><Relationship Id="rId127" Type="http://schemas.openxmlformats.org/officeDocument/2006/relationships/hyperlink" Target="http://www.westlaw.com/KeyNumber/Default.wl?rs=dfa1.0&amp;vr=2.0&amp;CMD=KEY&amp;DocName=89II" TargetMode="External"/><Relationship Id="rId128" Type="http://schemas.openxmlformats.org/officeDocument/2006/relationships/hyperlink" Target="http://www.westlaw.com/KeyNumber/Default.wl?rs=dfa1.0&amp;vr=2.0&amp;CMD=KEY&amp;DocName=89k56" TargetMode="External"/><Relationship Id="rId129" Type="http://schemas.openxmlformats.org/officeDocument/2006/relationships/hyperlink" Target="http://www.westlaw.com/KeyNumber/Default.wl?rs=dfa1.0&amp;vr=2.0&amp;CMD=KEY&amp;DocName=89k57" TargetMode="External"/><Relationship Id="rId210" Type="http://schemas.openxmlformats.org/officeDocument/2006/relationships/hyperlink" Target="http://www.westlaw.com/Find/Default.wl?rs=dfa1.0&amp;vr=2.0&amp;FindType=Y&amp;SerialNum=1998157234" TargetMode="External"/><Relationship Id="rId211" Type="http://schemas.openxmlformats.org/officeDocument/2006/relationships/hyperlink" Target="http://www.westlaw.com/Find/Default.wl?rs=dfa1.0&amp;vr=2.0&amp;FindType=Y&amp;SerialNum=1998157234" TargetMode="External"/><Relationship Id="rId212" Type="http://schemas.openxmlformats.org/officeDocument/2006/relationships/hyperlink" Target="http://www.westlaw.com/Find/Default.wl?rs=dfa1.0&amp;vr=2.0&amp;FindType=Y&amp;SerialNum=1998157234" TargetMode="External"/><Relationship Id="rId213" Type="http://schemas.openxmlformats.org/officeDocument/2006/relationships/hyperlink" Target="http://www.westlaw.com/Find/Default.wl?rs=dfa1.0&amp;vr=2.0&amp;FindType=Y&amp;SerialNum=1998157234" TargetMode="External"/><Relationship Id="rId214" Type="http://schemas.openxmlformats.org/officeDocument/2006/relationships/hyperlink" Target="http://www.westlaw.com/Find/Default.wl?rs=dfa1.0&amp;vr=2.0&amp;FindType=Y&amp;SerialNum=1998157234" TargetMode="External"/><Relationship Id="rId215" Type="http://schemas.openxmlformats.org/officeDocument/2006/relationships/hyperlink" Target="http://www.westlaw.com/Find/Default.wl?rs=dfa1.0&amp;vr=2.0&amp;FindType=Y&amp;SerialNum=1998157234" TargetMode="External"/><Relationship Id="rId216" Type="http://schemas.openxmlformats.org/officeDocument/2006/relationships/hyperlink" Target="http://www.westlaw.com/Find/Default.wl?rs=dfa1.0&amp;vr=2.0&amp;DB=506&amp;FindType=Y&amp;ReferencePositionType=S&amp;SerialNum=1995090053&amp;ReferencePosition=787" TargetMode="External"/><Relationship Id="rId217" Type="http://schemas.openxmlformats.org/officeDocument/2006/relationships/hyperlink" Target="http://www.westlaw.com/Find/Default.wl?rs=dfa1.0&amp;vr=2.0&amp;DB=506&amp;FindType=Y&amp;ReferencePositionType=S&amp;SerialNum=1995090053&amp;ReferencePosition=787" TargetMode="External"/><Relationship Id="rId218" Type="http://schemas.openxmlformats.org/officeDocument/2006/relationships/hyperlink" Target="http://www.westlaw.com/Find/Default.wl?rs=dfa1.0&amp;vr=2.0&amp;DB=506&amp;FindType=Y&amp;ReferencePositionType=S&amp;SerialNum=2004093724&amp;ReferencePosition=784" TargetMode="External"/><Relationship Id="rId219" Type="http://schemas.openxmlformats.org/officeDocument/2006/relationships/hyperlink" Target="http://www.westlaw.com/Find/Default.wl?rs=dfa1.0&amp;vr=2.0&amp;DB=506&amp;FindType=Y&amp;ReferencePositionType=S&amp;SerialNum=2004093724&amp;ReferencePosition=784" TargetMode="External"/><Relationship Id="rId275" Type="http://schemas.openxmlformats.org/officeDocument/2006/relationships/hyperlink" Target="http://www.westlaw.com/Find/Default.wl?rs=dfa1.0&amp;vr=2.0&amp;FindType=Y&amp;SerialNum=2003138696" TargetMode="External"/><Relationship Id="rId276" Type="http://schemas.openxmlformats.org/officeDocument/2006/relationships/hyperlink" Target="http://www.westlaw.com/Find/Default.wl?rs=dfa1.0&amp;vr=2.0&amp;FindType=Y&amp;SerialNum=2003138696" TargetMode="External"/><Relationship Id="rId277" Type="http://schemas.openxmlformats.org/officeDocument/2006/relationships/hyperlink" Target="http://www.westlaw.com/Find/Default.wl?rs=dfa1.0&amp;vr=2.0&amp;FindType=Y&amp;SerialNum=2003138696" TargetMode="External"/><Relationship Id="rId278" Type="http://schemas.openxmlformats.org/officeDocument/2006/relationships/hyperlink" Target="http://www.westlaw.com/Find/Default.wl?rs=dfa1.0&amp;vr=2.0&amp;FindType=Y&amp;SerialNum=2003138696" TargetMode="External"/><Relationship Id="rId279" Type="http://schemas.openxmlformats.org/officeDocument/2006/relationships/hyperlink" Target="http://www.westlaw.com/Find/Default.wl?rs=dfa1.0&amp;vr=2.0&amp;FindType=Y&amp;SerialNum=2003138696" TargetMode="External"/><Relationship Id="rId300" Type="http://schemas.openxmlformats.org/officeDocument/2006/relationships/hyperlink" Target="http://www.westlaw.com/Find/Default.wl?rs=dfa1.0&amp;vr=2.0&amp;DB=708&amp;FindType=Y&amp;SerialNum=1997134004" TargetMode="External"/><Relationship Id="rId301" Type="http://schemas.openxmlformats.org/officeDocument/2006/relationships/hyperlink" Target="http://www.westlaw.com/Find/Default.wl?rs=dfa1.0&amp;vr=2.0&amp;DB=708&amp;FindType=Y&amp;SerialNum=1997134004" TargetMode="External"/><Relationship Id="rId302" Type="http://schemas.openxmlformats.org/officeDocument/2006/relationships/hyperlink" Target="http://www.westlaw.com/Find/Default.wl?rs=dfa1.0&amp;vr=2.0&amp;DB=506&amp;FindType=Y&amp;ReferencePositionType=S&amp;SerialNum=1997071092&amp;ReferencePosition=344" TargetMode="External"/><Relationship Id="rId303" Type="http://schemas.openxmlformats.org/officeDocument/2006/relationships/hyperlink" Target="http://www.westlaw.com/Find/Default.wl?rs=dfa1.0&amp;vr=2.0&amp;DB=506&amp;FindType=Y&amp;ReferencePositionType=S&amp;SerialNum=1997071092&amp;ReferencePosition=344" TargetMode="External"/><Relationship Id="rId304" Type="http://schemas.openxmlformats.org/officeDocument/2006/relationships/hyperlink" Target="http://www.westlaw.com/Find/Default.wl?rs=dfa1.0&amp;vr=2.0&amp;DB=506&amp;FindType=Y&amp;ReferencePositionType=S&amp;SerialNum=2003317664&amp;ReferencePosition=959" TargetMode="External"/><Relationship Id="rId305" Type="http://schemas.openxmlformats.org/officeDocument/2006/relationships/hyperlink" Target="http://www.westlaw.com/Find/Default.wl?rs=dfa1.0&amp;vr=2.0&amp;DB=506&amp;FindType=Y&amp;ReferencePositionType=S&amp;SerialNum=2003317664&amp;ReferencePosition=959" TargetMode="External"/><Relationship Id="rId306" Type="http://schemas.openxmlformats.org/officeDocument/2006/relationships/hyperlink" Target="http://www.westlaw.com/Find/Default.wl?rs=dfa1.0&amp;vr=2.0&amp;DB=506&amp;FindType=Y&amp;ReferencePositionType=S&amp;SerialNum=1999234787&amp;ReferencePosition=1327" TargetMode="External"/><Relationship Id="rId307" Type="http://schemas.openxmlformats.org/officeDocument/2006/relationships/hyperlink" Target="http://www.westlaw.com/Find/Default.wl?rs=dfa1.0&amp;vr=2.0&amp;DB=506&amp;FindType=Y&amp;ReferencePositionType=S&amp;SerialNum=1999234787&amp;ReferencePosition=1327" TargetMode="External"/><Relationship Id="rId308" Type="http://schemas.openxmlformats.org/officeDocument/2006/relationships/hyperlink" Target="http://www.westlaw.com/Find/Default.wl?rs=dfa1.0&amp;vr=2.0&amp;DB=1004365&amp;DocName=USFRCPR23&amp;FindType=L" TargetMode="External"/><Relationship Id="rId309" Type="http://schemas.openxmlformats.org/officeDocument/2006/relationships/hyperlink" Target="http://www.westlaw.com/Find/Default.wl?rs=dfa1.0&amp;vr=2.0&amp;DB=1004365&amp;DocName=USFRCPR23&amp;FindType=L" TargetMode="External"/><Relationship Id="rId360" Type="http://schemas.openxmlformats.org/officeDocument/2006/relationships/hyperlink" Target="http://www.westlaw.com/Find/Default.wl?rs=dfa1.0&amp;vr=2.0&amp;DB=506&amp;FindType=Y&amp;SerialNum=2003317664" TargetMode="External"/><Relationship Id="rId361" Type="http://schemas.openxmlformats.org/officeDocument/2006/relationships/hyperlink" Target="http://www.westlaw.com/Find/Default.wl?rs=dfa1.0&amp;vr=2.0&amp;FindType=Y&amp;SerialNum=2026547142" TargetMode="External"/><Relationship Id="rId362" Type="http://schemas.openxmlformats.org/officeDocument/2006/relationships/hyperlink" Target="http://www.westlaw.com/Find/Default.wl?rs=dfa1.0&amp;vr=2.0&amp;DB=506&amp;FindType=Y&amp;ReferencePositionType=S&amp;SerialNum=2026547142&amp;ReferencePosition=1039" TargetMode="External"/><Relationship Id="rId363" Type="http://schemas.openxmlformats.org/officeDocument/2006/relationships/hyperlink" Target="http://www.westlaw.com/Find/Default.wl?rs=dfa1.0&amp;vr=2.0&amp;DB=506&amp;FindType=Y&amp;ReferencePositionType=S&amp;SerialNum=2026547142&amp;ReferencePosition=1039" TargetMode="External"/><Relationship Id="rId364" Type="http://schemas.openxmlformats.org/officeDocument/2006/relationships/hyperlink" Target="http://www.westlaw.com/Find/Default.wl?rs=dfa1.0&amp;vr=2.0&amp;FindType=Y&amp;SerialNum=2026547142" TargetMode="External"/><Relationship Id="rId365" Type="http://schemas.openxmlformats.org/officeDocument/2006/relationships/hyperlink" Target="http://www.westlaw.com/Find/Default.wl?rs=dfa1.0&amp;vr=2.0&amp;DB=506&amp;FindType=Y&amp;ReferencePositionType=S&amp;SerialNum=2026547142&amp;ReferencePosition=1041" TargetMode="External"/><Relationship Id="rId366" Type="http://schemas.openxmlformats.org/officeDocument/2006/relationships/hyperlink" Target="http://www.westlaw.com/Find/Default.wl?rs=dfa1.0&amp;vr=2.0&amp;DB=506&amp;FindType=Y&amp;ReferencePositionType=S&amp;SerialNum=2026547142&amp;ReferencePosition=1041" TargetMode="External"/><Relationship Id="rId367" Type="http://schemas.openxmlformats.org/officeDocument/2006/relationships/hyperlink" Target="http://www.westlaw.com/Find/Default.wl?rs=dfa1.0&amp;vr=2.0&amp;FindType=Y&amp;SerialNum=2026547142" TargetMode="External"/><Relationship Id="rId368" Type="http://schemas.openxmlformats.org/officeDocument/2006/relationships/hyperlink" Target="http://www.westlaw.com/Find/Default.wl?rs=dfa1.0&amp;vr=2.0&amp;FindType=Y&amp;SerialNum=1990080591" TargetMode="External"/><Relationship Id="rId369" Type="http://schemas.openxmlformats.org/officeDocument/2006/relationships/hyperlink" Target="http://www.westlaw.com/Find/Default.wl?rs=dfa1.0&amp;vr=2.0&amp;DB=506&amp;FindType=Y&amp;ReferencePositionType=S&amp;SerialNum=2026547142&amp;ReferencePosition=1039" TargetMode="External"/><Relationship Id="rId90" Type="http://schemas.openxmlformats.org/officeDocument/2006/relationships/hyperlink" Target="http://www.westlaw.com/KeyNumber/Default.wl?rs=dfa1.0&amp;vr=2.0&amp;CMD=KEY&amp;DocName=89II" TargetMode="External"/><Relationship Id="rId91" Type="http://schemas.openxmlformats.org/officeDocument/2006/relationships/hyperlink" Target="http://www.westlaw.com/KeyNumber/Default.wl?rs=dfa1.0&amp;vr=2.0&amp;CMD=KEY&amp;DocName=89k56" TargetMode="External"/><Relationship Id="rId92" Type="http://schemas.openxmlformats.org/officeDocument/2006/relationships/hyperlink" Target="http://www.westlaw.com/KeyNumber/Default.wl?rs=dfa1.0&amp;vr=2.0&amp;CMD=KEY&amp;DocName=89k61" TargetMode="External"/><Relationship Id="rId93" Type="http://schemas.openxmlformats.org/officeDocument/2006/relationships/hyperlink" Target="http://www.westlaw.com/Digest/Default.wl?rs=dfa1.0&amp;vr=2.0&amp;CMD=MCC&amp;DocName=89k61" TargetMode="External"/><Relationship Id="rId94" Type="http://schemas.openxmlformats.org/officeDocument/2006/relationships/hyperlink" Target="http://www.westlaw.com/KeyNumber/Default.wl?rs=dfa1.0&amp;vr=2.0&amp;CMD=KEY&amp;DocName=123" TargetMode="External"/><Relationship Id="rId95" Type="http://schemas.openxmlformats.org/officeDocument/2006/relationships/hyperlink" Target="http://www.westlaw.com/KeyNumber/Default.wl?rs=dfa1.0&amp;vr=2.0&amp;CMD=KEY&amp;DocName=123k11" TargetMode="External"/><Relationship Id="rId96" Type="http://schemas.openxmlformats.org/officeDocument/2006/relationships/hyperlink" Target="http://www.westlaw.com/Digest/Default.wl?rs=dfa1.0&amp;vr=2.0&amp;CMD=MCC&amp;DocName=123k11" TargetMode="External"/><Relationship Id="rId97" Type="http://schemas.openxmlformats.org/officeDocument/2006/relationships/hyperlink" Target="http://www.westlaw.com/Find/Default.wl?rs=dfa1.0&amp;vr=2.0&amp;DB=1004365&amp;DocName=USFRCPR23&amp;FindType=L" TargetMode="External"/><Relationship Id="rId98" Type="http://schemas.openxmlformats.org/officeDocument/2006/relationships/hyperlink" Target="http://www.westlaw.com/KeyNumber/Default.wl?rs=dfa1.0&amp;vr=2.0&amp;CMD=KEY&amp;DocName=89" TargetMode="External"/><Relationship Id="rId99" Type="http://schemas.openxmlformats.org/officeDocument/2006/relationships/hyperlink" Target="http://www.westlaw.com/KeyNumber/Default.wl?rs=dfa1.0&amp;vr=2.0&amp;CMD=KEY&amp;DocName=89II" TargetMode="External"/><Relationship Id="rId190" Type="http://schemas.openxmlformats.org/officeDocument/2006/relationships/hyperlink" Target="http://www.westlaw.com/Find/Default.wl?rs=dfa1.0&amp;vr=2.0&amp;DB=PROFILER-WLD&amp;DocName=0120717601&amp;FindType=h" TargetMode="External"/><Relationship Id="rId191" Type="http://schemas.openxmlformats.org/officeDocument/2006/relationships/hyperlink" Target="http://www.westlaw.com/Find/Default.wl?rs=dfa1.0&amp;vr=2.0&amp;DB=PROFILER-WLD&amp;DocName=0131949701&amp;FindType=h" TargetMode="External"/><Relationship Id="rId192" Type="http://schemas.openxmlformats.org/officeDocument/2006/relationships/hyperlink" Target="http://www.westlaw.com/Find/Default.wl?rs=dfa1.0&amp;vr=2.0&amp;DB=PROFILER-WLD&amp;DocName=0264307901&amp;FindType=h" TargetMode="External"/><Relationship Id="rId193" Type="http://schemas.openxmlformats.org/officeDocument/2006/relationships/hyperlink" Target="http://www.westlaw.com/Find/Default.wl?rs=dfa1.0&amp;vr=2.0&amp;DB=PROFILER-WLD&amp;DocName=0131949701&amp;FindType=h" TargetMode="External"/><Relationship Id="rId194" Type="http://schemas.openxmlformats.org/officeDocument/2006/relationships/hyperlink" Target="http://www.westlaw.com/Find/Default.wl?rs=dfa1.0&amp;vr=2.0&amp;DB=1000546&amp;DocName=18USCAS2510&amp;FindType=L" TargetMode="External"/><Relationship Id="rId195" Type="http://schemas.openxmlformats.org/officeDocument/2006/relationships/hyperlink" Target="http://www.westlaw.com/Find/Default.wl?rs=dfa1.0&amp;vr=2.0&amp;DB=1000546&amp;DocName=18USCAS1030&amp;FindType=L" TargetMode="External"/><Relationship Id="rId196" Type="http://schemas.openxmlformats.org/officeDocument/2006/relationships/hyperlink" Target="http://www.westlaw.com/Find/Default.wl?rs=dfa1.0&amp;vr=2.0&amp;DB=1000546&amp;DocName=18USCAS2710&amp;FindType=L" TargetMode="External"/><Relationship Id="rId197" Type="http://schemas.openxmlformats.org/officeDocument/2006/relationships/hyperlink" Target="http://www.westlaw.com/Find/Default.wl?rs=dfa1.0&amp;vr=2.0&amp;DB=1000200&amp;DocName=CACIS1750&amp;FindType=L" TargetMode="External"/><Relationship Id="rId198" Type="http://schemas.openxmlformats.org/officeDocument/2006/relationships/hyperlink" Target="http://www.westlaw.com/Find/Default.wl?rs=dfa1.0&amp;vr=2.0&amp;DB=1000217&amp;DocName=CAPES502&amp;FindType=L" TargetMode="External"/><Relationship Id="rId199" Type="http://schemas.openxmlformats.org/officeDocument/2006/relationships/hyperlink" Target="http://www.westlaw.com/Find/Default.wl?rs=dfa1.0&amp;vr=2.0&amp;DB=1000546&amp;DocName=28USCAS1291&amp;FindType=L" TargetMode="External"/><Relationship Id="rId280" Type="http://schemas.openxmlformats.org/officeDocument/2006/relationships/hyperlink" Target="http://www.westlaw.com/Find/Default.wl?rs=dfa1.0&amp;vr=2.0&amp;FindType=Y&amp;SerialNum=2003138696" TargetMode="External"/><Relationship Id="rId30" Type="http://schemas.openxmlformats.org/officeDocument/2006/relationships/hyperlink" Target="http://www.westlaw.com/Find/Default.wl?rs=dfa1.0&amp;vr=2.0&amp;DB=1004365&amp;DocName=USFRCPR23&amp;FindType=L" TargetMode="External"/><Relationship Id="rId31" Type="http://schemas.openxmlformats.org/officeDocument/2006/relationships/hyperlink" Target="http://www.westlaw.com/KeyNumber/Default.wl?rs=dfa1.0&amp;vr=2.0&amp;CMD=KEY&amp;DocName=89" TargetMode="External"/><Relationship Id="rId32" Type="http://schemas.openxmlformats.org/officeDocument/2006/relationships/hyperlink" Target="http://www.westlaw.com/KeyNumber/Default.wl?rs=dfa1.0&amp;vr=2.0&amp;CMD=KEY&amp;DocName=89II" TargetMode="External"/><Relationship Id="rId33" Type="http://schemas.openxmlformats.org/officeDocument/2006/relationships/hyperlink" Target="http://www.westlaw.com/KeyNumber/Default.wl?rs=dfa1.0&amp;vr=2.0&amp;CMD=KEY&amp;DocName=89k56" TargetMode="External"/><Relationship Id="rId34" Type="http://schemas.openxmlformats.org/officeDocument/2006/relationships/hyperlink" Target="http://www.westlaw.com/KeyNumber/Default.wl?rs=dfa1.0&amp;vr=2.0&amp;CMD=KEY&amp;DocName=89k57" TargetMode="External"/><Relationship Id="rId35" Type="http://schemas.openxmlformats.org/officeDocument/2006/relationships/hyperlink" Target="http://www.westlaw.com/Digest/Default.wl?rs=dfa1.0&amp;vr=2.0&amp;CMD=MCC&amp;DocName=89k57" TargetMode="External"/><Relationship Id="rId36" Type="http://schemas.openxmlformats.org/officeDocument/2006/relationships/hyperlink" Target="http://www.westlaw.com/Find/Default.wl?rs=dfa1.0&amp;vr=2.0&amp;DB=1004365&amp;DocName=USFRCPR23&amp;FindType=L" TargetMode="External"/><Relationship Id="rId37" Type="http://schemas.openxmlformats.org/officeDocument/2006/relationships/hyperlink" Target="http://www.westlaw.com/KeyNumber/Default.wl?rs=dfa1.0&amp;vr=2.0&amp;CMD=KEY&amp;DocName=89" TargetMode="External"/><Relationship Id="rId38" Type="http://schemas.openxmlformats.org/officeDocument/2006/relationships/hyperlink" Target="http://www.westlaw.com/KeyNumber/Default.wl?rs=dfa1.0&amp;vr=2.0&amp;CMD=KEY&amp;DocName=89II" TargetMode="External"/><Relationship Id="rId39" Type="http://schemas.openxmlformats.org/officeDocument/2006/relationships/hyperlink" Target="http://www.westlaw.com/KeyNumber/Default.wl?rs=dfa1.0&amp;vr=2.0&amp;CMD=KEY&amp;DocName=89k56" TargetMode="External"/><Relationship Id="rId281" Type="http://schemas.openxmlformats.org/officeDocument/2006/relationships/hyperlink" Target="http://www.westlaw.com/Find/Default.wl?rs=dfa1.0&amp;vr=2.0&amp;FindType=Y&amp;SerialNum=2003138696" TargetMode="External"/><Relationship Id="rId282" Type="http://schemas.openxmlformats.org/officeDocument/2006/relationships/hyperlink" Target="http://www.westlaw.com/Find/Default.wl?rs=dfa1.0&amp;vr=2.0&amp;FindType=Y&amp;SerialNum=2003138696" TargetMode="External"/><Relationship Id="rId283" Type="http://schemas.openxmlformats.org/officeDocument/2006/relationships/hyperlink" Target="http://www.westlaw.com/Find/Default.wl?rs=dfa1.0&amp;vr=2.0&amp;DB=506&amp;FindType=Y&amp;ReferencePositionType=S&amp;SerialNum=2003317664&amp;ReferencePosition=960" TargetMode="External"/><Relationship Id="rId284" Type="http://schemas.openxmlformats.org/officeDocument/2006/relationships/hyperlink" Target="http://www.westlaw.com/Find/Default.wl?rs=dfa1.0&amp;vr=2.0&amp;DB=506&amp;FindType=Y&amp;ReferencePositionType=S&amp;SerialNum=2003317664&amp;ReferencePosition=960" TargetMode="External"/><Relationship Id="rId130" Type="http://schemas.openxmlformats.org/officeDocument/2006/relationships/hyperlink" Target="http://www.westlaw.com/Digest/Default.wl?rs=dfa1.0&amp;vr=2.0&amp;CMD=MCC&amp;DocName=89k57" TargetMode="External"/><Relationship Id="rId131" Type="http://schemas.openxmlformats.org/officeDocument/2006/relationships/hyperlink" Target="http://www.westlaw.com/KeyNumber/Default.wl?rs=dfa1.0&amp;vr=2.0&amp;CMD=KEY&amp;DocName=170A" TargetMode="External"/><Relationship Id="rId132" Type="http://schemas.openxmlformats.org/officeDocument/2006/relationships/hyperlink" Target="http://www.westlaw.com/KeyNumber/Default.wl?rs=dfa1.0&amp;vr=2.0&amp;CMD=KEY&amp;DocName=170AII" TargetMode="External"/><Relationship Id="rId133" Type="http://schemas.openxmlformats.org/officeDocument/2006/relationships/hyperlink" Target="http://www.westlaw.com/KeyNumber/Default.wl?rs=dfa1.0&amp;vr=2.0&amp;CMD=KEY&amp;DocName=170AII%28D%29" TargetMode="External"/><Relationship Id="rId220" Type="http://schemas.openxmlformats.org/officeDocument/2006/relationships/hyperlink" Target="http://www.westlaw.com/Find/Default.wl?rs=dfa1.0&amp;vr=2.0&amp;DB=506&amp;FindType=Y&amp;ReferencePositionType=S&amp;SerialNum=2026547142&amp;ReferencePosition=1036" TargetMode="External"/><Relationship Id="rId221" Type="http://schemas.openxmlformats.org/officeDocument/2006/relationships/hyperlink" Target="http://www.westlaw.com/Find/Default.wl?rs=dfa1.0&amp;vr=2.0&amp;DB=506&amp;FindType=Y&amp;ReferencePositionType=S&amp;SerialNum=2026547142&amp;ReferencePosition=1036" TargetMode="External"/><Relationship Id="rId222" Type="http://schemas.openxmlformats.org/officeDocument/2006/relationships/hyperlink" Target="http://www.westlaw.com/Find/Default.wl?rs=dfa1.0&amp;vr=2.0&amp;FindType=Y&amp;SerialNum=2026547142" TargetMode="External"/><Relationship Id="rId223" Type="http://schemas.openxmlformats.org/officeDocument/2006/relationships/hyperlink" Target="http://www.westlaw.com/Find/Default.wl?rs=dfa1.0&amp;vr=2.0&amp;FindType=Y&amp;SerialNum=2026547142" TargetMode="External"/><Relationship Id="rId224" Type="http://schemas.openxmlformats.org/officeDocument/2006/relationships/hyperlink" Target="http://www.westlaw.com/Find/Default.wl?rs=dfa1.0&amp;vr=2.0&amp;DB=350&amp;FindType=Y&amp;ReferencePositionType=S&amp;SerialNum=1990080591&amp;ReferencePosition=1305" TargetMode="External"/><Relationship Id="rId225" Type="http://schemas.openxmlformats.org/officeDocument/2006/relationships/hyperlink" Target="http://www.westlaw.com/Find/Default.wl?rs=dfa1.0&amp;vr=2.0&amp;DB=350&amp;FindType=Y&amp;ReferencePositionType=S&amp;SerialNum=1990080591&amp;ReferencePosition=1305" TargetMode="External"/><Relationship Id="rId226" Type="http://schemas.openxmlformats.org/officeDocument/2006/relationships/hyperlink" Target="http://www.westlaw.com/Find/Default.wl?rs=dfa1.0&amp;vr=2.0&amp;DB=506&amp;FindType=Y&amp;ReferencePositionType=S&amp;SerialNum=2026547142&amp;ReferencePosition=1036" TargetMode="External"/><Relationship Id="rId227" Type="http://schemas.openxmlformats.org/officeDocument/2006/relationships/hyperlink" Target="http://www.westlaw.com/Find/Default.wl?rs=dfa1.0&amp;vr=2.0&amp;DB=506&amp;FindType=Y&amp;ReferencePositionType=S&amp;SerialNum=2026547142&amp;ReferencePosition=1036" TargetMode="External"/><Relationship Id="rId228" Type="http://schemas.openxmlformats.org/officeDocument/2006/relationships/hyperlink" Target="http://www.westlaw.com/Find/Default.wl?rs=dfa1.0&amp;vr=2.0&amp;DB=1004365&amp;DocName=USFRCPR23&amp;FindType=L" TargetMode="External"/><Relationship Id="rId229" Type="http://schemas.openxmlformats.org/officeDocument/2006/relationships/hyperlink" Target="http://www.westlaw.com/Find/Default.wl?rs=dfa1.0&amp;vr=2.0&amp;FindType=Y&amp;SerialNum=1998157234" TargetMode="External"/><Relationship Id="rId134" Type="http://schemas.openxmlformats.org/officeDocument/2006/relationships/hyperlink" Target="http://www.westlaw.com/KeyNumber/Default.wl?rs=dfa1.0&amp;vr=2.0&amp;CMD=KEY&amp;DocName=170AII%28D%291" TargetMode="External"/><Relationship Id="rId135" Type="http://schemas.openxmlformats.org/officeDocument/2006/relationships/hyperlink" Target="http://www.westlaw.com/KeyNumber/Default.wl?rs=dfa1.0&amp;vr=2.0&amp;CMD=KEY&amp;DocName=170Ak165" TargetMode="External"/><Relationship Id="rId136" Type="http://schemas.openxmlformats.org/officeDocument/2006/relationships/hyperlink" Target="http://www.westlaw.com/Digest/Default.wl?rs=dfa1.0&amp;vr=2.0&amp;CMD=MCC&amp;DocName=170Ak165" TargetMode="External"/><Relationship Id="rId137" Type="http://schemas.openxmlformats.org/officeDocument/2006/relationships/hyperlink" Target="http://www.westlaw.com/Find/Default.wl?rs=dfa1.0&amp;vr=2.0&amp;DB=1004365&amp;DocName=USFRCPR23&amp;FindType=L" TargetMode="External"/><Relationship Id="rId138" Type="http://schemas.openxmlformats.org/officeDocument/2006/relationships/hyperlink" Target="http://www.westlaw.com/KeyNumber/Default.wl?rs=dfa1.0&amp;vr=2.0&amp;CMD=KEY&amp;DocName=89" TargetMode="External"/><Relationship Id="rId139" Type="http://schemas.openxmlformats.org/officeDocument/2006/relationships/hyperlink" Target="http://www.westlaw.com/KeyNumber/Default.wl?rs=dfa1.0&amp;vr=2.0&amp;CMD=KEY&amp;DocName=89II" TargetMode="External"/><Relationship Id="rId285" Type="http://schemas.openxmlformats.org/officeDocument/2006/relationships/hyperlink" Target="http://www.westlaw.com/Find/Default.wl?rs=dfa1.0&amp;vr=2.0&amp;DB=506&amp;FindType=Y&amp;ReferencePositionType=S&amp;SerialNum=1998157234&amp;ReferencePosition=1027" TargetMode="External"/><Relationship Id="rId286" Type="http://schemas.openxmlformats.org/officeDocument/2006/relationships/hyperlink" Target="http://www.westlaw.com/Find/Default.wl?rs=dfa1.0&amp;vr=2.0&amp;DB=506&amp;FindType=Y&amp;ReferencePositionType=S&amp;SerialNum=1998157234&amp;ReferencePosition=1027" TargetMode="External"/><Relationship Id="rId287" Type="http://schemas.openxmlformats.org/officeDocument/2006/relationships/hyperlink" Target="http://www.westlaw.com/Find/Default.wl?rs=dfa1.0&amp;vr=2.0&amp;FindType=Y&amp;SerialNum=1998157234" TargetMode="External"/><Relationship Id="rId288" Type="http://schemas.openxmlformats.org/officeDocument/2006/relationships/hyperlink" Target="http://www.westlaw.com/Find/Default.wl?rs=dfa1.0&amp;vr=2.0&amp;FindType=Y&amp;SerialNum=1998157234" TargetMode="External"/><Relationship Id="rId289" Type="http://schemas.openxmlformats.org/officeDocument/2006/relationships/hyperlink" Target="http://www.westlaw.com/Find/Default.wl?rs=dfa1.0&amp;vr=2.0&amp;FindType=Y&amp;SerialNum=1998157234" TargetMode="External"/><Relationship Id="rId310" Type="http://schemas.openxmlformats.org/officeDocument/2006/relationships/hyperlink" Target="http://www.westlaw.com/Find/Default.wl?rs=dfa1.0&amp;vr=2.0&amp;DB=1004365&amp;DocName=USFRCPR23&amp;FindType=L" TargetMode="External"/><Relationship Id="rId311" Type="http://schemas.openxmlformats.org/officeDocument/2006/relationships/hyperlink" Target="http://www.westlaw.com/Find/Default.wl?rs=dfa1.0&amp;vr=2.0&amp;FindType=Y&amp;SerialNum=1998157234" TargetMode="External"/><Relationship Id="rId312" Type="http://schemas.openxmlformats.org/officeDocument/2006/relationships/hyperlink" Target="http://www.westlaw.com/Find/Default.wl?rs=dfa1.0&amp;vr=2.0&amp;FindType=Y&amp;SerialNum=2025905173" TargetMode="External"/><Relationship Id="rId313" Type="http://schemas.openxmlformats.org/officeDocument/2006/relationships/hyperlink" Target="http://www.westlaw.com/Find/Default.wl?rs=dfa1.0&amp;vr=2.0&amp;FindType=Y&amp;SerialNum=2026547142" TargetMode="External"/><Relationship Id="rId314" Type="http://schemas.openxmlformats.org/officeDocument/2006/relationships/hyperlink" Target="http://www.westlaw.com/Find/Default.wl?rs=dfa1.0&amp;vr=2.0&amp;FindType=Y&amp;SerialNum=2028199433" TargetMode="External"/><Relationship Id="rId315" Type="http://schemas.openxmlformats.org/officeDocument/2006/relationships/hyperlink" Target="http://www.westlaw.com/Find/Default.wl?rs=dfa1.0&amp;vr=2.0&amp;FindType=Y&amp;SerialNum=2025905173" TargetMode="External"/><Relationship Id="rId316" Type="http://schemas.openxmlformats.org/officeDocument/2006/relationships/hyperlink" Target="http://www.westlaw.com/Find/Default.wl?rs=dfa1.0&amp;vr=2.0&amp;FindType=Y&amp;SerialNum=2026547142" TargetMode="External"/><Relationship Id="rId317" Type="http://schemas.openxmlformats.org/officeDocument/2006/relationships/hyperlink" Target="http://www.westlaw.com/Find/Default.wl?rs=dfa1.0&amp;vr=2.0&amp;FindType=Y&amp;SerialNum=2028199433" TargetMode="External"/><Relationship Id="rId318" Type="http://schemas.openxmlformats.org/officeDocument/2006/relationships/hyperlink" Target="http://www.westlaw.com/Find/Default.wl?rs=dfa1.0&amp;vr=2.0&amp;DB=506&amp;FindType=Y&amp;ReferencePositionType=S&amp;SerialNum=1998157234&amp;ReferencePosition=1026" TargetMode="External"/><Relationship Id="rId319" Type="http://schemas.openxmlformats.org/officeDocument/2006/relationships/hyperlink" Target="http://www.westlaw.com/Find/Default.wl?rs=dfa1.0&amp;vr=2.0&amp;DB=506&amp;FindType=Y&amp;ReferencePositionType=S&amp;SerialNum=1998157234&amp;ReferencePosition=1026" TargetMode="External"/><Relationship Id="rId370" Type="http://schemas.openxmlformats.org/officeDocument/2006/relationships/hyperlink" Target="http://www.westlaw.com/Find/Default.wl?rs=dfa1.0&amp;vr=2.0&amp;DB=506&amp;FindType=Y&amp;ReferencePositionType=S&amp;SerialNum=2026547142&amp;ReferencePosition=1039" TargetMode="External"/><Relationship Id="rId371" Type="http://schemas.openxmlformats.org/officeDocument/2006/relationships/hyperlink" Target="http://www.westlaw.com/Find/Default.wl?rs=dfa1.0&amp;vr=2.0&amp;DB=350&amp;FindType=Y&amp;SerialNum=1990080591" TargetMode="External"/><Relationship Id="rId372" Type="http://schemas.openxmlformats.org/officeDocument/2006/relationships/hyperlink" Target="http://www.westlaw.com/Find/Default.wl?rs=dfa1.0&amp;vr=2.0&amp;DB=350&amp;FindType=Y&amp;SerialNum=1990080591" TargetMode="External"/><Relationship Id="rId373" Type="http://schemas.openxmlformats.org/officeDocument/2006/relationships/hyperlink" Target="http://www.westlaw.com/Find/Default.wl?rs=dfa1.0&amp;vr=2.0&amp;FindType=Y&amp;SerialNum=1990080591" TargetMode="External"/><Relationship Id="rId374" Type="http://schemas.openxmlformats.org/officeDocument/2006/relationships/hyperlink" Target="http://www.westlaw.com/Find/Default.wl?rs=dfa1.0&amp;vr=2.0&amp;FindType=Y&amp;SerialNum=1990080591" TargetMode="External"/><Relationship Id="rId375" Type="http://schemas.openxmlformats.org/officeDocument/2006/relationships/hyperlink" Target="http://www.westlaw.com/Find/Default.wl?rs=dfa1.0&amp;vr=2.0&amp;FindType=Y&amp;SerialNum=1990080591" TargetMode="External"/><Relationship Id="rId376" Type="http://schemas.openxmlformats.org/officeDocument/2006/relationships/hyperlink" Target="http://www.westlaw.com/Find/Default.wl?rs=dfa1.0&amp;vr=2.0&amp;DB=506&amp;FindType=Y&amp;ReferencePositionType=S&amp;SerialNum=1994064289&amp;ReferencePosition=1453" TargetMode="External"/><Relationship Id="rId377" Type="http://schemas.openxmlformats.org/officeDocument/2006/relationships/hyperlink" Target="http://www.westlaw.com/Find/Default.wl?rs=dfa1.0&amp;vr=2.0&amp;DB=506&amp;FindType=Y&amp;ReferencePositionType=S&amp;SerialNum=1994064289&amp;ReferencePosition=1453" TargetMode="External"/><Relationship Id="rId378" Type="http://schemas.openxmlformats.org/officeDocument/2006/relationships/hyperlink" Target="http://www.westlaw.com/Find/Default.wl?rs=dfa1.0&amp;vr=2.0&amp;DB=506&amp;FindType=Y&amp;ReferencePositionType=S&amp;SerialNum=1998157234&amp;ReferencePosition=1024" TargetMode="External"/><Relationship Id="rId379" Type="http://schemas.openxmlformats.org/officeDocument/2006/relationships/hyperlink" Target="http://www.westlaw.com/Find/Default.wl?rs=dfa1.0&amp;vr=2.0&amp;DB=506&amp;FindType=Y&amp;ReferencePositionType=S&amp;SerialNum=1998157234&amp;ReferencePosition=1024" TargetMode="External"/><Relationship Id="rId290" Type="http://schemas.openxmlformats.org/officeDocument/2006/relationships/hyperlink" Target="http://www.westlaw.com/Find/Default.wl?rs=dfa1.0&amp;vr=2.0&amp;FindType=Y&amp;SerialNum=1998157234" TargetMode="External"/><Relationship Id="rId291" Type="http://schemas.openxmlformats.org/officeDocument/2006/relationships/hyperlink" Target="http://www.westlaw.com/Find/Default.wl?rs=dfa1.0&amp;vr=2.0&amp;DB=1004365&amp;DocName=USFRCPR23&amp;FindType=L" TargetMode="External"/><Relationship Id="rId292" Type="http://schemas.openxmlformats.org/officeDocument/2006/relationships/hyperlink" Target="http://www.westlaw.com/Find/Default.wl?rs=dfa1.0&amp;vr=2.0&amp;DB=506&amp;FindType=Y&amp;ReferencePositionType=S&amp;SerialNum=2018666148&amp;ReferencePosition=962" TargetMode="External"/><Relationship Id="rId293" Type="http://schemas.openxmlformats.org/officeDocument/2006/relationships/hyperlink" Target="http://www.westlaw.com/Find/Default.wl?rs=dfa1.0&amp;vr=2.0&amp;DB=506&amp;FindType=Y&amp;ReferencePositionType=S&amp;SerialNum=2018666148&amp;ReferencePosition=962" TargetMode="External"/><Relationship Id="rId294" Type="http://schemas.openxmlformats.org/officeDocument/2006/relationships/hyperlink" Target="http://www.westlaw.com/Find/Default.wl?rs=dfa1.0&amp;vr=2.0&amp;FindType=Y&amp;SerialNum=2018666148" TargetMode="External"/><Relationship Id="rId295" Type="http://schemas.openxmlformats.org/officeDocument/2006/relationships/hyperlink" Target="http://www.westlaw.com/Find/Default.wl?rs=dfa1.0&amp;vr=2.0&amp;DB=1004365&amp;DocName=USFRCPR23&amp;FindType=L" TargetMode="External"/><Relationship Id="rId296" Type="http://schemas.openxmlformats.org/officeDocument/2006/relationships/hyperlink" Target="http://www.westlaw.com/Find/Default.wl?rs=dfa1.0&amp;vr=2.0&amp;DB=PROFILER-WLD&amp;DocName=0264307901&amp;FindType=h" TargetMode="External"/><Relationship Id="rId40" Type="http://schemas.openxmlformats.org/officeDocument/2006/relationships/hyperlink" Target="http://www.westlaw.com/KeyNumber/Default.wl?rs=dfa1.0&amp;vr=2.0&amp;CMD=KEY&amp;DocName=89k57" TargetMode="External"/><Relationship Id="rId41" Type="http://schemas.openxmlformats.org/officeDocument/2006/relationships/hyperlink" Target="http://www.westlaw.com/Digest/Default.wl?rs=dfa1.0&amp;vr=2.0&amp;CMD=MCC&amp;DocName=89k57" TargetMode="External"/><Relationship Id="rId42" Type="http://schemas.openxmlformats.org/officeDocument/2006/relationships/hyperlink" Target="http://www.westlaw.com/KeyNumber/Default.wl?rs=dfa1.0&amp;vr=2.0&amp;CMD=KEY&amp;DocName=89" TargetMode="External"/><Relationship Id="rId43" Type="http://schemas.openxmlformats.org/officeDocument/2006/relationships/hyperlink" Target="http://www.westlaw.com/KeyNumber/Default.wl?rs=dfa1.0&amp;vr=2.0&amp;CMD=KEY&amp;DocName=89II" TargetMode="External"/><Relationship Id="rId44" Type="http://schemas.openxmlformats.org/officeDocument/2006/relationships/hyperlink" Target="http://www.westlaw.com/KeyNumber/Default.wl?rs=dfa1.0&amp;vr=2.0&amp;CMD=KEY&amp;DocName=89k56" TargetMode="External"/><Relationship Id="rId45" Type="http://schemas.openxmlformats.org/officeDocument/2006/relationships/hyperlink" Target="http://www.westlaw.com/KeyNumber/Default.wl?rs=dfa1.0&amp;vr=2.0&amp;CMD=KEY&amp;DocName=89k59" TargetMode="External"/><Relationship Id="rId46" Type="http://schemas.openxmlformats.org/officeDocument/2006/relationships/hyperlink" Target="http://www.westlaw.com/Digest/Default.wl?rs=dfa1.0&amp;vr=2.0&amp;CMD=MCC&amp;DocName=89k59" TargetMode="External"/><Relationship Id="rId47" Type="http://schemas.openxmlformats.org/officeDocument/2006/relationships/hyperlink" Target="http://www.westlaw.com/Find/Default.wl?rs=dfa1.0&amp;vr=2.0&amp;DB=1004365&amp;DocName=USFRCPR23&amp;FindType=L" TargetMode="External"/><Relationship Id="rId48" Type="http://schemas.openxmlformats.org/officeDocument/2006/relationships/hyperlink" Target="http://www.westlaw.com/KeyNumber/Default.wl?rs=dfa1.0&amp;vr=2.0&amp;CMD=KEY&amp;DocName=89" TargetMode="External"/><Relationship Id="rId49" Type="http://schemas.openxmlformats.org/officeDocument/2006/relationships/hyperlink" Target="http://www.westlaw.com/KeyNumber/Default.wl?rs=dfa1.0&amp;vr=2.0&amp;CMD=KEY&amp;DocName=89II" TargetMode="External"/><Relationship Id="rId297" Type="http://schemas.openxmlformats.org/officeDocument/2006/relationships/hyperlink" Target="http://www.westlaw.com/Find/Default.wl?rs=dfa1.0&amp;vr=2.0&amp;DB=1000546&amp;DocName=18USCAS2710&amp;FindType=L&amp;ReferencePositionType=T&amp;ReferencePosition=SP_3fed000053a85" TargetMode="External"/><Relationship Id="rId298" Type="http://schemas.openxmlformats.org/officeDocument/2006/relationships/hyperlink" Target="http://www.westlaw.com/Find/Default.wl?rs=dfa1.0&amp;vr=2.0&amp;DB=1000546&amp;DocName=18USCAS2710&amp;FindType=L&amp;ReferencePositionType=T&amp;ReferencePosition=SP_10c0000001331" TargetMode="External"/><Relationship Id="rId299" Type="http://schemas.openxmlformats.org/officeDocument/2006/relationships/hyperlink" Target="http://www.westlaw.com/Find/Default.wl?rs=dfa1.0&amp;vr=2.0&amp;DB=1004365&amp;DocName=USFRCPR23&amp;FindType=L" TargetMode="External"/><Relationship Id="rId380" Type="http://schemas.openxmlformats.org/officeDocument/2006/relationships/header" Target="header1.xml"/><Relationship Id="rId140" Type="http://schemas.openxmlformats.org/officeDocument/2006/relationships/hyperlink" Target="http://www.westlaw.com/KeyNumber/Default.wl?rs=dfa1.0&amp;vr=2.0&amp;CMD=KEY&amp;DocName=89k56" TargetMode="External"/><Relationship Id="rId141" Type="http://schemas.openxmlformats.org/officeDocument/2006/relationships/hyperlink" Target="http://www.westlaw.com/KeyNumber/Default.wl?rs=dfa1.0&amp;vr=2.0&amp;CMD=KEY&amp;DocName=89k61" TargetMode="External"/><Relationship Id="rId142" Type="http://schemas.openxmlformats.org/officeDocument/2006/relationships/hyperlink" Target="http://www.westlaw.com/Digest/Default.wl?rs=dfa1.0&amp;vr=2.0&amp;CMD=MCC&amp;DocName=89k61" TargetMode="External"/><Relationship Id="rId143" Type="http://schemas.openxmlformats.org/officeDocument/2006/relationships/hyperlink" Target="http://www.westlaw.com/Find/Default.wl?rs=dfa1.0&amp;vr=2.0&amp;DB=1004365&amp;DocName=USFRCPR23&amp;FindType=L" TargetMode="External"/><Relationship Id="rId144" Type="http://schemas.openxmlformats.org/officeDocument/2006/relationships/hyperlink" Target="http://www.westlaw.com/KeyNumber/Default.wl?rs=dfa1.0&amp;vr=2.0&amp;CMD=KEY&amp;DocName=89" TargetMode="External"/><Relationship Id="rId145" Type="http://schemas.openxmlformats.org/officeDocument/2006/relationships/hyperlink" Target="http://www.westlaw.com/KeyNumber/Default.wl?rs=dfa1.0&amp;vr=2.0&amp;CMD=KEY&amp;DocName=89II" TargetMode="External"/><Relationship Id="rId146" Type="http://schemas.openxmlformats.org/officeDocument/2006/relationships/hyperlink" Target="http://www.westlaw.com/KeyNumber/Default.wl?rs=dfa1.0&amp;vr=2.0&amp;CMD=KEY&amp;DocName=89k66" TargetMode="External"/><Relationship Id="rId147" Type="http://schemas.openxmlformats.org/officeDocument/2006/relationships/hyperlink" Target="http://www.westlaw.com/KeyNumber/Default.wl?rs=dfa1.0&amp;vr=2.0&amp;CMD=KEY&amp;DocName=89k68" TargetMode="External"/><Relationship Id="rId148" Type="http://schemas.openxmlformats.org/officeDocument/2006/relationships/hyperlink" Target="http://www.westlaw.com/Digest/Default.wl?rs=dfa1.0&amp;vr=2.0&amp;CMD=MCC&amp;DocName=89k68" TargetMode="External"/><Relationship Id="rId149" Type="http://schemas.openxmlformats.org/officeDocument/2006/relationships/hyperlink" Target="http://www.westlaw.com/KeyNumber/Default.wl?rs=dfa1.0&amp;vr=2.0&amp;CMD=KEY&amp;DocName=170A" TargetMode="External"/><Relationship Id="rId230" Type="http://schemas.openxmlformats.org/officeDocument/2006/relationships/hyperlink" Target="http://www.westlaw.com/Find/Default.wl?rs=dfa1.0&amp;vr=2.0&amp;FindType=Y&amp;SerialNum=1990080591" TargetMode="External"/><Relationship Id="rId231" Type="http://schemas.openxmlformats.org/officeDocument/2006/relationships/hyperlink" Target="http://www.westlaw.com/Find/Default.wl?rs=dfa1.0&amp;vr=2.0&amp;DB=506&amp;FindType=Y&amp;ReferencePositionType=S&amp;SerialNum=1998157234&amp;ReferencePosition=1027" TargetMode="External"/><Relationship Id="rId232" Type="http://schemas.openxmlformats.org/officeDocument/2006/relationships/hyperlink" Target="http://www.westlaw.com/Find/Default.wl?rs=dfa1.0&amp;vr=2.0&amp;DB=506&amp;FindType=Y&amp;ReferencePositionType=S&amp;SerialNum=1998157234&amp;ReferencePosition=1027" TargetMode="External"/><Relationship Id="rId233" Type="http://schemas.openxmlformats.org/officeDocument/2006/relationships/hyperlink" Target="http://www.westlaw.com/Find/Default.wl?rs=dfa1.0&amp;vr=2.0&amp;FindType=Y&amp;SerialNum=1990080591" TargetMode="External"/><Relationship Id="rId234" Type="http://schemas.openxmlformats.org/officeDocument/2006/relationships/hyperlink" Target="http://www.westlaw.com/Find/Default.wl?rs=dfa1.0&amp;vr=2.0&amp;FindType=Y&amp;SerialNum=2026547142" TargetMode="External"/><Relationship Id="rId235" Type="http://schemas.openxmlformats.org/officeDocument/2006/relationships/hyperlink" Target="http://www.westlaw.com/Find/Default.wl?rs=dfa1.0&amp;vr=2.0&amp;DB=506&amp;FindType=Y&amp;ReferencePositionType=S&amp;SerialNum=2026547142&amp;ReferencePosition=1036" TargetMode="External"/><Relationship Id="rId236" Type="http://schemas.openxmlformats.org/officeDocument/2006/relationships/hyperlink" Target="http://www.westlaw.com/Find/Default.wl?rs=dfa1.0&amp;vr=2.0&amp;FindType=Y&amp;SerialNum=2026547142" TargetMode="External"/><Relationship Id="rId237" Type="http://schemas.openxmlformats.org/officeDocument/2006/relationships/hyperlink" Target="http://www.westlaw.com/Find/Default.wl?rs=dfa1.0&amp;vr=2.0&amp;FindType=Y&amp;SerialNum=2026547142" TargetMode="External"/><Relationship Id="rId238" Type="http://schemas.openxmlformats.org/officeDocument/2006/relationships/hyperlink" Target="http://www.westlaw.com/Find/Default.wl?rs=dfa1.0&amp;vr=2.0&amp;FindType=Y&amp;SerialNum=2026547142" TargetMode="External"/><Relationship Id="rId239" Type="http://schemas.openxmlformats.org/officeDocument/2006/relationships/hyperlink" Target="http://www.westlaw.com/Find/Default.wl?rs=dfa1.0&amp;vr=2.0&amp;FindType=Y&amp;SerialNum=2026547142" TargetMode="External"/><Relationship Id="rId320" Type="http://schemas.openxmlformats.org/officeDocument/2006/relationships/hyperlink" Target="http://www.westlaw.com/Find/Default.wl?rs=dfa1.0&amp;vr=2.0&amp;DB=350&amp;FindType=Y&amp;ReferencePositionType=S&amp;SerialNum=1982141575&amp;ReferencePosition=625" TargetMode="External"/><Relationship Id="rId321" Type="http://schemas.openxmlformats.org/officeDocument/2006/relationships/hyperlink" Target="http://www.westlaw.com/Find/Default.wl?rs=dfa1.0&amp;vr=2.0&amp;DB=350&amp;FindType=Y&amp;ReferencePositionType=S&amp;SerialNum=1982141575&amp;ReferencePosition=625" TargetMode="External"/><Relationship Id="rId322" Type="http://schemas.openxmlformats.org/officeDocument/2006/relationships/hyperlink" Target="http://www.westlaw.com/Find/Default.wl?rs=dfa1.0&amp;vr=2.0&amp;DB=506&amp;FindType=Y&amp;SerialNum=1998157234" TargetMode="External"/><Relationship Id="rId323" Type="http://schemas.openxmlformats.org/officeDocument/2006/relationships/hyperlink" Target="http://www.westlaw.com/Find/Default.wl?rs=dfa1.0&amp;vr=2.0&amp;DB=506&amp;FindType=Y&amp;SerialNum=1998157234" TargetMode="External"/><Relationship Id="rId324" Type="http://schemas.openxmlformats.org/officeDocument/2006/relationships/hyperlink" Target="http://www.westlaw.com/Find/Default.wl?rs=dfa1.0&amp;vr=2.0&amp;DB=506&amp;FindType=Y&amp;ReferencePositionType=S&amp;SerialNum=2025905173&amp;ReferencePosition=946" TargetMode="External"/><Relationship Id="rId325" Type="http://schemas.openxmlformats.org/officeDocument/2006/relationships/hyperlink" Target="http://www.westlaw.com/Find/Default.wl?rs=dfa1.0&amp;vr=2.0&amp;DB=506&amp;FindType=Y&amp;ReferencePositionType=S&amp;SerialNum=2025905173&amp;ReferencePosition=946" TargetMode="External"/><Relationship Id="rId326" Type="http://schemas.openxmlformats.org/officeDocument/2006/relationships/hyperlink" Target="http://www.westlaw.com/Find/Default.wl?rs=dfa1.0&amp;vr=2.0&amp;DB=506&amp;FindType=Y&amp;ReferencePositionType=S&amp;SerialNum=2026547142&amp;ReferencePosition=1040" TargetMode="External"/><Relationship Id="rId327" Type="http://schemas.openxmlformats.org/officeDocument/2006/relationships/hyperlink" Target="http://www.westlaw.com/Find/Default.wl?rs=dfa1.0&amp;vr=2.0&amp;DB=506&amp;FindType=Y&amp;ReferencePositionType=S&amp;SerialNum=2026547142&amp;ReferencePosition=1040" TargetMode="External"/><Relationship Id="rId328" Type="http://schemas.openxmlformats.org/officeDocument/2006/relationships/hyperlink" Target="http://www.westlaw.com/Find/Default.wl?rs=dfa1.0&amp;vr=2.0&amp;DB=350&amp;FindType=Y&amp;ReferencePositionType=S&amp;SerialNum=1990080591&amp;ReferencePosition=1307" TargetMode="External"/><Relationship Id="rId329" Type="http://schemas.openxmlformats.org/officeDocument/2006/relationships/hyperlink" Target="http://www.westlaw.com/Find/Default.wl?rs=dfa1.0&amp;vr=2.0&amp;DB=350&amp;FindType=Y&amp;ReferencePositionType=S&amp;SerialNum=1990080591&amp;ReferencePosition=1307" TargetMode="External"/><Relationship Id="rId381" Type="http://schemas.openxmlformats.org/officeDocument/2006/relationships/footer" Target="footer1.xml"/><Relationship Id="rId382" Type="http://schemas.openxmlformats.org/officeDocument/2006/relationships/fontTable" Target="fontTable.xml"/><Relationship Id="rId383" Type="http://schemas.openxmlformats.org/officeDocument/2006/relationships/theme" Target="theme/theme1.xml"/><Relationship Id="rId50" Type="http://schemas.openxmlformats.org/officeDocument/2006/relationships/hyperlink" Target="http://www.westlaw.com/KeyNumber/Default.wl?rs=dfa1.0&amp;vr=2.0&amp;CMD=KEY&amp;DocName=89k56" TargetMode="External"/><Relationship Id="rId51" Type="http://schemas.openxmlformats.org/officeDocument/2006/relationships/hyperlink" Target="http://www.westlaw.com/KeyNumber/Default.wl?rs=dfa1.0&amp;vr=2.0&amp;CMD=KEY&amp;DocName=89k57" TargetMode="External"/><Relationship Id="rId52" Type="http://schemas.openxmlformats.org/officeDocument/2006/relationships/hyperlink" Target="http://www.westlaw.com/Digest/Default.wl?rs=dfa1.0&amp;vr=2.0&amp;CMD=MCC&amp;DocName=89k57" TargetMode="External"/><Relationship Id="rId53" Type="http://schemas.openxmlformats.org/officeDocument/2006/relationships/hyperlink" Target="http://www.westlaw.com/Find/Default.wl?rs=dfa1.0&amp;vr=2.0&amp;DB=1004365&amp;DocName=USFRCPR23&amp;FindType=L" TargetMode="External"/><Relationship Id="rId54" Type="http://schemas.openxmlformats.org/officeDocument/2006/relationships/hyperlink" Target="http://www.westlaw.com/KeyNumber/Default.wl?rs=dfa1.0&amp;vr=2.0&amp;CMD=KEY&amp;DocName=89" TargetMode="External"/><Relationship Id="rId55" Type="http://schemas.openxmlformats.org/officeDocument/2006/relationships/hyperlink" Target="http://www.westlaw.com/KeyNumber/Default.wl?rs=dfa1.0&amp;vr=2.0&amp;CMD=KEY&amp;DocName=89II" TargetMode="External"/><Relationship Id="rId56" Type="http://schemas.openxmlformats.org/officeDocument/2006/relationships/hyperlink" Target="http://www.westlaw.com/KeyNumber/Default.wl?rs=dfa1.0&amp;vr=2.0&amp;CMD=KEY&amp;DocName=89k56" TargetMode="External"/><Relationship Id="rId57" Type="http://schemas.openxmlformats.org/officeDocument/2006/relationships/hyperlink" Target="http://www.westlaw.com/KeyNumber/Default.wl?rs=dfa1.0&amp;vr=2.0&amp;CMD=KEY&amp;DocName=89k57" TargetMode="External"/><Relationship Id="rId58" Type="http://schemas.openxmlformats.org/officeDocument/2006/relationships/hyperlink" Target="http://www.westlaw.com/Digest/Default.wl?rs=dfa1.0&amp;vr=2.0&amp;CMD=MCC&amp;DocName=89k57" TargetMode="External"/><Relationship Id="rId59" Type="http://schemas.openxmlformats.org/officeDocument/2006/relationships/hyperlink" Target="http://www.westlaw.com/Find/Default.wl?rs=dfa1.0&amp;vr=2.0&amp;DB=1004365&amp;DocName=USFRCPR23&amp;FindType=L" TargetMode="External"/><Relationship Id="rId150" Type="http://schemas.openxmlformats.org/officeDocument/2006/relationships/hyperlink" Target="http://www.westlaw.com/KeyNumber/Default.wl?rs=dfa1.0&amp;vr=2.0&amp;CMD=KEY&amp;DocName=170AII" TargetMode="External"/><Relationship Id="rId151" Type="http://schemas.openxmlformats.org/officeDocument/2006/relationships/hyperlink" Target="http://www.westlaw.com/KeyNumber/Default.wl?rs=dfa1.0&amp;vr=2.0&amp;CMD=KEY&amp;DocName=170AII%28D%29" TargetMode="External"/><Relationship Id="rId152" Type="http://schemas.openxmlformats.org/officeDocument/2006/relationships/hyperlink" Target="http://www.westlaw.com/KeyNumber/Default.wl?rs=dfa1.0&amp;vr=2.0&amp;CMD=KEY&amp;DocName=170AII%28D%292" TargetMode="External"/><Relationship Id="rId153" Type="http://schemas.openxmlformats.org/officeDocument/2006/relationships/hyperlink" Target="http://www.westlaw.com/KeyNumber/Default.wl?rs=dfa1.0&amp;vr=2.0&amp;CMD=KEY&amp;DocName=170Ak177" TargetMode="External"/><Relationship Id="rId154" Type="http://schemas.openxmlformats.org/officeDocument/2006/relationships/hyperlink" Target="http://www.westlaw.com/KeyNumber/Default.wl?rs=dfa1.0&amp;vr=2.0&amp;CMD=KEY&amp;DocName=170Ak179" TargetMode="External"/><Relationship Id="rId155" Type="http://schemas.openxmlformats.org/officeDocument/2006/relationships/hyperlink" Target="http://www.westlaw.com/Digest/Default.wl?rs=dfa1.0&amp;vr=2.0&amp;CMD=MCC&amp;DocName=170Ak179" TargetMode="External"/><Relationship Id="rId156" Type="http://schemas.openxmlformats.org/officeDocument/2006/relationships/hyperlink" Target="http://www.westlaw.com/Find/Default.wl?rs=dfa1.0&amp;vr=2.0&amp;DB=1004365&amp;DocName=USFRCPR23&amp;FindType=L" TargetMode="External"/><Relationship Id="rId157" Type="http://schemas.openxmlformats.org/officeDocument/2006/relationships/hyperlink" Target="http://www.westlaw.com/KeyNumber/Default.wl?rs=dfa1.0&amp;vr=2.0&amp;CMD=KEY&amp;DocName=89" TargetMode="External"/><Relationship Id="rId158" Type="http://schemas.openxmlformats.org/officeDocument/2006/relationships/hyperlink" Target="http://www.westlaw.com/KeyNumber/Default.wl?rs=dfa1.0&amp;vr=2.0&amp;CMD=KEY&amp;DocName=89II" TargetMode="External"/><Relationship Id="rId159" Type="http://schemas.openxmlformats.org/officeDocument/2006/relationships/hyperlink" Target="http://www.westlaw.com/KeyNumber/Default.wl?rs=dfa1.0&amp;vr=2.0&amp;CMD=KEY&amp;DocName=89k66" TargetMode="External"/><Relationship Id="rId240" Type="http://schemas.openxmlformats.org/officeDocument/2006/relationships/hyperlink" Target="http://www.westlaw.com/Find/Default.wl?rs=dfa1.0&amp;vr=2.0&amp;FindType=Y&amp;SerialNum=1990080591" TargetMode="External"/><Relationship Id="rId241" Type="http://schemas.openxmlformats.org/officeDocument/2006/relationships/hyperlink" Target="http://www.westlaw.com/Find/Default.wl?rs=dfa1.0&amp;vr=2.0&amp;DB=350&amp;FindType=Y&amp;ReferencePositionType=S&amp;SerialNum=1990080591&amp;ReferencePosition=1308" TargetMode="External"/><Relationship Id="rId242" Type="http://schemas.openxmlformats.org/officeDocument/2006/relationships/hyperlink" Target="http://www.westlaw.com/Find/Default.wl?rs=dfa1.0&amp;vr=2.0&amp;DB=350&amp;FindType=Y&amp;ReferencePositionType=S&amp;SerialNum=1990080591&amp;ReferencePosition=1308" TargetMode="External"/><Relationship Id="rId243" Type="http://schemas.openxmlformats.org/officeDocument/2006/relationships/hyperlink" Target="http://www.westlaw.com/Find/Default.wl?rs=dfa1.0&amp;vr=2.0&amp;DB=506&amp;FindType=Y&amp;ReferencePositionType=S&amp;SerialNum=2026547142&amp;ReferencePosition=1040" TargetMode="External"/><Relationship Id="rId244" Type="http://schemas.openxmlformats.org/officeDocument/2006/relationships/hyperlink" Target="http://www.westlaw.com/Find/Default.wl?rs=dfa1.0&amp;vr=2.0&amp;DB=506&amp;FindType=Y&amp;ReferencePositionType=S&amp;SerialNum=2026547142&amp;ReferencePosition=1040" TargetMode="External"/><Relationship Id="rId245" Type="http://schemas.openxmlformats.org/officeDocument/2006/relationships/hyperlink" Target="http://www.westlaw.com/Find/Default.wl?rs=dfa1.0&amp;vr=2.0&amp;DB=506&amp;FindType=Y&amp;ReferencePositionType=S&amp;SerialNum=1998157234&amp;ReferencePosition=1027" TargetMode="External"/><Relationship Id="rId246" Type="http://schemas.openxmlformats.org/officeDocument/2006/relationships/hyperlink" Target="http://www.westlaw.com/Find/Default.wl?rs=dfa1.0&amp;vr=2.0&amp;DB=506&amp;FindType=Y&amp;ReferencePositionType=S&amp;SerialNum=1998157234&amp;ReferencePosition=1027" TargetMode="External"/><Relationship Id="rId247" Type="http://schemas.openxmlformats.org/officeDocument/2006/relationships/hyperlink" Target="http://www.westlaw.com/Find/Default.wl?rs=dfa1.0&amp;vr=2.0&amp;FindType=Y&amp;SerialNum=1990080591" TargetMode="External"/><Relationship Id="rId248" Type="http://schemas.openxmlformats.org/officeDocument/2006/relationships/hyperlink" Target="http://www.westlaw.com/Find/Default.wl?rs=dfa1.0&amp;vr=2.0&amp;FindType=Y&amp;SerialNum=1990080591" TargetMode="External"/><Relationship Id="rId249" Type="http://schemas.openxmlformats.org/officeDocument/2006/relationships/hyperlink" Target="http://www.westlaw.com/Find/Default.wl?rs=dfa1.0&amp;vr=2.0&amp;DB=350&amp;FindType=Y&amp;ReferencePositionType=S&amp;SerialNum=1990080591&amp;ReferencePosition=1308" TargetMode="External"/><Relationship Id="rId330" Type="http://schemas.openxmlformats.org/officeDocument/2006/relationships/hyperlink" Target="http://www.westlaw.com/Find/Default.wl?rs=dfa1.0&amp;vr=2.0&amp;FindType=Y&amp;SerialNum=1998157234" TargetMode="External"/><Relationship Id="rId331" Type="http://schemas.openxmlformats.org/officeDocument/2006/relationships/hyperlink" Target="http://www.westlaw.com/Find/Default.wl?rs=dfa1.0&amp;vr=2.0&amp;FindType=Y&amp;SerialNum=2025905173" TargetMode="External"/><Relationship Id="rId332" Type="http://schemas.openxmlformats.org/officeDocument/2006/relationships/hyperlink" Target="http://www.westlaw.com/Find/Default.wl?rs=dfa1.0&amp;vr=2.0&amp;DB=506&amp;FindType=Y&amp;ReferencePositionType=S&amp;SerialNum=1998157234&amp;ReferencePosition=1026" TargetMode="External"/><Relationship Id="rId333" Type="http://schemas.openxmlformats.org/officeDocument/2006/relationships/hyperlink" Target="http://www.westlaw.com/Find/Default.wl?rs=dfa1.0&amp;vr=2.0&amp;DB=506&amp;FindType=Y&amp;ReferencePositionType=S&amp;SerialNum=1998157234&amp;ReferencePosition=1026" TargetMode="External"/><Relationship Id="rId334" Type="http://schemas.openxmlformats.org/officeDocument/2006/relationships/hyperlink" Target="http://www.westlaw.com/Find/Default.wl?rs=dfa1.0&amp;vr=2.0&amp;DB=506&amp;FindType=Y&amp;ReferencePositionType=S&amp;SerialNum=2003138696&amp;ReferencePosition=953" TargetMode="External"/><Relationship Id="rId335" Type="http://schemas.openxmlformats.org/officeDocument/2006/relationships/hyperlink" Target="http://www.westlaw.com/Find/Default.wl?rs=dfa1.0&amp;vr=2.0&amp;DB=506&amp;FindType=Y&amp;ReferencePositionType=S&amp;SerialNum=2003138696&amp;ReferencePosition=953" TargetMode="External"/><Relationship Id="rId336" Type="http://schemas.openxmlformats.org/officeDocument/2006/relationships/hyperlink" Target="http://www.westlaw.com/Find/Default.wl?rs=dfa1.0&amp;vr=2.0&amp;DB=506&amp;FindType=Y&amp;SerialNum=2021835517" TargetMode="External"/><Relationship Id="rId337" Type="http://schemas.openxmlformats.org/officeDocument/2006/relationships/hyperlink" Target="http://www.westlaw.com/Find/Default.wl?rs=dfa1.0&amp;vr=2.0&amp;DB=506&amp;FindType=Y&amp;SerialNum=2021835517" TargetMode="External"/><Relationship Id="rId338" Type="http://schemas.openxmlformats.org/officeDocument/2006/relationships/hyperlink" Target="http://www.westlaw.com/Find/Default.wl?rs=dfa1.0&amp;vr=2.0&amp;DB=506&amp;FindType=Y&amp;ReferencePositionType=S&amp;SerialNum=1998157234&amp;ReferencePosition=1026" TargetMode="External"/><Relationship Id="rId339" Type="http://schemas.openxmlformats.org/officeDocument/2006/relationships/hyperlink" Target="http://www.westlaw.com/Find/Default.wl?rs=dfa1.0&amp;vr=2.0&amp;DB=506&amp;FindType=Y&amp;ReferencePositionType=S&amp;SerialNum=1998157234&amp;ReferencePosition=1026" TargetMode="External"/><Relationship Id="rId60" Type="http://schemas.openxmlformats.org/officeDocument/2006/relationships/hyperlink" Target="http://www.westlaw.com/KeyNumber/Default.wl?rs=dfa1.0&amp;vr=2.0&amp;CMD=KEY&amp;DocName=170B" TargetMode="External"/><Relationship Id="rId61" Type="http://schemas.openxmlformats.org/officeDocument/2006/relationships/hyperlink" Target="http://www.westlaw.com/KeyNumber/Default.wl?rs=dfa1.0&amp;vr=2.0&amp;CMD=KEY&amp;DocName=170BVIII" TargetMode="External"/><Relationship Id="rId62" Type="http://schemas.openxmlformats.org/officeDocument/2006/relationships/hyperlink" Target="http://www.westlaw.com/KeyNumber/Default.wl?rs=dfa1.0&amp;vr=2.0&amp;CMD=KEY&amp;DocName=170BVIII%28K%29" TargetMode="External"/><Relationship Id="rId63" Type="http://schemas.openxmlformats.org/officeDocument/2006/relationships/hyperlink" Target="http://www.westlaw.com/KeyNumber/Default.wl?rs=dfa1.0&amp;vr=2.0&amp;CMD=KEY&amp;DocName=170BVIII%28K%291" TargetMode="External"/><Relationship Id="rId64" Type="http://schemas.openxmlformats.org/officeDocument/2006/relationships/hyperlink" Target="http://www.westlaw.com/KeyNumber/Default.wl?rs=dfa1.0&amp;vr=2.0&amp;CMD=KEY&amp;DocName=170Bk763" TargetMode="External"/><Relationship Id="rId65" Type="http://schemas.openxmlformats.org/officeDocument/2006/relationships/hyperlink" Target="http://www.westlaw.com/KeyNumber/Default.wl?rs=dfa1.0&amp;vr=2.0&amp;CMD=KEY&amp;DocName=170Bk763.1" TargetMode="External"/><Relationship Id="rId66" Type="http://schemas.openxmlformats.org/officeDocument/2006/relationships/hyperlink" Target="http://www.westlaw.com/Digest/Default.wl?rs=dfa1.0&amp;vr=2.0&amp;CMD=MCC&amp;DocName=170Bk763.1" TargetMode="External"/><Relationship Id="rId67" Type="http://schemas.openxmlformats.org/officeDocument/2006/relationships/hyperlink" Target="http://www.westlaw.com/Find/Default.wl?rs=dfa1.0&amp;vr=2.0&amp;DB=1004365&amp;DocName=USFRCPR23&amp;FindType=L" TargetMode="External"/><Relationship Id="rId68" Type="http://schemas.openxmlformats.org/officeDocument/2006/relationships/hyperlink" Target="http://www.westlaw.com/KeyNumber/Default.wl?rs=dfa1.0&amp;vr=2.0&amp;CMD=KEY&amp;DocName=123" TargetMode="External"/><Relationship Id="rId69" Type="http://schemas.openxmlformats.org/officeDocument/2006/relationships/hyperlink" Target="http://www.westlaw.com/KeyNumber/Default.wl?rs=dfa1.0&amp;vr=2.0&amp;CMD=KEY&amp;DocName=123k11" TargetMode="External"/><Relationship Id="rId160" Type="http://schemas.openxmlformats.org/officeDocument/2006/relationships/hyperlink" Target="http://www.westlaw.com/KeyNumber/Default.wl?rs=dfa1.0&amp;vr=2.0&amp;CMD=KEY&amp;DocName=89k68" TargetMode="External"/><Relationship Id="rId161" Type="http://schemas.openxmlformats.org/officeDocument/2006/relationships/hyperlink" Target="http://www.westlaw.com/Digest/Default.wl?rs=dfa1.0&amp;vr=2.0&amp;CMD=MCC&amp;DocName=89k68" TargetMode="External"/><Relationship Id="rId162" Type="http://schemas.openxmlformats.org/officeDocument/2006/relationships/hyperlink" Target="http://www.westlaw.com/KeyNumber/Default.wl?rs=dfa1.0&amp;vr=2.0&amp;CMD=KEY&amp;DocName=170A" TargetMode="External"/><Relationship Id="rId163" Type="http://schemas.openxmlformats.org/officeDocument/2006/relationships/hyperlink" Target="http://www.westlaw.com/KeyNumber/Default.wl?rs=dfa1.0&amp;vr=2.0&amp;CMD=KEY&amp;DocName=170AII" TargetMode="External"/><Relationship Id="rId164" Type="http://schemas.openxmlformats.org/officeDocument/2006/relationships/hyperlink" Target="http://www.westlaw.com/KeyNumber/Default.wl?rs=dfa1.0&amp;vr=2.0&amp;CMD=KEY&amp;DocName=170AII%28D%29" TargetMode="External"/><Relationship Id="rId165" Type="http://schemas.openxmlformats.org/officeDocument/2006/relationships/hyperlink" Target="http://www.westlaw.com/KeyNumber/Default.wl?rs=dfa1.0&amp;vr=2.0&amp;CMD=KEY&amp;DocName=170AII%28D%292" TargetMode="External"/><Relationship Id="rId166" Type="http://schemas.openxmlformats.org/officeDocument/2006/relationships/hyperlink" Target="http://www.westlaw.com/KeyNumber/Default.wl?rs=dfa1.0&amp;vr=2.0&amp;CMD=KEY&amp;DocName=170Ak177" TargetMode="External"/><Relationship Id="rId167" Type="http://schemas.openxmlformats.org/officeDocument/2006/relationships/hyperlink" Target="http://www.westlaw.com/KeyNumber/Default.wl?rs=dfa1.0&amp;vr=2.0&amp;CMD=KEY&amp;DocName=170Ak179" TargetMode="External"/><Relationship Id="rId168" Type="http://schemas.openxmlformats.org/officeDocument/2006/relationships/hyperlink" Target="http://www.westlaw.com/Digest/Default.wl?rs=dfa1.0&amp;vr=2.0&amp;CMD=MCC&amp;DocName=170Ak179" TargetMode="External"/><Relationship Id="rId169" Type="http://schemas.openxmlformats.org/officeDocument/2006/relationships/hyperlink" Target="http://www.westlaw.com/Find/Default.wl?rs=dfa1.0&amp;vr=2.0&amp;DB=1004365&amp;DocName=USFRCPR23&amp;FindType=L" TargetMode="External"/><Relationship Id="rId250" Type="http://schemas.openxmlformats.org/officeDocument/2006/relationships/hyperlink" Target="http://www.westlaw.com/Find/Default.wl?rs=dfa1.0&amp;vr=2.0&amp;DB=350&amp;FindType=Y&amp;ReferencePositionType=S&amp;SerialNum=1990080591&amp;ReferencePosition=1308" TargetMode="External"/><Relationship Id="rId251" Type="http://schemas.openxmlformats.org/officeDocument/2006/relationships/hyperlink" Target="http://www.westlaw.com/Find/Default.wl?rs=dfa1.0&amp;vr=2.0&amp;FindType=Y&amp;SerialNum=2026547142" TargetMode="External"/><Relationship Id="rId252" Type="http://schemas.openxmlformats.org/officeDocument/2006/relationships/hyperlink" Target="http://www.westlaw.com/Find/Default.wl?rs=dfa1.0&amp;vr=2.0&amp;DB=1000546&amp;DocName=18USCAS2710&amp;FindType=L&amp;ReferencePositionType=T&amp;ReferencePosition=SP_a83b000018c76" TargetMode="External"/><Relationship Id="rId253" Type="http://schemas.openxmlformats.org/officeDocument/2006/relationships/hyperlink" Target="http://www.westlaw.com/Find/Default.wl?rs=dfa1.0&amp;vr=2.0&amp;DB=1000546&amp;DocName=18USCAS2710&amp;FindType=L&amp;ReferencePositionType=T&amp;ReferencePosition=SP_fcf30000ea9c4" TargetMode="External"/><Relationship Id="rId254" Type="http://schemas.openxmlformats.org/officeDocument/2006/relationships/hyperlink" Target="http://www.westlaw.com/Find/Default.wl?rs=dfa1.0&amp;vr=2.0&amp;DB=506&amp;FindType=Y&amp;ReferencePositionType=S&amp;SerialNum=1998157234&amp;ReferencePosition=1026" TargetMode="External"/><Relationship Id="rId255" Type="http://schemas.openxmlformats.org/officeDocument/2006/relationships/hyperlink" Target="http://www.westlaw.com/Find/Default.wl?rs=dfa1.0&amp;vr=2.0&amp;DB=506&amp;FindType=Y&amp;ReferencePositionType=S&amp;SerialNum=1998157234&amp;ReferencePosition=1026" TargetMode="External"/><Relationship Id="rId256" Type="http://schemas.openxmlformats.org/officeDocument/2006/relationships/hyperlink" Target="http://www.westlaw.com/Find/Default.wl?rs=dfa1.0&amp;vr=2.0&amp;DB=506&amp;FindType=Y&amp;ReferencePositionType=S&amp;SerialNum=1998157234&amp;ReferencePosition=1026" TargetMode="External"/><Relationship Id="rId257" Type="http://schemas.openxmlformats.org/officeDocument/2006/relationships/hyperlink" Target="http://www.westlaw.com/Find/Default.wl?rs=dfa1.0&amp;vr=2.0&amp;DB=506&amp;FindType=Y&amp;ReferencePositionType=S&amp;SerialNum=1998157234&amp;ReferencePosition=1026" TargetMode="External"/><Relationship Id="rId258" Type="http://schemas.openxmlformats.org/officeDocument/2006/relationships/hyperlink" Target="http://www.westlaw.com/Find/Default.wl?rs=dfa1.0&amp;vr=2.0&amp;DB=1004365&amp;DocName=USFRCPR23&amp;FindType=L" TargetMode="External"/><Relationship Id="rId259" Type="http://schemas.openxmlformats.org/officeDocument/2006/relationships/hyperlink" Target="http://www.westlaw.com/Find/Default.wl?rs=dfa1.0&amp;vr=2.0&amp;DB=506&amp;FindType=Y&amp;ReferencePositionType=S&amp;SerialNum=1998157234&amp;ReferencePosition=1024" TargetMode="External"/><Relationship Id="rId340" Type="http://schemas.openxmlformats.org/officeDocument/2006/relationships/hyperlink" Target="http://www.westlaw.com/Find/Default.wl?rs=dfa1.0&amp;vr=2.0&amp;DB=506&amp;FindType=Y&amp;ReferencePositionType=S&amp;SerialNum=2025905173&amp;ReferencePosition=946" TargetMode="External"/><Relationship Id="rId341" Type="http://schemas.openxmlformats.org/officeDocument/2006/relationships/hyperlink" Target="http://www.westlaw.com/Find/Default.wl?rs=dfa1.0&amp;vr=2.0&amp;DB=506&amp;FindType=Y&amp;ReferencePositionType=S&amp;SerialNum=2025905173&amp;ReferencePosition=946" TargetMode="External"/><Relationship Id="rId342" Type="http://schemas.openxmlformats.org/officeDocument/2006/relationships/hyperlink" Target="http://www.westlaw.com/Find/Default.wl?rs=dfa1.0&amp;vr=2.0&amp;FindType=Y&amp;SerialNum=2025905173" TargetMode="External"/><Relationship Id="rId343" Type="http://schemas.openxmlformats.org/officeDocument/2006/relationships/hyperlink" Target="http://www.westlaw.com/Find/Default.wl?rs=dfa1.0&amp;vr=2.0&amp;FindType=Y&amp;SerialNum=2025905173" TargetMode="External"/><Relationship Id="rId344" Type="http://schemas.openxmlformats.org/officeDocument/2006/relationships/hyperlink" Target="http://www.westlaw.com/Find/Default.wl?rs=dfa1.0&amp;vr=2.0&amp;FindType=Y&amp;SerialNum=2025905173" TargetMode="External"/><Relationship Id="rId100" Type="http://schemas.openxmlformats.org/officeDocument/2006/relationships/hyperlink" Target="http://www.westlaw.com/KeyNumber/Default.wl?rs=dfa1.0&amp;vr=2.0&amp;CMD=KEY&amp;DocName=89k56" TargetMode="External"/><Relationship Id="rId101" Type="http://schemas.openxmlformats.org/officeDocument/2006/relationships/hyperlink" Target="http://www.westlaw.com/KeyNumber/Default.wl?rs=dfa1.0&amp;vr=2.0&amp;CMD=KEY&amp;DocName=89k61" TargetMode="External"/><Relationship Id="rId102" Type="http://schemas.openxmlformats.org/officeDocument/2006/relationships/hyperlink" Target="http://www.westlaw.com/Digest/Default.wl?rs=dfa1.0&amp;vr=2.0&amp;CMD=MCC&amp;DocName=89k61" TargetMode="External"/><Relationship Id="rId103" Type="http://schemas.openxmlformats.org/officeDocument/2006/relationships/hyperlink" Target="http://www.westlaw.com/KeyNumber/Default.wl?rs=dfa1.0&amp;vr=2.0&amp;CMD=KEY&amp;DocName=123" TargetMode="External"/><Relationship Id="rId104" Type="http://schemas.openxmlformats.org/officeDocument/2006/relationships/hyperlink" Target="http://www.westlaw.com/KeyNumber/Default.wl?rs=dfa1.0&amp;vr=2.0&amp;CMD=KEY&amp;DocName=123k11" TargetMode="External"/><Relationship Id="rId105" Type="http://schemas.openxmlformats.org/officeDocument/2006/relationships/hyperlink" Target="http://www.westlaw.com/Digest/Default.wl?rs=dfa1.0&amp;vr=2.0&amp;CMD=MCC&amp;DocName=123k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20890</Words>
  <Characters>119076</Characters>
  <Application>Microsoft Macintosh Word</Application>
  <DocSecurity>0</DocSecurity>
  <Lines>992</Lines>
  <Paragraphs>279</Paragraphs>
  <ScaleCrop>false</ScaleCrop>
  <Company/>
  <LinksUpToDate>false</LinksUpToDate>
  <CharactersWithSpaces>139687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2014-03-13T14:10:00Z</dcterms:created>
  <dcterms:modified xsi:type="dcterms:W3CDTF">2014-03-13T14:10:00Z</dcterms:modified>
</cp:coreProperties>
</file>