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33DF8F" w14:textId="77777777" w:rsidR="00D6044F" w:rsidRDefault="00D6044F" w:rsidP="00D6044F">
      <w:pPr>
        <w:jc w:val="center"/>
        <w:rPr>
          <w:rFonts w:ascii="New Century Schlbk" w:hAnsi="New Century Schlbk"/>
          <w:sz w:val="20"/>
        </w:rPr>
      </w:pPr>
    </w:p>
    <w:p w14:paraId="2C14526F" w14:textId="77777777" w:rsidR="00D6044F" w:rsidRDefault="00D6044F" w:rsidP="00D6044F">
      <w:pPr>
        <w:jc w:val="center"/>
        <w:rPr>
          <w:rFonts w:ascii="Wingdings" w:hAnsi="Wingdings"/>
          <w:sz w:val="68"/>
        </w:rPr>
      </w:pPr>
      <w:r>
        <w:rPr>
          <w:rFonts w:ascii="Wingdings" w:hAnsi="Wingdings"/>
          <w:sz w:val="68"/>
        </w:rPr>
        <w:t></w:t>
      </w:r>
      <w:bookmarkStart w:id="0" w:name="_GoBack"/>
      <w:bookmarkEnd w:id="0"/>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p>
    <w:p w14:paraId="22AB2BDE" w14:textId="77777777" w:rsidR="00D6044F" w:rsidRDefault="00D6044F" w:rsidP="00D6044F">
      <w:pPr>
        <w:jc w:val="center"/>
        <w:rPr>
          <w:rFonts w:ascii="New Century Schlbk" w:hAnsi="New Century Schlbk"/>
          <w:sz w:val="80"/>
        </w:rPr>
      </w:pPr>
    </w:p>
    <w:p w14:paraId="1BBE9853" w14:textId="77777777" w:rsidR="00D6044F" w:rsidRPr="007C3032" w:rsidRDefault="00D6044F" w:rsidP="00D6044F">
      <w:pPr>
        <w:pStyle w:val="Heading3"/>
        <w:rPr>
          <w:rFonts w:ascii="BI New Century Schlbk BoldIt" w:hAnsi="BI New Century Schlbk BoldIt"/>
          <w:b w:val="0"/>
          <w:i w:val="0"/>
          <w:sz w:val="96"/>
        </w:rPr>
      </w:pPr>
      <w:r w:rsidRPr="007C3032">
        <w:rPr>
          <w:rFonts w:ascii="BI New Century Schlbk BoldIt" w:hAnsi="BI New Century Schlbk BoldIt"/>
          <w:b w:val="0"/>
          <w:i w:val="0"/>
          <w:sz w:val="96"/>
        </w:rPr>
        <w:t xml:space="preserve">End of </w:t>
      </w:r>
    </w:p>
    <w:p w14:paraId="79E67639" w14:textId="77777777" w:rsidR="00D6044F" w:rsidRPr="007C3032" w:rsidRDefault="00D6044F" w:rsidP="00D6044F">
      <w:pPr>
        <w:rPr>
          <w:rFonts w:ascii="BI New Century Schlbk BoldIt" w:hAnsi="BI New Century Schlbk BoldIt"/>
        </w:rPr>
      </w:pPr>
    </w:p>
    <w:p w14:paraId="19527341" w14:textId="77777777" w:rsidR="00D6044F" w:rsidRPr="007C3032" w:rsidRDefault="00D6044F" w:rsidP="00D6044F">
      <w:pPr>
        <w:rPr>
          <w:rFonts w:ascii="BI New Century Schlbk BoldIt" w:hAnsi="BI New Century Schlbk BoldIt"/>
        </w:rPr>
      </w:pPr>
    </w:p>
    <w:p w14:paraId="0B1C328C" w14:textId="07EDB023" w:rsidR="00D6044F" w:rsidRPr="007C3032" w:rsidRDefault="00D6044F" w:rsidP="00D6044F">
      <w:pPr>
        <w:pStyle w:val="Heading3"/>
        <w:rPr>
          <w:rFonts w:ascii="BI New Century Schlbk BoldIt" w:hAnsi="BI New Century Schlbk BoldIt"/>
          <w:b w:val="0"/>
          <w:i w:val="0"/>
          <w:sz w:val="96"/>
        </w:rPr>
      </w:pPr>
      <w:r w:rsidRPr="007C3032">
        <w:rPr>
          <w:rFonts w:ascii="BI New Century Schlbk BoldIt" w:hAnsi="BI New Century Schlbk BoldIt"/>
          <w:b w:val="0"/>
          <w:i w:val="0"/>
          <w:sz w:val="96"/>
        </w:rPr>
        <w:t xml:space="preserve">Unit </w:t>
      </w:r>
      <w:r w:rsidR="00371AF8" w:rsidRPr="007C3032">
        <w:rPr>
          <w:rFonts w:ascii="BI New Century Schlbk BoldIt" w:hAnsi="BI New Century Schlbk BoldIt"/>
          <w:b w:val="0"/>
          <w:i w:val="0"/>
          <w:sz w:val="96"/>
        </w:rPr>
        <w:t>Two</w:t>
      </w:r>
      <w:r w:rsidRPr="007C3032">
        <w:rPr>
          <w:rFonts w:ascii="BI New Century Schlbk BoldIt" w:hAnsi="BI New Century Schlbk BoldIt"/>
          <w:b w:val="0"/>
          <w:i w:val="0"/>
          <w:sz w:val="96"/>
        </w:rPr>
        <w:t xml:space="preserve"> </w:t>
      </w:r>
    </w:p>
    <w:p w14:paraId="53CBE599" w14:textId="77777777" w:rsidR="00D6044F" w:rsidRPr="007C3032" w:rsidRDefault="00D6044F" w:rsidP="00D6044F">
      <w:pPr>
        <w:rPr>
          <w:rFonts w:ascii="BI New Century Schlbk BoldIt" w:hAnsi="BI New Century Schlbk BoldIt"/>
        </w:rPr>
      </w:pPr>
    </w:p>
    <w:p w14:paraId="5033F606" w14:textId="77777777" w:rsidR="00D6044F" w:rsidRPr="007C3032" w:rsidRDefault="00D6044F" w:rsidP="00D6044F">
      <w:pPr>
        <w:rPr>
          <w:rFonts w:ascii="BI New Century Schlbk BoldIt" w:hAnsi="BI New Century Schlbk BoldIt"/>
        </w:rPr>
      </w:pPr>
    </w:p>
    <w:p w14:paraId="74721D0B" w14:textId="77777777" w:rsidR="00D6044F" w:rsidRPr="007C3032" w:rsidRDefault="00D6044F" w:rsidP="00D6044F">
      <w:pPr>
        <w:pStyle w:val="Heading3"/>
        <w:rPr>
          <w:rFonts w:ascii="BI New Century Schlbk BoldIt" w:hAnsi="BI New Century Schlbk BoldIt"/>
          <w:b w:val="0"/>
          <w:i w:val="0"/>
          <w:sz w:val="96"/>
        </w:rPr>
      </w:pPr>
      <w:r w:rsidRPr="007C3032">
        <w:rPr>
          <w:rFonts w:ascii="BI New Century Schlbk BoldIt" w:hAnsi="BI New Century Schlbk BoldIt"/>
          <w:b w:val="0"/>
          <w:i w:val="0"/>
          <w:sz w:val="96"/>
        </w:rPr>
        <w:t>Pedagogy</w:t>
      </w:r>
    </w:p>
    <w:p w14:paraId="58D1192B" w14:textId="77777777" w:rsidR="00D6044F" w:rsidRDefault="00D6044F" w:rsidP="00D6044F">
      <w:pPr>
        <w:jc w:val="center"/>
        <w:rPr>
          <w:rFonts w:ascii="New Century Schlbk" w:hAnsi="New Century Schlbk"/>
          <w:sz w:val="80"/>
        </w:rPr>
      </w:pPr>
    </w:p>
    <w:p w14:paraId="68BF6F4B" w14:textId="77777777" w:rsidR="00D6044F" w:rsidRDefault="00D6044F" w:rsidP="00D6044F">
      <w:pPr>
        <w:jc w:val="center"/>
        <w:rPr>
          <w:sz w:val="68"/>
        </w:rPr>
      </w:pPr>
      <w:r>
        <w:rPr>
          <w:rFonts w:ascii="Wingdings" w:hAnsi="Wingdings"/>
          <w:b/>
          <w:caps/>
          <w:sz w:val="68"/>
        </w:rPr>
        <w:t></w:t>
      </w:r>
      <w:r>
        <w:rPr>
          <w:rFonts w:ascii="Wingdings" w:hAnsi="Wingdings"/>
          <w:b/>
          <w:caps/>
          <w:sz w:val="68"/>
        </w:rPr>
        <w:t></w:t>
      </w:r>
      <w:r>
        <w:rPr>
          <w:rFonts w:ascii="Wingdings" w:hAnsi="Wingdings"/>
          <w:b/>
          <w:caps/>
          <w:sz w:val="68"/>
        </w:rPr>
        <w:t></w:t>
      </w:r>
      <w:r>
        <w:rPr>
          <w:rFonts w:ascii="Wingdings" w:hAnsi="Wingdings"/>
          <w:b/>
          <w:caps/>
          <w:sz w:val="68"/>
        </w:rPr>
        <w:t></w:t>
      </w:r>
      <w:r>
        <w:rPr>
          <w:rFonts w:ascii="Wingdings" w:hAnsi="Wingdings"/>
          <w:sz w:val="68"/>
        </w:rPr>
        <w:t></w:t>
      </w:r>
      <w:r>
        <w:rPr>
          <w:rFonts w:ascii="Wingdings" w:hAnsi="Wingdings"/>
          <w:sz w:val="68"/>
        </w:rPr>
        <w:t></w:t>
      </w:r>
      <w:r>
        <w:rPr>
          <w:rFonts w:ascii="Wingdings" w:hAnsi="Wingdings"/>
          <w:sz w:val="68"/>
        </w:rPr>
        <w:t></w:t>
      </w:r>
    </w:p>
    <w:p w14:paraId="131D86F0" w14:textId="77777777" w:rsidR="00D6044F" w:rsidRDefault="00D6044F" w:rsidP="00D6044F">
      <w:pPr>
        <w:jc w:val="center"/>
        <w:rPr>
          <w:sz w:val="20"/>
        </w:rPr>
      </w:pPr>
    </w:p>
    <w:p w14:paraId="6ECE4DDF" w14:textId="77777777" w:rsidR="00D6044F" w:rsidRDefault="00D6044F" w:rsidP="00D6044F">
      <w:pPr>
        <w:jc w:val="center"/>
        <w:rPr>
          <w:sz w:val="20"/>
        </w:rPr>
        <w:sectPr w:rsidR="00D6044F" w:rsidSect="00EE30C1">
          <w:headerReference w:type="even" r:id="rId7"/>
          <w:headerReference w:type="default" r:id="rId8"/>
          <w:footerReference w:type="even" r:id="rId9"/>
          <w:footerReference w:type="default" r:id="rId10"/>
          <w:footerReference w:type="first" r:id="rId11"/>
          <w:pgSz w:w="12240" w:h="15840"/>
          <w:pgMar w:top="2347" w:right="907" w:bottom="1440" w:left="907" w:header="1440" w:footer="1440" w:gutter="0"/>
          <w:pgNumType w:start="399"/>
          <w:cols w:space="720"/>
          <w:noEndnote/>
          <w:titlePg/>
        </w:sectPr>
      </w:pPr>
    </w:p>
    <w:p w14:paraId="7B8E560D" w14:textId="77777777" w:rsidR="00D6044F" w:rsidRDefault="00D6044F" w:rsidP="00D6044F">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6044F" w14:paraId="66B06989" w14:textId="77777777" w:rsidTr="00FF223B">
        <w:tc>
          <w:tcPr>
            <w:tcW w:w="10440" w:type="dxa"/>
          </w:tcPr>
          <w:p w14:paraId="1E881C3F" w14:textId="77777777" w:rsidR="00D6044F" w:rsidRPr="00FD3120" w:rsidRDefault="00446CCE" w:rsidP="00FF223B">
            <w:pPr>
              <w:ind w:right="20"/>
              <w:jc w:val="center"/>
              <w:rPr>
                <w:rFonts w:ascii="I New Century Schlbk Italic" w:hAnsi="I New Century Schlbk Italic"/>
                <w:sz w:val="36"/>
              </w:rPr>
            </w:pPr>
            <w:r w:rsidRPr="00FD3120">
              <w:rPr>
                <w:rFonts w:ascii="I New Century Schlbk Italic" w:hAnsi="I New Century Schlbk Italic"/>
                <w:sz w:val="36"/>
              </w:rPr>
              <w:t>Unit 2</w:t>
            </w:r>
          </w:p>
        </w:tc>
      </w:tr>
      <w:tr w:rsidR="00D6044F" w14:paraId="24664A28" w14:textId="77777777" w:rsidTr="00FF223B">
        <w:tc>
          <w:tcPr>
            <w:tcW w:w="10440" w:type="dxa"/>
            <w:tcBorders>
              <w:bottom w:val="double" w:sz="6" w:space="0" w:color="auto"/>
            </w:tcBorders>
          </w:tcPr>
          <w:p w14:paraId="18CDA602" w14:textId="77777777" w:rsidR="00D6044F" w:rsidRDefault="00D6044F" w:rsidP="00FF223B">
            <w:pPr>
              <w:ind w:right="-160"/>
              <w:jc w:val="both"/>
              <w:rPr>
                <w:rFonts w:ascii="New Century Schlbk" w:hAnsi="New Century Schlbk"/>
                <w:sz w:val="20"/>
              </w:rPr>
            </w:pPr>
          </w:p>
        </w:tc>
      </w:tr>
    </w:tbl>
    <w:p w14:paraId="0337B98D" w14:textId="77777777" w:rsidR="00D6044F" w:rsidRDefault="00D6044F" w:rsidP="00D6044F">
      <w:pPr>
        <w:jc w:val="both"/>
        <w:rPr>
          <w:rFonts w:ascii="New Century Schlbk" w:hAnsi="New Century Schlbk"/>
          <w:b/>
          <w:sz w:val="20"/>
        </w:rPr>
      </w:pPr>
    </w:p>
    <w:p w14:paraId="0BD6019C" w14:textId="77777777" w:rsidR="00D6044F" w:rsidRDefault="00D6044F" w:rsidP="00D6044F">
      <w:pPr>
        <w:jc w:val="both"/>
        <w:rPr>
          <w:rFonts w:ascii="New Century Schlbk" w:hAnsi="New Century Schlbk"/>
          <w:b/>
          <w:sz w:val="20"/>
        </w:rPr>
      </w:pPr>
    </w:p>
    <w:p w14:paraId="2C0877AC" w14:textId="77777777" w:rsidR="00D6044F" w:rsidRDefault="00D6044F" w:rsidP="00D6044F">
      <w:pPr>
        <w:jc w:val="both"/>
        <w:rPr>
          <w:rFonts w:ascii="New Century Schlbk" w:hAnsi="New Century Schlbk"/>
          <w:b/>
          <w:sz w:val="20"/>
        </w:rPr>
      </w:pPr>
    </w:p>
    <w:p w14:paraId="5BE3BC38" w14:textId="77777777" w:rsidR="00D6044F" w:rsidRPr="00FD3120" w:rsidRDefault="00446CCE" w:rsidP="00D6044F">
      <w:pPr>
        <w:jc w:val="center"/>
        <w:rPr>
          <w:rFonts w:ascii="B New Century Schlbk Bold" w:hAnsi="B New Century Schlbk Bold"/>
          <w:sz w:val="48"/>
        </w:rPr>
      </w:pPr>
      <w:r w:rsidRPr="00FD3120">
        <w:rPr>
          <w:rFonts w:ascii="B New Century Schlbk Bold" w:hAnsi="B New Century Schlbk Bold"/>
          <w:sz w:val="48"/>
        </w:rPr>
        <w:t>The Commercial</w:t>
      </w:r>
      <w:r w:rsidR="00D6044F" w:rsidRPr="00FD3120">
        <w:rPr>
          <w:rFonts w:ascii="B New Century Schlbk Bold" w:hAnsi="B New Century Schlbk Bold"/>
          <w:sz w:val="48"/>
        </w:rPr>
        <w:t xml:space="preserve"> Environment</w:t>
      </w:r>
    </w:p>
    <w:p w14:paraId="4AB88A85" w14:textId="77777777" w:rsidR="00D6044F" w:rsidRDefault="00D6044F" w:rsidP="00D6044F">
      <w:pPr>
        <w:jc w:val="both"/>
        <w:rPr>
          <w:rFonts w:ascii="New Century Schlbk" w:hAnsi="New Century Schlbk"/>
          <w:b/>
        </w:rPr>
      </w:pPr>
    </w:p>
    <w:p w14:paraId="24A6EE21" w14:textId="77777777" w:rsidR="00D6044F" w:rsidRPr="00FD3120" w:rsidRDefault="00D6044F" w:rsidP="00D6044F">
      <w:pPr>
        <w:jc w:val="center"/>
        <w:rPr>
          <w:rFonts w:ascii="B New Century Schlbk Bold" w:hAnsi="B New Century Schlbk Bold"/>
          <w:smallCaps/>
          <w:sz w:val="32"/>
        </w:rPr>
      </w:pPr>
      <w:r w:rsidRPr="00FD3120">
        <w:rPr>
          <w:rFonts w:ascii="B New Century Schlbk Bold" w:hAnsi="B New Century Schlbk Bold"/>
          <w:smallCaps/>
          <w:sz w:val="32"/>
        </w:rPr>
        <w:t>Answers to Questions in the</w:t>
      </w:r>
    </w:p>
    <w:p w14:paraId="330A2B5A" w14:textId="77777777" w:rsidR="00D6044F" w:rsidRPr="00FD3120" w:rsidRDefault="00D6044F" w:rsidP="00D6044F">
      <w:pPr>
        <w:jc w:val="center"/>
        <w:rPr>
          <w:rFonts w:ascii="B New Century Schlbk Bold" w:hAnsi="B New Century Schlbk Bold"/>
          <w:smallCaps/>
          <w:sz w:val="32"/>
        </w:rPr>
      </w:pPr>
      <w:r w:rsidRPr="00FD3120">
        <w:rPr>
          <w:rFonts w:ascii="B New Century Schlbk Bold" w:hAnsi="B New Century Schlbk Bold"/>
          <w:smallCaps/>
          <w:sz w:val="32"/>
        </w:rPr>
        <w:t>Cumulative Business Hypothetical</w:t>
      </w:r>
    </w:p>
    <w:p w14:paraId="282DDA7D" w14:textId="77777777" w:rsidR="00D6044F" w:rsidRDefault="00D6044F" w:rsidP="00D6044F">
      <w:pPr>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D6044F" w14:paraId="2D1C27EA" w14:textId="77777777" w:rsidTr="00FF223B">
        <w:tc>
          <w:tcPr>
            <w:tcW w:w="10440" w:type="dxa"/>
            <w:tcBorders>
              <w:top w:val="single" w:sz="18" w:space="0" w:color="auto"/>
              <w:left w:val="single" w:sz="18" w:space="0" w:color="auto"/>
              <w:right w:val="single" w:sz="18" w:space="0" w:color="auto"/>
            </w:tcBorders>
          </w:tcPr>
          <w:p w14:paraId="0223A922" w14:textId="77777777" w:rsidR="00D6044F" w:rsidRDefault="00D6044F" w:rsidP="00FF223B">
            <w:pPr>
              <w:ind w:left="360" w:right="200"/>
              <w:jc w:val="both"/>
              <w:rPr>
                <w:rFonts w:ascii="New Century Schlbk" w:hAnsi="New Century Schlbk"/>
                <w:b/>
                <w:smallCaps/>
                <w:sz w:val="20"/>
              </w:rPr>
            </w:pPr>
          </w:p>
        </w:tc>
      </w:tr>
      <w:tr w:rsidR="00D6044F" w14:paraId="60744557" w14:textId="77777777" w:rsidTr="00FF223B">
        <w:tc>
          <w:tcPr>
            <w:tcW w:w="10440" w:type="dxa"/>
            <w:tcBorders>
              <w:left w:val="single" w:sz="18" w:space="0" w:color="auto"/>
              <w:right w:val="single" w:sz="18" w:space="0" w:color="auto"/>
            </w:tcBorders>
          </w:tcPr>
          <w:p w14:paraId="2C33F615" w14:textId="77777777" w:rsidR="00D6044F" w:rsidRDefault="00D6044F" w:rsidP="00FF223B">
            <w:pPr>
              <w:suppressLineNumbers/>
              <w:ind w:left="360" w:right="200"/>
              <w:jc w:val="both"/>
              <w:rPr>
                <w:rFonts w:ascii="New Century Schlbk" w:hAnsi="New Century Schlbk"/>
                <w:b/>
              </w:rPr>
            </w:pPr>
            <w:r>
              <w:rPr>
                <w:rFonts w:ascii="New Century Schlbk" w:hAnsi="New Century Schlbk"/>
              </w:rPr>
              <w:tab/>
              <w:t xml:space="preserve">This unit concludes with a section that introduces a hypothetical business firm and asks a series of questions about how the law applies to various circumstances involving the firm. To answer the questions, students apply legal principles discussed in the unit. </w:t>
            </w:r>
            <w:r w:rsidRPr="00FD3120">
              <w:rPr>
                <w:rFonts w:ascii="B New Century Schlbk Bold" w:hAnsi="B New Century Schlbk Bold"/>
              </w:rPr>
              <w:t>Suggested answers to these questions are included in the</w:t>
            </w:r>
            <w:r>
              <w:rPr>
                <w:rFonts w:ascii="New Century Schlbk" w:hAnsi="New Century Schlbk"/>
                <w:b/>
              </w:rPr>
              <w:t xml:space="preserve"> </w:t>
            </w:r>
            <w:r w:rsidRPr="00FD3120">
              <w:rPr>
                <w:rFonts w:ascii="BI New Century Schlbk BoldIt" w:hAnsi="BI New Century Schlbk BoldIt"/>
              </w:rPr>
              <w:t>Answers to Questions and Case Problems to Accompany The Legal Environment Today.</w:t>
            </w:r>
            <w:r>
              <w:rPr>
                <w:rFonts w:ascii="New Century Schlbk" w:hAnsi="New Century Schlbk"/>
                <w:b/>
              </w:rPr>
              <w:t xml:space="preserve"> </w:t>
            </w:r>
            <w:r w:rsidRPr="00FD3120">
              <w:rPr>
                <w:rFonts w:ascii="B New Century Schlbk Bold" w:hAnsi="B New Century Schlbk Bold"/>
              </w:rPr>
              <w:t>We repeat these questions and answers here as a convenience to you.</w:t>
            </w:r>
          </w:p>
        </w:tc>
      </w:tr>
      <w:tr w:rsidR="00D6044F" w14:paraId="5A2A574C" w14:textId="77777777" w:rsidTr="00FF223B">
        <w:tc>
          <w:tcPr>
            <w:tcW w:w="10440" w:type="dxa"/>
            <w:tcBorders>
              <w:left w:val="single" w:sz="18" w:space="0" w:color="auto"/>
              <w:right w:val="single" w:sz="18" w:space="0" w:color="auto"/>
            </w:tcBorders>
          </w:tcPr>
          <w:p w14:paraId="6794FFE8" w14:textId="77777777" w:rsidR="00D6044F" w:rsidRDefault="00D6044F" w:rsidP="00FF223B">
            <w:pPr>
              <w:suppressLineNumbers/>
              <w:ind w:left="360" w:right="200"/>
              <w:jc w:val="both"/>
              <w:rPr>
                <w:rFonts w:ascii="New Century Schlbk" w:hAnsi="New Century Schlbk"/>
                <w:b/>
                <w:i/>
              </w:rPr>
            </w:pPr>
          </w:p>
        </w:tc>
      </w:tr>
      <w:tr w:rsidR="00D6044F" w14:paraId="05A100DB" w14:textId="77777777" w:rsidTr="00FF223B">
        <w:tc>
          <w:tcPr>
            <w:tcW w:w="10440" w:type="dxa"/>
            <w:tcBorders>
              <w:left w:val="single" w:sz="18" w:space="0" w:color="auto"/>
              <w:right w:val="single" w:sz="18" w:space="0" w:color="auto"/>
            </w:tcBorders>
          </w:tcPr>
          <w:p w14:paraId="2563EDA8" w14:textId="77777777" w:rsidR="00D6044F" w:rsidRDefault="00D6044F" w:rsidP="00FF223B">
            <w:pPr>
              <w:suppressLineNumbers/>
              <w:ind w:left="360" w:right="200"/>
              <w:jc w:val="both"/>
              <w:rPr>
                <w:rFonts w:ascii="New Century Schlbk" w:hAnsi="New Century Schlbk"/>
              </w:rPr>
            </w:pPr>
            <w:r>
              <w:rPr>
                <w:rFonts w:ascii="New Century Schlbk" w:hAnsi="New Century Schlbk"/>
              </w:rPr>
              <w:tab/>
              <w:t>This series of hypothetical situations and questions can be used as a springboard for a review of the topics covered in the unit, or as a basis for other forms of class discus</w:t>
            </w:r>
            <w:r>
              <w:rPr>
                <w:rFonts w:ascii="New Century Schlbk" w:hAnsi="New Century Schlbk"/>
              </w:rPr>
              <w:softHyphen/>
              <w:t>sion. For example, students could be divided into small groups, with each group given one of the sets of facts to consider and respond to. Alternatively, any or all of the ques</w:t>
            </w:r>
            <w:r>
              <w:rPr>
                <w:rFonts w:ascii="New Century Schlbk" w:hAnsi="New Century Schlbk"/>
              </w:rPr>
              <w:softHyphen/>
              <w:t xml:space="preserve">tions might be assigned as an in-class quiz or a take-home test. </w:t>
            </w:r>
          </w:p>
        </w:tc>
      </w:tr>
      <w:tr w:rsidR="00D6044F" w14:paraId="025FF73C" w14:textId="77777777" w:rsidTr="00FF223B">
        <w:tc>
          <w:tcPr>
            <w:tcW w:w="10440" w:type="dxa"/>
            <w:tcBorders>
              <w:left w:val="single" w:sz="18" w:space="0" w:color="auto"/>
              <w:bottom w:val="single" w:sz="18" w:space="0" w:color="auto"/>
              <w:right w:val="single" w:sz="18" w:space="0" w:color="auto"/>
            </w:tcBorders>
          </w:tcPr>
          <w:p w14:paraId="0CAA753A" w14:textId="77777777" w:rsidR="00D6044F" w:rsidRDefault="00D6044F" w:rsidP="00FF223B">
            <w:pPr>
              <w:ind w:left="360" w:right="200"/>
              <w:jc w:val="both"/>
              <w:rPr>
                <w:rFonts w:ascii="New Century Schlbk" w:hAnsi="New Century Schlbk"/>
                <w:sz w:val="20"/>
              </w:rPr>
            </w:pPr>
          </w:p>
        </w:tc>
      </w:tr>
    </w:tbl>
    <w:p w14:paraId="369C5F03" w14:textId="77777777" w:rsidR="00D6044F" w:rsidRDefault="00D6044F" w:rsidP="00D6044F">
      <w:pPr>
        <w:pStyle w:val="Header"/>
        <w:tabs>
          <w:tab w:val="clear" w:pos="4320"/>
          <w:tab w:val="clear" w:pos="8640"/>
        </w:tabs>
        <w:rPr>
          <w:rFonts w:ascii="New Century Schlbk" w:eastAsia="Times" w:hAnsi="New Century Schlbk"/>
        </w:rPr>
      </w:pPr>
    </w:p>
    <w:p w14:paraId="6796D3C3" w14:textId="5F4E137D" w:rsidR="00905A00" w:rsidRPr="00905A00" w:rsidRDefault="00905A00" w:rsidP="00905A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BI New Century Schlbk BoldIt" w:hAnsi="BI New Century Schlbk BoldIt" w:cs="Helvetica"/>
          <w:szCs w:val="24"/>
        </w:rPr>
      </w:pPr>
      <w:r w:rsidRPr="00905A00">
        <w:rPr>
          <w:rFonts w:ascii="BI New Century Schlbk BoldIt" w:hAnsi="BI New Century Schlbk BoldIt" w:cs="Times"/>
        </w:rPr>
        <w:t>Samuel Polson has an idea for a</w:t>
      </w:r>
      <w:r w:rsidRPr="00905A00">
        <w:rPr>
          <w:rFonts w:ascii="BI New Century Schlbk BoldIt" w:hAnsi="BI New Century Schlbk BoldIt" w:cs="Helvetica"/>
          <w:szCs w:val="24"/>
        </w:rPr>
        <w:t xml:space="preserve"> </w:t>
      </w:r>
      <w:r w:rsidRPr="00905A00">
        <w:rPr>
          <w:rFonts w:ascii="BI New Century Schlbk BoldIt" w:hAnsi="BI New Century Schlbk BoldIt" w:cs="Times"/>
        </w:rPr>
        <w:t>new software application. Polson</w:t>
      </w:r>
      <w:r w:rsidRPr="00905A00">
        <w:rPr>
          <w:rFonts w:ascii="BI New Century Schlbk BoldIt" w:hAnsi="BI New Century Schlbk BoldIt" w:cs="Helvetica"/>
          <w:szCs w:val="24"/>
        </w:rPr>
        <w:t xml:space="preserve"> </w:t>
      </w:r>
      <w:r w:rsidRPr="00905A00">
        <w:rPr>
          <w:rFonts w:ascii="BI New Century Schlbk BoldIt" w:hAnsi="BI New Century Schlbk BoldIt" w:cs="Times"/>
        </w:rPr>
        <w:t>hires an assistant and invests a</w:t>
      </w:r>
      <w:r w:rsidRPr="00905A00">
        <w:rPr>
          <w:rFonts w:ascii="BI New Century Schlbk BoldIt" w:hAnsi="BI New Century Schlbk BoldIt" w:cs="Helvetica"/>
          <w:szCs w:val="24"/>
        </w:rPr>
        <w:t xml:space="preserve"> </w:t>
      </w:r>
      <w:r w:rsidRPr="00905A00">
        <w:rPr>
          <w:rFonts w:ascii="BI New Century Schlbk BoldIt" w:hAnsi="BI New Century Schlbk BoldIt" w:cs="Times"/>
        </w:rPr>
        <w:t>considerable amount of his own</w:t>
      </w:r>
      <w:r w:rsidRPr="00905A00">
        <w:rPr>
          <w:rFonts w:ascii="BI New Century Schlbk BoldIt" w:hAnsi="BI New Century Schlbk BoldIt" w:cs="Helvetica"/>
          <w:szCs w:val="24"/>
        </w:rPr>
        <w:t xml:space="preserve"> </w:t>
      </w:r>
      <w:r w:rsidRPr="00905A00">
        <w:rPr>
          <w:rFonts w:ascii="BI New Century Schlbk BoldIt" w:hAnsi="BI New Century Schlbk BoldIt" w:cs="Times"/>
        </w:rPr>
        <w:t>time and funds developing the</w:t>
      </w:r>
      <w:r w:rsidRPr="00905A00">
        <w:rPr>
          <w:rFonts w:ascii="BI New Century Schlbk BoldIt" w:hAnsi="BI New Century Schlbk BoldIt" w:cs="Helvetica"/>
          <w:szCs w:val="24"/>
        </w:rPr>
        <w:t xml:space="preserve"> </w:t>
      </w:r>
      <w:r w:rsidRPr="00905A00">
        <w:rPr>
          <w:rFonts w:ascii="BI New Century Schlbk BoldIt" w:hAnsi="BI New Century Schlbk BoldIt" w:cs="Times"/>
        </w:rPr>
        <w:t>application. To manufacture and market his</w:t>
      </w:r>
      <w:r w:rsidRPr="00905A00">
        <w:rPr>
          <w:rFonts w:ascii="BI New Century Schlbk BoldIt" w:hAnsi="BI New Century Schlbk BoldIt" w:cs="Helvetica"/>
          <w:szCs w:val="24"/>
        </w:rPr>
        <w:t xml:space="preserve"> </w:t>
      </w:r>
      <w:r w:rsidR="00FD37E0">
        <w:rPr>
          <w:rFonts w:ascii="BI New Century Schlbk BoldIt" w:hAnsi="BI New Century Schlbk BoldIt" w:cs="Times"/>
        </w:rPr>
        <w:t>application and develop other software</w:t>
      </w:r>
      <w:r w:rsidRPr="00905A00">
        <w:rPr>
          <w:rFonts w:ascii="BI New Century Schlbk BoldIt" w:hAnsi="BI New Century Schlbk BoldIt" w:cs="Times"/>
        </w:rPr>
        <w:t>, Polson needs financial capital.</w:t>
      </w:r>
      <w:r w:rsidRPr="00905A00">
        <w:rPr>
          <w:rFonts w:ascii="BI New Century Schlbk BoldIt" w:hAnsi="BI New Century Schlbk BoldIt" w:cs="Helvetica"/>
          <w:szCs w:val="24"/>
        </w:rPr>
        <w:t xml:space="preserve"> </w:t>
      </w:r>
    </w:p>
    <w:p w14:paraId="1A201E31" w14:textId="77777777" w:rsidR="00D6044F" w:rsidRDefault="00D6044F" w:rsidP="00D6044F">
      <w:pPr>
        <w:jc w:val="both"/>
        <w:rPr>
          <w:rFonts w:ascii="New Century Schlbk" w:hAnsi="New Century Schlbk"/>
        </w:rPr>
      </w:pPr>
    </w:p>
    <w:p w14:paraId="15FF1BD1" w14:textId="5CA98E1D" w:rsidR="00905A00" w:rsidRDefault="00905A00" w:rsidP="00905A00">
      <w:pPr>
        <w:jc w:val="both"/>
        <w:rPr>
          <w:rFonts w:ascii="New Century Schlbk" w:hAnsi="New Century Schlbk"/>
        </w:rPr>
      </w:pPr>
      <w:r>
        <w:rPr>
          <w:rFonts w:ascii="New Century Schlbk" w:hAnsi="New Century Schlbk"/>
        </w:rPr>
        <w:tab/>
      </w:r>
      <w:r>
        <w:rPr>
          <w:rFonts w:ascii="B New Century Schlbk Bold" w:hAnsi="B New Century Schlbk Bold"/>
        </w:rPr>
        <w:t>1.</w:t>
      </w:r>
      <w:r>
        <w:rPr>
          <w:rFonts w:ascii="New Century Schlbk" w:hAnsi="New Century Schlbk"/>
        </w:rPr>
        <w:tab/>
      </w:r>
      <w:r w:rsidR="0071322F" w:rsidRPr="0071322F">
        <w:rPr>
          <w:rFonts w:ascii="BI New Century Schlbk BoldIt" w:hAnsi="BI New Century Schlbk BoldIt" w:cs="Times"/>
        </w:rPr>
        <w:t>Polson borrows $5,000 from his friend Michael</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Brant. Polson promises to repay Brant the $5,000 in</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 xml:space="preserve">three weeks. Brant, in urgent need of </w:t>
      </w:r>
      <w:r w:rsidR="00D96DA0">
        <w:rPr>
          <w:rFonts w:ascii="BI New Century Schlbk BoldIt" w:hAnsi="BI New Century Schlbk BoldIt" w:cs="Times"/>
        </w:rPr>
        <w:t>funds</w:t>
      </w:r>
      <w:r w:rsidR="0071322F" w:rsidRPr="0071322F">
        <w:rPr>
          <w:rFonts w:ascii="BI New Century Schlbk BoldIt" w:hAnsi="BI New Century Schlbk BoldIt" w:cs="Times"/>
        </w:rPr>
        <w:t>, borrows</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$5,000 from his friend Mary Viva and assigns his</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rights to the $5,000 Polson owes him to Viva in return</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for the loan. Viva notifies Polson of the assignment.</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Polson pays Brant the $5,000 on the date stipulated in</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 xml:space="preserve">their contract. Brant refuses to give the </w:t>
      </w:r>
      <w:r w:rsidR="00D96DA0">
        <w:rPr>
          <w:rFonts w:ascii="BI New Century Schlbk BoldIt" w:hAnsi="BI New Century Schlbk BoldIt" w:cs="Times"/>
        </w:rPr>
        <w:t>$5,000</w:t>
      </w:r>
      <w:r w:rsidR="0071322F" w:rsidRPr="0071322F">
        <w:rPr>
          <w:rFonts w:ascii="BI New Century Schlbk BoldIt" w:hAnsi="BI New Century Schlbk BoldIt" w:cs="Times"/>
        </w:rPr>
        <w:t xml:space="preserve"> to Viva,</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 xml:space="preserve">and Viva </w:t>
      </w:r>
      <w:proofErr w:type="gramStart"/>
      <w:r w:rsidR="0071322F" w:rsidRPr="0071322F">
        <w:rPr>
          <w:rFonts w:ascii="BI New Century Schlbk BoldIt" w:hAnsi="BI New Century Schlbk BoldIt" w:cs="Times"/>
        </w:rPr>
        <w:t>sues</w:t>
      </w:r>
      <w:proofErr w:type="gramEnd"/>
      <w:r w:rsidR="0071322F" w:rsidRPr="0071322F">
        <w:rPr>
          <w:rFonts w:ascii="BI New Century Schlbk BoldIt" w:hAnsi="BI New Century Schlbk BoldIt" w:cs="Times"/>
        </w:rPr>
        <w:t xml:space="preserve"> Polson. Is Polson obligated to pay Viva</w:t>
      </w:r>
      <w:r w:rsidR="0071322F" w:rsidRPr="0071322F">
        <w:rPr>
          <w:rFonts w:ascii="BI New Century Schlbk BoldIt" w:hAnsi="BI New Century Schlbk BoldIt" w:cs="Helvetica"/>
          <w:szCs w:val="24"/>
        </w:rPr>
        <w:t xml:space="preserve"> </w:t>
      </w:r>
      <w:r w:rsidR="0071322F" w:rsidRPr="0071322F">
        <w:rPr>
          <w:rFonts w:ascii="BI New Century Schlbk BoldIt" w:hAnsi="BI New Century Schlbk BoldIt" w:cs="Times"/>
        </w:rPr>
        <w:t>$5,000 also? Discuss.</w:t>
      </w:r>
      <w:r w:rsidR="0071322F">
        <w:rPr>
          <w:rFonts w:ascii="New Century Schlbk" w:hAnsi="New Century Schlbk" w:cs="Times"/>
        </w:rPr>
        <w:t xml:space="preserve"> </w:t>
      </w:r>
      <w:r>
        <w:rPr>
          <w:rFonts w:ascii="New Century Schlbk" w:hAnsi="New Century Schlbk"/>
        </w:rPr>
        <w:t xml:space="preserve">Yes, Polson is obligated to pay Viva $5,000.  Until an obligor (Polson, here) has notice of the </w:t>
      </w:r>
      <w:proofErr w:type="spellStart"/>
      <w:r>
        <w:rPr>
          <w:rFonts w:ascii="New Century Schlbk" w:hAnsi="New Century Schlbk"/>
        </w:rPr>
        <w:t>obligee’s</w:t>
      </w:r>
      <w:proofErr w:type="spellEnd"/>
      <w:r>
        <w:rPr>
          <w:rFonts w:ascii="New Century Schlbk" w:hAnsi="New Century Schlbk"/>
        </w:rPr>
        <w:t xml:space="preserve"> (Brant’s) assignment, the obligor can discharge his or her obliga</w:t>
      </w:r>
      <w:r>
        <w:rPr>
          <w:rFonts w:ascii="New Century Schlbk" w:hAnsi="New Century Schlbk"/>
        </w:rPr>
        <w:softHyphen/>
        <w:t>tion by performance to the assignor (also Brant), and performance by the obligor to the as</w:t>
      </w:r>
      <w:r>
        <w:rPr>
          <w:rFonts w:ascii="New Century Schlbk" w:hAnsi="New Century Schlbk"/>
        </w:rPr>
        <w:softHyphen/>
        <w:t>signor constitutes a discharge to the assignee (Viva).  Once the obligor receives proper no</w:t>
      </w:r>
      <w:r>
        <w:rPr>
          <w:rFonts w:ascii="New Century Schlbk" w:hAnsi="New Century Schlbk"/>
        </w:rPr>
        <w:softHyphen/>
        <w:t>tice, only performance to the assignee can discharge the obligor’s obligations.  Because Polson ren</w:t>
      </w:r>
      <w:r>
        <w:rPr>
          <w:rFonts w:ascii="New Century Schlbk" w:hAnsi="New Century Schlbk"/>
        </w:rPr>
        <w:softHyphen/>
        <w:t>dered performance to Brant, not Viva, Polson remains obligated to Viva.</w:t>
      </w:r>
    </w:p>
    <w:p w14:paraId="63328C5B" w14:textId="77777777" w:rsidR="00905A00" w:rsidRDefault="00905A00" w:rsidP="00905A00">
      <w:pPr>
        <w:jc w:val="both"/>
        <w:rPr>
          <w:rFonts w:ascii="New Century Schlbk" w:hAnsi="New Century Schlbk"/>
        </w:rPr>
      </w:pPr>
    </w:p>
    <w:p w14:paraId="76DADA78" w14:textId="514E8FE1" w:rsidR="00905A00" w:rsidRDefault="00905A00" w:rsidP="00905A00">
      <w:pPr>
        <w:ind w:firstLine="720"/>
        <w:jc w:val="both"/>
        <w:rPr>
          <w:rFonts w:ascii="New Century Schlbk" w:hAnsi="New Century Schlbk"/>
        </w:rPr>
      </w:pPr>
      <w:r>
        <w:rPr>
          <w:rFonts w:ascii="B New Century Schlbk Bold" w:hAnsi="B New Century Schlbk Bold"/>
        </w:rPr>
        <w:t>2.</w:t>
      </w:r>
      <w:r>
        <w:rPr>
          <w:rFonts w:ascii="New Century Schlbk" w:hAnsi="New Century Schlbk"/>
        </w:rPr>
        <w:tab/>
      </w:r>
      <w:r w:rsidR="007757AD" w:rsidRPr="007757AD">
        <w:rPr>
          <w:rFonts w:ascii="BI New Century Schlbk BoldIt" w:hAnsi="BI New Century Schlbk BoldIt" w:cs="Times"/>
        </w:rPr>
        <w:t xml:space="preserve">Polson learns that a competitor, </w:t>
      </w:r>
      <w:proofErr w:type="spellStart"/>
      <w:r w:rsidR="007757AD" w:rsidRPr="007757AD">
        <w:rPr>
          <w:rFonts w:ascii="BI New Century Schlbk BoldIt" w:hAnsi="BI New Century Schlbk BoldIt" w:cs="Times"/>
        </w:rPr>
        <w:t>Trivan</w:t>
      </w:r>
      <w:proofErr w:type="spellEnd"/>
      <w:r w:rsidR="007757AD" w:rsidRPr="007757AD">
        <w:rPr>
          <w:rFonts w:ascii="BI New Century Schlbk BoldIt" w:hAnsi="BI New Century Schlbk BoldIt" w:cs="Times"/>
        </w:rPr>
        <w:t>, Inc., has</w:t>
      </w:r>
      <w:r w:rsidR="007757AD" w:rsidRPr="007757AD">
        <w:rPr>
          <w:rFonts w:ascii="BI New Century Schlbk BoldIt" w:hAnsi="BI New Century Schlbk BoldIt" w:cs="Helvetica"/>
          <w:szCs w:val="24"/>
        </w:rPr>
        <w:t xml:space="preserve"> </w:t>
      </w:r>
      <w:r w:rsidR="007757AD" w:rsidRPr="007757AD">
        <w:rPr>
          <w:rFonts w:ascii="BI New Century Schlbk BoldIt" w:hAnsi="BI New Century Schlbk BoldIt" w:cs="Times"/>
        </w:rPr>
        <w:t>already filed for a patent on a nearly identical program</w:t>
      </w:r>
      <w:r w:rsidR="007757AD" w:rsidRPr="007757AD">
        <w:rPr>
          <w:rFonts w:ascii="BI New Century Schlbk BoldIt" w:hAnsi="BI New Century Schlbk BoldIt" w:cs="Helvetica"/>
          <w:szCs w:val="24"/>
        </w:rPr>
        <w:t xml:space="preserve"> </w:t>
      </w:r>
      <w:r w:rsidR="007757AD" w:rsidRPr="007757AD">
        <w:rPr>
          <w:rFonts w:ascii="BI New Century Schlbk BoldIt" w:hAnsi="BI New Century Schlbk BoldIt" w:cs="Times"/>
        </w:rPr>
        <w:t>and has manufactured and sold the software to some</w:t>
      </w:r>
      <w:r w:rsidR="007757AD" w:rsidRPr="007757AD">
        <w:rPr>
          <w:rFonts w:ascii="BI New Century Schlbk BoldIt" w:hAnsi="BI New Century Schlbk BoldIt" w:cs="Helvetica"/>
          <w:szCs w:val="24"/>
        </w:rPr>
        <w:t xml:space="preserve"> </w:t>
      </w:r>
      <w:r w:rsidR="007757AD" w:rsidRPr="007757AD">
        <w:rPr>
          <w:rFonts w:ascii="BI New Century Schlbk BoldIt" w:hAnsi="BI New Century Schlbk BoldIt" w:cs="Times"/>
        </w:rPr>
        <w:t>customers. Polson learns from a reliable source that</w:t>
      </w:r>
      <w:r w:rsidR="007757AD" w:rsidRPr="007757AD">
        <w:rPr>
          <w:rFonts w:ascii="BI New Century Schlbk BoldIt" w:hAnsi="BI New Century Schlbk BoldIt" w:cs="Helvetica"/>
          <w:szCs w:val="24"/>
        </w:rPr>
        <w:t xml:space="preserve"> </w:t>
      </w:r>
      <w:proofErr w:type="spellStart"/>
      <w:r w:rsidR="007757AD" w:rsidRPr="007757AD">
        <w:rPr>
          <w:rFonts w:ascii="BI New Century Schlbk BoldIt" w:hAnsi="BI New Century Schlbk BoldIt" w:cs="Times"/>
        </w:rPr>
        <w:t>Trivan</w:t>
      </w:r>
      <w:proofErr w:type="spellEnd"/>
      <w:r w:rsidR="007757AD" w:rsidRPr="007757AD">
        <w:rPr>
          <w:rFonts w:ascii="BI New Century Schlbk BoldIt" w:hAnsi="BI New Century Schlbk BoldIt" w:cs="Times"/>
        </w:rPr>
        <w:t xml:space="preserve"> paid Polson’s assistant a substantial sum to obtain a copy of the program. What legal</w:t>
      </w:r>
      <w:r w:rsidR="007757AD" w:rsidRPr="007757AD">
        <w:rPr>
          <w:rFonts w:ascii="BI New Century Schlbk BoldIt" w:hAnsi="BI New Century Schlbk BoldIt" w:cs="Helvetica"/>
          <w:szCs w:val="24"/>
        </w:rPr>
        <w:t xml:space="preserve"> </w:t>
      </w:r>
      <w:r w:rsidR="007757AD" w:rsidRPr="007757AD">
        <w:rPr>
          <w:rFonts w:ascii="BI New Century Schlbk BoldIt" w:hAnsi="BI New Century Schlbk BoldIt" w:cs="Times"/>
        </w:rPr>
        <w:t xml:space="preserve">recourse does Polson have against </w:t>
      </w:r>
      <w:proofErr w:type="spellStart"/>
      <w:r w:rsidR="007757AD" w:rsidRPr="007757AD">
        <w:rPr>
          <w:rFonts w:ascii="BI New Century Schlbk BoldIt" w:hAnsi="BI New Century Schlbk BoldIt" w:cs="Times"/>
        </w:rPr>
        <w:t>Trivan</w:t>
      </w:r>
      <w:proofErr w:type="spellEnd"/>
      <w:r w:rsidR="007757AD" w:rsidRPr="007757AD">
        <w:rPr>
          <w:rFonts w:ascii="BI New Century Schlbk BoldIt" w:hAnsi="BI New Century Schlbk BoldIt" w:cs="Times"/>
        </w:rPr>
        <w:t>? Discuss fully.</w:t>
      </w:r>
      <w:r w:rsidR="007757AD">
        <w:rPr>
          <w:rFonts w:ascii="New Century Schlbk" w:hAnsi="New Century Schlbk" w:cs="Times"/>
        </w:rPr>
        <w:t xml:space="preserve"> </w:t>
      </w:r>
      <w:r>
        <w:rPr>
          <w:rFonts w:ascii="New Century Schlbk" w:hAnsi="New Century Schlbk"/>
        </w:rPr>
        <w:t xml:space="preserve">In terms of legal recourse against </w:t>
      </w:r>
      <w:proofErr w:type="spellStart"/>
      <w:r>
        <w:rPr>
          <w:rFonts w:ascii="New Century Schlbk" w:hAnsi="New Century Schlbk"/>
        </w:rPr>
        <w:t>Trivan</w:t>
      </w:r>
      <w:proofErr w:type="spellEnd"/>
      <w:r>
        <w:rPr>
          <w:rFonts w:ascii="New Century Schlbk" w:hAnsi="New Century Schlbk"/>
        </w:rPr>
        <w:t xml:space="preserve">, Polson might base a civil suit against </w:t>
      </w:r>
      <w:proofErr w:type="spellStart"/>
      <w:r>
        <w:rPr>
          <w:rFonts w:ascii="New Century Schlbk" w:hAnsi="New Century Schlbk"/>
        </w:rPr>
        <w:t>Trivan</w:t>
      </w:r>
      <w:proofErr w:type="spellEnd"/>
      <w:r>
        <w:rPr>
          <w:rFonts w:ascii="New Century Schlbk" w:hAnsi="New Century Schlbk"/>
        </w:rPr>
        <w:t xml:space="preserve"> on a charge based on patent in</w:t>
      </w:r>
      <w:r>
        <w:rPr>
          <w:rFonts w:ascii="New Century Schlbk" w:hAnsi="New Century Schlbk"/>
        </w:rPr>
        <w:softHyphen/>
        <w:t>fringe</w:t>
      </w:r>
      <w:r>
        <w:rPr>
          <w:rFonts w:ascii="New Century Schlbk" w:hAnsi="New Century Schlbk"/>
        </w:rPr>
        <w:softHyphen/>
        <w:t>ment.  If a firm makes, uses, or sells another’s patented design, product, or pro</w:t>
      </w:r>
      <w:r>
        <w:rPr>
          <w:rFonts w:ascii="New Century Schlbk" w:hAnsi="New Century Schlbk"/>
        </w:rPr>
        <w:softHyphen/>
        <w:t xml:space="preserve">cess without the patent owner’s permission, it commits the tort of patent infringement.  That </w:t>
      </w:r>
      <w:proofErr w:type="spellStart"/>
      <w:r>
        <w:rPr>
          <w:rFonts w:ascii="New Century Schlbk" w:hAnsi="New Century Schlbk"/>
        </w:rPr>
        <w:t>Trivan</w:t>
      </w:r>
      <w:proofErr w:type="spellEnd"/>
      <w:r>
        <w:rPr>
          <w:rFonts w:ascii="New Century Schlbk" w:hAnsi="New Century Schlbk"/>
        </w:rPr>
        <w:t xml:space="preserve"> has already filed for a patent and has sold the software to some customers is not fatal to Polson’s case:  patent protection is granted to the first person to invent a product, not to the first person to file a patent application, and patent infringement may occur even though the patent owner has not put the patented product on the market.</w:t>
      </w:r>
    </w:p>
    <w:p w14:paraId="44FC1A9D" w14:textId="77777777" w:rsidR="00905A00" w:rsidRDefault="00905A00" w:rsidP="00905A00">
      <w:pPr>
        <w:ind w:firstLine="720"/>
        <w:jc w:val="both"/>
        <w:rPr>
          <w:rFonts w:ascii="New Century Schlbk" w:hAnsi="New Century Schlbk"/>
        </w:rPr>
      </w:pPr>
      <w:r>
        <w:rPr>
          <w:rFonts w:ascii="New Century Schlbk" w:hAnsi="New Century Schlbk"/>
        </w:rPr>
        <w:t xml:space="preserve">Polson might add a charge to its suit against </w:t>
      </w:r>
      <w:proofErr w:type="spellStart"/>
      <w:r>
        <w:rPr>
          <w:rFonts w:ascii="New Century Schlbk" w:hAnsi="New Century Schlbk"/>
        </w:rPr>
        <w:t>Trivan</w:t>
      </w:r>
      <w:proofErr w:type="spellEnd"/>
      <w:r>
        <w:rPr>
          <w:rFonts w:ascii="New Century Schlbk" w:hAnsi="New Century Schlbk"/>
        </w:rPr>
        <w:t xml:space="preserve"> for misappropriation of trade se</w:t>
      </w:r>
      <w:r>
        <w:rPr>
          <w:rFonts w:ascii="New Century Schlbk" w:hAnsi="New Century Schlbk"/>
        </w:rPr>
        <w:softHyphen/>
        <w:t>crets.  Unlike patents, trade secrets, which include research and development, have no reg</w:t>
      </w:r>
      <w:r>
        <w:rPr>
          <w:rFonts w:ascii="New Century Schlbk" w:hAnsi="New Century Schlbk"/>
        </w:rPr>
        <w:softHyphen/>
        <w:t>istration or filing requirements.  Theft of confidential business data by in</w:t>
      </w:r>
      <w:r>
        <w:rPr>
          <w:rFonts w:ascii="New Century Schlbk" w:hAnsi="New Century Schlbk"/>
        </w:rPr>
        <w:softHyphen/>
        <w:t>dustrial espi</w:t>
      </w:r>
      <w:r>
        <w:rPr>
          <w:rFonts w:ascii="New Century Schlbk" w:hAnsi="New Century Schlbk"/>
        </w:rPr>
        <w:softHyphen/>
        <w:t>onage is theft of trade secrets.</w:t>
      </w:r>
    </w:p>
    <w:p w14:paraId="1695DDF7" w14:textId="77777777" w:rsidR="00905A00" w:rsidRDefault="00905A00" w:rsidP="00905A00">
      <w:pPr>
        <w:ind w:firstLine="720"/>
        <w:jc w:val="both"/>
        <w:rPr>
          <w:rFonts w:ascii="New Century Schlbk" w:hAnsi="New Century Schlbk"/>
        </w:rPr>
      </w:pPr>
      <w:r>
        <w:rPr>
          <w:rFonts w:ascii="New Century Schlbk" w:hAnsi="New Century Schlbk"/>
        </w:rPr>
        <w:t>In terms of recourse on grounds discussed earlier in this book, Polson might base a civil suit on charges of conversion and trespass to personal property.  Conversion is any act depriv</w:t>
      </w:r>
      <w:r>
        <w:rPr>
          <w:rFonts w:ascii="New Century Schlbk" w:hAnsi="New Century Schlbk"/>
        </w:rPr>
        <w:softHyphen/>
        <w:t>ing an owner of personal property without that owner’s permission and without just cause.  Con</w:t>
      </w:r>
      <w:r>
        <w:rPr>
          <w:rFonts w:ascii="New Century Schlbk" w:hAnsi="New Century Schlbk"/>
        </w:rPr>
        <w:softHyphen/>
        <w:t>version is the civil side of crimes related to theft.  When conversion occurs, trespass to per</w:t>
      </w:r>
      <w:r>
        <w:rPr>
          <w:rFonts w:ascii="New Century Schlbk" w:hAnsi="New Century Schlbk"/>
        </w:rPr>
        <w:softHyphen/>
        <w:t>sonal property usually occurs as well.  If the initial taking of the property was unlaw</w:t>
      </w:r>
      <w:r>
        <w:rPr>
          <w:rFonts w:ascii="New Century Schlbk" w:hAnsi="New Century Schlbk"/>
        </w:rPr>
        <w:softHyphen/>
        <w:t>ful, there is trespass; retention of that property is conversion.</w:t>
      </w:r>
    </w:p>
    <w:p w14:paraId="0E7119E9" w14:textId="77777777" w:rsidR="00905A00" w:rsidRDefault="00905A00" w:rsidP="00905A00">
      <w:pPr>
        <w:ind w:firstLine="720"/>
        <w:jc w:val="both"/>
        <w:rPr>
          <w:rFonts w:ascii="New Century Schlbk" w:hAnsi="New Century Schlbk"/>
        </w:rPr>
      </w:pPr>
      <w:r>
        <w:rPr>
          <w:rFonts w:ascii="New Century Schlbk" w:hAnsi="New Century Schlbk"/>
        </w:rPr>
        <w:t>If theft is proven, if there has been more than one offense, and if these activities con</w:t>
      </w:r>
      <w:r>
        <w:rPr>
          <w:rFonts w:ascii="New Century Schlbk" w:hAnsi="New Century Schlbk"/>
        </w:rPr>
        <w:softHyphen/>
        <w:t>tinued over a sufficiently long term, Polson may also have grounds for civil charges under RICO.</w:t>
      </w:r>
    </w:p>
    <w:p w14:paraId="23FBB692" w14:textId="77777777" w:rsidR="00905A00" w:rsidRDefault="00905A00" w:rsidP="00905A00">
      <w:pPr>
        <w:ind w:firstLine="720"/>
        <w:jc w:val="both"/>
        <w:rPr>
          <w:rFonts w:ascii="New Century Schlbk" w:hAnsi="New Century Schlbk"/>
        </w:rPr>
      </w:pPr>
      <w:r>
        <w:rPr>
          <w:rFonts w:ascii="New Century Schlbk" w:hAnsi="New Century Schlbk"/>
        </w:rPr>
        <w:t xml:space="preserve">Polson might also include in its suit against </w:t>
      </w:r>
      <w:proofErr w:type="spellStart"/>
      <w:r>
        <w:rPr>
          <w:rFonts w:ascii="New Century Schlbk" w:hAnsi="New Century Schlbk"/>
        </w:rPr>
        <w:t>Trivan</w:t>
      </w:r>
      <w:proofErr w:type="spellEnd"/>
      <w:r>
        <w:rPr>
          <w:rFonts w:ascii="New Century Schlbk" w:hAnsi="New Century Schlbk"/>
        </w:rPr>
        <w:t xml:space="preserve"> a charge based on wrongful in</w:t>
      </w:r>
      <w:r>
        <w:rPr>
          <w:rFonts w:ascii="New Century Schlbk" w:hAnsi="New Century Schlbk"/>
        </w:rPr>
        <w:softHyphen/>
        <w:t>ter</w:t>
      </w:r>
      <w:r>
        <w:rPr>
          <w:rFonts w:ascii="New Century Schlbk" w:hAnsi="New Century Schlbk"/>
        </w:rPr>
        <w:softHyphen/>
        <w:t xml:space="preserve">ference with a contractual relationship for inducing Polson’s assistant to break his or her employment contract with Polson by selling company secrets. </w:t>
      </w:r>
    </w:p>
    <w:p w14:paraId="0A97B7FD" w14:textId="77777777" w:rsidR="00905A00" w:rsidRDefault="00905A00" w:rsidP="00905A00">
      <w:pPr>
        <w:jc w:val="both"/>
        <w:rPr>
          <w:rFonts w:ascii="New Century Schlbk" w:hAnsi="New Century Schlbk"/>
        </w:rPr>
      </w:pPr>
      <w:r>
        <w:rPr>
          <w:rFonts w:ascii="New Century Schlbk" w:hAnsi="New Century Schlbk"/>
        </w:rPr>
        <w:tab/>
        <w:t xml:space="preserve">Polson could also file a criminal complaint against </w:t>
      </w:r>
      <w:proofErr w:type="spellStart"/>
      <w:r>
        <w:rPr>
          <w:rFonts w:ascii="New Century Schlbk" w:hAnsi="New Century Schlbk"/>
        </w:rPr>
        <w:t>Trivan</w:t>
      </w:r>
      <w:proofErr w:type="spellEnd"/>
      <w:r>
        <w:rPr>
          <w:rFonts w:ascii="New Century Schlbk" w:hAnsi="New Century Schlbk"/>
        </w:rPr>
        <w:t xml:space="preserve"> for larceny.</w:t>
      </w:r>
    </w:p>
    <w:p w14:paraId="03C622D2" w14:textId="77777777" w:rsidR="00905A00" w:rsidRDefault="00905A00" w:rsidP="00905A00">
      <w:pPr>
        <w:jc w:val="both"/>
        <w:rPr>
          <w:rFonts w:ascii="New Century Schlbk" w:hAnsi="New Century Schlbk"/>
        </w:rPr>
      </w:pPr>
    </w:p>
    <w:p w14:paraId="797A1A2E" w14:textId="7C83E7FC" w:rsidR="00905A00" w:rsidRDefault="00905A00" w:rsidP="00905A00">
      <w:pPr>
        <w:pStyle w:val="PlainText"/>
        <w:jc w:val="both"/>
        <w:rPr>
          <w:rFonts w:ascii="New Century Schlbk" w:hAnsi="New Century Schlbk"/>
          <w:sz w:val="24"/>
        </w:rPr>
      </w:pPr>
      <w:r>
        <w:rPr>
          <w:rFonts w:ascii="New Century Schlbk" w:hAnsi="New Century Schlbk"/>
          <w:sz w:val="24"/>
        </w:rPr>
        <w:tab/>
      </w:r>
      <w:r>
        <w:rPr>
          <w:rFonts w:ascii="B New Century Schlbk Bold" w:hAnsi="B New Century Schlbk Bold"/>
          <w:sz w:val="24"/>
        </w:rPr>
        <w:t>3.</w:t>
      </w:r>
      <w:r>
        <w:rPr>
          <w:rFonts w:ascii="New Century Schlbk" w:hAnsi="New Century Schlbk"/>
          <w:sz w:val="24"/>
        </w:rPr>
        <w:tab/>
      </w:r>
      <w:r w:rsidR="00E80ABB" w:rsidRPr="00E80ABB">
        <w:rPr>
          <w:rFonts w:ascii="BI New Century Schlbk BoldIt" w:hAnsi="BI New Century Schlbk BoldIt" w:cs="Times"/>
          <w:sz w:val="24"/>
          <w:szCs w:val="24"/>
        </w:rPr>
        <w:t>While Polson is developing his idea and founding</w:t>
      </w:r>
      <w:r w:rsidR="00E80ABB" w:rsidRPr="00E80ABB">
        <w:rPr>
          <w:rFonts w:ascii="BI New Century Schlbk BoldIt" w:hAnsi="BI New Century Schlbk BoldIt" w:cs="Helvetica"/>
          <w:sz w:val="24"/>
          <w:szCs w:val="24"/>
        </w:rPr>
        <w:t xml:space="preserve"> </w:t>
      </w:r>
      <w:r w:rsidR="00E80ABB" w:rsidRPr="00E80ABB">
        <w:rPr>
          <w:rFonts w:ascii="BI New Century Schlbk BoldIt" w:hAnsi="BI New Century Schlbk BoldIt" w:cs="Times"/>
          <w:sz w:val="24"/>
          <w:szCs w:val="24"/>
        </w:rPr>
        <w:t>his business, he has no income. To meet</w:t>
      </w:r>
      <w:r w:rsidR="00E80ABB" w:rsidRPr="00E80ABB">
        <w:rPr>
          <w:rFonts w:ascii="BI New Century Schlbk BoldIt" w:hAnsi="BI New Century Schlbk BoldIt" w:cs="Helvetica"/>
          <w:sz w:val="24"/>
          <w:szCs w:val="24"/>
        </w:rPr>
        <w:t xml:space="preserve"> </w:t>
      </w:r>
      <w:r w:rsidR="00E80ABB" w:rsidRPr="00E80ABB">
        <w:rPr>
          <w:rFonts w:ascii="BI New Century Schlbk BoldIt" w:hAnsi="BI New Century Schlbk BoldIt" w:cs="Times"/>
          <w:sz w:val="24"/>
          <w:szCs w:val="24"/>
        </w:rPr>
        <w:t xml:space="preserve">expenses, Polson and his wife begin a home-based baking business for which he </w:t>
      </w:r>
      <w:r w:rsidR="00E80ABB" w:rsidRPr="00E80ABB">
        <w:rPr>
          <w:rFonts w:ascii="BI New Century Schlbk BoldIt" w:hAnsi="BI New Century Schlbk BoldIt"/>
          <w:sz w:val="24"/>
          <w:szCs w:val="24"/>
        </w:rPr>
        <w:t>orders and has installed a new model X23 McIntyre oven from a local company, Western Heating Appliances. One day, Polson is baking croissants.  When he opens the oven, part of the door becomes detached.  As he struggles with the door, his hands are badly burned, and he is unable to work for several months.  Polson later learns that the hinge mechanism on the door was improperly installed.  He wants to sue the oven’s manufacturer to recover damages, including consequential damages for lost profits.  In a product liability suit against the manufacturer, under what legal principles and doctrines might Polson recover damages?  Discuss fully.</w:t>
      </w:r>
      <w:r w:rsidR="00E80ABB">
        <w:rPr>
          <w:rFonts w:ascii="New Century Schlbk" w:hAnsi="New Century Schlbk"/>
        </w:rPr>
        <w:t xml:space="preserve"> </w:t>
      </w:r>
      <w:r>
        <w:rPr>
          <w:rFonts w:ascii="New Century Schlbk" w:hAnsi="New Century Schlbk"/>
          <w:sz w:val="24"/>
        </w:rPr>
        <w:t xml:space="preserve">According to Section 2(a) of the </w:t>
      </w:r>
      <w:r>
        <w:rPr>
          <w:rFonts w:ascii="I New Century Schlbk Italic" w:hAnsi="I New Century Schlbk Italic"/>
          <w:sz w:val="24"/>
        </w:rPr>
        <w:t>Restatement (Third) of Torts:  Products Liability</w:t>
      </w:r>
      <w:r>
        <w:rPr>
          <w:rFonts w:ascii="New Century Schlbk" w:hAnsi="New Century Schlbk"/>
          <w:sz w:val="24"/>
        </w:rPr>
        <w:t>, a product “contains a manufacturing defect when the product departs from its intended design even though all possible care was exercised in the preparation and marketing of the product.”  This standard imposes liability on a manufacturer whether or not it acted “reasonably.”  This is strict liability, or li</w:t>
      </w:r>
      <w:r>
        <w:rPr>
          <w:rFonts w:ascii="New Century Schlbk" w:hAnsi="New Century Schlbk"/>
          <w:sz w:val="24"/>
        </w:rPr>
        <w:softHyphen/>
        <w:t xml:space="preserve">ability without fault.  This principle can apply to a single unit, such as the oven door in this case.  </w:t>
      </w:r>
    </w:p>
    <w:p w14:paraId="5C4B5C88" w14:textId="77777777" w:rsidR="00905A00" w:rsidRDefault="00905A00" w:rsidP="00905A00">
      <w:pPr>
        <w:pStyle w:val="PlainText"/>
        <w:ind w:firstLine="720"/>
        <w:jc w:val="both"/>
        <w:rPr>
          <w:rFonts w:ascii="New Century Schlbk" w:hAnsi="New Century Schlbk"/>
          <w:sz w:val="24"/>
        </w:rPr>
      </w:pPr>
      <w:r>
        <w:rPr>
          <w:rFonts w:ascii="New Century Schlbk" w:hAnsi="New Century Schlbk"/>
          <w:sz w:val="24"/>
        </w:rPr>
        <w:t>A determination that a product has a design defect can affect all of the units of a product.  A product “is defective in design when the foreseeable risks of harm posed by the product could have been reduced or avoided by the adoption of a reasonable alternative design by the seller or other distributor, or a predecessor in the commercial chain of distribution, and the omission of the alternative design renders the product not reasonably safe.”  To succeed in a product liability suit alleging a design defect, a plaintiff has to show that there is a reasonable alterna</w:t>
      </w:r>
      <w:r>
        <w:rPr>
          <w:rFonts w:ascii="New Century Schlbk" w:hAnsi="New Century Schlbk"/>
          <w:sz w:val="24"/>
        </w:rPr>
        <w:softHyphen/>
        <w:t xml:space="preserve">tive design (such as a better, available hinge).  In other words, a manufacturer is liable when the harm was reasonably preventable.  This would likely be the case, here.  According to the Official Comments accompanying the new </w:t>
      </w:r>
      <w:r>
        <w:rPr>
          <w:rFonts w:ascii="I New Century Schlbk Italic" w:hAnsi="I New Century Schlbk Italic"/>
          <w:sz w:val="24"/>
        </w:rPr>
        <w:t>Restatement</w:t>
      </w:r>
      <w:r>
        <w:rPr>
          <w:rFonts w:ascii="New Century Schlbk" w:hAnsi="New Century Schlbk"/>
          <w:sz w:val="24"/>
        </w:rPr>
        <w:t>, factors that a court may consider on this point in this case, include “the magni</w:t>
      </w:r>
      <w:r>
        <w:rPr>
          <w:rFonts w:ascii="New Century Schlbk" w:hAnsi="New Century Schlbk"/>
          <w:sz w:val="24"/>
        </w:rPr>
        <w:softHyphen/>
        <w:t xml:space="preserve">tude and probability of the foreseeable risks of harm.”  </w:t>
      </w:r>
    </w:p>
    <w:p w14:paraId="6E531128" w14:textId="77777777" w:rsidR="00905A00" w:rsidRDefault="00905A00" w:rsidP="00905A00">
      <w:pPr>
        <w:jc w:val="both"/>
        <w:rPr>
          <w:rFonts w:ascii="New Century Schlbk" w:hAnsi="New Century Schlbk"/>
        </w:rPr>
      </w:pPr>
    </w:p>
    <w:p w14:paraId="5229B721" w14:textId="0601E9C7" w:rsidR="00905A00" w:rsidRDefault="00905A00" w:rsidP="00905A00">
      <w:pPr>
        <w:jc w:val="both"/>
        <w:rPr>
          <w:rFonts w:ascii="New Century Schlbk" w:hAnsi="New Century Schlbk"/>
        </w:rPr>
      </w:pPr>
      <w:r>
        <w:rPr>
          <w:rFonts w:ascii="B New Century Schlbk Bold" w:hAnsi="B New Century Schlbk Bold"/>
        </w:rPr>
        <w:tab/>
        <w:t>4.</w:t>
      </w:r>
      <w:r>
        <w:rPr>
          <w:rFonts w:ascii="New Century Schlbk" w:hAnsi="New Century Schlbk"/>
        </w:rPr>
        <w:tab/>
      </w:r>
      <w:r w:rsidR="001B2D91" w:rsidRPr="001B2D91">
        <w:rPr>
          <w:rFonts w:ascii="BI New Century Schlbk BoldIt" w:hAnsi="BI New Century Schlbk BoldIt" w:cs="Times"/>
        </w:rPr>
        <w:t>During the course of the events in the preceding questions, the payments on</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Polson’s mortgage, his various credit-card debts, and some</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loans that he took out to pay for his son’s college</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 xml:space="preserve">tuition continue to come due. As his software business begins to </w:t>
      </w:r>
      <w:r w:rsidR="00FD37E0">
        <w:rPr>
          <w:rFonts w:ascii="BI New Century Schlbk BoldIt" w:hAnsi="BI New Century Schlbk BoldIt" w:cs="Times"/>
        </w:rPr>
        <w:t>generate revenue</w:t>
      </w:r>
      <w:r w:rsidR="001B2D91" w:rsidRPr="001B2D91">
        <w:rPr>
          <w:rFonts w:ascii="BI New Century Schlbk BoldIt" w:hAnsi="BI New Century Schlbk BoldIt" w:cs="Times"/>
        </w:rPr>
        <w:t>, Polson</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files for Chapter 7 liquidation.  Polson hopes to be rid of his personal</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debts entirely, even though he believes he could probably pay his creditors off over a four-year period if he scrimped</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and used every cent available. Are</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all of Polson’s personal debts dischargeable under</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Chapter 7, including the debts incurred for his son’s</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education? Given that Polson could foreseeably</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pay off his debts over a four-year period, will the court</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allow Polson to obtain relief under Chapter 7? Why or</w:t>
      </w:r>
      <w:r w:rsidR="001B2D91" w:rsidRPr="001B2D91">
        <w:rPr>
          <w:rFonts w:ascii="BI New Century Schlbk BoldIt" w:hAnsi="BI New Century Schlbk BoldIt" w:cs="Helvetica"/>
          <w:szCs w:val="24"/>
        </w:rPr>
        <w:t xml:space="preserve"> </w:t>
      </w:r>
      <w:r w:rsidR="001B2D91" w:rsidRPr="001B2D91">
        <w:rPr>
          <w:rFonts w:ascii="BI New Century Schlbk BoldIt" w:hAnsi="BI New Century Schlbk BoldIt" w:cs="Times"/>
        </w:rPr>
        <w:t>why not?</w:t>
      </w:r>
      <w:r w:rsidR="001B2D91">
        <w:rPr>
          <w:rFonts w:ascii="New Century Schlbk" w:hAnsi="New Century Schlbk" w:cs="Times"/>
        </w:rPr>
        <w:t xml:space="preserve"> </w:t>
      </w:r>
      <w:r>
        <w:rPr>
          <w:rFonts w:ascii="New Century Schlbk" w:hAnsi="New Century Schlbk"/>
        </w:rPr>
        <w:t>Most debts can be dischargeable under Chapter 7.  Debts that are not dis</w:t>
      </w:r>
      <w:r>
        <w:rPr>
          <w:rFonts w:ascii="New Century Schlbk" w:hAnsi="New Century Schlbk"/>
        </w:rPr>
        <w:softHyphen/>
        <w:t>charge</w:t>
      </w:r>
      <w:r>
        <w:rPr>
          <w:rFonts w:ascii="New Century Schlbk" w:hAnsi="New Century Schlbk"/>
        </w:rPr>
        <w:softHyphen/>
        <w:t>able include student loans, unless payment of the loans imposes an undue hardship on the debtor and his or her dependents.  Because it appears that the only hardship to Polson of requiring that he pay off the loans would be to “scrimp and use every cent available to pay his creditors” over a four-year period, it seems unlikely that a court would grant him a discharge of those debts.  For the same reason, it appears un</w:t>
      </w:r>
      <w:r>
        <w:rPr>
          <w:rFonts w:ascii="New Century Schlbk" w:hAnsi="New Century Schlbk"/>
        </w:rPr>
        <w:softHyphen/>
        <w:t>likely that a court would grant him a discharge under Chapter 7 at all.</w:t>
      </w:r>
    </w:p>
    <w:p w14:paraId="0A94F1F9" w14:textId="77777777" w:rsidR="00D6044F" w:rsidRDefault="00D6044F" w:rsidP="00D6044F">
      <w:pPr>
        <w:jc w:val="both"/>
        <w:rPr>
          <w:rFonts w:ascii="New Century Schlbk" w:hAnsi="New Century Schlbk"/>
        </w:rPr>
      </w:pPr>
    </w:p>
    <w:p w14:paraId="4BB6C334" w14:textId="442FDCC8" w:rsidR="00E93C66" w:rsidRPr="00DC2C94" w:rsidRDefault="00E93C66" w:rsidP="00E93C66">
      <w:pPr>
        <w:ind w:firstLine="720"/>
        <w:jc w:val="both"/>
        <w:rPr>
          <w:rFonts w:ascii="New Century Schlbk" w:hAnsi="New Century Schlbk"/>
        </w:rPr>
      </w:pPr>
      <w:r>
        <w:rPr>
          <w:rFonts w:ascii="New Century Schlbk" w:hAnsi="New Century Schlbk"/>
          <w:b/>
        </w:rPr>
        <w:t>5.</w:t>
      </w:r>
      <w:r w:rsidRPr="00DC2C94">
        <w:rPr>
          <w:rFonts w:ascii="New Century Schlbk" w:hAnsi="New Century Schlbk"/>
        </w:rPr>
        <w:tab/>
      </w:r>
      <w:r w:rsidR="00F703DE" w:rsidRPr="00F703DE">
        <w:rPr>
          <w:rFonts w:ascii="BI New Century Schlbk BoldIt" w:hAnsi="BI New Century Schlbk BoldIt" w:cs="Times"/>
        </w:rPr>
        <w:t xml:space="preserve">Denied a discharge in bankruptcy under Chapter 7, Polson still needs funds to pay his debts and capital to sustain his software business. </w:t>
      </w:r>
      <w:r w:rsidR="00F703DE" w:rsidRPr="00F703DE">
        <w:rPr>
          <w:rFonts w:ascii="BI New Century Schlbk BoldIt" w:hAnsi="BI New Century Schlbk BoldIt"/>
        </w:rPr>
        <w:t>His home is valued at $200,000. He owes $100,000 on a mortgage on the property. To obtain funds, Polson refinances the loan through Omni Bank, borrowing $200,000 for twenty years at an interest rate of 5.25 percent. During the lending process, Omni’s loan officer fails to provide Polson with all of the required disclosures. On the day of the loan, a twenty-year Treasury bond is yielding 2.25 percent. Polson pays $5,500 in fees to the bank. Three months later, with a sudden spike in the software business, Polson wants to cancel the mortgage</w:t>
      </w:r>
      <w:r w:rsidR="00F703DE" w:rsidRPr="00F703DE">
        <w:rPr>
          <w:rFonts w:ascii="BI New Century Schlbk BoldIt" w:hAnsi="BI New Century Schlbk BoldIt"/>
          <w:color w:val="000000"/>
        </w:rPr>
        <w:t>. Can he rescind the loan</w:t>
      </w:r>
      <w:r w:rsidR="00F703DE" w:rsidRPr="00F703DE">
        <w:rPr>
          <w:rFonts w:ascii="BI New Century Schlbk BoldIt" w:hAnsi="BI New Century Schlbk BoldIt" w:cs="Times"/>
        </w:rPr>
        <w:t>? Why or</w:t>
      </w:r>
      <w:r w:rsidR="00F703DE" w:rsidRPr="00F703DE">
        <w:rPr>
          <w:rFonts w:ascii="BI New Century Schlbk BoldIt" w:hAnsi="BI New Century Schlbk BoldIt" w:cs="Helvetica"/>
          <w:szCs w:val="24"/>
        </w:rPr>
        <w:t xml:space="preserve"> </w:t>
      </w:r>
      <w:r w:rsidR="00F703DE" w:rsidRPr="00F703DE">
        <w:rPr>
          <w:rFonts w:ascii="BI New Century Schlbk BoldIt" w:hAnsi="BI New Century Schlbk BoldIt" w:cs="Times"/>
        </w:rPr>
        <w:t>why not?</w:t>
      </w:r>
      <w:r w:rsidR="00F703DE">
        <w:rPr>
          <w:rFonts w:ascii="New Century Schlbk" w:hAnsi="New Century Schlbk" w:cs="Times"/>
        </w:rPr>
        <w:t xml:space="preserve"> </w:t>
      </w:r>
      <w:r>
        <w:rPr>
          <w:rFonts w:ascii="New Century Schlbk" w:hAnsi="New Century Schlbk"/>
        </w:rPr>
        <w:t xml:space="preserve">Federal </w:t>
      </w:r>
      <w:proofErr w:type="gramStart"/>
      <w:r>
        <w:rPr>
          <w:rFonts w:ascii="New Century Schlbk" w:hAnsi="New Century Schlbk"/>
        </w:rPr>
        <w:t>law</w:t>
      </w:r>
      <w:proofErr w:type="gramEnd"/>
      <w:r>
        <w:rPr>
          <w:rFonts w:ascii="New Century Schlbk" w:hAnsi="New Century Schlbk"/>
        </w:rPr>
        <w:t xml:space="preserve"> that may apply to Polson’s mortgage include the statutes with the acronyms TILA, HOEPA, HPML, and HAMP. The</w:t>
      </w:r>
      <w:r w:rsidRPr="00DC2C94">
        <w:rPr>
          <w:rFonts w:ascii="New Century Schlbk" w:hAnsi="New Century Schlbk"/>
        </w:rPr>
        <w:t xml:space="preserve"> Truth-in-Lending Act (TILA) applies to residential </w:t>
      </w:r>
      <w:r>
        <w:rPr>
          <w:rFonts w:ascii="New Century Schlbk" w:hAnsi="New Century Schlbk"/>
        </w:rPr>
        <w:t xml:space="preserve">real-estate </w:t>
      </w:r>
      <w:r w:rsidRPr="00DC2C94">
        <w:rPr>
          <w:rFonts w:ascii="New Century Schlbk" w:hAnsi="New Century Schlbk"/>
        </w:rPr>
        <w:t>loans. The Home Ownership and Equity Protection Act (HOEPA)</w:t>
      </w:r>
      <w:r>
        <w:rPr>
          <w:rFonts w:ascii="New Century Schlbk" w:hAnsi="New Century Schlbk"/>
        </w:rPr>
        <w:t xml:space="preserve">, which is </w:t>
      </w:r>
      <w:proofErr w:type="gramStart"/>
      <w:r>
        <w:rPr>
          <w:rFonts w:ascii="New Century Schlbk" w:hAnsi="New Century Schlbk"/>
        </w:rPr>
        <w:t>p[</w:t>
      </w:r>
      <w:proofErr w:type="gramEnd"/>
      <w:r>
        <w:rPr>
          <w:rFonts w:ascii="New Century Schlbk" w:hAnsi="New Century Schlbk"/>
        </w:rPr>
        <w:t>art of TILA,</w:t>
      </w:r>
      <w:r w:rsidRPr="00DC2C94">
        <w:rPr>
          <w:rFonts w:ascii="New Century Schlbk" w:hAnsi="New Century Schlbk"/>
        </w:rPr>
        <w:t xml:space="preserve"> covers mortgage loans that carry a high rate of interest or impose high fees on borrowers. HOEPA applies if the annual percentage rate (APR) exceeds the interest rate on Treasury bonds of comparable maturity by 8 points for a first mortgage, or when the loan fees exceed the loan amount by 8 percent. To qualify as a Higher-Priced Mortgage Loan (HPML), a mortgage must secure a borrower’s principal home and have, if the loan is a first lien, an APR that exceeds the average prime offer rate for a comparable transaction by 1.5 percentage points or more. The U.S. Treasury Department’s Home Affordable Modification Program (HAMP) encourages private lenders to modify mortgages to lower the monthly payments of borrowers in default.</w:t>
      </w:r>
    </w:p>
    <w:p w14:paraId="3D6B920F" w14:textId="77777777" w:rsidR="00E93C66" w:rsidRPr="00DC2C94" w:rsidRDefault="00E93C66" w:rsidP="00E93C66">
      <w:pPr>
        <w:ind w:firstLine="720"/>
        <w:jc w:val="both"/>
        <w:rPr>
          <w:rFonts w:ascii="New Century Schlbk" w:hAnsi="New Century Schlbk"/>
        </w:rPr>
      </w:pPr>
      <w:r w:rsidRPr="00DC2C94">
        <w:rPr>
          <w:rFonts w:ascii="New Century Schlbk" w:hAnsi="New Century Schlbk"/>
        </w:rPr>
        <w:t xml:space="preserve">In this </w:t>
      </w:r>
      <w:r>
        <w:rPr>
          <w:rFonts w:ascii="New Century Schlbk" w:hAnsi="New Century Schlbk"/>
        </w:rPr>
        <w:t>question</w:t>
      </w:r>
      <w:r w:rsidRPr="00DC2C94">
        <w:rPr>
          <w:rFonts w:ascii="New Century Schlbk" w:hAnsi="New Century Schlbk"/>
        </w:rPr>
        <w:t xml:space="preserve">, </w:t>
      </w:r>
      <w:r>
        <w:rPr>
          <w:rFonts w:ascii="New Century Schlbk" w:hAnsi="New Century Schlbk"/>
        </w:rPr>
        <w:t>Polson’s</w:t>
      </w:r>
      <w:r w:rsidRPr="00DC2C94">
        <w:rPr>
          <w:rFonts w:ascii="New Century Schlbk" w:hAnsi="New Century Schlbk"/>
        </w:rPr>
        <w:t xml:space="preserve"> mortgage is a residential loan, and thus TILA applie</w:t>
      </w:r>
      <w:r>
        <w:rPr>
          <w:rFonts w:ascii="New Century Schlbk" w:hAnsi="New Century Schlbk"/>
        </w:rPr>
        <w:t>s. The loan is a first mortgage—there was a previous mortgage, but Polson paid it with the funds that he obtained through the loan from Omni. T</w:t>
      </w:r>
      <w:r w:rsidRPr="00DC2C94">
        <w:rPr>
          <w:rFonts w:ascii="New Century Schlbk" w:hAnsi="New Century Schlbk"/>
        </w:rPr>
        <w:t xml:space="preserve">he APR exceeds the interest rate on Treasury bonds </w:t>
      </w:r>
      <w:r>
        <w:rPr>
          <w:rFonts w:ascii="New Century Schlbk" w:hAnsi="New Century Schlbk"/>
        </w:rPr>
        <w:t>of comparable maturity by only 3</w:t>
      </w:r>
      <w:r w:rsidRPr="00DC2C94">
        <w:rPr>
          <w:rFonts w:ascii="New Century Schlbk" w:hAnsi="New Century Schlbk"/>
        </w:rPr>
        <w:t xml:space="preserve"> points and the fees are not more than 8 percent of the loan</w:t>
      </w:r>
      <w:r>
        <w:rPr>
          <w:rFonts w:ascii="New Century Schlbk" w:hAnsi="New Century Schlbk"/>
        </w:rPr>
        <w:t>, however</w:t>
      </w:r>
      <w:r w:rsidRPr="00DC2C94">
        <w:rPr>
          <w:rFonts w:ascii="New Century Schlbk" w:hAnsi="New Century Schlbk"/>
        </w:rPr>
        <w:t xml:space="preserve">. </w:t>
      </w:r>
      <w:r>
        <w:rPr>
          <w:rFonts w:ascii="New Century Schlbk" w:hAnsi="New Century Schlbk"/>
        </w:rPr>
        <w:t>Thus</w:t>
      </w:r>
      <w:r w:rsidRPr="00DC2C94">
        <w:rPr>
          <w:rFonts w:ascii="New Century Schlbk" w:hAnsi="New Century Schlbk"/>
        </w:rPr>
        <w:t xml:space="preserve">, HOEPA does not apply. The mortgage is a first lien and is secured by the borrower’s home, but the APR does not most likely exceed the average prime offer rate for a comparable transaction by 1.5 percentage points or more. Thus, the loan </w:t>
      </w:r>
      <w:r>
        <w:rPr>
          <w:rFonts w:ascii="New Century Schlbk" w:hAnsi="New Century Schlbk"/>
        </w:rPr>
        <w:t>does</w:t>
      </w:r>
      <w:r w:rsidRPr="00DC2C94">
        <w:rPr>
          <w:rFonts w:ascii="New Century Schlbk" w:hAnsi="New Century Schlbk"/>
        </w:rPr>
        <w:t xml:space="preserve"> not </w:t>
      </w:r>
      <w:r>
        <w:rPr>
          <w:rFonts w:ascii="New Century Schlbk" w:hAnsi="New Century Schlbk"/>
        </w:rPr>
        <w:t xml:space="preserve">qualify as </w:t>
      </w:r>
      <w:r w:rsidRPr="00DC2C94">
        <w:rPr>
          <w:rFonts w:ascii="New Century Schlbk" w:hAnsi="New Century Schlbk"/>
        </w:rPr>
        <w:t xml:space="preserve">an HPML. </w:t>
      </w:r>
      <w:r>
        <w:rPr>
          <w:rFonts w:ascii="New Century Schlbk" w:hAnsi="New Century Schlbk"/>
        </w:rPr>
        <w:t>And Polson</w:t>
      </w:r>
      <w:r w:rsidRPr="00DC2C94">
        <w:rPr>
          <w:rFonts w:ascii="New Century Schlbk" w:hAnsi="New Century Schlbk"/>
        </w:rPr>
        <w:t xml:space="preserve"> is not in default, so the loan is not eligible for HAMP.</w:t>
      </w:r>
    </w:p>
    <w:p w14:paraId="62CF2011" w14:textId="77777777" w:rsidR="00E93C66" w:rsidRPr="00DC2C94" w:rsidRDefault="00E93C66" w:rsidP="00E93C66">
      <w:pPr>
        <w:ind w:firstLine="720"/>
        <w:jc w:val="both"/>
        <w:rPr>
          <w:rFonts w:ascii="New Century Schlbk" w:hAnsi="New Century Schlbk"/>
        </w:rPr>
      </w:pPr>
      <w:r w:rsidRPr="00DC2C94">
        <w:rPr>
          <w:rFonts w:ascii="New Century Schlbk" w:hAnsi="New Century Schlbk"/>
        </w:rPr>
        <w:t xml:space="preserve">TILA imposes disclosure requirements on lenders. When </w:t>
      </w:r>
      <w:r>
        <w:rPr>
          <w:rFonts w:ascii="New Century Schlbk" w:hAnsi="New Century Schlbk"/>
        </w:rPr>
        <w:t>the</w:t>
      </w:r>
      <w:r w:rsidRPr="00DC2C94">
        <w:rPr>
          <w:rFonts w:ascii="New Century Schlbk" w:hAnsi="New Century Schlbk"/>
        </w:rPr>
        <w:t xml:space="preserve"> required disclosures are provided, a borrower’s right to rescind is limited to three business days (not including Sunday) after a loan is finalized. If a lender fails to provide material required disclosures, the borrower has a right to rescind the transaction for up to three years. </w:t>
      </w:r>
      <w:r>
        <w:rPr>
          <w:rFonts w:ascii="New Century Schlbk" w:hAnsi="New Century Schlbk"/>
        </w:rPr>
        <w:t>Here</w:t>
      </w:r>
      <w:r w:rsidRPr="00DC2C94">
        <w:rPr>
          <w:rFonts w:ascii="New Century Schlbk" w:hAnsi="New Century Schlbk"/>
        </w:rPr>
        <w:t xml:space="preserve">, the loan falls under TILA, and </w:t>
      </w:r>
      <w:r>
        <w:rPr>
          <w:rFonts w:ascii="New Century Schlbk" w:hAnsi="New Century Schlbk"/>
        </w:rPr>
        <w:t>Omni’s loan officer failed to provide</w:t>
      </w:r>
      <w:r w:rsidRPr="00DC2C94">
        <w:rPr>
          <w:rFonts w:ascii="New Century Schlbk" w:hAnsi="New Century Schlbk"/>
        </w:rPr>
        <w:t xml:space="preserve"> </w:t>
      </w:r>
      <w:r>
        <w:rPr>
          <w:rFonts w:ascii="New Century Schlbk" w:hAnsi="New Century Schlbk"/>
        </w:rPr>
        <w:t>Polson with</w:t>
      </w:r>
      <w:r w:rsidRPr="00DC2C94">
        <w:rPr>
          <w:rFonts w:ascii="New Century Schlbk" w:hAnsi="New Century Schlbk"/>
        </w:rPr>
        <w:t xml:space="preserve"> all of the required disclosures. Thus, the right to rescind </w:t>
      </w:r>
      <w:r>
        <w:rPr>
          <w:rFonts w:ascii="New Century Schlbk" w:hAnsi="New Century Schlbk"/>
        </w:rPr>
        <w:t>the mortgage is extended for up to</w:t>
      </w:r>
      <w:r w:rsidRPr="00DC2C94">
        <w:rPr>
          <w:rFonts w:ascii="New Century Schlbk" w:hAnsi="New Century Schlbk"/>
        </w:rPr>
        <w:t xml:space="preserve"> three </w:t>
      </w:r>
      <w:r>
        <w:rPr>
          <w:rFonts w:ascii="New Century Schlbk" w:hAnsi="New Century Schlbk"/>
        </w:rPr>
        <w:t>years</w:t>
      </w:r>
      <w:r w:rsidRPr="00DC2C94">
        <w:rPr>
          <w:rFonts w:ascii="New Century Schlbk" w:hAnsi="New Century Schlbk"/>
        </w:rPr>
        <w:t xml:space="preserve">. </w:t>
      </w:r>
      <w:r>
        <w:rPr>
          <w:rFonts w:ascii="New Century Schlbk" w:hAnsi="New Century Schlbk"/>
        </w:rPr>
        <w:t>Three</w:t>
      </w:r>
      <w:r w:rsidRPr="00DC2C94">
        <w:rPr>
          <w:rFonts w:ascii="New Century Schlbk" w:hAnsi="New Century Schlbk"/>
        </w:rPr>
        <w:t xml:space="preserve"> month</w:t>
      </w:r>
      <w:r>
        <w:rPr>
          <w:rFonts w:ascii="New Century Schlbk" w:hAnsi="New Century Schlbk"/>
        </w:rPr>
        <w:t>s</w:t>
      </w:r>
      <w:r w:rsidRPr="00DC2C94">
        <w:rPr>
          <w:rFonts w:ascii="New Century Schlbk" w:hAnsi="New Century Schlbk"/>
        </w:rPr>
        <w:t xml:space="preserve"> after the</w:t>
      </w:r>
      <w:r>
        <w:rPr>
          <w:rFonts w:ascii="New Century Schlbk" w:hAnsi="New Century Schlbk"/>
        </w:rPr>
        <w:t xml:space="preserve"> date of the</w:t>
      </w:r>
      <w:r w:rsidRPr="00DC2C94">
        <w:rPr>
          <w:rFonts w:ascii="New Century Schlbk" w:hAnsi="New Century Schlbk"/>
        </w:rPr>
        <w:t xml:space="preserve"> loan is </w:t>
      </w:r>
      <w:r>
        <w:rPr>
          <w:rFonts w:ascii="New Century Schlbk" w:hAnsi="New Century Schlbk"/>
        </w:rPr>
        <w:t xml:space="preserve">not </w:t>
      </w:r>
      <w:r w:rsidRPr="00DC2C94">
        <w:rPr>
          <w:rFonts w:ascii="New Century Schlbk" w:hAnsi="New Century Schlbk"/>
        </w:rPr>
        <w:t>too late</w:t>
      </w:r>
      <w:r>
        <w:rPr>
          <w:rFonts w:ascii="New Century Schlbk" w:hAnsi="New Century Schlbk"/>
        </w:rPr>
        <w:t xml:space="preserve"> for Polson to cancel it</w:t>
      </w:r>
      <w:r w:rsidRPr="00DC2C94">
        <w:rPr>
          <w:rFonts w:ascii="New Century Schlbk" w:hAnsi="New Century Schlbk"/>
        </w:rPr>
        <w:t>.</w:t>
      </w:r>
    </w:p>
    <w:p w14:paraId="287C2C37" w14:textId="77777777" w:rsidR="005101BD" w:rsidRDefault="005101BD">
      <w:pPr>
        <w:sectPr w:rsidR="005101BD">
          <w:headerReference w:type="even" r:id="rId12"/>
          <w:headerReference w:type="default" r:id="rId13"/>
          <w:footerReference w:type="first" r:id="rId14"/>
          <w:pgSz w:w="12240" w:h="15840"/>
          <w:pgMar w:top="2347" w:right="907" w:bottom="1440" w:left="907" w:header="1440" w:footer="1440" w:gutter="0"/>
          <w:cols w:space="720"/>
          <w:titlePg/>
        </w:sectPr>
      </w:pPr>
    </w:p>
    <w:p w14:paraId="7BFA73DB" w14:textId="5980424B" w:rsidR="00D20D1F" w:rsidRDefault="00D20D1F"/>
    <w:sectPr w:rsidR="00D20D1F" w:rsidSect="005101BD">
      <w:footerReference w:type="first" r:id="rId15"/>
      <w:type w:val="evenPage"/>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EEC2A" w14:textId="77777777" w:rsidR="007F26BB" w:rsidRDefault="00FD37E0">
      <w:r>
        <w:separator/>
      </w:r>
    </w:p>
  </w:endnote>
  <w:endnote w:type="continuationSeparator" w:id="0">
    <w:p w14:paraId="44DB7117" w14:textId="77777777" w:rsidR="007F26BB" w:rsidRDefault="00FD3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Bookman">
    <w:panose1 w:val="02000500000000000000"/>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BI New Century Schlbk BoldIt">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 New Century Schlbk Bold">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936D4" w14:textId="77777777" w:rsidR="00DE0624" w:rsidRDefault="00DE0624">
    <w:pPr>
      <w:pStyle w:val="Footer"/>
    </w:pPr>
  </w:p>
  <w:p w14:paraId="7199F29E" w14:textId="77777777" w:rsidR="00DE0624" w:rsidRDefault="00DE0624" w:rsidP="00DE0624">
    <w:pPr>
      <w:pStyle w:val="Footer"/>
      <w:jc w:val="both"/>
      <w:rPr>
        <w:rFonts w:ascii="B New Century Schlbk Bold" w:hAnsi="B New Century Schlbk Bold"/>
        <w:sz w:val="16"/>
      </w:rPr>
    </w:pPr>
    <w:r>
      <w:rPr>
        <w:rFonts w:ascii="B New Century Schlbk Bold" w:hAnsi="B New Century Schlbk Bold"/>
        <w:color w:val="0000FF"/>
        <w:sz w:val="16"/>
      </w:rPr>
      <w:t xml:space="preserve">© 2013 </w:t>
    </w:r>
    <w:proofErr w:type="spellStart"/>
    <w:r>
      <w:rPr>
        <w:rFonts w:ascii="B New Century Schlbk Bold" w:hAnsi="B New Century Schlbk Bold"/>
        <w:color w:val="0000FF"/>
        <w:sz w:val="16"/>
      </w:rPr>
      <w:t>Cengage</w:t>
    </w:r>
    <w:proofErr w:type="spellEnd"/>
    <w:r>
      <w:rPr>
        <w:rFonts w:ascii="B New Century Schlbk Bold" w:hAnsi="B New Century Schlbk Bold"/>
        <w:color w:val="0000FF"/>
        <w:sz w:val="16"/>
      </w:rPr>
      <w:t xml:space="preserve"> Learning. All Rights Reserved. May not be scanned, copied or duplicated, or posted to a publicly accessible website, in whole or in part.</w:t>
    </w:r>
  </w:p>
  <w:p w14:paraId="5577D7AD" w14:textId="77777777" w:rsidR="00DE0624" w:rsidRDefault="00DE06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BAA26" w14:textId="77777777" w:rsidR="00DE0624" w:rsidRDefault="00DE0624">
    <w:pPr>
      <w:pStyle w:val="Footer"/>
    </w:pPr>
  </w:p>
  <w:p w14:paraId="447EF488" w14:textId="77777777" w:rsidR="00DE0624" w:rsidRDefault="00DE0624" w:rsidP="00DE0624">
    <w:pPr>
      <w:pStyle w:val="Footer"/>
      <w:jc w:val="both"/>
      <w:rPr>
        <w:rFonts w:ascii="B New Century Schlbk Bold" w:hAnsi="B New Century Schlbk Bold"/>
        <w:sz w:val="16"/>
      </w:rPr>
    </w:pPr>
    <w:r>
      <w:rPr>
        <w:rFonts w:ascii="B New Century Schlbk Bold" w:hAnsi="B New Century Schlbk Bold"/>
        <w:color w:val="0000FF"/>
        <w:sz w:val="16"/>
      </w:rPr>
      <w:t xml:space="preserve">© 2013 </w:t>
    </w:r>
    <w:proofErr w:type="spellStart"/>
    <w:r>
      <w:rPr>
        <w:rFonts w:ascii="B New Century Schlbk Bold" w:hAnsi="B New Century Schlbk Bold"/>
        <w:color w:val="0000FF"/>
        <w:sz w:val="16"/>
      </w:rPr>
      <w:t>Cengage</w:t>
    </w:r>
    <w:proofErr w:type="spellEnd"/>
    <w:r>
      <w:rPr>
        <w:rFonts w:ascii="B New Century Schlbk Bold" w:hAnsi="B New Century Schlbk Bold"/>
        <w:color w:val="0000FF"/>
        <w:sz w:val="16"/>
      </w:rPr>
      <w:t xml:space="preserve"> Learning. All Rights Reserved. May not be scanned, copied or duplicated, or posted to a publicly accessible website, in whole or in part.</w:t>
    </w:r>
  </w:p>
  <w:p w14:paraId="1D1EDFDD" w14:textId="77777777" w:rsidR="00DE0624" w:rsidRDefault="00DE06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024AA" w14:textId="77777777" w:rsidR="002A1BE6" w:rsidRDefault="00FD3120">
    <w:pPr>
      <w:pStyle w:val="Footer"/>
      <w:jc w:val="center"/>
      <w:rPr>
        <w:rFonts w:ascii="Helvetica" w:hAnsi="Helvetica"/>
        <w:b/>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A103F" w14:textId="77777777" w:rsidR="002A1BE6" w:rsidRPr="00FD3120" w:rsidRDefault="00F703DE">
    <w:pPr>
      <w:pStyle w:val="Footer"/>
      <w:jc w:val="center"/>
      <w:rPr>
        <w:rStyle w:val="PageNumber"/>
        <w:rFonts w:ascii="B New Century Schlbk Bold" w:eastAsia="Times" w:hAnsi="B New Century Schlbk Bold"/>
      </w:rPr>
    </w:pPr>
    <w:r w:rsidRPr="00FD3120">
      <w:rPr>
        <w:rStyle w:val="PageNumber"/>
        <w:rFonts w:ascii="B New Century Schlbk Bold" w:eastAsia="Times" w:hAnsi="B New Century Schlbk Bold"/>
      </w:rPr>
      <w:fldChar w:fldCharType="begin"/>
    </w:r>
    <w:r w:rsidRPr="00FD3120">
      <w:rPr>
        <w:rStyle w:val="PageNumber"/>
        <w:rFonts w:ascii="B New Century Schlbk Bold" w:eastAsia="Times" w:hAnsi="B New Century Schlbk Bold"/>
      </w:rPr>
      <w:instrText xml:space="preserve"> PAGE </w:instrText>
    </w:r>
    <w:r w:rsidRPr="00FD3120">
      <w:rPr>
        <w:rStyle w:val="PageNumber"/>
        <w:rFonts w:ascii="B New Century Schlbk Bold" w:eastAsia="Times" w:hAnsi="B New Century Schlbk Bold"/>
      </w:rPr>
      <w:fldChar w:fldCharType="separate"/>
    </w:r>
    <w:r w:rsidR="00FD3120">
      <w:rPr>
        <w:rStyle w:val="PageNumber"/>
        <w:rFonts w:ascii="B New Century Schlbk Bold" w:eastAsia="Times" w:hAnsi="B New Century Schlbk Bold"/>
        <w:noProof/>
      </w:rPr>
      <w:t>400</w:t>
    </w:r>
    <w:r w:rsidRPr="00FD3120">
      <w:rPr>
        <w:rStyle w:val="PageNumber"/>
        <w:rFonts w:ascii="B New Century Schlbk Bold" w:eastAsia="Times" w:hAnsi="B New Century Schlbk Bold"/>
      </w:rPr>
      <w:fldChar w:fldCharType="end"/>
    </w:r>
  </w:p>
  <w:p w14:paraId="4B4BAE17" w14:textId="77777777" w:rsidR="00DE0624" w:rsidRDefault="00DE0624">
    <w:pPr>
      <w:pStyle w:val="Footer"/>
      <w:jc w:val="center"/>
      <w:rPr>
        <w:rStyle w:val="PageNumber"/>
        <w:rFonts w:ascii="Helvetica" w:eastAsia="Times" w:hAnsi="Helvetica"/>
        <w:b/>
      </w:rPr>
    </w:pPr>
  </w:p>
  <w:p w14:paraId="2A29B559" w14:textId="77777777" w:rsidR="00DE0624" w:rsidRDefault="00DE0624" w:rsidP="00DE0624">
    <w:pPr>
      <w:pStyle w:val="Footer"/>
      <w:jc w:val="both"/>
      <w:rPr>
        <w:rFonts w:ascii="B New Century Schlbk Bold" w:hAnsi="B New Century Schlbk Bold"/>
        <w:sz w:val="16"/>
      </w:rPr>
    </w:pPr>
    <w:r>
      <w:rPr>
        <w:rFonts w:ascii="B New Century Schlbk Bold" w:hAnsi="B New Century Schlbk Bold"/>
        <w:color w:val="0000FF"/>
        <w:sz w:val="16"/>
      </w:rPr>
      <w:t xml:space="preserve">© 2013 </w:t>
    </w:r>
    <w:proofErr w:type="spellStart"/>
    <w:r>
      <w:rPr>
        <w:rFonts w:ascii="B New Century Schlbk Bold" w:hAnsi="B New Century Schlbk Bold"/>
        <w:color w:val="0000FF"/>
        <w:sz w:val="16"/>
      </w:rPr>
      <w:t>Cengage</w:t>
    </w:r>
    <w:proofErr w:type="spellEnd"/>
    <w:r>
      <w:rPr>
        <w:rFonts w:ascii="B New Century Schlbk Bold" w:hAnsi="B New Century Schlbk Bold"/>
        <w:color w:val="0000FF"/>
        <w:sz w:val="16"/>
      </w:rPr>
      <w:t xml:space="preserve"> Learning. All Rights Reserved. May not be scanned, copied or duplicated, or posted to a publicly accessible website, in whole or in part.</w:t>
    </w:r>
  </w:p>
  <w:p w14:paraId="31627B87" w14:textId="77777777" w:rsidR="00DE0624" w:rsidRDefault="00DE0624">
    <w:pPr>
      <w:pStyle w:val="Footer"/>
      <w:jc w:val="center"/>
      <w:rPr>
        <w:rFonts w:ascii="Helvetica" w:hAnsi="Helvetica"/>
        <w:b/>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85011" w14:textId="77777777" w:rsidR="005101BD" w:rsidRDefault="005101BD">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C88EA" w14:textId="77777777" w:rsidR="007F26BB" w:rsidRDefault="00FD37E0">
      <w:r>
        <w:separator/>
      </w:r>
    </w:p>
  </w:footnote>
  <w:footnote w:type="continuationSeparator" w:id="0">
    <w:p w14:paraId="22F1CC12" w14:textId="77777777" w:rsidR="007F26BB" w:rsidRDefault="00FD37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B8774" w14:textId="77777777" w:rsidR="002A1BE6" w:rsidRDefault="00F703DE">
    <w:pPr>
      <w:pStyle w:val="Header"/>
      <w:tabs>
        <w:tab w:val="clear" w:pos="8640"/>
      </w:tabs>
      <w:rPr>
        <w:rFonts w:ascii="Helvetica" w:hAnsi="Helvetica"/>
        <w:caps/>
        <w:sz w:val="20"/>
      </w:rPr>
    </w:pPr>
    <w:r>
      <w:rPr>
        <w:rFonts w:ascii="Helvetica" w:hAnsi="Helvetica"/>
        <w:b/>
        <w:smallCaps/>
      </w:rPr>
      <w:fldChar w:fldCharType="begin"/>
    </w:r>
    <w:r>
      <w:rPr>
        <w:rFonts w:ascii="Helvetica" w:hAnsi="Helvetica"/>
        <w:b/>
        <w:smallCaps/>
      </w:rPr>
      <w:instrText xml:space="preserve"> PAGE  </w:instrText>
    </w:r>
    <w:r>
      <w:rPr>
        <w:rFonts w:ascii="Helvetica" w:hAnsi="Helvetica"/>
        <w:b/>
        <w:smallCaps/>
      </w:rPr>
      <w:fldChar w:fldCharType="separate"/>
    </w:r>
    <w:r>
      <w:rPr>
        <w:rFonts w:ascii="Helvetica" w:hAnsi="Helvetica"/>
        <w:b/>
        <w:smallCaps/>
        <w:noProof/>
      </w:rPr>
      <w:t>116</w:t>
    </w:r>
    <w:r>
      <w:rPr>
        <w:rFonts w:ascii="Helvetica" w:hAnsi="Helvetica"/>
        <w:b/>
        <w:smallCaps/>
      </w:rPr>
      <w:fldChar w:fldCharType="end"/>
    </w:r>
    <w:r>
      <w:rPr>
        <w:rFonts w:ascii="Helvetica" w:hAnsi="Helvetica"/>
        <w:b/>
        <w:caps/>
        <w:sz w:val="20"/>
      </w:rPr>
      <w:t xml:space="preserve"> </w:t>
    </w:r>
    <w:r>
      <w:rPr>
        <w:rFonts w:ascii="Helvetica" w:hAnsi="Helvetica"/>
        <w:caps/>
        <w:sz w:val="20"/>
      </w:rPr>
      <w:t xml:space="preserve">         Instructor’s Manual to Accompany </w:t>
    </w:r>
    <w:r>
      <w:rPr>
        <w:rFonts w:ascii="Helvetica" w:hAnsi="Helvetica"/>
        <w:i/>
        <w:caps/>
        <w:sz w:val="20"/>
      </w:rPr>
      <w:t>Business Law Today</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AE83D" w14:textId="77777777" w:rsidR="002A1BE6" w:rsidRDefault="00F703DE">
    <w:pPr>
      <w:pStyle w:val="Header"/>
      <w:tabs>
        <w:tab w:val="clear" w:pos="8640"/>
      </w:tabs>
      <w:jc w:val="right"/>
      <w:rPr>
        <w:rFonts w:ascii="Helvetica" w:hAnsi="Helvetica"/>
        <w:caps/>
        <w:sz w:val="20"/>
      </w:rPr>
    </w:pPr>
    <w:r>
      <w:rPr>
        <w:rFonts w:ascii="Helvetica" w:hAnsi="Helvetica"/>
        <w:caps/>
        <w:sz w:val="20"/>
      </w:rPr>
      <w:t xml:space="preserve">Chapter 7:  Ethics and Social </w:t>
    </w:r>
    <w:proofErr w:type="gramStart"/>
    <w:r>
      <w:rPr>
        <w:rFonts w:ascii="Helvetica" w:hAnsi="Helvetica"/>
        <w:caps/>
        <w:sz w:val="20"/>
      </w:rPr>
      <w:t xml:space="preserve">Responsibility          </w:t>
    </w:r>
    <w:proofErr w:type="gramEnd"/>
    <w:r>
      <w:rPr>
        <w:rFonts w:ascii="Helvetica" w:hAnsi="Helvetica"/>
        <w:b/>
        <w:caps/>
      </w:rPr>
      <w:fldChar w:fldCharType="begin"/>
    </w:r>
    <w:r>
      <w:rPr>
        <w:rFonts w:ascii="Helvetica" w:hAnsi="Helvetica"/>
        <w:b/>
        <w:caps/>
      </w:rPr>
      <w:instrText xml:space="preserve"> PAGE  </w:instrText>
    </w:r>
    <w:r>
      <w:rPr>
        <w:rFonts w:ascii="Helvetica" w:hAnsi="Helvetica"/>
        <w:b/>
        <w:caps/>
      </w:rPr>
      <w:fldChar w:fldCharType="separate"/>
    </w:r>
    <w:r>
      <w:rPr>
        <w:rFonts w:ascii="Helvetica" w:hAnsi="Helvetica"/>
        <w:b/>
        <w:caps/>
        <w:noProof/>
      </w:rPr>
      <w:t>115</w:t>
    </w:r>
    <w:r>
      <w:rPr>
        <w:rFonts w:ascii="Helvetica" w:hAnsi="Helvetica"/>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FF9C" w14:textId="4E41DF78" w:rsidR="002A1BE6" w:rsidRPr="00BF7898" w:rsidRDefault="00F703DE">
    <w:pPr>
      <w:pStyle w:val="Header"/>
      <w:tabs>
        <w:tab w:val="clear" w:pos="8640"/>
      </w:tabs>
      <w:rPr>
        <w:rFonts w:ascii="New Century Schlbk" w:hAnsi="New Century Schlbk"/>
        <w:caps/>
        <w:sz w:val="20"/>
      </w:rPr>
    </w:pPr>
    <w:r w:rsidRPr="00BF7898">
      <w:rPr>
        <w:rStyle w:val="PageNumber"/>
        <w:rFonts w:ascii="B New Century Schlbk Bold" w:eastAsia="Times" w:hAnsi="B New Century Schlbk Bold"/>
      </w:rPr>
      <w:fldChar w:fldCharType="begin"/>
    </w:r>
    <w:r w:rsidRPr="00BF7898">
      <w:rPr>
        <w:rStyle w:val="PageNumber"/>
        <w:rFonts w:ascii="B New Century Schlbk Bold" w:eastAsia="Times" w:hAnsi="B New Century Schlbk Bold"/>
      </w:rPr>
      <w:instrText xml:space="preserve"> PAGE </w:instrText>
    </w:r>
    <w:r w:rsidRPr="00BF7898">
      <w:rPr>
        <w:rStyle w:val="PageNumber"/>
        <w:rFonts w:ascii="B New Century Schlbk Bold" w:eastAsia="Times" w:hAnsi="B New Century Schlbk Bold"/>
      </w:rPr>
      <w:fldChar w:fldCharType="separate"/>
    </w:r>
    <w:r w:rsidR="00FD3120">
      <w:rPr>
        <w:rStyle w:val="PageNumber"/>
        <w:rFonts w:ascii="B New Century Schlbk Bold" w:eastAsia="Times" w:hAnsi="B New Century Schlbk Bold"/>
        <w:noProof/>
      </w:rPr>
      <w:t>402</w:t>
    </w:r>
    <w:r w:rsidRPr="00BF7898">
      <w:rPr>
        <w:rStyle w:val="PageNumber"/>
        <w:rFonts w:ascii="B New Century Schlbk Bold" w:eastAsia="Times" w:hAnsi="B New Century Schlbk Bold"/>
      </w:rPr>
      <w:fldChar w:fldCharType="end"/>
    </w:r>
    <w:r w:rsidRPr="00BF7898">
      <w:rPr>
        <w:rFonts w:ascii="New Century Schlbk" w:hAnsi="New Century Schlbk"/>
        <w:b/>
        <w:caps/>
        <w:sz w:val="20"/>
      </w:rPr>
      <w:t xml:space="preserve"> </w:t>
    </w:r>
    <w:r w:rsidRPr="00BF7898">
      <w:rPr>
        <w:rFonts w:ascii="New Century Schlbk" w:hAnsi="New Century Schlbk"/>
        <w:caps/>
        <w:sz w:val="20"/>
      </w:rPr>
      <w:t xml:space="preserve">         </w:t>
    </w:r>
    <w:r w:rsidR="00BF7898" w:rsidRPr="00BF7898">
      <w:rPr>
        <w:rFonts w:ascii="New Century Schlbk" w:hAnsi="New Century Schlbk"/>
        <w:caps/>
        <w:sz w:val="20"/>
      </w:rPr>
      <w:t>Unit Two:  The Commercial Environment</w:t>
    </w:r>
  </w:p>
  <w:p w14:paraId="5E52D92A" w14:textId="77777777" w:rsidR="002A1BE6" w:rsidRDefault="00FD3120">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73212" w14:textId="54FD117A" w:rsidR="002A1BE6" w:rsidRPr="00BF7898" w:rsidRDefault="00F703DE">
    <w:pPr>
      <w:pStyle w:val="Header"/>
      <w:tabs>
        <w:tab w:val="clear" w:pos="4320"/>
        <w:tab w:val="clear" w:pos="8640"/>
      </w:tabs>
      <w:jc w:val="right"/>
      <w:rPr>
        <w:rFonts w:ascii="New Century Schlbk" w:hAnsi="New Century Schlbk"/>
        <w:caps/>
        <w:sz w:val="16"/>
      </w:rPr>
    </w:pPr>
    <w:r w:rsidRPr="00BF7898">
      <w:rPr>
        <w:rFonts w:ascii="New Century Schlbk" w:hAnsi="New Century Schlbk"/>
        <w:caps/>
        <w:sz w:val="20"/>
      </w:rPr>
      <w:t xml:space="preserve">Unit </w:t>
    </w:r>
    <w:r w:rsidR="00BF7898" w:rsidRPr="00BF7898">
      <w:rPr>
        <w:rFonts w:ascii="New Century Schlbk" w:hAnsi="New Century Schlbk"/>
        <w:caps/>
        <w:sz w:val="20"/>
      </w:rPr>
      <w:t>2</w:t>
    </w:r>
    <w:r w:rsidRPr="00BF7898">
      <w:rPr>
        <w:rFonts w:ascii="New Century Schlbk" w:hAnsi="New Century Schlbk"/>
        <w:caps/>
        <w:sz w:val="20"/>
      </w:rPr>
      <w:t xml:space="preserve">:  The </w:t>
    </w:r>
    <w:r w:rsidR="00BF7898" w:rsidRPr="00BF7898">
      <w:rPr>
        <w:rFonts w:ascii="New Century Schlbk" w:hAnsi="New Century Schlbk"/>
        <w:caps/>
        <w:sz w:val="20"/>
      </w:rPr>
      <w:t xml:space="preserve">Commercial </w:t>
    </w:r>
    <w:proofErr w:type="gramStart"/>
    <w:r w:rsidR="00BF7898" w:rsidRPr="00BF7898">
      <w:rPr>
        <w:rFonts w:ascii="New Century Schlbk" w:hAnsi="New Century Schlbk"/>
        <w:caps/>
        <w:sz w:val="20"/>
      </w:rPr>
      <w:t>Environment</w:t>
    </w:r>
    <w:r w:rsidRPr="00BF7898">
      <w:rPr>
        <w:rFonts w:ascii="New Century Schlbk" w:hAnsi="New Century Schlbk"/>
        <w:caps/>
        <w:sz w:val="20"/>
      </w:rPr>
      <w:t xml:space="preserve">          </w:t>
    </w:r>
    <w:proofErr w:type="gramEnd"/>
    <w:r w:rsidRPr="00BF7898">
      <w:rPr>
        <w:rStyle w:val="PageNumber"/>
        <w:rFonts w:ascii="B New Century Schlbk Bold" w:eastAsia="Times" w:hAnsi="B New Century Schlbk Bold"/>
      </w:rPr>
      <w:fldChar w:fldCharType="begin"/>
    </w:r>
    <w:r w:rsidRPr="00BF7898">
      <w:rPr>
        <w:rStyle w:val="PageNumber"/>
        <w:rFonts w:ascii="B New Century Schlbk Bold" w:eastAsia="Times" w:hAnsi="B New Century Schlbk Bold"/>
      </w:rPr>
      <w:instrText xml:space="preserve"> PAGE </w:instrText>
    </w:r>
    <w:r w:rsidRPr="00BF7898">
      <w:rPr>
        <w:rStyle w:val="PageNumber"/>
        <w:rFonts w:ascii="B New Century Schlbk Bold" w:eastAsia="Times" w:hAnsi="B New Century Schlbk Bold"/>
      </w:rPr>
      <w:fldChar w:fldCharType="separate"/>
    </w:r>
    <w:r w:rsidR="00FD3120">
      <w:rPr>
        <w:rStyle w:val="PageNumber"/>
        <w:rFonts w:ascii="B New Century Schlbk Bold" w:eastAsia="Times" w:hAnsi="B New Century Schlbk Bold"/>
        <w:noProof/>
      </w:rPr>
      <w:t>403</w:t>
    </w:r>
    <w:r w:rsidRPr="00BF7898">
      <w:rPr>
        <w:rStyle w:val="PageNumber"/>
        <w:rFonts w:ascii="B New Century Schlbk Bold" w:eastAsia="Times" w:hAnsi="B New Century Schlbk Bold"/>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44F"/>
    <w:rsid w:val="001B2D91"/>
    <w:rsid w:val="00371AF8"/>
    <w:rsid w:val="00446CCE"/>
    <w:rsid w:val="005101BD"/>
    <w:rsid w:val="005B73CA"/>
    <w:rsid w:val="0071322F"/>
    <w:rsid w:val="007757AD"/>
    <w:rsid w:val="007C3032"/>
    <w:rsid w:val="007F26BB"/>
    <w:rsid w:val="00905A00"/>
    <w:rsid w:val="00BF7898"/>
    <w:rsid w:val="00D20D1F"/>
    <w:rsid w:val="00D6044F"/>
    <w:rsid w:val="00D96DA0"/>
    <w:rsid w:val="00DE0624"/>
    <w:rsid w:val="00E80ABB"/>
    <w:rsid w:val="00E93C66"/>
    <w:rsid w:val="00EE30C1"/>
    <w:rsid w:val="00F703DE"/>
    <w:rsid w:val="00FD3120"/>
    <w:rsid w:val="00FD37E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590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44F"/>
    <w:pPr>
      <w:spacing w:after="0"/>
    </w:pPr>
    <w:rPr>
      <w:rFonts w:ascii="Times" w:eastAsia="Times" w:hAnsi="Times" w:cs="Times New Roman"/>
      <w:sz w:val="24"/>
      <w:lang w:eastAsia="en-US"/>
    </w:rPr>
  </w:style>
  <w:style w:type="paragraph" w:styleId="Heading3">
    <w:name w:val="heading 3"/>
    <w:basedOn w:val="Normal"/>
    <w:next w:val="Normal"/>
    <w:link w:val="Heading3Char"/>
    <w:qFormat/>
    <w:rsid w:val="00D6044F"/>
    <w:pPr>
      <w:keepNext/>
      <w:ind w:right="20"/>
      <w:jc w:val="center"/>
      <w:outlineLvl w:val="2"/>
    </w:pPr>
    <w:rPr>
      <w:rFonts w:ascii="New Century Schlbk" w:eastAsia="Times New Roman" w:hAnsi="New Century Schlbk"/>
      <w:b/>
      <w:i/>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6044F"/>
    <w:rPr>
      <w:rFonts w:ascii="New Century Schlbk" w:eastAsia="Times New Roman" w:hAnsi="New Century Schlbk" w:cs="Times New Roman"/>
      <w:b/>
      <w:i/>
      <w:sz w:val="36"/>
      <w:lang w:eastAsia="en-US"/>
    </w:rPr>
  </w:style>
  <w:style w:type="paragraph" w:styleId="PlainText">
    <w:name w:val="Plain Text"/>
    <w:basedOn w:val="Normal"/>
    <w:link w:val="PlainTextChar"/>
    <w:rsid w:val="00D6044F"/>
    <w:rPr>
      <w:rFonts w:ascii="Courier New" w:hAnsi="Courier New"/>
      <w:sz w:val="20"/>
    </w:rPr>
  </w:style>
  <w:style w:type="character" w:customStyle="1" w:styleId="PlainTextChar">
    <w:name w:val="Plain Text Char"/>
    <w:basedOn w:val="DefaultParagraphFont"/>
    <w:link w:val="PlainText"/>
    <w:rsid w:val="00D6044F"/>
    <w:rPr>
      <w:rFonts w:ascii="Courier New" w:eastAsia="Times" w:hAnsi="Courier New" w:cs="Times New Roman"/>
      <w:lang w:eastAsia="en-US"/>
    </w:rPr>
  </w:style>
  <w:style w:type="character" w:styleId="PageNumber">
    <w:name w:val="page number"/>
    <w:basedOn w:val="DefaultParagraphFont"/>
    <w:rsid w:val="00D6044F"/>
  </w:style>
  <w:style w:type="paragraph" w:styleId="Header">
    <w:name w:val="header"/>
    <w:basedOn w:val="Normal"/>
    <w:link w:val="HeaderChar"/>
    <w:rsid w:val="00D6044F"/>
    <w:pPr>
      <w:tabs>
        <w:tab w:val="center" w:pos="4320"/>
        <w:tab w:val="right" w:pos="8640"/>
      </w:tabs>
    </w:pPr>
    <w:rPr>
      <w:rFonts w:ascii="Bookman" w:eastAsia="Times New Roman" w:hAnsi="Bookman"/>
    </w:rPr>
  </w:style>
  <w:style w:type="character" w:customStyle="1" w:styleId="HeaderChar">
    <w:name w:val="Header Char"/>
    <w:basedOn w:val="DefaultParagraphFont"/>
    <w:link w:val="Header"/>
    <w:rsid w:val="00D6044F"/>
    <w:rPr>
      <w:rFonts w:ascii="Bookman" w:eastAsia="Times New Roman" w:hAnsi="Bookman" w:cs="Times New Roman"/>
      <w:sz w:val="24"/>
      <w:lang w:eastAsia="en-US"/>
    </w:rPr>
  </w:style>
  <w:style w:type="paragraph" w:styleId="Footer">
    <w:name w:val="footer"/>
    <w:basedOn w:val="Normal"/>
    <w:link w:val="FooterChar"/>
    <w:rsid w:val="00D6044F"/>
    <w:pPr>
      <w:tabs>
        <w:tab w:val="center" w:pos="4320"/>
        <w:tab w:val="right" w:pos="8640"/>
      </w:tabs>
    </w:pPr>
    <w:rPr>
      <w:rFonts w:ascii="Bookman" w:eastAsia="Times New Roman" w:hAnsi="Bookman"/>
    </w:rPr>
  </w:style>
  <w:style w:type="character" w:customStyle="1" w:styleId="FooterChar">
    <w:name w:val="Footer Char"/>
    <w:basedOn w:val="DefaultParagraphFont"/>
    <w:link w:val="Footer"/>
    <w:rsid w:val="00D6044F"/>
    <w:rPr>
      <w:rFonts w:ascii="Bookman" w:eastAsia="Times New Roman" w:hAnsi="Bookman" w:cs="Times New Roman"/>
      <w:sz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44F"/>
    <w:pPr>
      <w:spacing w:after="0"/>
    </w:pPr>
    <w:rPr>
      <w:rFonts w:ascii="Times" w:eastAsia="Times" w:hAnsi="Times" w:cs="Times New Roman"/>
      <w:sz w:val="24"/>
      <w:lang w:eastAsia="en-US"/>
    </w:rPr>
  </w:style>
  <w:style w:type="paragraph" w:styleId="Heading3">
    <w:name w:val="heading 3"/>
    <w:basedOn w:val="Normal"/>
    <w:next w:val="Normal"/>
    <w:link w:val="Heading3Char"/>
    <w:qFormat/>
    <w:rsid w:val="00D6044F"/>
    <w:pPr>
      <w:keepNext/>
      <w:ind w:right="20"/>
      <w:jc w:val="center"/>
      <w:outlineLvl w:val="2"/>
    </w:pPr>
    <w:rPr>
      <w:rFonts w:ascii="New Century Schlbk" w:eastAsia="Times New Roman" w:hAnsi="New Century Schlbk"/>
      <w:b/>
      <w:i/>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6044F"/>
    <w:rPr>
      <w:rFonts w:ascii="New Century Schlbk" w:eastAsia="Times New Roman" w:hAnsi="New Century Schlbk" w:cs="Times New Roman"/>
      <w:b/>
      <w:i/>
      <w:sz w:val="36"/>
      <w:lang w:eastAsia="en-US"/>
    </w:rPr>
  </w:style>
  <w:style w:type="paragraph" w:styleId="PlainText">
    <w:name w:val="Plain Text"/>
    <w:basedOn w:val="Normal"/>
    <w:link w:val="PlainTextChar"/>
    <w:rsid w:val="00D6044F"/>
    <w:rPr>
      <w:rFonts w:ascii="Courier New" w:hAnsi="Courier New"/>
      <w:sz w:val="20"/>
    </w:rPr>
  </w:style>
  <w:style w:type="character" w:customStyle="1" w:styleId="PlainTextChar">
    <w:name w:val="Plain Text Char"/>
    <w:basedOn w:val="DefaultParagraphFont"/>
    <w:link w:val="PlainText"/>
    <w:rsid w:val="00D6044F"/>
    <w:rPr>
      <w:rFonts w:ascii="Courier New" w:eastAsia="Times" w:hAnsi="Courier New" w:cs="Times New Roman"/>
      <w:lang w:eastAsia="en-US"/>
    </w:rPr>
  </w:style>
  <w:style w:type="character" w:styleId="PageNumber">
    <w:name w:val="page number"/>
    <w:basedOn w:val="DefaultParagraphFont"/>
    <w:rsid w:val="00D6044F"/>
  </w:style>
  <w:style w:type="paragraph" w:styleId="Header">
    <w:name w:val="header"/>
    <w:basedOn w:val="Normal"/>
    <w:link w:val="HeaderChar"/>
    <w:rsid w:val="00D6044F"/>
    <w:pPr>
      <w:tabs>
        <w:tab w:val="center" w:pos="4320"/>
        <w:tab w:val="right" w:pos="8640"/>
      </w:tabs>
    </w:pPr>
    <w:rPr>
      <w:rFonts w:ascii="Bookman" w:eastAsia="Times New Roman" w:hAnsi="Bookman"/>
    </w:rPr>
  </w:style>
  <w:style w:type="character" w:customStyle="1" w:styleId="HeaderChar">
    <w:name w:val="Header Char"/>
    <w:basedOn w:val="DefaultParagraphFont"/>
    <w:link w:val="Header"/>
    <w:rsid w:val="00D6044F"/>
    <w:rPr>
      <w:rFonts w:ascii="Bookman" w:eastAsia="Times New Roman" w:hAnsi="Bookman" w:cs="Times New Roman"/>
      <w:sz w:val="24"/>
      <w:lang w:eastAsia="en-US"/>
    </w:rPr>
  </w:style>
  <w:style w:type="paragraph" w:styleId="Footer">
    <w:name w:val="footer"/>
    <w:basedOn w:val="Normal"/>
    <w:link w:val="FooterChar"/>
    <w:rsid w:val="00D6044F"/>
    <w:pPr>
      <w:tabs>
        <w:tab w:val="center" w:pos="4320"/>
        <w:tab w:val="right" w:pos="8640"/>
      </w:tabs>
    </w:pPr>
    <w:rPr>
      <w:rFonts w:ascii="Bookman" w:eastAsia="Times New Roman" w:hAnsi="Bookman"/>
    </w:rPr>
  </w:style>
  <w:style w:type="character" w:customStyle="1" w:styleId="FooterChar">
    <w:name w:val="Footer Char"/>
    <w:basedOn w:val="DefaultParagraphFont"/>
    <w:link w:val="Footer"/>
    <w:rsid w:val="00D6044F"/>
    <w:rPr>
      <w:rFonts w:ascii="Bookman" w:eastAsia="Times New Roman" w:hAnsi="Book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footer" Target="footer5.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1701</Words>
  <Characters>9697</Characters>
  <Application>Microsoft Macintosh Word</Application>
  <DocSecurity>0</DocSecurity>
  <Lines>80</Lines>
  <Paragraphs>22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End of </vt:lpstr>
      <vt:lpstr>        Unit One </vt:lpstr>
      <vt:lpstr>        Pedagogy</vt:lpstr>
    </vt:vector>
  </TitlesOfParts>
  <Manager/>
  <Company>Eric Hollowell</Company>
  <LinksUpToDate>false</LinksUpToDate>
  <CharactersWithSpaces>11376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 7e IM-CBH U02</dc:title>
  <dc:subject/>
  <dc:creator>Eric Hollowell</dc:creator>
  <cp:keywords/>
  <dc:description/>
  <cp:lastModifiedBy>Suzanne Jasin</cp:lastModifiedBy>
  <cp:revision>19</cp:revision>
  <cp:lastPrinted>2011-08-24T13:54:00Z</cp:lastPrinted>
  <dcterms:created xsi:type="dcterms:W3CDTF">2011-07-15T01:46:00Z</dcterms:created>
  <dcterms:modified xsi:type="dcterms:W3CDTF">2011-08-24T14:02:00Z</dcterms:modified>
  <cp:category/>
</cp:coreProperties>
</file>