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99" w:rsidRPr="000963ED" w:rsidRDefault="00C75499" w:rsidP="00C75499">
      <w:r>
        <w:rPr>
          <w:b/>
        </w:rPr>
        <w:t xml:space="preserve">CHAPTER CASE 3.1: Red Fish-Blue Fish, LLP: Another Sequel </w:t>
      </w:r>
      <w:proofErr w:type="spellStart"/>
      <w:r>
        <w:t>p.103</w:t>
      </w:r>
      <w:proofErr w:type="spellEnd"/>
    </w:p>
    <w:p w:rsidR="00C75499" w:rsidRDefault="00C75499" w:rsidP="00C75499">
      <w:pPr>
        <w:rPr>
          <w:b/>
        </w:rPr>
      </w:pPr>
      <w:r>
        <w:rPr>
          <w:b/>
        </w:rPr>
        <w:t>Case Notes:</w:t>
      </w:r>
    </w:p>
    <w:p w:rsidR="00C75499" w:rsidRDefault="00C75499" w:rsidP="00C75499">
      <w:pPr>
        <w:pStyle w:val="ListParagraph"/>
        <w:numPr>
          <w:ilvl w:val="0"/>
          <w:numId w:val="1"/>
        </w:numPr>
      </w:pPr>
      <w:r>
        <w:t>What are the options for Red Fish-Blue Fish as far as global intermediaries are concerned? What do you recommend? Why?</w:t>
      </w:r>
    </w:p>
    <w:p w:rsidR="00C75499" w:rsidRDefault="00C75499" w:rsidP="00C75499">
      <w:pPr>
        <w:pStyle w:val="ListParagraph"/>
      </w:pPr>
    </w:p>
    <w:p w:rsidR="00C75499" w:rsidRPr="002212EE" w:rsidRDefault="00C75499" w:rsidP="00C75499">
      <w:pPr>
        <w:pStyle w:val="ListParagraph"/>
      </w:pPr>
      <w:r w:rsidRPr="002212EE">
        <w:t>The global intermediary options are foreign freight forwarders, airfreight forwarders, non-vessel operating common carriers, export management companies (EMC), export trading companies and customs house brokers. To fuel expansion, Red Fish-Blue Fish should conduct its business in the Asian region with an export management company. An EMC can act as an agent for Red Fish-Blue Fish to select appropriate markets, distribution channels and promotional campaigns to target customers more effectively and deliver goods consistently. This would drive growth in the Asian market.</w:t>
      </w:r>
    </w:p>
    <w:p w:rsidR="00C75499" w:rsidRDefault="00C75499" w:rsidP="00C75499">
      <w:pPr>
        <w:pStyle w:val="ListParagraph"/>
      </w:pPr>
    </w:p>
    <w:p w:rsidR="00C75499" w:rsidRDefault="00C75499" w:rsidP="00C75499">
      <w:pPr>
        <w:pStyle w:val="ListParagraph"/>
        <w:numPr>
          <w:ilvl w:val="0"/>
          <w:numId w:val="1"/>
        </w:numPr>
      </w:pPr>
      <w:r>
        <w:t>What other options does Red Fish-Blue Fish have to expand their Asian sales?</w:t>
      </w:r>
    </w:p>
    <w:p w:rsidR="00C75499" w:rsidRDefault="00C75499" w:rsidP="00C75499">
      <w:pPr>
        <w:pStyle w:val="ListParagraph"/>
      </w:pPr>
    </w:p>
    <w:p w:rsidR="00C75499" w:rsidRPr="009E1FB7" w:rsidRDefault="00C75499" w:rsidP="00C75499">
      <w:pPr>
        <w:pStyle w:val="ListParagraph"/>
      </w:pPr>
      <w:r w:rsidRPr="009E1FB7">
        <w:t>Another option to expand their Asian sales is to engage with a general trading company. Trading companies purchase goods from small- to medium sized firms and sells them on the global market. This option could create more demand in the Asian markets. Another option would be to partner with the Liu-</w:t>
      </w:r>
      <w:proofErr w:type="spellStart"/>
      <w:r w:rsidRPr="009E1FB7">
        <w:t>Sheng</w:t>
      </w:r>
      <w:proofErr w:type="spellEnd"/>
      <w:r w:rsidRPr="009E1FB7">
        <w:t xml:space="preserve"> Trading Company to form a joint venture or partnership in Asia to provide exotic fish and consulting services. Collaborating with an established Asian trading company that Red Fish-Blue Fish has a strong relationship with has the potential to boost their sales in Asia</w:t>
      </w:r>
    </w:p>
    <w:p w:rsidR="00EF6751" w:rsidRDefault="00EF6751"/>
    <w:sectPr w:rsidR="00EF6751" w:rsidSect="00EF6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A0247"/>
    <w:multiLevelType w:val="hybridMultilevel"/>
    <w:tmpl w:val="3326B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C75499"/>
    <w:rsid w:val="00C75499"/>
    <w:rsid w:val="00EF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49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0</DocSecurity>
  <Lines>10</Lines>
  <Paragraphs>2</Paragraphs>
  <ScaleCrop>false</ScaleCrop>
  <Company>Cengage Learning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 User</dc:creator>
  <cp:keywords/>
  <dc:description/>
  <cp:lastModifiedBy>CL User</cp:lastModifiedBy>
  <cp:revision>1</cp:revision>
  <dcterms:created xsi:type="dcterms:W3CDTF">2012-11-12T14:37:00Z</dcterms:created>
  <dcterms:modified xsi:type="dcterms:W3CDTF">2012-11-12T14:41:00Z</dcterms:modified>
</cp:coreProperties>
</file>