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C81FE9" w:rsidRDefault="00A92E6A" w:rsidP="00493047">
      <w:r>
        <w:tab/>
      </w:r>
      <w:r w:rsidR="00C420BE">
        <w:t xml:space="preserve">This case </w:t>
      </w:r>
      <w:r w:rsidR="00194F3C">
        <w:t xml:space="preserve">is about a family-owned corporation from the perspective of its </w:t>
      </w:r>
      <w:r w:rsidR="00C81FE9">
        <w:t>latest CEO</w:t>
      </w:r>
      <w:r w:rsidR="00194F3C">
        <w:t xml:space="preserve">, Charles Luck, IV. It provides an overview of the strategic management processes instituted </w:t>
      </w:r>
      <w:r w:rsidR="00C81FE9">
        <w:t>under</w:t>
      </w:r>
      <w:r w:rsidR="00194F3C">
        <w:t xml:space="preserve"> his </w:t>
      </w:r>
      <w:r w:rsidR="00C81FE9">
        <w:t xml:space="preserve">direction, emphasizing the formulation and </w:t>
      </w:r>
      <w:r w:rsidR="00CA4D3F">
        <w:t xml:space="preserve">implementation of </w:t>
      </w:r>
      <w:r w:rsidR="00C81FE9">
        <w:t xml:space="preserve">value-based leadership initiatives </w:t>
      </w:r>
      <w:r w:rsidR="00CA4D3F">
        <w:t xml:space="preserve">he </w:t>
      </w:r>
      <w:r w:rsidR="00C81FE9">
        <w:t>used to ignite the potential of his workforce and to impact the lives of Luck Companies’ various stakeholder groups.</w:t>
      </w:r>
    </w:p>
    <w:p w:rsidR="00042D29" w:rsidRDefault="00042D29" w:rsidP="00493047"/>
    <w:p w:rsidR="00042D29" w:rsidRDefault="00042D29" w:rsidP="00493047">
      <w:r>
        <w:tab/>
        <w:t xml:space="preserve">The case opens with an introduction to Mr. Charles Luck, IV, the conditions in the construction aggregate industry, and the status of his 800-employee company in early 2015. It provides an industry overview and in-depth history and shaping of the four strategic business units that </w:t>
      </w:r>
      <w:r w:rsidR="005C6F72">
        <w:t xml:space="preserve">comprise </w:t>
      </w:r>
      <w:r>
        <w:t xml:space="preserve">Luck Companies. Charles Luck, IV’s tenure is presented with a heavy focus on the evolution of his value-based leadership system. Following the Value Journey from the inception of </w:t>
      </w:r>
      <w:r w:rsidR="005C6F72">
        <w:t xml:space="preserve">the </w:t>
      </w:r>
      <w:r>
        <w:t>company</w:t>
      </w:r>
      <w:r w:rsidR="005C6F72">
        <w:t>’s</w:t>
      </w:r>
      <w:r>
        <w:t xml:space="preserve"> value</w:t>
      </w:r>
      <w:r w:rsidR="005C6F72">
        <w:t xml:space="preserve">s and </w:t>
      </w:r>
      <w:r>
        <w:t xml:space="preserve">initial vision, the key steps to achieve the vision, and </w:t>
      </w:r>
      <w:r w:rsidR="005C6F72">
        <w:t xml:space="preserve">the </w:t>
      </w:r>
      <w:r>
        <w:t>prescribed outcomes, the case progresses through three phases of Luck Companies’</w:t>
      </w:r>
      <w:r w:rsidR="00F37C9D">
        <w:t xml:space="preserve"> long term planning process, the development of a strategic leadership team, and an unprecedented workforce reduction based on core ideology rather than seniority. As </w:t>
      </w:r>
      <w:r w:rsidR="005C6F72">
        <w:t>Luck Companies executes</w:t>
      </w:r>
      <w:r w:rsidR="00F37C9D">
        <w:t xml:space="preserve"> the final five-year strategy </w:t>
      </w:r>
      <w:r w:rsidR="005C6F72">
        <w:t>to achieve Vision</w:t>
      </w:r>
      <w:r w:rsidR="00F37C9D">
        <w:t xml:space="preserve"> 2020, </w:t>
      </w:r>
      <w:r w:rsidR="005C6F72">
        <w:t xml:space="preserve">it </w:t>
      </w:r>
      <w:r w:rsidR="00F37C9D">
        <w:t xml:space="preserve">strives to deepen the company’s impact on lives locally and globally and </w:t>
      </w:r>
      <w:r w:rsidR="005C6F72">
        <w:t xml:space="preserve">to </w:t>
      </w:r>
      <w:r w:rsidR="00F37C9D">
        <w:t>achieve the most aspirational expansion goals in the company’s history.</w:t>
      </w:r>
    </w:p>
    <w:p w:rsidR="00B64C67" w:rsidRDefault="00C81FE9" w:rsidP="00493047">
      <w:r>
        <w:t xml:space="preserve">   </w:t>
      </w:r>
    </w:p>
    <w:p w:rsidR="00E46980" w:rsidRDefault="00C81FE9" w:rsidP="00493047">
      <w:r>
        <w:tab/>
      </w:r>
      <w:r w:rsidR="00E46980">
        <w:t>The case is ideal for demonstrating corporate-level strategy</w:t>
      </w:r>
      <w:r w:rsidR="00322B21">
        <w:t xml:space="preserve"> on a small scale</w:t>
      </w:r>
      <w:r w:rsidR="00E46980">
        <w:t xml:space="preserve">, multidivisional organizational structures, and strategic leadership concepts. The following </w:t>
      </w:r>
      <w:r w:rsidR="00F37C9D">
        <w:t>prompt</w:t>
      </w:r>
      <w:r w:rsidR="00E46980">
        <w:t>s are suggested to guide a review and discussion of these principles.</w:t>
      </w:r>
    </w:p>
    <w:p w:rsidR="00B64C67" w:rsidRDefault="00B64C67" w:rsidP="00493047"/>
    <w:p w:rsidR="00B64C67" w:rsidRDefault="00E46980" w:rsidP="00AB7D3D">
      <w:pPr>
        <w:pStyle w:val="ListParagraph"/>
        <w:numPr>
          <w:ilvl w:val="0"/>
          <w:numId w:val="7"/>
        </w:numPr>
        <w:spacing w:after="120"/>
        <w:ind w:left="720"/>
        <w:contextualSpacing w:val="0"/>
      </w:pPr>
      <w:r>
        <w:t>Characterize the type and level of diversification strategy employed by Luck Companies. Discuss the commonalities and differences of the company’s various divisions.</w:t>
      </w:r>
    </w:p>
    <w:p w:rsidR="00B64C67" w:rsidRDefault="00E46980" w:rsidP="00AB7D3D">
      <w:pPr>
        <w:pStyle w:val="ListParagraph"/>
        <w:numPr>
          <w:ilvl w:val="0"/>
          <w:numId w:val="7"/>
        </w:numPr>
        <w:spacing w:after="120"/>
        <w:ind w:left="720"/>
        <w:contextualSpacing w:val="0"/>
      </w:pPr>
      <w:r>
        <w:t xml:space="preserve">Compare the different forms of </w:t>
      </w:r>
      <w:r w:rsidR="00CA4D3F">
        <w:t xml:space="preserve">the </w:t>
      </w:r>
      <w:r>
        <w:t>multidivision</w:t>
      </w:r>
      <w:r w:rsidR="007A54FB">
        <w:t xml:space="preserve">al structure for corporate-level strategies. Explain which form is most </w:t>
      </w:r>
      <w:r w:rsidR="00322B21">
        <w:t>suit</w:t>
      </w:r>
      <w:r w:rsidR="007A54FB">
        <w:t>ed to meet the needs of Luck Companies.</w:t>
      </w:r>
    </w:p>
    <w:p w:rsidR="0027318B" w:rsidRDefault="007A54FB" w:rsidP="00AB7D3D">
      <w:pPr>
        <w:pStyle w:val="ListParagraph"/>
        <w:numPr>
          <w:ilvl w:val="0"/>
          <w:numId w:val="7"/>
        </w:numPr>
        <w:spacing w:after="120"/>
        <w:ind w:left="720"/>
        <w:contextualSpacing w:val="0"/>
      </w:pPr>
      <w:r>
        <w:t>Evaluate Charles Luck’s ability to fulfill the strategic leadership responsibilities required of his position. Provide clear examples to support your assessment.</w:t>
      </w:r>
      <w:r w:rsidR="00F37C9D">
        <w:t xml:space="preserve"> </w:t>
      </w:r>
      <w:r w:rsidR="00863EE1">
        <w:t xml:space="preserve">Critique </w:t>
      </w:r>
      <w:r w:rsidR="00F37C9D">
        <w:t xml:space="preserve">his handling of the unexpected events </w:t>
      </w:r>
      <w:r w:rsidR="00863EE1">
        <w:t xml:space="preserve">that occurred during </w:t>
      </w:r>
      <w:r w:rsidR="00F37C9D">
        <w:t xml:space="preserve">the second phase of </w:t>
      </w:r>
      <w:r w:rsidR="00863EE1">
        <w:t>the company’</w:t>
      </w:r>
      <w:r w:rsidR="00F37C9D">
        <w:t>s Value Journey.</w:t>
      </w:r>
    </w:p>
    <w:p w:rsidR="0027318B" w:rsidRDefault="00D72488" w:rsidP="00A92E6A">
      <w:pPr>
        <w:pStyle w:val="ListParagraph"/>
        <w:numPr>
          <w:ilvl w:val="0"/>
          <w:numId w:val="7"/>
        </w:numPr>
        <w:ind w:left="720"/>
      </w:pPr>
      <w:r>
        <w:t>Describe</w:t>
      </w:r>
      <w:r w:rsidR="00F37C9D">
        <w:t xml:space="preserve"> </w:t>
      </w:r>
      <w:r w:rsidR="007A54FB">
        <w:t xml:space="preserve">Luck’s </w:t>
      </w:r>
      <w:r w:rsidR="00782C3D" w:rsidRPr="00782C3D">
        <w:t>current five-year growth strategy and objectives</w:t>
      </w:r>
      <w:r w:rsidR="007A54FB">
        <w:t xml:space="preserve">. What </w:t>
      </w:r>
      <w:r w:rsidR="00782C3D">
        <w:t xml:space="preserve">tools </w:t>
      </w:r>
      <w:r w:rsidR="006C11C7">
        <w:t xml:space="preserve">and resources </w:t>
      </w:r>
      <w:r w:rsidR="00782C3D">
        <w:t>are in place to help the company to achieve its aggressive goals? What a</w:t>
      </w:r>
      <w:r w:rsidR="007A54FB">
        <w:t xml:space="preserve">re the </w:t>
      </w:r>
      <w:r w:rsidR="00782C3D">
        <w:t xml:space="preserve">likely challenges </w:t>
      </w:r>
      <w:r w:rsidR="00782C3D" w:rsidRPr="00782C3D">
        <w:t>the company will face in executing this strategy</w:t>
      </w:r>
      <w:r w:rsidR="00782C3D">
        <w:t>?</w:t>
      </w:r>
    </w:p>
    <w:p w:rsidR="00782C3D" w:rsidRDefault="00782C3D" w:rsidP="00782C3D"/>
    <w:p w:rsidR="00782C3D" w:rsidRDefault="00782C3D" w:rsidP="00782C3D"/>
    <w:p w:rsidR="005F6E74" w:rsidRDefault="005F6E74" w:rsidP="00782C3D"/>
    <w:p w:rsidR="00782C3D" w:rsidRDefault="00782C3D" w:rsidP="00782C3D"/>
    <w:p w:rsidR="00B64C67" w:rsidRPr="007A54FB" w:rsidRDefault="00B64C67" w:rsidP="00B64C67">
      <w:pPr>
        <w:pStyle w:val="ListParagraph"/>
        <w:rPr>
          <w:sz w:val="28"/>
          <w:szCs w:val="28"/>
        </w:rPr>
      </w:pPr>
    </w:p>
    <w:p w:rsidR="002D6F5B" w:rsidRPr="005051DE" w:rsidRDefault="002D6F5B" w:rsidP="002D6F5B">
      <w:pPr>
        <w:pBdr>
          <w:bottom w:val="single" w:sz="12" w:space="1" w:color="auto"/>
        </w:pBdr>
        <w:rPr>
          <w:b/>
          <w:bCs/>
          <w:spacing w:val="20"/>
        </w:rPr>
      </w:pPr>
      <w:r>
        <w:rPr>
          <w:b/>
          <w:bCs/>
          <w:spacing w:val="20"/>
        </w:rPr>
        <w:lastRenderedPageBreak/>
        <w:t>ANALYSIS</w:t>
      </w:r>
    </w:p>
    <w:p w:rsidR="00EB1F8B" w:rsidRPr="00DF7A87" w:rsidRDefault="00EB1F8B" w:rsidP="002D6F5B">
      <w:pPr>
        <w:rPr>
          <w:b/>
          <w:bCs/>
        </w:rPr>
      </w:pPr>
    </w:p>
    <w:p w:rsidR="00E910B9" w:rsidRDefault="00E910B9" w:rsidP="00E910B9">
      <w:pPr>
        <w:numPr>
          <w:ilvl w:val="0"/>
          <w:numId w:val="7"/>
        </w:numPr>
        <w:rPr>
          <w:b/>
          <w:i/>
        </w:rPr>
      </w:pPr>
      <w:r w:rsidRPr="00E910B9">
        <w:rPr>
          <w:b/>
          <w:i/>
        </w:rPr>
        <w:t>Characterize the type and level of diversification strat</w:t>
      </w:r>
      <w:r w:rsidR="00782C3D">
        <w:rPr>
          <w:b/>
          <w:i/>
        </w:rPr>
        <w:t>egy employed by Luck Companies.</w:t>
      </w:r>
      <w:r w:rsidRPr="00E910B9">
        <w:rPr>
          <w:b/>
          <w:i/>
        </w:rPr>
        <w:t xml:space="preserve"> Discuss the commonalities and differences of the company’s various divisions.</w:t>
      </w:r>
    </w:p>
    <w:p w:rsidR="00E910B9" w:rsidRDefault="00E910B9" w:rsidP="00E910B9"/>
    <w:p w:rsidR="00E910B9" w:rsidRDefault="00E910B9" w:rsidP="00E910B9">
      <w:r>
        <w:tab/>
        <w:t xml:space="preserve">Luck Companies operates four separate strategic business units (SBU’s), each distinctly different </w:t>
      </w:r>
      <w:r w:rsidR="00CD20DF">
        <w:t>in nature</w:t>
      </w:r>
      <w:r w:rsidR="003C56FE">
        <w:t xml:space="preserve"> and managed under distinctly different brand identities</w:t>
      </w:r>
      <w:r w:rsidR="00CD20DF">
        <w:t>.</w:t>
      </w:r>
    </w:p>
    <w:p w:rsidR="00CD20DF" w:rsidRDefault="00CD20DF" w:rsidP="00E910B9"/>
    <w:p w:rsidR="00E910B9" w:rsidRDefault="00CD20DF" w:rsidP="00E910B9">
      <w:r>
        <w:tab/>
      </w:r>
      <w:r>
        <w:rPr>
          <w:u w:val="single"/>
        </w:rPr>
        <w:t>Luck Stone</w:t>
      </w:r>
      <w:r>
        <w:t xml:space="preserve"> – Luck Companies’ largest business unit operates </w:t>
      </w:r>
      <w:r w:rsidR="00782C3D">
        <w:t>fifteen</w:t>
      </w:r>
      <w:r>
        <w:t xml:space="preserve"> crushed stone plants, </w:t>
      </w:r>
      <w:r w:rsidR="00782C3D">
        <w:t>four</w:t>
      </w:r>
      <w:r>
        <w:t xml:space="preserve"> distribution yards, and </w:t>
      </w:r>
      <w:r w:rsidR="00782C3D">
        <w:t>one</w:t>
      </w:r>
      <w:r>
        <w:t xml:space="preserve"> sand/gravel operation. Located in Virginia and North Carolin</w:t>
      </w:r>
      <w:r w:rsidR="00782C3D">
        <w:t xml:space="preserve">a </w:t>
      </w:r>
      <w:r>
        <w:t>(or the mid-Atlantic region of the United States), Luck Stone competes in a highly-fragmented industry. Success in th</w:t>
      </w:r>
      <w:r w:rsidR="00CA4D3F">
        <w:t>e</w:t>
      </w:r>
      <w:r>
        <w:t xml:space="preserve"> aggregate </w:t>
      </w:r>
      <w:r w:rsidR="00CA4D3F">
        <w:t>industry</w:t>
      </w:r>
      <w:r>
        <w:t xml:space="preserve"> is directly correlated with the growth and economic stability of the construction </w:t>
      </w:r>
      <w:r w:rsidR="00C25A4A">
        <w:t>industry (both private and public segments)</w:t>
      </w:r>
      <w:r w:rsidR="00322B21">
        <w:t>;</w:t>
      </w:r>
      <w:r w:rsidR="00CA4D3F">
        <w:t xml:space="preserve"> a</w:t>
      </w:r>
      <w:r w:rsidR="00FE3AF3">
        <w:t>nd the ability to acquire desirable locations is a vital competitive advantage</w:t>
      </w:r>
      <w:r w:rsidR="00CA4D3F">
        <w:t xml:space="preserve">. Luck Stone is </w:t>
      </w:r>
      <w:r w:rsidR="00A429F2">
        <w:t xml:space="preserve">the most profitable </w:t>
      </w:r>
      <w:r w:rsidR="00CA4D3F">
        <w:t xml:space="preserve">division </w:t>
      </w:r>
      <w:r w:rsidR="00A429F2">
        <w:t xml:space="preserve">within the corporation, contributing 80% of total enterprise net sales. It uses a differentiation strategy based on superior customer service and logistical excellence in an industry which sees more cost-leadership strategies amongst </w:t>
      </w:r>
      <w:r w:rsidR="00CA4D3F">
        <w:t>major</w:t>
      </w:r>
      <w:r w:rsidR="00A429F2">
        <w:t xml:space="preserve"> competitors.</w:t>
      </w:r>
      <w:r w:rsidR="00B22FBD">
        <w:t xml:space="preserve"> Luck Stone has long been known as an industry leader in technology and innovation, </w:t>
      </w:r>
      <w:r w:rsidR="00322B21">
        <w:t>using</w:t>
      </w:r>
      <w:r w:rsidR="00B22FBD">
        <w:t xml:space="preserve"> </w:t>
      </w:r>
      <w:r w:rsidR="00CA4D3F">
        <w:t xml:space="preserve">in-house </w:t>
      </w:r>
      <w:r w:rsidR="00B22FBD">
        <w:t xml:space="preserve">engineering </w:t>
      </w:r>
      <w:r w:rsidR="00322B21">
        <w:t xml:space="preserve">resources </w:t>
      </w:r>
      <w:r w:rsidR="00CA4D3F">
        <w:t xml:space="preserve">to </w:t>
      </w:r>
      <w:r w:rsidR="00B22FBD">
        <w:t>build automat</w:t>
      </w:r>
      <w:r w:rsidR="00322B21">
        <w:t>ed production</w:t>
      </w:r>
      <w:r w:rsidR="00B22FBD">
        <w:t xml:space="preserve"> systems</w:t>
      </w:r>
      <w:r w:rsidR="00322B21">
        <w:t xml:space="preserve"> and other value-added processes</w:t>
      </w:r>
      <w:r w:rsidR="00B22FBD">
        <w:t>.</w:t>
      </w:r>
    </w:p>
    <w:p w:rsidR="00E910B9" w:rsidRDefault="00E910B9" w:rsidP="00E910B9"/>
    <w:p w:rsidR="00E910B9" w:rsidRDefault="00CD20DF" w:rsidP="00E910B9">
      <w:r w:rsidRPr="00CD20DF">
        <w:tab/>
      </w:r>
      <w:r>
        <w:rPr>
          <w:u w:val="single"/>
        </w:rPr>
        <w:t>Luck</w:t>
      </w:r>
      <w:r w:rsidR="00827016">
        <w:rPr>
          <w:u w:val="single"/>
        </w:rPr>
        <w:t xml:space="preserve"> Stone Center</w:t>
      </w:r>
      <w:r>
        <w:t xml:space="preserve"> –</w:t>
      </w:r>
      <w:r w:rsidR="00827016">
        <w:t xml:space="preserve"> </w:t>
      </w:r>
      <w:r w:rsidR="00CA4D3F">
        <w:t>Considered a u</w:t>
      </w:r>
      <w:r w:rsidR="00827016">
        <w:t xml:space="preserve">nique </w:t>
      </w:r>
      <w:r w:rsidR="00CA4D3F">
        <w:t xml:space="preserve">enterprise </w:t>
      </w:r>
      <w:r w:rsidR="00827016">
        <w:t xml:space="preserve">when the company opened its first </w:t>
      </w:r>
      <w:r>
        <w:t xml:space="preserve">retail </w:t>
      </w:r>
      <w:r w:rsidR="00827016">
        <w:t>showroom for architectural stone, the division now manages six Architectural Stone Centers</w:t>
      </w:r>
      <w:r w:rsidR="003957BB">
        <w:t xml:space="preserve">, and the builder model is slated for expansion into all target markets. </w:t>
      </w:r>
      <w:r w:rsidR="00CA4D3F">
        <w:t xml:space="preserve">Luck </w:t>
      </w:r>
      <w:r w:rsidR="003957BB">
        <w:t xml:space="preserve">Stone Center </w:t>
      </w:r>
      <w:r w:rsidR="0051478E">
        <w:t xml:space="preserve">also </w:t>
      </w:r>
      <w:r w:rsidR="00827016">
        <w:t>uses a differentiation strategy</w:t>
      </w:r>
      <w:r w:rsidR="00CA4D3F">
        <w:t>, sourcing stone internationally and introducing new product offerings through product innovations</w:t>
      </w:r>
      <w:r w:rsidR="00827016">
        <w:t>.</w:t>
      </w:r>
      <w:r w:rsidR="003957BB">
        <w:t xml:space="preserve"> </w:t>
      </w:r>
      <w:r w:rsidR="00CA4D3F">
        <w:t xml:space="preserve">Facing </w:t>
      </w:r>
      <w:r w:rsidR="00827016">
        <w:t xml:space="preserve">increased levels of competition from other contractor stone yards and big-box retailers, the company </w:t>
      </w:r>
      <w:r w:rsidR="00CA4D3F">
        <w:t xml:space="preserve">continues to </w:t>
      </w:r>
      <w:r w:rsidR="00827016">
        <w:t xml:space="preserve">pursue </w:t>
      </w:r>
      <w:r w:rsidR="00CA4D3F">
        <w:t xml:space="preserve">innovation </w:t>
      </w:r>
      <w:r w:rsidR="00827016">
        <w:t xml:space="preserve">opportunities to further differentiate and </w:t>
      </w:r>
      <w:r w:rsidR="00CA4D3F">
        <w:t xml:space="preserve">to </w:t>
      </w:r>
      <w:r w:rsidR="00827016">
        <w:t>sustain profitability.</w:t>
      </w:r>
      <w:r w:rsidR="00CA4D3F">
        <w:t xml:space="preserve"> I</w:t>
      </w:r>
      <w:r w:rsidR="003957BB">
        <w:t>n 2007, i</w:t>
      </w:r>
      <w:r w:rsidR="00CA4D3F">
        <w:t xml:space="preserve">t </w:t>
      </w:r>
      <w:r w:rsidR="00827016">
        <w:t xml:space="preserve">rebranded to an up-scale, design-oriented </w:t>
      </w:r>
      <w:r w:rsidR="00FE3AF3">
        <w:t>business aimed at attracting affluent homeowners with savvy offerings</w:t>
      </w:r>
      <w:r w:rsidR="003957BB">
        <w:t>. As s</w:t>
      </w:r>
      <w:r w:rsidR="00FE3AF3">
        <w:t xml:space="preserve">uccess in this retail sector is 82% correlated with </w:t>
      </w:r>
      <w:r w:rsidR="00CA4D3F">
        <w:t xml:space="preserve">new </w:t>
      </w:r>
      <w:r w:rsidR="003957BB">
        <w:t xml:space="preserve">housing starts, the housing crisis in 2008 significantly impacted Luck Stone Center sales. As the industry recovers, the company has again rebranded, refocusing on middle- to higher-end consumers and adding manufactured products into its product mix. </w:t>
      </w:r>
    </w:p>
    <w:p w:rsidR="00E910B9" w:rsidRDefault="00E910B9" w:rsidP="00E910B9"/>
    <w:p w:rsidR="00E910B9" w:rsidRDefault="00CD20DF" w:rsidP="00E910B9">
      <w:r>
        <w:tab/>
      </w:r>
      <w:r>
        <w:rPr>
          <w:u w:val="single"/>
        </w:rPr>
        <w:t>Luck Development Part</w:t>
      </w:r>
      <w:r w:rsidR="00FE3AF3">
        <w:rPr>
          <w:u w:val="single"/>
        </w:rPr>
        <w:t>n</w:t>
      </w:r>
      <w:r>
        <w:rPr>
          <w:u w:val="single"/>
        </w:rPr>
        <w:t>ers</w:t>
      </w:r>
      <w:r>
        <w:t xml:space="preserve"> </w:t>
      </w:r>
      <w:r w:rsidR="00FE3AF3">
        <w:t xml:space="preserve">– This division was formed to realize the development </w:t>
      </w:r>
      <w:r w:rsidR="00454F2C">
        <w:t xml:space="preserve">and revenue </w:t>
      </w:r>
      <w:r w:rsidR="00FE3AF3">
        <w:t xml:space="preserve">potential of </w:t>
      </w:r>
      <w:r w:rsidR="00454F2C">
        <w:t>Luck Companies’ land holdings</w:t>
      </w:r>
      <w:r w:rsidR="003957BB">
        <w:t xml:space="preserve">. </w:t>
      </w:r>
      <w:r w:rsidR="00FE3AF3">
        <w:t xml:space="preserve">The </w:t>
      </w:r>
      <w:r w:rsidR="00454F2C">
        <w:t>real estate</w:t>
      </w:r>
      <w:r w:rsidR="00FE3AF3">
        <w:t xml:space="preserve"> development industry is highly dependent on property locations and </w:t>
      </w:r>
      <w:r w:rsidR="0051478E">
        <w:t>proxim</w:t>
      </w:r>
      <w:r w:rsidR="003957BB">
        <w:t xml:space="preserve">ity to population hubs. </w:t>
      </w:r>
      <w:r w:rsidR="00B22FBD">
        <w:t>Because of its relationship with the Luck Stone division, Luck Development Partners operates in</w:t>
      </w:r>
      <w:r w:rsidR="003957BB">
        <w:t xml:space="preserve"> the same mid-Atlantic region. </w:t>
      </w:r>
      <w:r w:rsidR="0051478E">
        <w:t>The division uses i</w:t>
      </w:r>
      <w:r w:rsidR="008A6DF2">
        <w:t xml:space="preserve">nnovative real estate practices </w:t>
      </w:r>
      <w:r w:rsidR="0051478E">
        <w:t xml:space="preserve">to expand </w:t>
      </w:r>
      <w:r w:rsidR="008A6DF2">
        <w:t xml:space="preserve">potential for </w:t>
      </w:r>
      <w:r w:rsidR="00FE3AF3">
        <w:t xml:space="preserve">long-range sustainable </w:t>
      </w:r>
      <w:r w:rsidR="008A6DF2">
        <w:t xml:space="preserve">land </w:t>
      </w:r>
      <w:r w:rsidR="00FE3AF3">
        <w:t>use</w:t>
      </w:r>
      <w:r w:rsidR="0051478E">
        <w:t xml:space="preserve">, and it </w:t>
      </w:r>
      <w:r w:rsidR="00454F2C">
        <w:t xml:space="preserve">strives to create unique settings </w:t>
      </w:r>
      <w:r w:rsidR="0051478E">
        <w:t>which</w:t>
      </w:r>
      <w:r w:rsidR="00454F2C">
        <w:t xml:space="preserve"> incorporat</w:t>
      </w:r>
      <w:r w:rsidR="0051478E">
        <w:t>e</w:t>
      </w:r>
      <w:r w:rsidR="00454F2C">
        <w:t xml:space="preserve"> and highlight natural, historical, and environmental elements into </w:t>
      </w:r>
      <w:r w:rsidR="0051478E">
        <w:t>its project designs</w:t>
      </w:r>
      <w:r w:rsidR="00454F2C">
        <w:t>.</w:t>
      </w:r>
      <w:r w:rsidR="00FE3AF3">
        <w:t xml:space="preserve"> </w:t>
      </w:r>
    </w:p>
    <w:p w:rsidR="00E910B9" w:rsidRDefault="00E910B9" w:rsidP="00E910B9"/>
    <w:p w:rsidR="00E910B9" w:rsidRDefault="00CD20DF" w:rsidP="00E910B9">
      <w:r>
        <w:lastRenderedPageBreak/>
        <w:tab/>
      </w:r>
      <w:r>
        <w:rPr>
          <w:u w:val="single"/>
        </w:rPr>
        <w:t>HAR</w:t>
      </w:r>
      <w:r w:rsidR="00454F2C">
        <w:rPr>
          <w:u w:val="single"/>
        </w:rPr>
        <w:t>-</w:t>
      </w:r>
      <w:r>
        <w:rPr>
          <w:u w:val="single"/>
        </w:rPr>
        <w:t>TRU</w:t>
      </w:r>
      <w:r>
        <w:t xml:space="preserve"> </w:t>
      </w:r>
      <w:r w:rsidR="00656737">
        <w:t xml:space="preserve">– Luck Companies entered the tennis court surfacing and accessories business by acquiring the </w:t>
      </w:r>
      <w:r w:rsidR="008A6DF2">
        <w:t xml:space="preserve">industry’s </w:t>
      </w:r>
      <w:r w:rsidR="00656737">
        <w:t xml:space="preserve">two largest </w:t>
      </w:r>
      <w:r w:rsidR="008A6DF2">
        <w:t>domestic companies</w:t>
      </w:r>
      <w:r w:rsidR="00B22FBD">
        <w:t xml:space="preserve">, the HAR-TRU brand name, and the manufacturing assets of the original </w:t>
      </w:r>
      <w:r w:rsidR="00EB57B3">
        <w:t xml:space="preserve">surface material </w:t>
      </w:r>
      <w:r w:rsidR="00B22FBD">
        <w:t>provider associated with some of the fine</w:t>
      </w:r>
      <w:r w:rsidR="003957BB">
        <w:t xml:space="preserve">st tennis courts in the world. </w:t>
      </w:r>
      <w:r w:rsidR="00B22FBD">
        <w:t>Now holding an 85-90% market share for U.S. clay tennis courts, the division’s primary competition comes from builders of non-traditional cla</w:t>
      </w:r>
      <w:r w:rsidR="003957BB">
        <w:t xml:space="preserve">y substitutes. </w:t>
      </w:r>
      <w:r w:rsidR="0051478E">
        <w:t xml:space="preserve">The smallest </w:t>
      </w:r>
      <w:r w:rsidR="00B22FBD">
        <w:t>of Luck Companies</w:t>
      </w:r>
      <w:r w:rsidR="0051478E">
        <w:t>’ divisions</w:t>
      </w:r>
      <w:r w:rsidR="00B22FBD">
        <w:t>, HAR-TRU contributes just 6% of total enterprise net sales.</w:t>
      </w:r>
      <w:r w:rsidR="003957BB">
        <w:t xml:space="preserve"> In 2013, the company acquired and integrated Century Sports, adding tennis court equipment to its offerings and enabling HAR-TRU to promote “turn-key” tennis court installations. </w:t>
      </w:r>
    </w:p>
    <w:p w:rsidR="00616A9B" w:rsidRDefault="00616A9B" w:rsidP="00E910B9"/>
    <w:p w:rsidR="00ED1CF7" w:rsidRDefault="00ED1CF7" w:rsidP="00E910B9">
      <w:r>
        <w:tab/>
      </w:r>
      <w:r w:rsidR="00CD20DF">
        <w:t>Th</w:t>
      </w:r>
      <w:r>
        <w:t xml:space="preserve">e company initially established a </w:t>
      </w:r>
      <w:r w:rsidR="00CD20DF">
        <w:t>diversified portfolio</w:t>
      </w:r>
      <w:r w:rsidR="00B22FBD">
        <w:t xml:space="preserve"> to lessen the impact of the cyclical </w:t>
      </w:r>
      <w:r w:rsidR="0051478E">
        <w:t xml:space="preserve">and </w:t>
      </w:r>
      <w:r w:rsidR="003C56FE">
        <w:t xml:space="preserve">mature </w:t>
      </w:r>
      <w:r w:rsidR="00B22FBD">
        <w:t>construction industry.</w:t>
      </w:r>
      <w:r w:rsidR="003957BB">
        <w:t xml:space="preserve"> </w:t>
      </w:r>
      <w:r w:rsidR="00EB57B3">
        <w:t>Luck</w:t>
      </w:r>
      <w:r>
        <w:t xml:space="preserve"> Companies’ corporate-level strategy is a </w:t>
      </w:r>
      <w:r w:rsidRPr="00ED1CF7">
        <w:rPr>
          <w:i/>
        </w:rPr>
        <w:t>dominant-business diversification strategy</w:t>
      </w:r>
      <w:r w:rsidR="00EB57B3">
        <w:t>,</w:t>
      </w:r>
      <w:r>
        <w:t xml:space="preserve"> because 80% of its total revenues are generated in a single SBU.</w:t>
      </w:r>
      <w:r w:rsidR="009B7523">
        <w:t xml:space="preserve"> </w:t>
      </w:r>
      <w:r w:rsidR="003957BB">
        <w:t xml:space="preserve">As history illustrates, dependence on the health of the construction industry remains a powerful determinant of financial performance. </w:t>
      </w:r>
      <w:r w:rsidR="00EB57B3">
        <w:t xml:space="preserve">Even with </w:t>
      </w:r>
      <w:r w:rsidR="003957BB">
        <w:t>a</w:t>
      </w:r>
      <w:r w:rsidR="00EB57B3">
        <w:t xml:space="preserve"> low level of diversification, the corporate strategy </w:t>
      </w:r>
      <w:r w:rsidR="009B7523">
        <w:t>offer</w:t>
      </w:r>
      <w:r w:rsidR="00EB57B3">
        <w:t xml:space="preserve">s opportunities for </w:t>
      </w:r>
      <w:r w:rsidR="009B7523">
        <w:t>value creation and for sharing knowledge and resources across divisions</w:t>
      </w:r>
      <w:r w:rsidR="00EB57B3">
        <w:t xml:space="preserve"> --</w:t>
      </w:r>
      <w:r w:rsidR="009B7523">
        <w:t xml:space="preserve"> especially regarding the transference of core leadership competencies.  </w:t>
      </w:r>
    </w:p>
    <w:p w:rsidR="00ED1CF7" w:rsidRDefault="00ED1CF7" w:rsidP="00E910B9"/>
    <w:p w:rsidR="00E910B9" w:rsidRDefault="00E910B9" w:rsidP="00E910B9">
      <w:pPr>
        <w:numPr>
          <w:ilvl w:val="0"/>
          <w:numId w:val="7"/>
        </w:numPr>
        <w:rPr>
          <w:b/>
          <w:i/>
        </w:rPr>
      </w:pPr>
      <w:r w:rsidRPr="00E910B9">
        <w:rPr>
          <w:b/>
          <w:i/>
        </w:rPr>
        <w:t xml:space="preserve">Compare the different forms of </w:t>
      </w:r>
      <w:r w:rsidR="00CA4D3F">
        <w:rPr>
          <w:b/>
          <w:i/>
        </w:rPr>
        <w:t xml:space="preserve">the </w:t>
      </w:r>
      <w:r w:rsidRPr="00E910B9">
        <w:rPr>
          <w:b/>
          <w:i/>
        </w:rPr>
        <w:t xml:space="preserve">multidivisional structure for corporate-level strategies. Explain which form is most </w:t>
      </w:r>
      <w:r w:rsidR="0051478E">
        <w:rPr>
          <w:b/>
          <w:i/>
        </w:rPr>
        <w:t>suit</w:t>
      </w:r>
      <w:r w:rsidRPr="00E910B9">
        <w:rPr>
          <w:b/>
          <w:i/>
        </w:rPr>
        <w:t>ed to meet the needs of Luck Companies.</w:t>
      </w:r>
    </w:p>
    <w:p w:rsidR="00E910B9" w:rsidRDefault="00E910B9" w:rsidP="00E910B9"/>
    <w:p w:rsidR="0061555F" w:rsidRDefault="009B7523" w:rsidP="00E910B9">
      <w:r>
        <w:tab/>
        <w:t>Product diversification increases the information processing, coordination, and control complexities of the firm</w:t>
      </w:r>
      <w:r w:rsidR="0051478E">
        <w:t>,</w:t>
      </w:r>
      <w:r>
        <w:t xml:space="preserve"> as it enters new lines of business. Effective management therefore requires an organizational structure that supports the implementation of distinct SBU strategies and enables corporate leaders t</w:t>
      </w:r>
      <w:r w:rsidR="003957BB">
        <w:t xml:space="preserve">o oversee various divisions. A </w:t>
      </w:r>
      <w:r>
        <w:t xml:space="preserve">multidivisional structure </w:t>
      </w:r>
      <w:r w:rsidR="0061555F">
        <w:t xml:space="preserve">(M-form) </w:t>
      </w:r>
      <w:r w:rsidR="0051478E">
        <w:t xml:space="preserve">for corporate-level strategies can be devised </w:t>
      </w:r>
      <w:r>
        <w:t xml:space="preserve">in three possible </w:t>
      </w:r>
      <w:r w:rsidR="009D1347">
        <w:t>way</w:t>
      </w:r>
      <w:r>
        <w:t>s</w:t>
      </w:r>
      <w:r w:rsidR="0061555F">
        <w:t>, including:</w:t>
      </w:r>
    </w:p>
    <w:p w:rsidR="0061555F" w:rsidRDefault="0061555F" w:rsidP="00E910B9"/>
    <w:p w:rsidR="0061555F" w:rsidRDefault="0061555F" w:rsidP="009B0E51">
      <w:pPr>
        <w:pStyle w:val="ListParagraph"/>
        <w:numPr>
          <w:ilvl w:val="0"/>
          <w:numId w:val="40"/>
        </w:numPr>
      </w:pPr>
      <w:r>
        <w:t>Cooperative Form – facilitates interdivisional cooperation and the sharing of SBU competencies through horizontal integration to develop economies of scope</w:t>
      </w:r>
    </w:p>
    <w:p w:rsidR="0061555F" w:rsidRDefault="0061555F" w:rsidP="009B0E51">
      <w:pPr>
        <w:pStyle w:val="ListParagraph"/>
        <w:numPr>
          <w:ilvl w:val="0"/>
          <w:numId w:val="40"/>
        </w:numPr>
        <w:spacing w:before="120"/>
        <w:contextualSpacing w:val="0"/>
      </w:pPr>
      <w:r>
        <w:t xml:space="preserve">SBU Form – </w:t>
      </w:r>
      <w:r w:rsidR="00FD6FDF">
        <w:t xml:space="preserve">is </w:t>
      </w:r>
      <w:r>
        <w:t>appropriate when few linkages exist between one business unit and another</w:t>
      </w:r>
    </w:p>
    <w:p w:rsidR="0061555F" w:rsidRDefault="0061555F" w:rsidP="009B0E51">
      <w:pPr>
        <w:pStyle w:val="ListParagraph"/>
        <w:numPr>
          <w:ilvl w:val="0"/>
          <w:numId w:val="40"/>
        </w:numPr>
        <w:spacing w:before="120"/>
        <w:contextualSpacing w:val="0"/>
      </w:pPr>
      <w:r>
        <w:t>Competitive Form – does not promote the sharing of common corporate strengths or utilize integrating devices, but enables independent operations which actually compete f</w:t>
      </w:r>
      <w:r w:rsidR="00102604">
        <w:t>or corporate resources and capital allocations</w:t>
      </w:r>
      <w:r>
        <w:t xml:space="preserve"> </w:t>
      </w:r>
    </w:p>
    <w:p w:rsidR="0061555F" w:rsidRDefault="0061555F" w:rsidP="00E910B9"/>
    <w:p w:rsidR="00E910B9" w:rsidRDefault="00102604" w:rsidP="00E910B9">
      <w:r>
        <w:tab/>
        <w:t xml:space="preserve">The most suitable structure for Luck Companies is the </w:t>
      </w:r>
      <w:r w:rsidRPr="00102604">
        <w:rPr>
          <w:i/>
        </w:rPr>
        <w:t>SBU Form</w:t>
      </w:r>
      <w:r>
        <w:t xml:space="preserve"> of the multidivisional structure, using a moderate level of integration mechanisms, a mixture of strategic and financial controls, and compensation linkages to both corporate and divisional performance goals.</w:t>
      </w:r>
    </w:p>
    <w:p w:rsidR="00344085" w:rsidRPr="00E910B9" w:rsidRDefault="00344085" w:rsidP="00E910B9"/>
    <w:p w:rsidR="00E910B9" w:rsidRDefault="00E910B9" w:rsidP="00782C3D">
      <w:pPr>
        <w:numPr>
          <w:ilvl w:val="0"/>
          <w:numId w:val="7"/>
        </w:numPr>
        <w:rPr>
          <w:b/>
          <w:i/>
        </w:rPr>
      </w:pPr>
      <w:r w:rsidRPr="00E910B9">
        <w:rPr>
          <w:b/>
          <w:i/>
        </w:rPr>
        <w:lastRenderedPageBreak/>
        <w:t>Evaluate Charles Luck’s ability to fulfill the strategic leadership responsibilities required of his position. Provide clear examples to support your assessment.</w:t>
      </w:r>
      <w:r w:rsidR="00782C3D" w:rsidRPr="00782C3D">
        <w:t xml:space="preserve"> </w:t>
      </w:r>
      <w:r w:rsidR="00863EE1">
        <w:rPr>
          <w:b/>
          <w:i/>
        </w:rPr>
        <w:t>Critique</w:t>
      </w:r>
      <w:r w:rsidR="00782C3D" w:rsidRPr="00782C3D">
        <w:rPr>
          <w:b/>
          <w:i/>
        </w:rPr>
        <w:t xml:space="preserve"> </w:t>
      </w:r>
      <w:r w:rsidR="00863EE1">
        <w:rPr>
          <w:b/>
          <w:i/>
        </w:rPr>
        <w:t>his</w:t>
      </w:r>
      <w:r w:rsidR="00782C3D" w:rsidRPr="00782C3D">
        <w:rPr>
          <w:b/>
          <w:i/>
        </w:rPr>
        <w:t xml:space="preserve"> handling of the unexpected events </w:t>
      </w:r>
      <w:r w:rsidR="00863EE1">
        <w:rPr>
          <w:b/>
          <w:i/>
        </w:rPr>
        <w:t>that occurred during</w:t>
      </w:r>
      <w:r w:rsidR="00782C3D" w:rsidRPr="00782C3D">
        <w:rPr>
          <w:b/>
          <w:i/>
        </w:rPr>
        <w:t xml:space="preserve"> the second phase of </w:t>
      </w:r>
      <w:r w:rsidR="00863EE1">
        <w:rPr>
          <w:b/>
          <w:i/>
        </w:rPr>
        <w:t>the company’</w:t>
      </w:r>
      <w:r w:rsidR="00782C3D" w:rsidRPr="00782C3D">
        <w:rPr>
          <w:b/>
          <w:i/>
        </w:rPr>
        <w:t>s Value Journey.</w:t>
      </w:r>
    </w:p>
    <w:p w:rsidR="00E910B9" w:rsidRDefault="00E910B9" w:rsidP="00E910B9"/>
    <w:p w:rsidR="00E910B9" w:rsidRDefault="002C57AD" w:rsidP="00E910B9">
      <w:r>
        <w:tab/>
        <w:t>Strategic leadership is the ability to anticipate, envision, maintain flexibility, and empower others to create strategic change as necessary. The capacit</w:t>
      </w:r>
      <w:r w:rsidR="00AB2E97">
        <w:t>ies</w:t>
      </w:r>
      <w:r>
        <w:t xml:space="preserve"> to cope with change</w:t>
      </w:r>
      <w:r w:rsidR="00AB2E97">
        <w:t>,</w:t>
      </w:r>
      <w:r>
        <w:t xml:space="preserve"> attract human capital</w:t>
      </w:r>
      <w:r w:rsidR="00AB2E97">
        <w:t xml:space="preserve">, manage intellectual capital, and foster internal innovation are </w:t>
      </w:r>
      <w:r>
        <w:t xml:space="preserve">crucial </w:t>
      </w:r>
      <w:r w:rsidR="00AB2E97">
        <w:t xml:space="preserve">leadership skills in today’s complex business environments. </w:t>
      </w:r>
      <w:r w:rsidR="00FF2066">
        <w:t>Effective strategic leadership responsibilities or actions</w:t>
      </w:r>
      <w:r w:rsidR="0051478E">
        <w:t xml:space="preserve"> entail:</w:t>
      </w:r>
      <w:r w:rsidR="00FF2066">
        <w:t xml:space="preserve">  </w:t>
      </w:r>
    </w:p>
    <w:p w:rsidR="002C57AD" w:rsidRDefault="002C57AD" w:rsidP="00FD6FDF">
      <w:pPr>
        <w:ind w:left="720"/>
      </w:pPr>
    </w:p>
    <w:p w:rsidR="002F0869" w:rsidRDefault="002F0869" w:rsidP="009B0E51">
      <w:pPr>
        <w:pStyle w:val="ListParagraph"/>
        <w:numPr>
          <w:ilvl w:val="0"/>
          <w:numId w:val="41"/>
        </w:numPr>
        <w:spacing w:after="60"/>
        <w:contextualSpacing w:val="0"/>
      </w:pPr>
      <w:r>
        <w:t>Determin</w:t>
      </w:r>
      <w:r w:rsidR="0051478E">
        <w:t>ing</w:t>
      </w:r>
      <w:r>
        <w:t xml:space="preserve"> strategic direction </w:t>
      </w:r>
      <w:r>
        <w:tab/>
      </w:r>
      <w:r>
        <w:tab/>
      </w:r>
      <w:r>
        <w:tab/>
      </w:r>
      <w:r>
        <w:tab/>
      </w:r>
    </w:p>
    <w:p w:rsidR="002F0869" w:rsidRDefault="002F0869" w:rsidP="009B0E51">
      <w:pPr>
        <w:pStyle w:val="ListParagraph"/>
        <w:numPr>
          <w:ilvl w:val="0"/>
          <w:numId w:val="41"/>
        </w:numPr>
        <w:spacing w:after="60"/>
        <w:contextualSpacing w:val="0"/>
      </w:pPr>
      <w:r>
        <w:t>Manag</w:t>
      </w:r>
      <w:r w:rsidR="0051478E">
        <w:t>ing</w:t>
      </w:r>
      <w:r>
        <w:t xml:space="preserve"> the firm’s resource portfolio</w:t>
      </w:r>
      <w:r>
        <w:tab/>
      </w:r>
      <w:r>
        <w:tab/>
      </w:r>
      <w:r>
        <w:tab/>
      </w:r>
    </w:p>
    <w:p w:rsidR="002F0869" w:rsidRDefault="0051478E" w:rsidP="009B0E51">
      <w:pPr>
        <w:pStyle w:val="ListParagraph"/>
        <w:numPr>
          <w:ilvl w:val="0"/>
          <w:numId w:val="43"/>
        </w:numPr>
        <w:spacing w:after="60"/>
        <w:contextualSpacing w:val="0"/>
      </w:pPr>
      <w:r>
        <w:t>e</w:t>
      </w:r>
      <w:r w:rsidR="002F0869">
        <w:t>xploit</w:t>
      </w:r>
      <w:r>
        <w:t>ing</w:t>
      </w:r>
      <w:r w:rsidR="002F0869">
        <w:t xml:space="preserve"> and maintain</w:t>
      </w:r>
      <w:r>
        <w:t>ing</w:t>
      </w:r>
      <w:r w:rsidR="002F0869">
        <w:t xml:space="preserve"> core competencies</w:t>
      </w:r>
      <w:r w:rsidR="002F0869">
        <w:tab/>
      </w:r>
      <w:r w:rsidR="002F0869">
        <w:tab/>
      </w:r>
    </w:p>
    <w:p w:rsidR="002C57AD" w:rsidRDefault="0051478E" w:rsidP="009B0E51">
      <w:pPr>
        <w:pStyle w:val="ListParagraph"/>
        <w:numPr>
          <w:ilvl w:val="0"/>
          <w:numId w:val="43"/>
        </w:numPr>
        <w:spacing w:after="60"/>
        <w:contextualSpacing w:val="0"/>
      </w:pPr>
      <w:r>
        <w:t>d</w:t>
      </w:r>
      <w:r w:rsidR="002F0869">
        <w:t>evelop</w:t>
      </w:r>
      <w:r>
        <w:t>ing</w:t>
      </w:r>
      <w:r w:rsidR="002F0869">
        <w:t xml:space="preserve"> human and social capital</w:t>
      </w:r>
      <w:r w:rsidR="002F0869">
        <w:tab/>
      </w:r>
      <w:r w:rsidR="002F0869">
        <w:tab/>
      </w:r>
    </w:p>
    <w:p w:rsidR="00FD6FDF" w:rsidRDefault="002F0869" w:rsidP="009B0E51">
      <w:pPr>
        <w:pStyle w:val="ListParagraph"/>
        <w:numPr>
          <w:ilvl w:val="0"/>
          <w:numId w:val="42"/>
        </w:numPr>
        <w:spacing w:after="60"/>
        <w:contextualSpacing w:val="0"/>
      </w:pPr>
      <w:r>
        <w:t>Sustain</w:t>
      </w:r>
      <w:r w:rsidR="0051478E">
        <w:t>ing</w:t>
      </w:r>
      <w:r>
        <w:t xml:space="preserve"> an effective organizational culture</w:t>
      </w:r>
      <w:r>
        <w:tab/>
      </w:r>
      <w:r>
        <w:tab/>
      </w:r>
    </w:p>
    <w:p w:rsidR="002F0869" w:rsidRDefault="002F0869" w:rsidP="009B0E51">
      <w:pPr>
        <w:pStyle w:val="ListParagraph"/>
        <w:numPr>
          <w:ilvl w:val="0"/>
          <w:numId w:val="42"/>
        </w:numPr>
        <w:spacing w:after="60"/>
        <w:contextualSpacing w:val="0"/>
      </w:pPr>
      <w:r>
        <w:t>Emphasiz</w:t>
      </w:r>
      <w:r w:rsidR="0051478E">
        <w:t>ing</w:t>
      </w:r>
      <w:r>
        <w:t xml:space="preserve"> ethical practices</w:t>
      </w:r>
      <w:r>
        <w:tab/>
      </w:r>
      <w:r>
        <w:tab/>
      </w:r>
      <w:r>
        <w:tab/>
      </w:r>
      <w:r>
        <w:tab/>
      </w:r>
    </w:p>
    <w:p w:rsidR="002F0869" w:rsidRDefault="002F0869" w:rsidP="009B0E51">
      <w:pPr>
        <w:pStyle w:val="ListParagraph"/>
        <w:numPr>
          <w:ilvl w:val="0"/>
          <w:numId w:val="42"/>
        </w:numPr>
      </w:pPr>
      <w:r>
        <w:t>Establish</w:t>
      </w:r>
      <w:r w:rsidR="0051478E">
        <w:t>ing</w:t>
      </w:r>
      <w:r>
        <w:t xml:space="preserve"> balanced organizational controls</w:t>
      </w:r>
      <w:r>
        <w:tab/>
      </w:r>
      <w:r>
        <w:tab/>
      </w:r>
    </w:p>
    <w:p w:rsidR="002F0869" w:rsidRDefault="002F0869" w:rsidP="002F0869">
      <w:pPr>
        <w:pStyle w:val="ListParagraph"/>
        <w:ind w:left="1440"/>
      </w:pPr>
    </w:p>
    <w:p w:rsidR="002F0869" w:rsidRDefault="00FD6FDF" w:rsidP="00E910B9">
      <w:r>
        <w:t xml:space="preserve">Evidence suggests that Charles Luck’s performance in each of these categories has been strong.  </w:t>
      </w:r>
    </w:p>
    <w:p w:rsidR="00E910B9" w:rsidRDefault="002F0869" w:rsidP="00E910B9">
      <w:r>
        <w:tab/>
      </w:r>
    </w:p>
    <w:p w:rsidR="00FD6FDF" w:rsidRDefault="00FD6FDF" w:rsidP="00FD6FDF">
      <w:pPr>
        <w:rPr>
          <w:bCs/>
        </w:rPr>
      </w:pPr>
      <w:r>
        <w:tab/>
      </w:r>
      <w:r w:rsidR="00C7141C">
        <w:t xml:space="preserve">Luck began his leadership journey </w:t>
      </w:r>
      <w:r>
        <w:t>by accumulating extensive experience in all levels of the business</w:t>
      </w:r>
      <w:r w:rsidR="00C7141C">
        <w:t xml:space="preserve">, </w:t>
      </w:r>
      <w:r>
        <w:t>building managerial skills and important relationships</w:t>
      </w:r>
      <w:r w:rsidR="00C7141C">
        <w:t xml:space="preserve"> along the way. He developed a solid u</w:t>
      </w:r>
      <w:r>
        <w:rPr>
          <w:bCs/>
        </w:rPr>
        <w:t>nderstand</w:t>
      </w:r>
      <w:r w:rsidR="00C7141C">
        <w:rPr>
          <w:bCs/>
        </w:rPr>
        <w:t xml:space="preserve">ing of </w:t>
      </w:r>
      <w:r>
        <w:rPr>
          <w:bCs/>
        </w:rPr>
        <w:t>the importance of having sound and innovative business strateg</w:t>
      </w:r>
      <w:r w:rsidR="00C7141C">
        <w:rPr>
          <w:bCs/>
        </w:rPr>
        <w:t>ies</w:t>
      </w:r>
      <w:r>
        <w:rPr>
          <w:bCs/>
        </w:rPr>
        <w:t xml:space="preserve"> and the role that values and culture play in executing them</w:t>
      </w:r>
      <w:r w:rsidR="00C7141C">
        <w:rPr>
          <w:bCs/>
        </w:rPr>
        <w:t>.</w:t>
      </w:r>
    </w:p>
    <w:p w:rsidR="008B0D0F" w:rsidRDefault="00C7141C" w:rsidP="00E910B9">
      <w:r>
        <w:rPr>
          <w:bCs/>
        </w:rPr>
        <w:t>A</w:t>
      </w:r>
      <w:r w:rsidR="003957BB">
        <w:rPr>
          <w:bCs/>
        </w:rPr>
        <w:t>nd a</w:t>
      </w:r>
      <w:r>
        <w:rPr>
          <w:bCs/>
        </w:rPr>
        <w:t>s he grew the business</w:t>
      </w:r>
      <w:r w:rsidR="0051478E">
        <w:t>,</w:t>
      </w:r>
      <w:r>
        <w:t xml:space="preserve"> he adopted several new management practices.</w:t>
      </w:r>
    </w:p>
    <w:p w:rsidR="00C7141C" w:rsidRDefault="00C7141C" w:rsidP="00E910B9"/>
    <w:p w:rsidR="00991F69" w:rsidRDefault="00C7141C" w:rsidP="00991F69">
      <w:r>
        <w:tab/>
      </w:r>
      <w:r w:rsidR="003957BB">
        <w:t xml:space="preserve">Luck shared the company’s </w:t>
      </w:r>
      <w:r w:rsidR="00321D89">
        <w:t xml:space="preserve">financial results </w:t>
      </w:r>
      <w:r w:rsidR="003957BB">
        <w:t>with</w:t>
      </w:r>
      <w:r>
        <w:t xml:space="preserve"> the </w:t>
      </w:r>
      <w:r w:rsidR="003957BB">
        <w:t xml:space="preserve">entire </w:t>
      </w:r>
      <w:r>
        <w:t xml:space="preserve">organization </w:t>
      </w:r>
      <w:r w:rsidR="00321D89">
        <w:t>for the first time</w:t>
      </w:r>
      <w:r>
        <w:t xml:space="preserve">, </w:t>
      </w:r>
      <w:r w:rsidR="008B0D0F">
        <w:t xml:space="preserve">teaching </w:t>
      </w:r>
      <w:r w:rsidR="003957BB">
        <w:t xml:space="preserve">and enabling </w:t>
      </w:r>
      <w:r w:rsidR="008B0D0F">
        <w:t xml:space="preserve">field </w:t>
      </w:r>
      <w:r>
        <w:t xml:space="preserve">employees </w:t>
      </w:r>
      <w:r w:rsidR="008B0D0F">
        <w:t xml:space="preserve">to </w:t>
      </w:r>
      <w:r w:rsidR="003957BB">
        <w:t>produc</w:t>
      </w:r>
      <w:r w:rsidR="008B0D0F">
        <w:t>e in terms of growth and profits</w:t>
      </w:r>
      <w:r>
        <w:t>. He instituted a d</w:t>
      </w:r>
      <w:r w:rsidR="00321D89">
        <w:t xml:space="preserve">ecentralized management structure to move decision making closer to </w:t>
      </w:r>
      <w:r w:rsidR="003C56FE">
        <w:t>the customer</w:t>
      </w:r>
      <w:r>
        <w:t xml:space="preserve">. </w:t>
      </w:r>
      <w:r w:rsidR="003957BB">
        <w:t>Associate d</w:t>
      </w:r>
      <w:r w:rsidR="003C56FE">
        <w:t xml:space="preserve">uties and responsibilities </w:t>
      </w:r>
      <w:r>
        <w:t xml:space="preserve">were </w:t>
      </w:r>
      <w:r w:rsidR="003C56FE">
        <w:t xml:space="preserve">changed to </w:t>
      </w:r>
      <w:r>
        <w:t>h</w:t>
      </w:r>
      <w:r w:rsidR="003957BB">
        <w:t xml:space="preserve">elp them navigate </w:t>
      </w:r>
      <w:r w:rsidR="003C56FE">
        <w:t>the growing complexity of sales opportunities</w:t>
      </w:r>
      <w:r>
        <w:t>. He e</w:t>
      </w:r>
      <w:r w:rsidR="00321D89">
        <w:t>stablished the company’s first five-year strateg</w:t>
      </w:r>
      <w:r w:rsidR="0051478E">
        <w:t>y</w:t>
      </w:r>
      <w:r>
        <w:t xml:space="preserve">, </w:t>
      </w:r>
      <w:r w:rsidR="003C56FE">
        <w:t xml:space="preserve">using </w:t>
      </w:r>
      <w:r>
        <w:t>a</w:t>
      </w:r>
      <w:r w:rsidR="003C56FE">
        <w:t xml:space="preserve"> planning process </w:t>
      </w:r>
      <w:r>
        <w:t xml:space="preserve">to enable </w:t>
      </w:r>
      <w:r w:rsidR="003C56FE">
        <w:t xml:space="preserve">each division to meet the unique needs of </w:t>
      </w:r>
      <w:r>
        <w:t>its</w:t>
      </w:r>
      <w:r w:rsidR="003C56FE">
        <w:t xml:space="preserve"> marketplace</w:t>
      </w:r>
      <w:r>
        <w:t xml:space="preserve"> and tying </w:t>
      </w:r>
      <w:r w:rsidR="003C56FE">
        <w:t xml:space="preserve">specific strategies, brands, and business plans </w:t>
      </w:r>
      <w:r>
        <w:t>for each</w:t>
      </w:r>
      <w:r w:rsidR="008B0D0F">
        <w:t xml:space="preserve"> division into a coherent whole</w:t>
      </w:r>
      <w:r>
        <w:t xml:space="preserve">. </w:t>
      </w:r>
      <w:r w:rsidR="00991F69">
        <w:t>T</w:t>
      </w:r>
      <w:r>
        <w:t xml:space="preserve">o respond to the needs of the rapidly growing business, Luck </w:t>
      </w:r>
      <w:r w:rsidR="009D1347">
        <w:t>developed</w:t>
      </w:r>
      <w:r w:rsidR="008B0D0F">
        <w:t xml:space="preserve"> </w:t>
      </w:r>
      <w:r>
        <w:t>a</w:t>
      </w:r>
      <w:r w:rsidR="0051478E">
        <w:t>n entirely</w:t>
      </w:r>
      <w:r>
        <w:t xml:space="preserve"> new </w:t>
      </w:r>
      <w:r w:rsidR="008B0D0F">
        <w:t>management team</w:t>
      </w:r>
      <w:r>
        <w:t xml:space="preserve">. </w:t>
      </w:r>
      <w:r w:rsidR="00991F69">
        <w:t>And he realigned the firm’s infrastructure to drive future growth.</w:t>
      </w:r>
    </w:p>
    <w:p w:rsidR="00C7141C" w:rsidRDefault="00C7141C" w:rsidP="00E910B9"/>
    <w:p w:rsidR="008B0D0F" w:rsidRDefault="00C7141C" w:rsidP="00E910B9">
      <w:r>
        <w:tab/>
      </w:r>
      <w:r w:rsidR="00863EE1">
        <w:t>Under his guidance, t</w:t>
      </w:r>
      <w:r w:rsidR="00991F69">
        <w:t xml:space="preserve">he </w:t>
      </w:r>
      <w:r w:rsidR="008B0D0F">
        <w:t>firm set new profit and volume records every year from 1995 to 2006</w:t>
      </w:r>
      <w:r w:rsidR="00991F69">
        <w:t>,</w:t>
      </w:r>
      <w:r w:rsidR="008B0D0F">
        <w:t xml:space="preserve"> tripling sales, associates, and profitability</w:t>
      </w:r>
      <w:r w:rsidR="00991F69">
        <w:t>. But with r</w:t>
      </w:r>
      <w:r w:rsidR="008B0D0F">
        <w:t>ecord sales and rapid growth</w:t>
      </w:r>
      <w:r w:rsidR="00991F69">
        <w:t>, the company soon began to “</w:t>
      </w:r>
      <w:r w:rsidR="008B0D0F">
        <w:t>los</w:t>
      </w:r>
      <w:r w:rsidR="00991F69">
        <w:t>e</w:t>
      </w:r>
      <w:r w:rsidR="008B0D0F">
        <w:t xml:space="preserve"> its way</w:t>
      </w:r>
      <w:r w:rsidR="00991F69">
        <w:t>”.  D</w:t>
      </w:r>
      <w:r w:rsidR="008B0D0F">
        <w:t>ecisions were no</w:t>
      </w:r>
      <w:r w:rsidR="00991F69">
        <w:t xml:space="preserve"> longer </w:t>
      </w:r>
      <w:r w:rsidR="008B0D0F">
        <w:t>align</w:t>
      </w:r>
      <w:r w:rsidR="00991F69">
        <w:t xml:space="preserve">ing </w:t>
      </w:r>
      <w:r w:rsidR="008B0D0F">
        <w:t>with</w:t>
      </w:r>
      <w:r w:rsidR="00991F69">
        <w:t xml:space="preserve"> the firm’s</w:t>
      </w:r>
      <w:r w:rsidR="008B0D0F">
        <w:t xml:space="preserve"> traditional values</w:t>
      </w:r>
      <w:r w:rsidR="00991F69">
        <w:t>. With the “We Care” people- and integrity-oriented culture at threat and the e</w:t>
      </w:r>
      <w:r w:rsidR="008B0D0F">
        <w:t>xecutive leadership group not working together effectively</w:t>
      </w:r>
      <w:r w:rsidR="00991F69">
        <w:t xml:space="preserve">, Luck developed a </w:t>
      </w:r>
      <w:r w:rsidR="008B0D0F">
        <w:t xml:space="preserve">value-based leadership philosophy that would dramatically transform </w:t>
      </w:r>
      <w:r w:rsidR="008B0D0F">
        <w:lastRenderedPageBreak/>
        <w:t>the company</w:t>
      </w:r>
      <w:r w:rsidR="00991F69">
        <w:t xml:space="preserve">. It was based </w:t>
      </w:r>
      <w:r w:rsidR="008B0D0F">
        <w:t>upon integrity, commitment, leadership, and creativity</w:t>
      </w:r>
      <w:r w:rsidR="00991F69">
        <w:t xml:space="preserve">; and, it </w:t>
      </w:r>
      <w:r w:rsidR="008B0D0F">
        <w:t xml:space="preserve">defined behaviors to </w:t>
      </w:r>
      <w:r w:rsidR="00991F69">
        <w:t xml:space="preserve">ensure that actions were taken to support a stronger </w:t>
      </w:r>
      <w:r w:rsidR="008B0D0F">
        <w:t>values-driven culture</w:t>
      </w:r>
      <w:r w:rsidR="00863EE1">
        <w:t xml:space="preserve">. </w:t>
      </w:r>
      <w:r w:rsidR="00991F69">
        <w:t>Significant s</w:t>
      </w:r>
      <w:r w:rsidR="008B0D0F">
        <w:t xml:space="preserve">teps </w:t>
      </w:r>
      <w:r w:rsidR="00991F69">
        <w:t xml:space="preserve">were </w:t>
      </w:r>
      <w:r w:rsidR="008B0D0F">
        <w:t xml:space="preserve">taken to embed </w:t>
      </w:r>
      <w:r w:rsidR="00991F69">
        <w:t xml:space="preserve">the </w:t>
      </w:r>
      <w:r w:rsidR="008B0D0F">
        <w:t>new vision throughout the company</w:t>
      </w:r>
      <w:r w:rsidR="00991F69">
        <w:t>,</w:t>
      </w:r>
      <w:r w:rsidR="0075275D">
        <w:t xml:space="preserve"> </w:t>
      </w:r>
      <w:r w:rsidR="00991F69">
        <w:t xml:space="preserve">to </w:t>
      </w:r>
      <w:r w:rsidR="0075275D">
        <w:t>establish accountability</w:t>
      </w:r>
      <w:r w:rsidR="00991F69">
        <w:t>,</w:t>
      </w:r>
      <w:r w:rsidR="0075275D">
        <w:t xml:space="preserve"> </w:t>
      </w:r>
      <w:r w:rsidR="00991F69">
        <w:t xml:space="preserve">to </w:t>
      </w:r>
      <w:r w:rsidR="0075275D">
        <w:t>ignite the potential of associates</w:t>
      </w:r>
      <w:r w:rsidR="00991F69">
        <w:t>, and</w:t>
      </w:r>
      <w:r w:rsidR="0075275D">
        <w:t xml:space="preserve"> to make the vision operational</w:t>
      </w:r>
      <w:r w:rsidR="00863EE1">
        <w:t xml:space="preserve">. </w:t>
      </w:r>
      <w:r w:rsidR="00991F69">
        <w:t>Additional actions to institutionalize the value-based leadership system included:</w:t>
      </w:r>
    </w:p>
    <w:p w:rsidR="0075275D" w:rsidRDefault="0075275D" w:rsidP="00E910B9"/>
    <w:p w:rsidR="0075275D" w:rsidRDefault="0075275D" w:rsidP="009B0E51">
      <w:pPr>
        <w:pStyle w:val="ListParagraph"/>
        <w:numPr>
          <w:ilvl w:val="0"/>
          <w:numId w:val="44"/>
        </w:numPr>
        <w:spacing w:after="60"/>
        <w:contextualSpacing w:val="0"/>
      </w:pPr>
      <w:r>
        <w:t>Performance evaluations built around values and behaviors</w:t>
      </w:r>
    </w:p>
    <w:p w:rsidR="0075275D" w:rsidRDefault="0075275D" w:rsidP="009B0E51">
      <w:pPr>
        <w:pStyle w:val="ListParagraph"/>
        <w:numPr>
          <w:ilvl w:val="0"/>
          <w:numId w:val="44"/>
        </w:numPr>
        <w:spacing w:after="60"/>
        <w:contextualSpacing w:val="0"/>
      </w:pPr>
      <w:r>
        <w:t>Director of Values and dedicated associates</w:t>
      </w:r>
      <w:r w:rsidR="00991F69" w:rsidRPr="00991F69">
        <w:t xml:space="preserve"> </w:t>
      </w:r>
      <w:r w:rsidR="00991F69">
        <w:t xml:space="preserve">appointed </w:t>
      </w:r>
    </w:p>
    <w:p w:rsidR="0075275D" w:rsidRDefault="0075275D" w:rsidP="009B0E51">
      <w:pPr>
        <w:pStyle w:val="ListParagraph"/>
        <w:numPr>
          <w:ilvl w:val="0"/>
          <w:numId w:val="44"/>
        </w:numPr>
        <w:spacing w:after="60"/>
        <w:contextualSpacing w:val="0"/>
      </w:pPr>
      <w:r>
        <w:t xml:space="preserve">$1-2 million per year in resources </w:t>
      </w:r>
      <w:r w:rsidR="00991F69">
        <w:t xml:space="preserve">injected </w:t>
      </w:r>
      <w:r>
        <w:t>to support the program</w:t>
      </w:r>
    </w:p>
    <w:p w:rsidR="0075275D" w:rsidRDefault="00991F69" w:rsidP="009B0E51">
      <w:pPr>
        <w:pStyle w:val="ListParagraph"/>
        <w:numPr>
          <w:ilvl w:val="0"/>
          <w:numId w:val="44"/>
        </w:numPr>
      </w:pPr>
      <w:r>
        <w:t>P</w:t>
      </w:r>
      <w:r w:rsidR="0075275D">
        <w:t xml:space="preserve">ersonnel </w:t>
      </w:r>
      <w:r>
        <w:t xml:space="preserve">changed </w:t>
      </w:r>
      <w:r w:rsidR="0075275D">
        <w:t>to keep employees aligned with the vision</w:t>
      </w:r>
    </w:p>
    <w:p w:rsidR="00991F69" w:rsidRDefault="00991F69" w:rsidP="00E910B9"/>
    <w:p w:rsidR="00991F69" w:rsidRDefault="00991F69" w:rsidP="00E910B9">
      <w:r>
        <w:t>Actions were driven by senior leaders, and the company b</w:t>
      </w:r>
      <w:r w:rsidR="0075275D">
        <w:t xml:space="preserve">egan to see behaviors </w:t>
      </w:r>
      <w:r w:rsidR="0051478E">
        <w:t>shift</w:t>
      </w:r>
      <w:r>
        <w:t xml:space="preserve"> in </w:t>
      </w:r>
      <w:r w:rsidR="0075275D">
        <w:t>align</w:t>
      </w:r>
      <w:r>
        <w:t xml:space="preserve">ment </w:t>
      </w:r>
      <w:r w:rsidR="0075275D">
        <w:t xml:space="preserve">with </w:t>
      </w:r>
      <w:r w:rsidR="001C1C3B">
        <w:t xml:space="preserve">company </w:t>
      </w:r>
      <w:r w:rsidR="0075275D">
        <w:t xml:space="preserve">values </w:t>
      </w:r>
      <w:r>
        <w:t xml:space="preserve">after </w:t>
      </w:r>
      <w:r w:rsidR="0075275D">
        <w:t>about 3 years</w:t>
      </w:r>
      <w:r>
        <w:t>.</w:t>
      </w:r>
    </w:p>
    <w:p w:rsidR="00991F69" w:rsidRDefault="00991F69" w:rsidP="00E910B9"/>
    <w:p w:rsidR="00E910B9" w:rsidRDefault="00BF67B0" w:rsidP="00E910B9">
      <w:r>
        <w:tab/>
        <w:t>Luck was f</w:t>
      </w:r>
      <w:r w:rsidR="003C56FE">
        <w:t xml:space="preserve">ocused on positively impacting the lives of </w:t>
      </w:r>
      <w:r>
        <w:t>the company’s</w:t>
      </w:r>
      <w:r w:rsidR="003C56FE">
        <w:t xml:space="preserve"> customers</w:t>
      </w:r>
      <w:r w:rsidR="00C022CF">
        <w:t>,</w:t>
      </w:r>
      <w:r w:rsidR="003C56FE">
        <w:t xml:space="preserve"> associates</w:t>
      </w:r>
      <w:r w:rsidR="00C022CF">
        <w:t>,</w:t>
      </w:r>
      <w:r w:rsidR="0075275D">
        <w:t xml:space="preserve"> suppliers</w:t>
      </w:r>
      <w:r w:rsidR="00C022CF">
        <w:t>,</w:t>
      </w:r>
      <w:r w:rsidR="0075275D">
        <w:t xml:space="preserve"> and community</w:t>
      </w:r>
      <w:r w:rsidR="00C022CF">
        <w:t xml:space="preserve">. </w:t>
      </w:r>
      <w:r w:rsidR="0051478E">
        <w:t>I</w:t>
      </w:r>
      <w:r w:rsidR="00C022CF">
        <w:t>nten</w:t>
      </w:r>
      <w:r w:rsidR="0051478E">
        <w:t>ding</w:t>
      </w:r>
      <w:r w:rsidR="00C022CF">
        <w:t xml:space="preserve"> to drive best-in-class financial performance and organization-wide values alignment, the following additions were made to the organizational structure.</w:t>
      </w:r>
    </w:p>
    <w:p w:rsidR="00FD6FDF" w:rsidRDefault="00FD6FDF" w:rsidP="00FD6FDF"/>
    <w:p w:rsidR="00FD6FDF" w:rsidRDefault="00FD6FDF" w:rsidP="00FD6FDF">
      <w:pPr>
        <w:pStyle w:val="ListParagraph"/>
        <w:numPr>
          <w:ilvl w:val="0"/>
          <w:numId w:val="38"/>
        </w:numPr>
      </w:pPr>
      <w:r>
        <w:t>Chief Growth Officer – through which each business uni</w:t>
      </w:r>
      <w:r w:rsidR="005B43DB">
        <w:t>t would report</w:t>
      </w:r>
      <w:r>
        <w:t xml:space="preserve"> directly</w:t>
      </w:r>
      <w:r w:rsidR="00C022CF">
        <w:t xml:space="preserve"> – added to</w:t>
      </w:r>
      <w:r>
        <w:t xml:space="preserve"> drive differentiated growth and financial results across the entire organization</w:t>
      </w:r>
    </w:p>
    <w:p w:rsidR="00FD6FDF" w:rsidRDefault="00FD6FDF" w:rsidP="00C022CF">
      <w:pPr>
        <w:pStyle w:val="ListParagraph"/>
        <w:numPr>
          <w:ilvl w:val="0"/>
          <w:numId w:val="38"/>
        </w:numPr>
        <w:spacing w:before="120"/>
        <w:contextualSpacing w:val="0"/>
      </w:pPr>
      <w:r>
        <w:t xml:space="preserve">Chief Leadership Officer – responsible for overall strategic and tactical support </w:t>
      </w:r>
      <w:r w:rsidR="005B43DB">
        <w:t>to</w:t>
      </w:r>
      <w:r>
        <w:t xml:space="preserve"> gain, develop, and retain high performing talent – accountable for bring</w:t>
      </w:r>
      <w:r w:rsidR="005B43DB">
        <w:t>ing</w:t>
      </w:r>
      <w:r>
        <w:t xml:space="preserve"> the leadership model to life</w:t>
      </w:r>
    </w:p>
    <w:p w:rsidR="00FD6FDF" w:rsidRDefault="00FD6FDF" w:rsidP="00C022CF">
      <w:pPr>
        <w:pStyle w:val="ListParagraph"/>
        <w:numPr>
          <w:ilvl w:val="0"/>
          <w:numId w:val="38"/>
        </w:numPr>
        <w:spacing w:before="120"/>
        <w:contextualSpacing w:val="0"/>
      </w:pPr>
      <w:r>
        <w:t xml:space="preserve">Chief Family Officer – to develop </w:t>
      </w:r>
      <w:r w:rsidR="005B43DB">
        <w:t xml:space="preserve">the </w:t>
      </w:r>
      <w:r>
        <w:t xml:space="preserve">leadership </w:t>
      </w:r>
      <w:r w:rsidR="005B43DB">
        <w:t xml:space="preserve">skills </w:t>
      </w:r>
      <w:r>
        <w:t>and competenc</w:t>
      </w:r>
      <w:r w:rsidR="005B43DB">
        <w:t>y levels</w:t>
      </w:r>
      <w:r>
        <w:t xml:space="preserve"> of family members for succession planning and </w:t>
      </w:r>
      <w:r w:rsidR="005B43DB">
        <w:t xml:space="preserve">job </w:t>
      </w:r>
      <w:r>
        <w:t>fulfillment purposes – and to handle family investment and estate planning business</w:t>
      </w:r>
    </w:p>
    <w:p w:rsidR="005B43DB" w:rsidRDefault="005B43DB" w:rsidP="005B43DB">
      <w:pPr>
        <w:spacing w:before="120"/>
      </w:pPr>
    </w:p>
    <w:p w:rsidR="00863EE1" w:rsidRDefault="00C022CF" w:rsidP="00863EE1">
      <w:pPr>
        <w:rPr>
          <w:bCs/>
        </w:rPr>
      </w:pPr>
      <w:r>
        <w:tab/>
      </w:r>
      <w:r w:rsidR="00FD6FDF">
        <w:t xml:space="preserve">While Charles ranks high across </w:t>
      </w:r>
      <w:r w:rsidR="005B43DB">
        <w:t>the spectrum of</w:t>
      </w:r>
      <w:r w:rsidR="00FD6FDF">
        <w:t xml:space="preserve"> responsibilit</w:t>
      </w:r>
      <w:r w:rsidR="005B43DB">
        <w:t>ies for strategic leaders</w:t>
      </w:r>
      <w:r w:rsidR="00FD6FDF">
        <w:t xml:space="preserve">, he may have lacked in preparedness for unexpected events. </w:t>
      </w:r>
      <w:r w:rsidR="00863EE1">
        <w:rPr>
          <w:bCs/>
        </w:rPr>
        <w:t xml:space="preserve">Despite Luck’s phenomenal visionary leadership of the company, </w:t>
      </w:r>
      <w:r w:rsidR="00C545FD">
        <w:rPr>
          <w:bCs/>
        </w:rPr>
        <w:t>several</w:t>
      </w:r>
      <w:r w:rsidR="00863EE1">
        <w:rPr>
          <w:bCs/>
        </w:rPr>
        <w:t xml:space="preserve"> unexpected events (of a somewhat serious nature) </w:t>
      </w:r>
      <w:r w:rsidR="00C545FD">
        <w:rPr>
          <w:bCs/>
        </w:rPr>
        <w:t xml:space="preserve">occurred which </w:t>
      </w:r>
      <w:r w:rsidR="00863EE1">
        <w:rPr>
          <w:bCs/>
        </w:rPr>
        <w:t>presented obstacles in the achievement of organizational objectives</w:t>
      </w:r>
      <w:r w:rsidR="00C545FD">
        <w:rPr>
          <w:bCs/>
        </w:rPr>
        <w:t xml:space="preserve"> during the company’s second phase of its Value Journey</w:t>
      </w:r>
      <w:r w:rsidR="00863EE1">
        <w:rPr>
          <w:bCs/>
        </w:rPr>
        <w:t xml:space="preserve">.  </w:t>
      </w:r>
    </w:p>
    <w:p w:rsidR="00863EE1" w:rsidRDefault="00863EE1" w:rsidP="00863EE1">
      <w:pPr>
        <w:rPr>
          <w:bCs/>
        </w:rPr>
      </w:pPr>
    </w:p>
    <w:p w:rsidR="00863EE1" w:rsidRDefault="00863EE1" w:rsidP="00863EE1">
      <w:pPr>
        <w:rPr>
          <w:bCs/>
        </w:rPr>
      </w:pPr>
      <w:r>
        <w:rPr>
          <w:bCs/>
        </w:rPr>
        <w:tab/>
        <w:t>First, the U.S. economy fell into a deep recession. Eroding demand hit all aspects of the stone industry</w:t>
      </w:r>
      <w:r w:rsidR="00C545FD">
        <w:rPr>
          <w:bCs/>
        </w:rPr>
        <w:t xml:space="preserve">. At the time, there was </w:t>
      </w:r>
      <w:r>
        <w:rPr>
          <w:bCs/>
        </w:rPr>
        <w:t xml:space="preserve">no relief in sight. Luck Companies’ financials “fell to pieces”, and revenue could no longer support the size of the company’s </w:t>
      </w:r>
      <w:r w:rsidR="00C545FD">
        <w:rPr>
          <w:bCs/>
        </w:rPr>
        <w:t xml:space="preserve">workforce. </w:t>
      </w:r>
      <w:r>
        <w:rPr>
          <w:bCs/>
        </w:rPr>
        <w:t xml:space="preserve">After taking expense reduction steps, putting a freeze on hiring, delaying equipment purchases, and cutting non-essential spending, he still had to reduce the workforce by over 10%, for the first time in the company’s history (although he used core values, not seniority, to determine the dismissals). </w:t>
      </w:r>
      <w:r w:rsidR="006C11C7">
        <w:rPr>
          <w:bCs/>
        </w:rPr>
        <w:t>Ultimately, the firm</w:t>
      </w:r>
      <w:r>
        <w:rPr>
          <w:bCs/>
        </w:rPr>
        <w:t xml:space="preserve"> was not diversified enough to weather the economic storm that hit the stone industry.</w:t>
      </w:r>
    </w:p>
    <w:p w:rsidR="00863EE1" w:rsidRDefault="00863EE1" w:rsidP="00863EE1">
      <w:pPr>
        <w:rPr>
          <w:bCs/>
        </w:rPr>
      </w:pPr>
    </w:p>
    <w:p w:rsidR="00863EE1" w:rsidRDefault="00863EE1" w:rsidP="00863EE1">
      <w:pPr>
        <w:rPr>
          <w:bCs/>
        </w:rPr>
      </w:pPr>
      <w:r>
        <w:rPr>
          <w:bCs/>
        </w:rPr>
        <w:tab/>
        <w:t>Second, the company decided to fire its aggregate division president. Although he had an excellent record of performance, it was determined that this member of the top management team was not aligned with the organization’s values. Details of this assessment are not provided in the case, but the action demonstrates the firm’s commitment to upholding strategic controls to be equally important to the achievement of financial performance targets.</w:t>
      </w:r>
    </w:p>
    <w:p w:rsidR="00863EE1" w:rsidRDefault="00863EE1" w:rsidP="00863EE1">
      <w:pPr>
        <w:rPr>
          <w:bCs/>
        </w:rPr>
      </w:pPr>
    </w:p>
    <w:p w:rsidR="008A7164" w:rsidRDefault="00863EE1" w:rsidP="00863EE1">
      <w:pPr>
        <w:rPr>
          <w:bCs/>
        </w:rPr>
      </w:pPr>
      <w:r>
        <w:rPr>
          <w:bCs/>
        </w:rPr>
        <w:tab/>
        <w:t xml:space="preserve">Finally, at the height of these events, Charles fell seriously ill. His temporary absence put a hold on the final leadership initiative steps, but he returned even more determined to achieve his lofty mission (albeit with a shorter timeframe, fewer associates and resources, and in markets experiencing a recession). </w:t>
      </w:r>
      <w:r w:rsidR="00C545FD">
        <w:rPr>
          <w:bCs/>
        </w:rPr>
        <w:t xml:space="preserve">By 2011, he </w:t>
      </w:r>
      <w:r w:rsidR="008A7164">
        <w:rPr>
          <w:bCs/>
        </w:rPr>
        <w:t xml:space="preserve">had </w:t>
      </w:r>
      <w:r w:rsidR="00C545FD">
        <w:rPr>
          <w:bCs/>
        </w:rPr>
        <w:t>instituted behavioral alignment within his leadership model</w:t>
      </w:r>
      <w:r w:rsidR="008A7164">
        <w:rPr>
          <w:bCs/>
        </w:rPr>
        <w:t>. He had both</w:t>
      </w:r>
      <w:r w:rsidR="004D4BB0">
        <w:rPr>
          <w:bCs/>
        </w:rPr>
        <w:t xml:space="preserve"> heightened the purpose</w:t>
      </w:r>
      <w:r w:rsidR="008A7164">
        <w:rPr>
          <w:bCs/>
        </w:rPr>
        <w:t xml:space="preserve"> of his mission and shortened the time span by 5 years. In addition, he established a Core Ideology and Beliefs statement and a Values-Based Leadership Value Proposition</w:t>
      </w:r>
      <w:r w:rsidR="008A7164" w:rsidRPr="008A7164">
        <w:rPr>
          <w:bCs/>
        </w:rPr>
        <w:t xml:space="preserve"> </w:t>
      </w:r>
      <w:r w:rsidR="008A7164">
        <w:rPr>
          <w:bCs/>
        </w:rPr>
        <w:t xml:space="preserve">to guide the company in moving forward.  </w:t>
      </w:r>
    </w:p>
    <w:p w:rsidR="008A7164" w:rsidRDefault="008A7164" w:rsidP="00863EE1">
      <w:pPr>
        <w:rPr>
          <w:bCs/>
        </w:rPr>
      </w:pPr>
    </w:p>
    <w:p w:rsidR="008A7164" w:rsidRDefault="008A7164" w:rsidP="008A7164">
      <w:r>
        <w:rPr>
          <w:bCs/>
        </w:rPr>
        <w:tab/>
        <w:t xml:space="preserve">Evidence supports that Luck </w:t>
      </w:r>
      <w:r>
        <w:t xml:space="preserve">and his management team were effective in their response to unanticipated challenges which confronted the company during the second phase of its Value Journey. </w:t>
      </w:r>
      <w:r>
        <w:rPr>
          <w:bCs/>
        </w:rPr>
        <w:t>It was d</w:t>
      </w:r>
      <w:r w:rsidR="00863EE1">
        <w:rPr>
          <w:bCs/>
        </w:rPr>
        <w:t>ue to the strength of its value-driven leadership capabilities</w:t>
      </w:r>
      <w:r w:rsidR="00C545FD">
        <w:rPr>
          <w:bCs/>
        </w:rPr>
        <w:t xml:space="preserve"> and </w:t>
      </w:r>
      <w:r>
        <w:rPr>
          <w:bCs/>
        </w:rPr>
        <w:t xml:space="preserve">Charles </w:t>
      </w:r>
      <w:r w:rsidR="00C545FD">
        <w:rPr>
          <w:bCs/>
        </w:rPr>
        <w:t>Luck’s strategic leadership abilities</w:t>
      </w:r>
      <w:r>
        <w:rPr>
          <w:bCs/>
        </w:rPr>
        <w:t xml:space="preserve"> that</w:t>
      </w:r>
      <w:r w:rsidR="00863EE1">
        <w:rPr>
          <w:bCs/>
        </w:rPr>
        <w:t xml:space="preserve"> the company was able to regain traction and to overcome </w:t>
      </w:r>
      <w:r>
        <w:rPr>
          <w:bCs/>
        </w:rPr>
        <w:t xml:space="preserve">the </w:t>
      </w:r>
      <w:r w:rsidR="00863EE1">
        <w:rPr>
          <w:bCs/>
        </w:rPr>
        <w:t>unfortunate events</w:t>
      </w:r>
      <w:r>
        <w:rPr>
          <w:bCs/>
        </w:rPr>
        <w:t xml:space="preserve"> of that period</w:t>
      </w:r>
      <w:r w:rsidR="00863EE1">
        <w:rPr>
          <w:bCs/>
        </w:rPr>
        <w:t xml:space="preserve">. </w:t>
      </w:r>
    </w:p>
    <w:p w:rsidR="008A7164" w:rsidRDefault="008A7164" w:rsidP="008A7164">
      <w:pPr>
        <w:rPr>
          <w:bCs/>
        </w:rPr>
      </w:pPr>
    </w:p>
    <w:p w:rsidR="00E910B9" w:rsidRPr="00EB1F8B" w:rsidRDefault="00E910B9" w:rsidP="00E910B9">
      <w:pPr>
        <w:pBdr>
          <w:bottom w:val="single" w:sz="12" w:space="1" w:color="auto"/>
        </w:pBdr>
        <w:rPr>
          <w:b/>
          <w:bCs/>
          <w:spacing w:val="20"/>
        </w:rPr>
      </w:pPr>
      <w:r>
        <w:rPr>
          <w:b/>
          <w:bCs/>
          <w:spacing w:val="20"/>
        </w:rPr>
        <w:t>STRATEGY</w:t>
      </w:r>
    </w:p>
    <w:p w:rsidR="00E910B9" w:rsidRPr="00E910B9" w:rsidRDefault="00E910B9" w:rsidP="00E910B9"/>
    <w:p w:rsidR="00E910B9" w:rsidRPr="00E910B9" w:rsidRDefault="00D72488" w:rsidP="00782C3D">
      <w:pPr>
        <w:numPr>
          <w:ilvl w:val="0"/>
          <w:numId w:val="7"/>
        </w:numPr>
        <w:rPr>
          <w:b/>
          <w:i/>
        </w:rPr>
      </w:pPr>
      <w:r>
        <w:rPr>
          <w:b/>
          <w:i/>
        </w:rPr>
        <w:t>Describe</w:t>
      </w:r>
      <w:r w:rsidR="00782C3D" w:rsidRPr="00782C3D">
        <w:rPr>
          <w:b/>
          <w:i/>
        </w:rPr>
        <w:t xml:space="preserve"> Luck’s </w:t>
      </w:r>
      <w:r w:rsidR="00782C3D">
        <w:rPr>
          <w:b/>
          <w:i/>
        </w:rPr>
        <w:t xml:space="preserve">current five-year </w:t>
      </w:r>
      <w:r w:rsidR="00782C3D" w:rsidRPr="00782C3D">
        <w:rPr>
          <w:b/>
          <w:i/>
        </w:rPr>
        <w:t xml:space="preserve">growth strategy and objectives. What tools </w:t>
      </w:r>
      <w:r w:rsidR="006C11C7">
        <w:rPr>
          <w:b/>
          <w:i/>
        </w:rPr>
        <w:t xml:space="preserve">and resources </w:t>
      </w:r>
      <w:r w:rsidR="00782C3D" w:rsidRPr="00782C3D">
        <w:rPr>
          <w:b/>
          <w:i/>
        </w:rPr>
        <w:t>are in place to help the company</w:t>
      </w:r>
      <w:r w:rsidR="00782C3D">
        <w:rPr>
          <w:b/>
          <w:i/>
        </w:rPr>
        <w:t xml:space="preserve"> to </w:t>
      </w:r>
      <w:r w:rsidR="00782C3D" w:rsidRPr="00782C3D">
        <w:rPr>
          <w:b/>
          <w:i/>
        </w:rPr>
        <w:t xml:space="preserve">achieve its aggressive goals? What are the likely challenges </w:t>
      </w:r>
      <w:r w:rsidR="00782C3D">
        <w:rPr>
          <w:b/>
          <w:i/>
        </w:rPr>
        <w:t>the company</w:t>
      </w:r>
      <w:r w:rsidR="00782C3D" w:rsidRPr="00782C3D">
        <w:rPr>
          <w:b/>
          <w:i/>
        </w:rPr>
        <w:t xml:space="preserve"> will</w:t>
      </w:r>
      <w:r w:rsidR="00782C3D">
        <w:rPr>
          <w:b/>
          <w:i/>
        </w:rPr>
        <w:t xml:space="preserve"> face in executing this strategy?</w:t>
      </w:r>
    </w:p>
    <w:p w:rsidR="00B64C67" w:rsidRDefault="00B64C67" w:rsidP="006241ED">
      <w:pPr>
        <w:rPr>
          <w:bCs/>
        </w:rPr>
      </w:pPr>
    </w:p>
    <w:p w:rsidR="00BA283A" w:rsidRDefault="00D606BD" w:rsidP="00863EE1">
      <w:pPr>
        <w:rPr>
          <w:bCs/>
        </w:rPr>
      </w:pPr>
      <w:r>
        <w:rPr>
          <w:bCs/>
        </w:rPr>
        <w:tab/>
      </w:r>
      <w:r w:rsidR="00D72488">
        <w:rPr>
          <w:bCs/>
        </w:rPr>
        <w:t xml:space="preserve">Luck Companies’ </w:t>
      </w:r>
      <w:r w:rsidR="00D94466">
        <w:rPr>
          <w:bCs/>
        </w:rPr>
        <w:t xml:space="preserve">current five-year </w:t>
      </w:r>
      <w:r w:rsidR="00D72488">
        <w:rPr>
          <w:bCs/>
        </w:rPr>
        <w:t xml:space="preserve">strategic objectives are four-pronged and aimed at securing healthy financial performance, optimized leadership, business excellence, and $450 million in sales by 2020. </w:t>
      </w:r>
      <w:r w:rsidR="009B0E51">
        <w:rPr>
          <w:bCs/>
        </w:rPr>
        <w:t xml:space="preserve">Some of the strengths the company will be able to draw from include: </w:t>
      </w:r>
    </w:p>
    <w:p w:rsidR="00D72488" w:rsidRDefault="00D72488" w:rsidP="00863EE1">
      <w:pPr>
        <w:rPr>
          <w:bCs/>
        </w:rPr>
      </w:pPr>
    </w:p>
    <w:p w:rsidR="009B0E51" w:rsidRDefault="009B0E51" w:rsidP="009B0E51">
      <w:pPr>
        <w:pStyle w:val="ListParagraph"/>
        <w:numPr>
          <w:ilvl w:val="0"/>
          <w:numId w:val="45"/>
        </w:numPr>
        <w:spacing w:after="60"/>
        <w:contextualSpacing w:val="0"/>
        <w:rPr>
          <w:bCs/>
        </w:rPr>
      </w:pPr>
      <w:r>
        <w:rPr>
          <w:bCs/>
        </w:rPr>
        <w:t>a value-driven culture to drive outcomes and performance</w:t>
      </w:r>
    </w:p>
    <w:p w:rsidR="009B0E51" w:rsidRDefault="009B0E51" w:rsidP="009B0E51">
      <w:pPr>
        <w:pStyle w:val="ListParagraph"/>
        <w:numPr>
          <w:ilvl w:val="0"/>
          <w:numId w:val="45"/>
        </w:numPr>
        <w:spacing w:after="60"/>
        <w:contextualSpacing w:val="0"/>
        <w:rPr>
          <w:bCs/>
        </w:rPr>
      </w:pPr>
      <w:r>
        <w:rPr>
          <w:bCs/>
        </w:rPr>
        <w:t>an engaged workforce, aligned with the values and needs of the organization</w:t>
      </w:r>
    </w:p>
    <w:p w:rsidR="009B0E51" w:rsidRDefault="009B0E51" w:rsidP="009B0E51">
      <w:pPr>
        <w:pStyle w:val="ListParagraph"/>
        <w:numPr>
          <w:ilvl w:val="0"/>
          <w:numId w:val="45"/>
        </w:numPr>
        <w:spacing w:after="60"/>
        <w:contextualSpacing w:val="0"/>
        <w:rPr>
          <w:bCs/>
        </w:rPr>
      </w:pPr>
      <w:r>
        <w:rPr>
          <w:bCs/>
        </w:rPr>
        <w:t>the Inner Will organization and resources in place to pursue value-based leadership initiatives within and beyond the borders of the firm</w:t>
      </w:r>
    </w:p>
    <w:p w:rsidR="009B0E51" w:rsidRDefault="00C60D77" w:rsidP="009B0E51">
      <w:pPr>
        <w:pStyle w:val="ListParagraph"/>
        <w:numPr>
          <w:ilvl w:val="0"/>
          <w:numId w:val="45"/>
        </w:numPr>
        <w:spacing w:after="60"/>
        <w:contextualSpacing w:val="0"/>
        <w:rPr>
          <w:bCs/>
        </w:rPr>
      </w:pPr>
      <w:r>
        <w:rPr>
          <w:bCs/>
        </w:rPr>
        <w:t>excess capacity and resources to support expansion</w:t>
      </w:r>
    </w:p>
    <w:p w:rsidR="00C60D77" w:rsidRDefault="00C60D77" w:rsidP="009B0E51">
      <w:pPr>
        <w:pStyle w:val="ListParagraph"/>
        <w:numPr>
          <w:ilvl w:val="0"/>
          <w:numId w:val="45"/>
        </w:numPr>
        <w:spacing w:after="60"/>
        <w:contextualSpacing w:val="0"/>
        <w:rPr>
          <w:bCs/>
        </w:rPr>
      </w:pPr>
      <w:r>
        <w:rPr>
          <w:bCs/>
        </w:rPr>
        <w:t>organizational structure and leadership to support growth (this includes a Chief Growth Officer and Corporate Development Team)</w:t>
      </w:r>
    </w:p>
    <w:p w:rsidR="00C60D77" w:rsidRDefault="00C60D77" w:rsidP="009B0E51">
      <w:pPr>
        <w:pStyle w:val="ListParagraph"/>
        <w:numPr>
          <w:ilvl w:val="0"/>
          <w:numId w:val="45"/>
        </w:numPr>
        <w:spacing w:after="60"/>
        <w:contextualSpacing w:val="0"/>
        <w:rPr>
          <w:bCs/>
        </w:rPr>
      </w:pPr>
      <w:r>
        <w:rPr>
          <w:bCs/>
        </w:rPr>
        <w:t>strong financial position to fund growth initiatives</w:t>
      </w:r>
    </w:p>
    <w:p w:rsidR="00C60D77" w:rsidRDefault="00F957C2" w:rsidP="00C60D77">
      <w:pPr>
        <w:pStyle w:val="ListParagraph"/>
        <w:numPr>
          <w:ilvl w:val="0"/>
          <w:numId w:val="45"/>
        </w:numPr>
        <w:contextualSpacing w:val="0"/>
        <w:rPr>
          <w:bCs/>
        </w:rPr>
      </w:pPr>
      <w:r>
        <w:rPr>
          <w:bCs/>
        </w:rPr>
        <w:t xml:space="preserve">untapped potential </w:t>
      </w:r>
      <w:r w:rsidR="00D94466">
        <w:rPr>
          <w:bCs/>
        </w:rPr>
        <w:t>from</w:t>
      </w:r>
      <w:r>
        <w:rPr>
          <w:bCs/>
        </w:rPr>
        <w:t xml:space="preserve"> investments made in equipment, processes, and human resources</w:t>
      </w:r>
    </w:p>
    <w:p w:rsidR="00D72488" w:rsidRDefault="00D72488" w:rsidP="00863EE1">
      <w:pPr>
        <w:rPr>
          <w:bCs/>
        </w:rPr>
      </w:pPr>
    </w:p>
    <w:p w:rsidR="008375F6" w:rsidRDefault="009B0E51" w:rsidP="008375F6">
      <w:pPr>
        <w:rPr>
          <w:bCs/>
        </w:rPr>
      </w:pPr>
      <w:r>
        <w:rPr>
          <w:bCs/>
        </w:rPr>
        <w:lastRenderedPageBreak/>
        <w:t xml:space="preserve">To support and pursue Vision 2020, each business unit has a defined set of goals and </w:t>
      </w:r>
      <w:r w:rsidR="00D94466">
        <w:rPr>
          <w:bCs/>
        </w:rPr>
        <w:t xml:space="preserve">a </w:t>
      </w:r>
      <w:r>
        <w:rPr>
          <w:bCs/>
        </w:rPr>
        <w:t xml:space="preserve">strategic plan formulated with the company’s high-level objectives in mind. </w:t>
      </w:r>
      <w:r w:rsidR="00C60D77">
        <w:rPr>
          <w:bCs/>
        </w:rPr>
        <w:t xml:space="preserve">As the case states, the organization is “poised for tremendous growth over the next five years”. </w:t>
      </w:r>
    </w:p>
    <w:p w:rsidR="00C60D77" w:rsidRDefault="00C60D77" w:rsidP="008375F6">
      <w:pPr>
        <w:rPr>
          <w:bCs/>
        </w:rPr>
      </w:pPr>
    </w:p>
    <w:p w:rsidR="002C79FA" w:rsidRDefault="00C60D77" w:rsidP="008375F6">
      <w:pPr>
        <w:rPr>
          <w:bCs/>
        </w:rPr>
      </w:pPr>
      <w:r>
        <w:rPr>
          <w:bCs/>
        </w:rPr>
        <w:tab/>
      </w:r>
      <w:r w:rsidR="00D94466">
        <w:rPr>
          <w:bCs/>
        </w:rPr>
        <w:t>Most likely, the company’s greatest challenge will be in its ability to realize $450 million in revenue by 2020. Luck plans to increase s</w:t>
      </w:r>
      <w:r>
        <w:rPr>
          <w:bCs/>
        </w:rPr>
        <w:t xml:space="preserve">ales </w:t>
      </w:r>
      <w:r w:rsidR="00D94466">
        <w:rPr>
          <w:bCs/>
        </w:rPr>
        <w:t>by</w:t>
      </w:r>
      <w:r>
        <w:rPr>
          <w:bCs/>
        </w:rPr>
        <w:t xml:space="preserve"> $2</w:t>
      </w:r>
      <w:r w:rsidR="00D94466">
        <w:rPr>
          <w:bCs/>
        </w:rPr>
        <w:t>1</w:t>
      </w:r>
      <w:r>
        <w:rPr>
          <w:bCs/>
        </w:rPr>
        <w:t xml:space="preserve">0 million </w:t>
      </w:r>
      <w:r w:rsidR="00D94466">
        <w:rPr>
          <w:bCs/>
        </w:rPr>
        <w:t xml:space="preserve">in the next five years primarily through </w:t>
      </w:r>
      <w:r>
        <w:rPr>
          <w:bCs/>
        </w:rPr>
        <w:t xml:space="preserve">the Luck Stone division. In other words, the sales of aggregate must increase dramatically. </w:t>
      </w:r>
      <w:r w:rsidR="00D94466">
        <w:rPr>
          <w:bCs/>
        </w:rPr>
        <w:t>One new source of income, e</w:t>
      </w:r>
      <w:r w:rsidR="0070392C">
        <w:rPr>
          <w:bCs/>
        </w:rPr>
        <w:t xml:space="preserve">ngineered </w:t>
      </w:r>
      <w:proofErr w:type="gramStart"/>
      <w:r w:rsidR="0070392C">
        <w:rPr>
          <w:bCs/>
        </w:rPr>
        <w:t>soils</w:t>
      </w:r>
      <w:r w:rsidR="00D94466">
        <w:rPr>
          <w:bCs/>
        </w:rPr>
        <w:t>,</w:t>
      </w:r>
      <w:proofErr w:type="gramEnd"/>
      <w:r w:rsidR="0070392C">
        <w:rPr>
          <w:bCs/>
        </w:rPr>
        <w:t xml:space="preserve"> is an exciting and innovative product, made more promising by the friendly regulatory environment and the opportunity to use existing resources that currently burden valuable real estate. However, it is an emerging market that has not yet established a reliable pattern of sales and is unlikely to contribute a large share of the sales growth being pursued. Luck Stone </w:t>
      </w:r>
      <w:r w:rsidR="00D94466">
        <w:rPr>
          <w:bCs/>
        </w:rPr>
        <w:t>can also generate new income by utilizing excess</w:t>
      </w:r>
      <w:r w:rsidR="0070392C">
        <w:rPr>
          <w:bCs/>
        </w:rPr>
        <w:t xml:space="preserve"> operational capacity</w:t>
      </w:r>
      <w:r w:rsidR="00D94466">
        <w:rPr>
          <w:bCs/>
        </w:rPr>
        <w:t xml:space="preserve">; but even at maximum aggregate production levels, </w:t>
      </w:r>
      <w:r w:rsidR="0070392C">
        <w:rPr>
          <w:bCs/>
        </w:rPr>
        <w:t xml:space="preserve">internal growth </w:t>
      </w:r>
      <w:r w:rsidR="00D94466">
        <w:rPr>
          <w:bCs/>
        </w:rPr>
        <w:t xml:space="preserve">has </w:t>
      </w:r>
      <w:r w:rsidR="0070392C">
        <w:rPr>
          <w:bCs/>
        </w:rPr>
        <w:t>limit</w:t>
      </w:r>
      <w:r w:rsidR="00D94466">
        <w:rPr>
          <w:bCs/>
        </w:rPr>
        <w:t xml:space="preserve">ations. </w:t>
      </w:r>
      <w:r w:rsidR="00E307D7">
        <w:rPr>
          <w:bCs/>
        </w:rPr>
        <w:t>It follows that</w:t>
      </w:r>
      <w:r w:rsidR="002C79FA">
        <w:rPr>
          <w:bCs/>
        </w:rPr>
        <w:t xml:space="preserve"> a large </w:t>
      </w:r>
      <w:r w:rsidR="00E307D7">
        <w:rPr>
          <w:bCs/>
        </w:rPr>
        <w:t>share</w:t>
      </w:r>
      <w:r w:rsidR="002C79FA">
        <w:rPr>
          <w:bCs/>
        </w:rPr>
        <w:t xml:space="preserve"> of Luck Companies’ </w:t>
      </w:r>
      <w:r w:rsidR="00E307D7">
        <w:rPr>
          <w:bCs/>
        </w:rPr>
        <w:t xml:space="preserve">projected </w:t>
      </w:r>
      <w:r w:rsidR="002C79FA">
        <w:rPr>
          <w:bCs/>
        </w:rPr>
        <w:t xml:space="preserve">growth will </w:t>
      </w:r>
      <w:r w:rsidR="00E307D7">
        <w:rPr>
          <w:bCs/>
        </w:rPr>
        <w:t xml:space="preserve">need to come from planned </w:t>
      </w:r>
      <w:r w:rsidR="002C79FA" w:rsidRPr="002C79FA">
        <w:rPr>
          <w:bCs/>
          <w:i/>
        </w:rPr>
        <w:t>horizontal acquisition</w:t>
      </w:r>
      <w:r w:rsidR="00E307D7">
        <w:rPr>
          <w:bCs/>
          <w:i/>
        </w:rPr>
        <w:t>s</w:t>
      </w:r>
      <w:r w:rsidR="002C79FA">
        <w:rPr>
          <w:bCs/>
        </w:rPr>
        <w:t xml:space="preserve"> of </w:t>
      </w:r>
      <w:r w:rsidR="00E307D7">
        <w:rPr>
          <w:bCs/>
        </w:rPr>
        <w:t xml:space="preserve">select </w:t>
      </w:r>
      <w:r w:rsidR="002C79FA">
        <w:rPr>
          <w:bCs/>
        </w:rPr>
        <w:t xml:space="preserve">regional small- to medium-sized family-owned businesses competing in the aggregate industry. </w:t>
      </w:r>
    </w:p>
    <w:p w:rsidR="002C79FA" w:rsidRDefault="002C79FA" w:rsidP="008375F6">
      <w:pPr>
        <w:rPr>
          <w:bCs/>
        </w:rPr>
      </w:pPr>
    </w:p>
    <w:p w:rsidR="00C60D77" w:rsidRDefault="002C79FA" w:rsidP="008375F6">
      <w:pPr>
        <w:rPr>
          <w:bCs/>
        </w:rPr>
      </w:pPr>
      <w:r>
        <w:rPr>
          <w:bCs/>
        </w:rPr>
        <w:tab/>
      </w:r>
      <w:r w:rsidR="0070392C">
        <w:rPr>
          <w:bCs/>
        </w:rPr>
        <w:t xml:space="preserve">Here, it is valuable to run some hypothetical numbers to assess if the company’s </w:t>
      </w:r>
      <w:r>
        <w:rPr>
          <w:bCs/>
        </w:rPr>
        <w:t xml:space="preserve">five-year </w:t>
      </w:r>
      <w:r w:rsidR="0070392C">
        <w:rPr>
          <w:bCs/>
        </w:rPr>
        <w:t>growth objective is realistic. As the case does not provide all of the statistics needed, some assumptions are required for this analysis.</w:t>
      </w:r>
      <w:r>
        <w:rPr>
          <w:bCs/>
        </w:rPr>
        <w:t xml:space="preserve"> Assume:</w:t>
      </w:r>
    </w:p>
    <w:p w:rsidR="002C79FA" w:rsidRDefault="002C79FA" w:rsidP="008375F6">
      <w:pPr>
        <w:rPr>
          <w:bCs/>
        </w:rPr>
      </w:pPr>
    </w:p>
    <w:p w:rsidR="002C79FA" w:rsidRDefault="002C79FA" w:rsidP="001251DE">
      <w:pPr>
        <w:pStyle w:val="ListParagraph"/>
        <w:numPr>
          <w:ilvl w:val="0"/>
          <w:numId w:val="46"/>
        </w:numPr>
        <w:spacing w:after="60"/>
        <w:contextualSpacing w:val="0"/>
        <w:rPr>
          <w:bCs/>
        </w:rPr>
      </w:pPr>
      <w:r>
        <w:rPr>
          <w:bCs/>
        </w:rPr>
        <w:t>25% excess capacity exists in Luck Stone’s operations</w:t>
      </w:r>
    </w:p>
    <w:p w:rsidR="002C79FA" w:rsidRDefault="002C79FA" w:rsidP="001251DE">
      <w:pPr>
        <w:pStyle w:val="ListParagraph"/>
        <w:numPr>
          <w:ilvl w:val="0"/>
          <w:numId w:val="46"/>
        </w:numPr>
        <w:spacing w:after="60"/>
        <w:contextualSpacing w:val="0"/>
        <w:rPr>
          <w:bCs/>
        </w:rPr>
      </w:pPr>
      <w:r>
        <w:rPr>
          <w:bCs/>
        </w:rPr>
        <w:t>the other three Luck Companies divisions can fully double their sales through internal measures</w:t>
      </w:r>
    </w:p>
    <w:p w:rsidR="002C79FA" w:rsidRPr="002C79FA" w:rsidRDefault="002C79FA" w:rsidP="002C79FA">
      <w:pPr>
        <w:pStyle w:val="ListParagraph"/>
        <w:numPr>
          <w:ilvl w:val="0"/>
          <w:numId w:val="46"/>
        </w:numPr>
        <w:rPr>
          <w:bCs/>
        </w:rPr>
      </w:pPr>
      <w:r>
        <w:rPr>
          <w:bCs/>
        </w:rPr>
        <w:t xml:space="preserve">the sales of potential acquired firms </w:t>
      </w:r>
      <w:r w:rsidR="001251DE">
        <w:rPr>
          <w:bCs/>
        </w:rPr>
        <w:t>are in the range of $30-$50 million</w:t>
      </w:r>
      <w:r>
        <w:rPr>
          <w:bCs/>
        </w:rPr>
        <w:t xml:space="preserve"> </w:t>
      </w:r>
    </w:p>
    <w:p w:rsidR="00C60D77" w:rsidRDefault="00C60D77" w:rsidP="008375F6">
      <w:pPr>
        <w:rPr>
          <w:bCs/>
        </w:rPr>
      </w:pPr>
    </w:p>
    <w:p w:rsidR="00C60D77" w:rsidRDefault="001251DE" w:rsidP="008375F6">
      <w:pPr>
        <w:rPr>
          <w:bCs/>
        </w:rPr>
      </w:pPr>
      <w:r>
        <w:rPr>
          <w:bCs/>
        </w:rPr>
        <w:t xml:space="preserve">Using these suppositions, the table below presents a possible breakdown of sources of growth for Luck Companies. </w:t>
      </w:r>
    </w:p>
    <w:p w:rsidR="00C60D77" w:rsidRDefault="00C60D77" w:rsidP="008375F6">
      <w:pPr>
        <w:rPr>
          <w:bCs/>
        </w:rPr>
      </w:pPr>
    </w:p>
    <w:tbl>
      <w:tblPr>
        <w:tblW w:w="4744" w:type="dxa"/>
        <w:jc w:val="center"/>
        <w:tblInd w:w="699" w:type="dxa"/>
        <w:tblLook w:val="04A0" w:firstRow="1" w:lastRow="0" w:firstColumn="1" w:lastColumn="0" w:noHBand="0" w:noVBand="1"/>
      </w:tblPr>
      <w:tblGrid>
        <w:gridCol w:w="3484"/>
        <w:gridCol w:w="630"/>
        <w:gridCol w:w="630"/>
      </w:tblGrid>
      <w:tr w:rsidR="00E307D7" w:rsidRPr="001251DE" w:rsidTr="006C11C7">
        <w:trPr>
          <w:trHeight w:val="300"/>
          <w:jc w:val="center"/>
        </w:trPr>
        <w:tc>
          <w:tcPr>
            <w:tcW w:w="3484" w:type="dxa"/>
            <w:tcBorders>
              <w:top w:val="single" w:sz="4" w:space="0" w:color="auto"/>
              <w:left w:val="single" w:sz="4" w:space="0" w:color="auto"/>
              <w:bottom w:val="single" w:sz="4" w:space="0" w:color="auto"/>
              <w:right w:val="nil"/>
            </w:tcBorders>
            <w:shd w:val="clear" w:color="auto" w:fill="D9D9D9" w:themeFill="background1" w:themeFillShade="D9"/>
            <w:noWrap/>
            <w:vAlign w:val="bottom"/>
          </w:tcPr>
          <w:p w:rsidR="00E307D7" w:rsidRPr="001251DE" w:rsidRDefault="00E307D7" w:rsidP="00E307D7">
            <w:pPr>
              <w:rPr>
                <w:rFonts w:ascii="Calibri" w:eastAsia="Times New Roman" w:hAnsi="Calibri"/>
                <w:color w:val="000000"/>
                <w:sz w:val="22"/>
                <w:szCs w:val="22"/>
                <w:lang w:eastAsia="en-US"/>
              </w:rPr>
            </w:pPr>
            <w:r>
              <w:rPr>
                <w:rFonts w:ascii="Calibri" w:eastAsia="Times New Roman" w:hAnsi="Calibri"/>
                <w:color w:val="000000"/>
                <w:sz w:val="22"/>
                <w:szCs w:val="22"/>
                <w:lang w:eastAsia="en-US"/>
              </w:rPr>
              <w:t>Projected Sales (</w:t>
            </w:r>
            <w:r w:rsidRPr="00E307D7">
              <w:rPr>
                <w:rFonts w:ascii="Calibri" w:eastAsia="Times New Roman" w:hAnsi="Calibri"/>
                <w:i/>
                <w:color w:val="000000"/>
                <w:sz w:val="20"/>
                <w:szCs w:val="22"/>
                <w:lang w:eastAsia="en-US"/>
              </w:rPr>
              <w:t>in millions</w:t>
            </w:r>
            <w:r>
              <w:rPr>
                <w:rFonts w:ascii="Calibri" w:eastAsia="Times New Roman" w:hAnsi="Calibri"/>
                <w:i/>
                <w:color w:val="000000"/>
                <w:sz w:val="20"/>
                <w:szCs w:val="22"/>
                <w:lang w:eastAsia="en-US"/>
              </w:rPr>
              <w:t>)</w:t>
            </w:r>
          </w:p>
        </w:tc>
        <w:tc>
          <w:tcPr>
            <w:tcW w:w="630" w:type="dxa"/>
            <w:tcBorders>
              <w:top w:val="single" w:sz="4" w:space="0" w:color="auto"/>
              <w:left w:val="nil"/>
              <w:bottom w:val="single" w:sz="4" w:space="0" w:color="auto"/>
              <w:right w:val="nil"/>
            </w:tcBorders>
            <w:shd w:val="clear" w:color="auto" w:fill="D9D9D9" w:themeFill="background1" w:themeFillShade="D9"/>
            <w:noWrap/>
            <w:vAlign w:val="bottom"/>
          </w:tcPr>
          <w:p w:rsidR="00E307D7" w:rsidRPr="001251DE" w:rsidRDefault="00E307D7" w:rsidP="001251DE">
            <w:pPr>
              <w:rPr>
                <w:rFonts w:ascii="Calibri" w:eastAsia="Times New Roman" w:hAnsi="Calibri"/>
                <w:color w:val="000000"/>
                <w:sz w:val="22"/>
                <w:szCs w:val="22"/>
                <w:lang w:eastAsia="en-US"/>
              </w:rPr>
            </w:pPr>
          </w:p>
        </w:tc>
        <w:tc>
          <w:tcPr>
            <w:tcW w:w="630"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307D7" w:rsidRPr="001251DE" w:rsidRDefault="00E307D7" w:rsidP="001251DE">
            <w:pPr>
              <w:jc w:val="right"/>
              <w:rPr>
                <w:rFonts w:ascii="Calibri" w:eastAsia="Times New Roman" w:hAnsi="Calibri"/>
                <w:color w:val="000000"/>
                <w:sz w:val="22"/>
                <w:szCs w:val="22"/>
                <w:lang w:eastAsia="en-US"/>
              </w:rPr>
            </w:pPr>
          </w:p>
        </w:tc>
      </w:tr>
      <w:tr w:rsidR="00E307D7" w:rsidRPr="001251DE" w:rsidTr="006C11C7">
        <w:trPr>
          <w:trHeight w:val="144"/>
          <w:jc w:val="center"/>
        </w:trPr>
        <w:tc>
          <w:tcPr>
            <w:tcW w:w="3484" w:type="dxa"/>
            <w:tcBorders>
              <w:top w:val="nil"/>
              <w:left w:val="single" w:sz="4" w:space="0" w:color="auto"/>
              <w:bottom w:val="nil"/>
              <w:right w:val="nil"/>
            </w:tcBorders>
            <w:shd w:val="clear" w:color="auto" w:fill="auto"/>
            <w:noWrap/>
            <w:vAlign w:val="bottom"/>
            <w:hideMark/>
          </w:tcPr>
          <w:p w:rsidR="00E307D7" w:rsidRPr="001251DE" w:rsidRDefault="00E307D7" w:rsidP="0035633A">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Target Sales </w:t>
            </w:r>
          </w:p>
        </w:tc>
        <w:tc>
          <w:tcPr>
            <w:tcW w:w="630" w:type="dxa"/>
            <w:tcBorders>
              <w:top w:val="nil"/>
              <w:left w:val="nil"/>
              <w:bottom w:val="nil"/>
              <w:right w:val="nil"/>
            </w:tcBorders>
            <w:shd w:val="clear" w:color="auto" w:fill="auto"/>
            <w:noWrap/>
            <w:vAlign w:val="bottom"/>
            <w:hideMark/>
          </w:tcPr>
          <w:p w:rsidR="00E307D7" w:rsidRPr="001251DE" w:rsidRDefault="00E307D7" w:rsidP="0035633A">
            <w:pPr>
              <w:rPr>
                <w:rFonts w:ascii="Calibri" w:eastAsia="Times New Roman" w:hAnsi="Calibri"/>
                <w:color w:val="000000"/>
                <w:sz w:val="22"/>
                <w:szCs w:val="22"/>
                <w:lang w:eastAsia="en-US"/>
              </w:rPr>
            </w:pPr>
          </w:p>
        </w:tc>
        <w:tc>
          <w:tcPr>
            <w:tcW w:w="630" w:type="dxa"/>
            <w:tcBorders>
              <w:top w:val="nil"/>
              <w:left w:val="nil"/>
              <w:bottom w:val="nil"/>
              <w:right w:val="single" w:sz="4" w:space="0" w:color="auto"/>
            </w:tcBorders>
            <w:shd w:val="clear" w:color="auto" w:fill="auto"/>
            <w:noWrap/>
            <w:vAlign w:val="bottom"/>
            <w:hideMark/>
          </w:tcPr>
          <w:p w:rsidR="00E307D7" w:rsidRPr="001251DE" w:rsidRDefault="00E307D7" w:rsidP="0035633A">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450</w:t>
            </w:r>
          </w:p>
        </w:tc>
      </w:tr>
      <w:tr w:rsidR="006C11C7" w:rsidRPr="001251DE" w:rsidTr="006C11C7">
        <w:trPr>
          <w:trHeight w:val="144"/>
          <w:jc w:val="center"/>
        </w:trPr>
        <w:tc>
          <w:tcPr>
            <w:tcW w:w="3484" w:type="dxa"/>
            <w:tcBorders>
              <w:left w:val="single" w:sz="4" w:space="0" w:color="auto"/>
              <w:bottom w:val="nil"/>
              <w:right w:val="nil"/>
            </w:tcBorders>
            <w:shd w:val="clear" w:color="auto" w:fill="auto"/>
            <w:noWrap/>
            <w:vAlign w:val="bottom"/>
            <w:hideMark/>
          </w:tcPr>
          <w:p w:rsidR="00E307D7" w:rsidRPr="001251DE" w:rsidRDefault="006C11C7" w:rsidP="006C11C7">
            <w:pPr>
              <w:rPr>
                <w:rFonts w:ascii="Calibri" w:eastAsia="Times New Roman" w:hAnsi="Calibri"/>
                <w:color w:val="000000"/>
                <w:sz w:val="22"/>
                <w:szCs w:val="22"/>
                <w:lang w:eastAsia="en-US"/>
              </w:rPr>
            </w:pPr>
            <w:r>
              <w:rPr>
                <w:rFonts w:ascii="Calibri" w:eastAsia="Times New Roman" w:hAnsi="Calibri"/>
                <w:color w:val="000000"/>
                <w:sz w:val="22"/>
                <w:szCs w:val="22"/>
                <w:lang w:eastAsia="en-US"/>
              </w:rPr>
              <w:t xml:space="preserve">   Current Sales </w:t>
            </w:r>
            <w:r w:rsidR="00E307D7" w:rsidRPr="001251DE">
              <w:rPr>
                <w:rFonts w:ascii="Calibri" w:eastAsia="Times New Roman" w:hAnsi="Calibri"/>
                <w:color w:val="000000"/>
                <w:sz w:val="22"/>
                <w:szCs w:val="22"/>
                <w:lang w:eastAsia="en-US"/>
              </w:rPr>
              <w:t>Luck Stone</w:t>
            </w:r>
            <w:r>
              <w:rPr>
                <w:rFonts w:ascii="Calibri" w:eastAsia="Times New Roman" w:hAnsi="Calibri"/>
                <w:color w:val="000000"/>
                <w:sz w:val="22"/>
                <w:szCs w:val="22"/>
                <w:lang w:eastAsia="en-US"/>
              </w:rPr>
              <w:t xml:space="preserve"> </w:t>
            </w:r>
            <w:r w:rsidRPr="006C11C7">
              <w:rPr>
                <w:rFonts w:ascii="Calibri" w:eastAsia="Times New Roman" w:hAnsi="Calibri"/>
                <w:color w:val="000000"/>
                <w:sz w:val="20"/>
                <w:szCs w:val="22"/>
                <w:lang w:eastAsia="en-US"/>
              </w:rPr>
              <w:t>(80%)</w:t>
            </w:r>
          </w:p>
        </w:tc>
        <w:tc>
          <w:tcPr>
            <w:tcW w:w="630" w:type="dxa"/>
            <w:tcBorders>
              <w:left w:val="nil"/>
              <w:right w:val="nil"/>
            </w:tcBorders>
            <w:shd w:val="clear" w:color="auto" w:fill="auto"/>
            <w:noWrap/>
            <w:vAlign w:val="bottom"/>
            <w:hideMark/>
          </w:tcPr>
          <w:p w:rsidR="00E307D7" w:rsidRPr="001251DE" w:rsidRDefault="00E307D7" w:rsidP="0035633A">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192</w:t>
            </w:r>
          </w:p>
        </w:tc>
        <w:tc>
          <w:tcPr>
            <w:tcW w:w="630" w:type="dxa"/>
            <w:tcBorders>
              <w:left w:val="nil"/>
              <w:right w:val="single" w:sz="4" w:space="0" w:color="auto"/>
            </w:tcBorders>
            <w:shd w:val="clear" w:color="auto" w:fill="auto"/>
            <w:noWrap/>
            <w:vAlign w:val="bottom"/>
            <w:hideMark/>
          </w:tcPr>
          <w:p w:rsidR="00E307D7" w:rsidRPr="001251DE" w:rsidRDefault="00E307D7" w:rsidP="0035633A">
            <w:pPr>
              <w:rPr>
                <w:rFonts w:ascii="Calibri" w:eastAsia="Times New Roman" w:hAnsi="Calibri"/>
                <w:color w:val="000000"/>
                <w:sz w:val="22"/>
                <w:szCs w:val="22"/>
                <w:lang w:eastAsia="en-US"/>
              </w:rPr>
            </w:pPr>
          </w:p>
        </w:tc>
      </w:tr>
      <w:tr w:rsidR="007E58E0" w:rsidRPr="001251DE" w:rsidTr="006C11C7">
        <w:trPr>
          <w:trHeight w:val="144"/>
          <w:jc w:val="center"/>
        </w:trPr>
        <w:tc>
          <w:tcPr>
            <w:tcW w:w="3484" w:type="dxa"/>
            <w:tcBorders>
              <w:top w:val="nil"/>
              <w:left w:val="single" w:sz="4" w:space="0" w:color="auto"/>
              <w:right w:val="nil"/>
            </w:tcBorders>
            <w:shd w:val="clear" w:color="auto" w:fill="auto"/>
            <w:noWrap/>
            <w:vAlign w:val="bottom"/>
            <w:hideMark/>
          </w:tcPr>
          <w:p w:rsidR="00E307D7" w:rsidRPr="001251DE" w:rsidRDefault="00E307D7" w:rsidP="006C11C7">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   </w:t>
            </w:r>
            <w:r w:rsidR="006C11C7">
              <w:rPr>
                <w:rFonts w:ascii="Calibri" w:eastAsia="Times New Roman" w:hAnsi="Calibri"/>
                <w:color w:val="000000"/>
                <w:sz w:val="22"/>
                <w:szCs w:val="22"/>
                <w:lang w:eastAsia="en-US"/>
              </w:rPr>
              <w:t>Current Sales O</w:t>
            </w:r>
            <w:r w:rsidRPr="001251DE">
              <w:rPr>
                <w:rFonts w:ascii="Calibri" w:eastAsia="Times New Roman" w:hAnsi="Calibri"/>
                <w:color w:val="000000"/>
                <w:sz w:val="22"/>
                <w:szCs w:val="22"/>
                <w:lang w:eastAsia="en-US"/>
              </w:rPr>
              <w:t>ther Divisions</w:t>
            </w:r>
            <w:r w:rsidR="006C11C7">
              <w:rPr>
                <w:rFonts w:ascii="Calibri" w:eastAsia="Times New Roman" w:hAnsi="Calibri"/>
                <w:color w:val="000000"/>
                <w:sz w:val="22"/>
                <w:szCs w:val="22"/>
                <w:lang w:eastAsia="en-US"/>
              </w:rPr>
              <w:t xml:space="preserve"> </w:t>
            </w:r>
            <w:r w:rsidR="006C11C7" w:rsidRPr="006C11C7">
              <w:rPr>
                <w:rFonts w:ascii="Calibri" w:eastAsia="Times New Roman" w:hAnsi="Calibri"/>
                <w:color w:val="000000"/>
                <w:sz w:val="20"/>
                <w:szCs w:val="22"/>
                <w:lang w:eastAsia="en-US"/>
              </w:rPr>
              <w:t>(20%)</w:t>
            </w:r>
          </w:p>
        </w:tc>
        <w:tc>
          <w:tcPr>
            <w:tcW w:w="630" w:type="dxa"/>
            <w:tcBorders>
              <w:top w:val="nil"/>
              <w:left w:val="nil"/>
              <w:bottom w:val="single" w:sz="4" w:space="0" w:color="auto"/>
              <w:right w:val="nil"/>
            </w:tcBorders>
            <w:shd w:val="clear" w:color="auto" w:fill="auto"/>
            <w:noWrap/>
            <w:vAlign w:val="bottom"/>
            <w:hideMark/>
          </w:tcPr>
          <w:p w:rsidR="00E307D7" w:rsidRPr="001251DE" w:rsidRDefault="00E307D7" w:rsidP="0035633A">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48</w:t>
            </w:r>
          </w:p>
        </w:tc>
        <w:tc>
          <w:tcPr>
            <w:tcW w:w="630" w:type="dxa"/>
            <w:tcBorders>
              <w:top w:val="nil"/>
              <w:left w:val="nil"/>
              <w:right w:val="single" w:sz="4" w:space="0" w:color="auto"/>
            </w:tcBorders>
            <w:shd w:val="clear" w:color="auto" w:fill="auto"/>
            <w:noWrap/>
            <w:vAlign w:val="bottom"/>
            <w:hideMark/>
          </w:tcPr>
          <w:p w:rsidR="00E307D7" w:rsidRPr="001251DE" w:rsidRDefault="00E307D7" w:rsidP="0035633A">
            <w:pPr>
              <w:rPr>
                <w:rFonts w:ascii="Calibri" w:eastAsia="Times New Roman" w:hAnsi="Calibri"/>
                <w:color w:val="000000"/>
                <w:sz w:val="22"/>
                <w:szCs w:val="22"/>
                <w:lang w:eastAsia="en-US"/>
              </w:rPr>
            </w:pPr>
          </w:p>
        </w:tc>
      </w:tr>
      <w:tr w:rsidR="00E307D7" w:rsidRPr="001251DE" w:rsidTr="006C11C7">
        <w:trPr>
          <w:trHeight w:val="144"/>
          <w:jc w:val="center"/>
        </w:trPr>
        <w:tc>
          <w:tcPr>
            <w:tcW w:w="3484" w:type="dxa"/>
            <w:tcBorders>
              <w:left w:val="single" w:sz="4" w:space="0" w:color="auto"/>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Current Sales </w:t>
            </w:r>
            <w:r w:rsidR="006C11C7">
              <w:rPr>
                <w:rFonts w:ascii="Calibri" w:eastAsia="Times New Roman" w:hAnsi="Calibri"/>
                <w:color w:val="000000"/>
                <w:sz w:val="22"/>
                <w:szCs w:val="22"/>
                <w:lang w:eastAsia="en-US"/>
              </w:rPr>
              <w:t>- Total</w:t>
            </w:r>
          </w:p>
        </w:tc>
        <w:tc>
          <w:tcPr>
            <w:tcW w:w="630" w:type="dxa"/>
            <w:tcBorders>
              <w:left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left w:val="nil"/>
              <w:bottom w:val="single" w:sz="4" w:space="0" w:color="auto"/>
              <w:right w:val="single" w:sz="4" w:space="0" w:color="auto"/>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240</w:t>
            </w:r>
          </w:p>
        </w:tc>
      </w:tr>
      <w:tr w:rsidR="006C11C7" w:rsidRPr="001251DE" w:rsidTr="006C11C7">
        <w:trPr>
          <w:trHeight w:val="144"/>
          <w:jc w:val="center"/>
        </w:trPr>
        <w:tc>
          <w:tcPr>
            <w:tcW w:w="3484" w:type="dxa"/>
            <w:tcBorders>
              <w:left w:val="single" w:sz="4" w:space="0" w:color="auto"/>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Sales Growth Target</w:t>
            </w:r>
          </w:p>
        </w:tc>
        <w:tc>
          <w:tcPr>
            <w:tcW w:w="630" w:type="dxa"/>
            <w:tcBorders>
              <w:left w:val="nil"/>
              <w:bottom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right w:val="single" w:sz="4" w:space="0" w:color="auto"/>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210</w:t>
            </w:r>
          </w:p>
        </w:tc>
      </w:tr>
      <w:tr w:rsidR="001251DE" w:rsidRPr="001251DE" w:rsidTr="006C11C7">
        <w:trPr>
          <w:trHeight w:val="300"/>
          <w:jc w:val="center"/>
        </w:trPr>
        <w:tc>
          <w:tcPr>
            <w:tcW w:w="3484"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Potential Sources of Growth:</w:t>
            </w:r>
          </w:p>
        </w:tc>
        <w:tc>
          <w:tcPr>
            <w:tcW w:w="630" w:type="dxa"/>
            <w:tcBorders>
              <w:top w:val="single" w:sz="4" w:space="0" w:color="auto"/>
              <w:left w:val="nil"/>
              <w:bottom w:val="single" w:sz="4" w:space="0" w:color="auto"/>
              <w:right w:val="nil"/>
            </w:tcBorders>
            <w:shd w:val="clear" w:color="auto" w:fill="D9D9D9" w:themeFill="background1" w:themeFillShade="D9"/>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251DE" w:rsidRPr="001251DE" w:rsidRDefault="001251DE" w:rsidP="001251DE">
            <w:pPr>
              <w:rPr>
                <w:rFonts w:ascii="Calibri" w:eastAsia="Times New Roman" w:hAnsi="Calibri"/>
                <w:color w:val="000000"/>
                <w:sz w:val="22"/>
                <w:szCs w:val="22"/>
                <w:lang w:eastAsia="en-US"/>
              </w:rPr>
            </w:pPr>
          </w:p>
        </w:tc>
      </w:tr>
      <w:tr w:rsidR="001251DE" w:rsidRPr="001251DE" w:rsidTr="006C11C7">
        <w:trPr>
          <w:trHeight w:val="144"/>
          <w:jc w:val="center"/>
        </w:trPr>
        <w:tc>
          <w:tcPr>
            <w:tcW w:w="3484" w:type="dxa"/>
            <w:tcBorders>
              <w:top w:val="single" w:sz="4" w:space="0" w:color="auto"/>
              <w:left w:val="single" w:sz="4" w:space="0" w:color="auto"/>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Luck Stones Excess Capacity </w:t>
            </w:r>
            <w:r w:rsidRPr="001251DE">
              <w:rPr>
                <w:rFonts w:ascii="Calibri" w:eastAsia="Times New Roman" w:hAnsi="Calibri"/>
                <w:color w:val="000000"/>
                <w:sz w:val="20"/>
                <w:szCs w:val="22"/>
                <w:lang w:eastAsia="en-US"/>
              </w:rPr>
              <w:t>(estimated 25%)</w:t>
            </w:r>
          </w:p>
        </w:tc>
        <w:tc>
          <w:tcPr>
            <w:tcW w:w="630" w:type="dxa"/>
            <w:tcBorders>
              <w:top w:val="single" w:sz="4" w:space="0" w:color="auto"/>
              <w:left w:val="nil"/>
              <w:bottom w:val="nil"/>
              <w:right w:val="nil"/>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48</w:t>
            </w:r>
          </w:p>
        </w:tc>
        <w:tc>
          <w:tcPr>
            <w:tcW w:w="630" w:type="dxa"/>
            <w:tcBorders>
              <w:top w:val="single" w:sz="4" w:space="0" w:color="auto"/>
              <w:left w:val="nil"/>
              <w:bottom w:val="nil"/>
              <w:right w:val="single" w:sz="4" w:space="0" w:color="auto"/>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r>
      <w:tr w:rsidR="001251DE" w:rsidRPr="001251DE" w:rsidTr="006C11C7">
        <w:trPr>
          <w:trHeight w:val="144"/>
          <w:jc w:val="center"/>
        </w:trPr>
        <w:tc>
          <w:tcPr>
            <w:tcW w:w="3484" w:type="dxa"/>
            <w:tcBorders>
              <w:top w:val="nil"/>
              <w:left w:val="single" w:sz="4" w:space="0" w:color="auto"/>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Internal Growth at Other Division</w:t>
            </w:r>
            <w:r w:rsidR="007E58E0">
              <w:rPr>
                <w:rFonts w:ascii="Calibri" w:eastAsia="Times New Roman" w:hAnsi="Calibri"/>
                <w:color w:val="000000"/>
                <w:sz w:val="22"/>
                <w:szCs w:val="22"/>
                <w:lang w:eastAsia="en-US"/>
              </w:rPr>
              <w:t>s</w:t>
            </w:r>
            <w:r w:rsidRPr="001251DE">
              <w:rPr>
                <w:rFonts w:ascii="Calibri" w:eastAsia="Times New Roman" w:hAnsi="Calibri"/>
                <w:color w:val="000000"/>
                <w:sz w:val="22"/>
                <w:szCs w:val="22"/>
                <w:lang w:eastAsia="en-US"/>
              </w:rPr>
              <w:t xml:space="preserve"> </w:t>
            </w:r>
            <w:r w:rsidRPr="001251DE">
              <w:rPr>
                <w:rFonts w:ascii="Calibri" w:eastAsia="Times New Roman" w:hAnsi="Calibri"/>
                <w:color w:val="000000"/>
                <w:sz w:val="20"/>
                <w:szCs w:val="22"/>
                <w:lang w:eastAsia="en-US"/>
              </w:rPr>
              <w:t>(estimated double)</w:t>
            </w:r>
          </w:p>
        </w:tc>
        <w:tc>
          <w:tcPr>
            <w:tcW w:w="630" w:type="dxa"/>
            <w:tcBorders>
              <w:top w:val="nil"/>
              <w:left w:val="nil"/>
              <w:right w:val="nil"/>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48</w:t>
            </w:r>
          </w:p>
        </w:tc>
        <w:tc>
          <w:tcPr>
            <w:tcW w:w="630" w:type="dxa"/>
            <w:tcBorders>
              <w:top w:val="nil"/>
              <w:left w:val="nil"/>
              <w:bottom w:val="nil"/>
              <w:right w:val="single" w:sz="4" w:space="0" w:color="auto"/>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r>
      <w:tr w:rsidR="001251DE" w:rsidRPr="001251DE" w:rsidTr="006C11C7">
        <w:trPr>
          <w:trHeight w:val="144"/>
          <w:jc w:val="center"/>
        </w:trPr>
        <w:tc>
          <w:tcPr>
            <w:tcW w:w="3484" w:type="dxa"/>
            <w:tcBorders>
              <w:top w:val="nil"/>
              <w:left w:val="single" w:sz="4" w:space="0" w:color="auto"/>
              <w:bottom w:val="nil"/>
              <w:right w:val="nil"/>
            </w:tcBorders>
            <w:shd w:val="clear" w:color="auto" w:fill="auto"/>
            <w:noWrap/>
            <w:vAlign w:val="bottom"/>
            <w:hideMark/>
          </w:tcPr>
          <w:p w:rsidR="001251DE" w:rsidRPr="001251DE" w:rsidRDefault="001251DE" w:rsidP="007E58E0">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Acquisitions </w:t>
            </w:r>
            <w:r w:rsidRPr="001251DE">
              <w:rPr>
                <w:rFonts w:ascii="Calibri" w:eastAsia="Times New Roman" w:hAnsi="Calibri"/>
                <w:color w:val="000000"/>
                <w:sz w:val="20"/>
                <w:szCs w:val="22"/>
                <w:lang w:eastAsia="en-US"/>
              </w:rPr>
              <w:t>(</w:t>
            </w:r>
            <w:r w:rsidR="007E58E0">
              <w:rPr>
                <w:rFonts w:ascii="Calibri" w:eastAsia="Times New Roman" w:hAnsi="Calibri"/>
                <w:color w:val="000000"/>
                <w:sz w:val="20"/>
                <w:szCs w:val="22"/>
                <w:lang w:eastAsia="en-US"/>
              </w:rPr>
              <w:t>balance to target</w:t>
            </w:r>
            <w:r w:rsidRPr="001251DE">
              <w:rPr>
                <w:rFonts w:ascii="Calibri" w:eastAsia="Times New Roman" w:hAnsi="Calibri"/>
                <w:color w:val="000000"/>
                <w:sz w:val="20"/>
                <w:szCs w:val="22"/>
                <w:lang w:eastAsia="en-US"/>
              </w:rPr>
              <w:t>)</w:t>
            </w:r>
          </w:p>
        </w:tc>
        <w:tc>
          <w:tcPr>
            <w:tcW w:w="630" w:type="dxa"/>
            <w:tcBorders>
              <w:top w:val="nil"/>
              <w:left w:val="nil"/>
              <w:bottom w:val="single" w:sz="4" w:space="0" w:color="auto"/>
              <w:right w:val="nil"/>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114</w:t>
            </w:r>
          </w:p>
        </w:tc>
        <w:tc>
          <w:tcPr>
            <w:tcW w:w="630" w:type="dxa"/>
            <w:tcBorders>
              <w:top w:val="nil"/>
              <w:left w:val="nil"/>
              <w:bottom w:val="nil"/>
              <w:right w:val="single" w:sz="4" w:space="0" w:color="auto"/>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r>
      <w:tr w:rsidR="001251DE" w:rsidRPr="001251DE" w:rsidTr="006C11C7">
        <w:trPr>
          <w:trHeight w:val="144"/>
          <w:jc w:val="center"/>
        </w:trPr>
        <w:tc>
          <w:tcPr>
            <w:tcW w:w="3484" w:type="dxa"/>
            <w:tcBorders>
              <w:top w:val="nil"/>
              <w:left w:val="single" w:sz="4" w:space="0" w:color="auto"/>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top w:val="single" w:sz="4" w:space="0" w:color="auto"/>
              <w:left w:val="nil"/>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top w:val="nil"/>
              <w:left w:val="nil"/>
              <w:bottom w:val="nil"/>
              <w:right w:val="single" w:sz="4" w:space="0" w:color="auto"/>
            </w:tcBorders>
            <w:shd w:val="clear" w:color="auto" w:fill="auto"/>
            <w:noWrap/>
            <w:vAlign w:val="bottom"/>
            <w:hideMark/>
          </w:tcPr>
          <w:p w:rsidR="001251DE" w:rsidRPr="001251DE" w:rsidRDefault="007E58E0"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210</w:t>
            </w:r>
          </w:p>
        </w:tc>
      </w:tr>
      <w:tr w:rsidR="001251DE" w:rsidRPr="001251DE" w:rsidTr="006C11C7">
        <w:trPr>
          <w:trHeight w:val="144"/>
          <w:jc w:val="center"/>
        </w:trPr>
        <w:tc>
          <w:tcPr>
            <w:tcW w:w="3484" w:type="dxa"/>
            <w:tcBorders>
              <w:top w:val="nil"/>
              <w:left w:val="single" w:sz="4" w:space="0" w:color="auto"/>
              <w:bottom w:val="nil"/>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Average Acquisition Sales </w:t>
            </w:r>
            <w:r w:rsidRPr="001251DE">
              <w:rPr>
                <w:rFonts w:ascii="Calibri" w:eastAsia="Times New Roman" w:hAnsi="Calibri"/>
                <w:color w:val="000000"/>
                <w:sz w:val="20"/>
                <w:szCs w:val="22"/>
                <w:lang w:eastAsia="en-US"/>
              </w:rPr>
              <w:t>(estimated $30 to $50 million)</w:t>
            </w:r>
          </w:p>
        </w:tc>
        <w:tc>
          <w:tcPr>
            <w:tcW w:w="630" w:type="dxa"/>
            <w:tcBorders>
              <w:top w:val="nil"/>
              <w:left w:val="nil"/>
              <w:bottom w:val="nil"/>
              <w:right w:val="nil"/>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40</w:t>
            </w:r>
          </w:p>
        </w:tc>
        <w:tc>
          <w:tcPr>
            <w:tcW w:w="630" w:type="dxa"/>
            <w:tcBorders>
              <w:top w:val="nil"/>
              <w:left w:val="nil"/>
              <w:bottom w:val="nil"/>
              <w:right w:val="single" w:sz="4" w:space="0" w:color="auto"/>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r>
      <w:tr w:rsidR="001251DE" w:rsidRPr="001251DE" w:rsidTr="006C11C7">
        <w:trPr>
          <w:trHeight w:val="144"/>
          <w:jc w:val="center"/>
        </w:trPr>
        <w:tc>
          <w:tcPr>
            <w:tcW w:w="3484" w:type="dxa"/>
            <w:tcBorders>
              <w:top w:val="nil"/>
              <w:left w:val="single" w:sz="4" w:space="0" w:color="auto"/>
              <w:bottom w:val="single" w:sz="4" w:space="0" w:color="auto"/>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 xml:space="preserve">Required Number of Acquisitions </w:t>
            </w:r>
          </w:p>
        </w:tc>
        <w:tc>
          <w:tcPr>
            <w:tcW w:w="630" w:type="dxa"/>
            <w:tcBorders>
              <w:top w:val="nil"/>
              <w:left w:val="nil"/>
              <w:bottom w:val="single" w:sz="4" w:space="0" w:color="auto"/>
              <w:right w:val="nil"/>
            </w:tcBorders>
            <w:shd w:val="clear" w:color="auto" w:fill="auto"/>
            <w:noWrap/>
            <w:vAlign w:val="bottom"/>
            <w:hideMark/>
          </w:tcPr>
          <w:p w:rsidR="001251DE" w:rsidRPr="001251DE" w:rsidRDefault="001251DE" w:rsidP="001251DE">
            <w:pPr>
              <w:rPr>
                <w:rFonts w:ascii="Calibri" w:eastAsia="Times New Roman" w:hAnsi="Calibri"/>
                <w:color w:val="000000"/>
                <w:sz w:val="22"/>
                <w:szCs w:val="22"/>
                <w:lang w:eastAsia="en-US"/>
              </w:rPr>
            </w:pPr>
          </w:p>
        </w:tc>
        <w:tc>
          <w:tcPr>
            <w:tcW w:w="630" w:type="dxa"/>
            <w:tcBorders>
              <w:top w:val="nil"/>
              <w:left w:val="nil"/>
              <w:bottom w:val="single" w:sz="4" w:space="0" w:color="auto"/>
              <w:right w:val="single" w:sz="4" w:space="0" w:color="auto"/>
            </w:tcBorders>
            <w:shd w:val="clear" w:color="auto" w:fill="auto"/>
            <w:noWrap/>
            <w:vAlign w:val="bottom"/>
            <w:hideMark/>
          </w:tcPr>
          <w:p w:rsidR="001251DE" w:rsidRPr="001251DE" w:rsidRDefault="001251DE" w:rsidP="001251DE">
            <w:pPr>
              <w:jc w:val="right"/>
              <w:rPr>
                <w:rFonts w:ascii="Calibri" w:eastAsia="Times New Roman" w:hAnsi="Calibri"/>
                <w:color w:val="000000"/>
                <w:sz w:val="22"/>
                <w:szCs w:val="22"/>
                <w:lang w:eastAsia="en-US"/>
              </w:rPr>
            </w:pPr>
            <w:r w:rsidRPr="001251DE">
              <w:rPr>
                <w:rFonts w:ascii="Calibri" w:eastAsia="Times New Roman" w:hAnsi="Calibri"/>
                <w:color w:val="000000"/>
                <w:sz w:val="22"/>
                <w:szCs w:val="22"/>
                <w:lang w:eastAsia="en-US"/>
              </w:rPr>
              <w:t>3</w:t>
            </w:r>
          </w:p>
        </w:tc>
      </w:tr>
    </w:tbl>
    <w:p w:rsidR="001E70D0" w:rsidRDefault="00B871AF" w:rsidP="008375F6">
      <w:pPr>
        <w:rPr>
          <w:bCs/>
        </w:rPr>
      </w:pPr>
      <w:r>
        <w:rPr>
          <w:bCs/>
        </w:rPr>
        <w:lastRenderedPageBreak/>
        <w:tab/>
        <w:t>In the company’s favor, Luck Stone has r</w:t>
      </w:r>
      <w:r w:rsidR="009F404A">
        <w:rPr>
          <w:bCs/>
        </w:rPr>
        <w:t xml:space="preserve">ecent acquisition experience </w:t>
      </w:r>
      <w:r>
        <w:rPr>
          <w:bCs/>
        </w:rPr>
        <w:t>in its</w:t>
      </w:r>
      <w:r w:rsidR="009F404A">
        <w:rPr>
          <w:bCs/>
        </w:rPr>
        <w:t xml:space="preserve"> 2013 purchase of Century Sports</w:t>
      </w:r>
      <w:r>
        <w:rPr>
          <w:bCs/>
        </w:rPr>
        <w:t>. In addition, t</w:t>
      </w:r>
      <w:r w:rsidR="009F404A">
        <w:rPr>
          <w:bCs/>
        </w:rPr>
        <w:t xml:space="preserve">he company has laid the groundwork </w:t>
      </w:r>
      <w:r>
        <w:rPr>
          <w:bCs/>
        </w:rPr>
        <w:t xml:space="preserve">for an aggressive acquisition strategy </w:t>
      </w:r>
      <w:r w:rsidR="009F404A">
        <w:rPr>
          <w:bCs/>
        </w:rPr>
        <w:t xml:space="preserve">by extensively reviewing and networking with </w:t>
      </w:r>
      <w:r w:rsidR="00361026">
        <w:rPr>
          <w:bCs/>
        </w:rPr>
        <w:t>600 independent aggregate producers from Virginia to Texas</w:t>
      </w:r>
      <w:r>
        <w:rPr>
          <w:bCs/>
        </w:rPr>
        <w:t xml:space="preserve">. Because it targets firms with similar characteristics (culture, values, human resources, etc.), the company can also anticipate ease of integration and </w:t>
      </w:r>
      <w:r w:rsidR="001E70D0">
        <w:rPr>
          <w:bCs/>
        </w:rPr>
        <w:t xml:space="preserve">higher performance. </w:t>
      </w:r>
    </w:p>
    <w:p w:rsidR="009F404A" w:rsidRDefault="009F404A" w:rsidP="008375F6">
      <w:pPr>
        <w:rPr>
          <w:bCs/>
        </w:rPr>
      </w:pPr>
    </w:p>
    <w:p w:rsidR="009F404A" w:rsidRDefault="009F404A" w:rsidP="008375F6">
      <w:pPr>
        <w:rPr>
          <w:bCs/>
        </w:rPr>
      </w:pPr>
      <w:r>
        <w:rPr>
          <w:bCs/>
        </w:rPr>
        <w:tab/>
      </w:r>
      <w:r w:rsidR="00B871AF">
        <w:rPr>
          <w:bCs/>
        </w:rPr>
        <w:t xml:space="preserve">While the outlook for Luck Companies is very positive, there are many concerns that can be raised about its strategic approach. These include: </w:t>
      </w:r>
    </w:p>
    <w:p w:rsidR="009F404A" w:rsidRDefault="009F404A" w:rsidP="008375F6">
      <w:pPr>
        <w:rPr>
          <w:bCs/>
        </w:rPr>
      </w:pPr>
    </w:p>
    <w:p w:rsidR="009F404A" w:rsidRPr="00B871AF" w:rsidRDefault="00B871AF" w:rsidP="00B871AF">
      <w:pPr>
        <w:pStyle w:val="ListParagraph"/>
        <w:numPr>
          <w:ilvl w:val="0"/>
          <w:numId w:val="50"/>
        </w:numPr>
        <w:spacing w:after="60"/>
        <w:contextualSpacing w:val="0"/>
        <w:rPr>
          <w:bCs/>
        </w:rPr>
      </w:pPr>
      <w:r>
        <w:rPr>
          <w:bCs/>
        </w:rPr>
        <w:t>The company has l</w:t>
      </w:r>
      <w:r w:rsidR="009F404A" w:rsidRPr="00B871AF">
        <w:rPr>
          <w:bCs/>
        </w:rPr>
        <w:t>imited alliance management experience</w:t>
      </w:r>
      <w:r>
        <w:rPr>
          <w:bCs/>
        </w:rPr>
        <w:t>.</w:t>
      </w:r>
    </w:p>
    <w:p w:rsidR="009F404A" w:rsidRPr="00B871AF" w:rsidRDefault="00B871AF" w:rsidP="00B871AF">
      <w:pPr>
        <w:pStyle w:val="ListParagraph"/>
        <w:numPr>
          <w:ilvl w:val="0"/>
          <w:numId w:val="50"/>
        </w:numPr>
        <w:spacing w:after="60"/>
        <w:contextualSpacing w:val="0"/>
        <w:rPr>
          <w:bCs/>
        </w:rPr>
      </w:pPr>
      <w:r>
        <w:rPr>
          <w:bCs/>
        </w:rPr>
        <w:t>T</w:t>
      </w:r>
      <w:r w:rsidR="009F404A" w:rsidRPr="00B871AF">
        <w:rPr>
          <w:bCs/>
        </w:rPr>
        <w:t xml:space="preserve">he Century Sports </w:t>
      </w:r>
      <w:r w:rsidRPr="00B871AF">
        <w:rPr>
          <w:bCs/>
        </w:rPr>
        <w:t xml:space="preserve">purchase </w:t>
      </w:r>
      <w:r w:rsidR="009F404A" w:rsidRPr="00B871AF">
        <w:rPr>
          <w:bCs/>
        </w:rPr>
        <w:t>was not a horizontal acquisition</w:t>
      </w:r>
      <w:r>
        <w:rPr>
          <w:bCs/>
        </w:rPr>
        <w:t>.</w:t>
      </w:r>
    </w:p>
    <w:p w:rsidR="009F404A" w:rsidRPr="00B871AF" w:rsidRDefault="00B871AF" w:rsidP="00B871AF">
      <w:pPr>
        <w:pStyle w:val="ListParagraph"/>
        <w:numPr>
          <w:ilvl w:val="0"/>
          <w:numId w:val="50"/>
        </w:numPr>
        <w:spacing w:after="60"/>
        <w:contextualSpacing w:val="0"/>
        <w:rPr>
          <w:bCs/>
        </w:rPr>
      </w:pPr>
      <w:r>
        <w:rPr>
          <w:bCs/>
        </w:rPr>
        <w:t>T</w:t>
      </w:r>
      <w:r w:rsidR="009F404A" w:rsidRPr="00B871AF">
        <w:rPr>
          <w:bCs/>
        </w:rPr>
        <w:t>he mechanics</w:t>
      </w:r>
      <w:r>
        <w:rPr>
          <w:bCs/>
        </w:rPr>
        <w:t xml:space="preserve"> of integrating two companies following an acquisition can be quite difficult. </w:t>
      </w:r>
    </w:p>
    <w:p w:rsidR="009F404A" w:rsidRPr="00090967" w:rsidRDefault="00090967" w:rsidP="00090967">
      <w:pPr>
        <w:pStyle w:val="ListParagraph"/>
        <w:numPr>
          <w:ilvl w:val="0"/>
          <w:numId w:val="50"/>
        </w:numPr>
        <w:spacing w:after="60"/>
        <w:contextualSpacing w:val="0"/>
        <w:rPr>
          <w:bCs/>
        </w:rPr>
      </w:pPr>
      <w:r w:rsidRPr="00090967">
        <w:rPr>
          <w:bCs/>
        </w:rPr>
        <w:t xml:space="preserve">The market for aggregate in Virginia has not yet returned to the lofty levels of 2006, and the strategy is heavily dependent on </w:t>
      </w:r>
      <w:r>
        <w:rPr>
          <w:bCs/>
        </w:rPr>
        <w:t xml:space="preserve">growth in </w:t>
      </w:r>
      <w:r w:rsidRPr="00090967">
        <w:rPr>
          <w:bCs/>
        </w:rPr>
        <w:t xml:space="preserve">its aggregate division.  </w:t>
      </w:r>
    </w:p>
    <w:p w:rsidR="009F404A" w:rsidRPr="00B871AF" w:rsidRDefault="00B871AF" w:rsidP="00B871AF">
      <w:pPr>
        <w:pStyle w:val="ListParagraph"/>
        <w:numPr>
          <w:ilvl w:val="0"/>
          <w:numId w:val="50"/>
        </w:numPr>
        <w:spacing w:after="60"/>
        <w:contextualSpacing w:val="0"/>
        <w:rPr>
          <w:bCs/>
        </w:rPr>
      </w:pPr>
      <w:r>
        <w:rPr>
          <w:bCs/>
        </w:rPr>
        <w:t>It is uncertain that all a</w:t>
      </w:r>
      <w:r w:rsidR="009F404A" w:rsidRPr="00B871AF">
        <w:rPr>
          <w:bCs/>
        </w:rPr>
        <w:t xml:space="preserve">cquisition costs </w:t>
      </w:r>
      <w:r>
        <w:rPr>
          <w:bCs/>
        </w:rPr>
        <w:t xml:space="preserve">can be internally funded, and the company’s record of managing debt is uncertain. </w:t>
      </w:r>
    </w:p>
    <w:p w:rsidR="00E4207A" w:rsidRPr="00B871AF" w:rsidRDefault="001E70D0" w:rsidP="00B871AF">
      <w:pPr>
        <w:pStyle w:val="ListParagraph"/>
        <w:numPr>
          <w:ilvl w:val="0"/>
          <w:numId w:val="50"/>
        </w:numPr>
        <w:spacing w:after="60"/>
        <w:contextualSpacing w:val="0"/>
        <w:rPr>
          <w:bCs/>
        </w:rPr>
      </w:pPr>
      <w:r>
        <w:rPr>
          <w:bCs/>
        </w:rPr>
        <w:t>The t</w:t>
      </w:r>
      <w:r w:rsidR="00E4207A" w:rsidRPr="00B871AF">
        <w:rPr>
          <w:bCs/>
        </w:rPr>
        <w:t>ime it takes to do due diligence once a target is selected</w:t>
      </w:r>
      <w:r>
        <w:rPr>
          <w:bCs/>
        </w:rPr>
        <w:t xml:space="preserve"> can delay the purchase and integration of new firms.</w:t>
      </w:r>
    </w:p>
    <w:p w:rsidR="00E4207A" w:rsidRPr="00B871AF" w:rsidRDefault="00E4207A" w:rsidP="00B871AF">
      <w:pPr>
        <w:pStyle w:val="ListParagraph"/>
        <w:numPr>
          <w:ilvl w:val="0"/>
          <w:numId w:val="50"/>
        </w:numPr>
        <w:spacing w:after="60"/>
        <w:contextualSpacing w:val="0"/>
        <w:rPr>
          <w:bCs/>
        </w:rPr>
      </w:pPr>
      <w:r w:rsidRPr="00B871AF">
        <w:rPr>
          <w:bCs/>
        </w:rPr>
        <w:t xml:space="preserve">Management resources to </w:t>
      </w:r>
      <w:r w:rsidR="001E70D0">
        <w:rPr>
          <w:bCs/>
        </w:rPr>
        <w:t xml:space="preserve">oversee </w:t>
      </w:r>
      <w:r w:rsidRPr="00B871AF">
        <w:rPr>
          <w:bCs/>
        </w:rPr>
        <w:t xml:space="preserve">the </w:t>
      </w:r>
      <w:r w:rsidR="001E70D0">
        <w:rPr>
          <w:bCs/>
        </w:rPr>
        <w:t xml:space="preserve">acquisition and integration </w:t>
      </w:r>
      <w:r w:rsidRPr="00B871AF">
        <w:rPr>
          <w:bCs/>
        </w:rPr>
        <w:t>process</w:t>
      </w:r>
      <w:r w:rsidR="001E70D0">
        <w:rPr>
          <w:bCs/>
        </w:rPr>
        <w:t xml:space="preserve"> can be extensive.</w:t>
      </w:r>
    </w:p>
    <w:p w:rsidR="00E4207A" w:rsidRPr="00B871AF" w:rsidRDefault="00E4207A" w:rsidP="00B871AF">
      <w:pPr>
        <w:pStyle w:val="ListParagraph"/>
        <w:numPr>
          <w:ilvl w:val="0"/>
          <w:numId w:val="50"/>
        </w:numPr>
        <w:spacing w:after="60"/>
        <w:contextualSpacing w:val="0"/>
        <w:rPr>
          <w:bCs/>
        </w:rPr>
      </w:pPr>
      <w:r w:rsidRPr="00B871AF">
        <w:rPr>
          <w:bCs/>
        </w:rPr>
        <w:t xml:space="preserve">Disruption to operations of </w:t>
      </w:r>
      <w:r w:rsidR="006C11C7">
        <w:rPr>
          <w:bCs/>
        </w:rPr>
        <w:t xml:space="preserve">an </w:t>
      </w:r>
      <w:r w:rsidRPr="00B871AF">
        <w:rPr>
          <w:bCs/>
        </w:rPr>
        <w:t xml:space="preserve">acquired firm </w:t>
      </w:r>
      <w:r w:rsidR="001E70D0">
        <w:rPr>
          <w:bCs/>
        </w:rPr>
        <w:t xml:space="preserve">can occur </w:t>
      </w:r>
      <w:r w:rsidRPr="00B871AF">
        <w:rPr>
          <w:bCs/>
        </w:rPr>
        <w:t xml:space="preserve">during </w:t>
      </w:r>
      <w:r w:rsidR="006C11C7">
        <w:rPr>
          <w:bCs/>
        </w:rPr>
        <w:t xml:space="preserve">the </w:t>
      </w:r>
      <w:r w:rsidRPr="00B871AF">
        <w:rPr>
          <w:bCs/>
        </w:rPr>
        <w:t>acquisition and integration process</w:t>
      </w:r>
      <w:r w:rsidR="006C11C7">
        <w:rPr>
          <w:bCs/>
        </w:rPr>
        <w:t>es</w:t>
      </w:r>
      <w:r w:rsidR="001E70D0">
        <w:rPr>
          <w:bCs/>
        </w:rPr>
        <w:t>, which may impact the company’s ability to maximize performance.</w:t>
      </w:r>
    </w:p>
    <w:p w:rsidR="00F957C2" w:rsidRDefault="001E70D0" w:rsidP="00B871AF">
      <w:pPr>
        <w:pStyle w:val="ListParagraph"/>
        <w:numPr>
          <w:ilvl w:val="0"/>
          <w:numId w:val="50"/>
        </w:numPr>
        <w:spacing w:after="60"/>
        <w:contextualSpacing w:val="0"/>
        <w:rPr>
          <w:bCs/>
        </w:rPr>
      </w:pPr>
      <w:r>
        <w:rPr>
          <w:bCs/>
        </w:rPr>
        <w:t xml:space="preserve">It is uncertain that </w:t>
      </w:r>
      <w:r w:rsidR="00F957C2" w:rsidRPr="00B871AF">
        <w:rPr>
          <w:bCs/>
        </w:rPr>
        <w:t xml:space="preserve">current operations </w:t>
      </w:r>
      <w:r>
        <w:rPr>
          <w:bCs/>
        </w:rPr>
        <w:t xml:space="preserve">can </w:t>
      </w:r>
      <w:r w:rsidR="00F957C2" w:rsidRPr="00B871AF">
        <w:rPr>
          <w:bCs/>
        </w:rPr>
        <w:t>deliver expected levels of growth through expanded offerings and breadth</w:t>
      </w:r>
      <w:r>
        <w:rPr>
          <w:bCs/>
        </w:rPr>
        <w:t xml:space="preserve">. </w:t>
      </w:r>
    </w:p>
    <w:p w:rsidR="001E70D0" w:rsidRPr="00B871AF" w:rsidRDefault="001E70D0" w:rsidP="00B871AF">
      <w:pPr>
        <w:pStyle w:val="ListParagraph"/>
        <w:numPr>
          <w:ilvl w:val="0"/>
          <w:numId w:val="50"/>
        </w:numPr>
        <w:spacing w:after="60"/>
        <w:contextualSpacing w:val="0"/>
        <w:rPr>
          <w:bCs/>
        </w:rPr>
      </w:pPr>
      <w:r>
        <w:rPr>
          <w:bCs/>
        </w:rPr>
        <w:t xml:space="preserve">The company’s </w:t>
      </w:r>
      <w:r w:rsidR="006C11C7">
        <w:rPr>
          <w:bCs/>
        </w:rPr>
        <w:t xml:space="preserve">varied </w:t>
      </w:r>
      <w:r>
        <w:rPr>
          <w:bCs/>
        </w:rPr>
        <w:t>history of managed growth</w:t>
      </w:r>
      <w:r w:rsidR="006C11C7">
        <w:rPr>
          <w:bCs/>
        </w:rPr>
        <w:t>, rapid growth,</w:t>
      </w:r>
      <w:r>
        <w:rPr>
          <w:bCs/>
        </w:rPr>
        <w:t xml:space="preserve"> and </w:t>
      </w:r>
      <w:r w:rsidR="006C11C7">
        <w:rPr>
          <w:bCs/>
        </w:rPr>
        <w:t xml:space="preserve">then </w:t>
      </w:r>
      <w:r>
        <w:rPr>
          <w:bCs/>
        </w:rPr>
        <w:t>retrenchment</w:t>
      </w:r>
      <w:r w:rsidR="006C11C7">
        <w:rPr>
          <w:bCs/>
        </w:rPr>
        <w:t xml:space="preserve"> </w:t>
      </w:r>
      <w:r>
        <w:rPr>
          <w:bCs/>
        </w:rPr>
        <w:t xml:space="preserve">may not </w:t>
      </w:r>
      <w:r w:rsidR="006C11C7">
        <w:rPr>
          <w:bCs/>
        </w:rPr>
        <w:t>parlay</w:t>
      </w:r>
      <w:r>
        <w:rPr>
          <w:bCs/>
        </w:rPr>
        <w:t xml:space="preserve"> </w:t>
      </w:r>
      <w:r w:rsidR="006C11C7">
        <w:rPr>
          <w:bCs/>
        </w:rPr>
        <w:t xml:space="preserve">into such </w:t>
      </w:r>
      <w:r>
        <w:rPr>
          <w:bCs/>
        </w:rPr>
        <w:t>an aggressive growth strategy.</w:t>
      </w:r>
    </w:p>
    <w:p w:rsidR="001E70D0" w:rsidRDefault="001E70D0" w:rsidP="00090967">
      <w:pPr>
        <w:pStyle w:val="ListParagraph"/>
        <w:numPr>
          <w:ilvl w:val="0"/>
          <w:numId w:val="50"/>
        </w:numPr>
        <w:spacing w:after="60"/>
        <w:contextualSpacing w:val="0"/>
        <w:rPr>
          <w:bCs/>
        </w:rPr>
      </w:pPr>
      <w:r w:rsidRPr="00090967">
        <w:rPr>
          <w:bCs/>
        </w:rPr>
        <w:t xml:space="preserve">Vision 2020 introduces significant change to the company, which can in itself be disruptive and interfere with </w:t>
      </w:r>
      <w:r w:rsidR="00090967">
        <w:rPr>
          <w:bCs/>
        </w:rPr>
        <w:t xml:space="preserve">ongoing </w:t>
      </w:r>
      <w:r w:rsidRPr="00090967">
        <w:rPr>
          <w:bCs/>
        </w:rPr>
        <w:t>performance.</w:t>
      </w:r>
    </w:p>
    <w:p w:rsidR="00090967" w:rsidRPr="003B2AE0" w:rsidRDefault="00090967" w:rsidP="003B2AE0">
      <w:pPr>
        <w:pStyle w:val="ListParagraph"/>
        <w:numPr>
          <w:ilvl w:val="0"/>
          <w:numId w:val="50"/>
        </w:numPr>
        <w:contextualSpacing w:val="0"/>
        <w:rPr>
          <w:bCs/>
        </w:rPr>
      </w:pPr>
      <w:r>
        <w:rPr>
          <w:bCs/>
        </w:rPr>
        <w:t xml:space="preserve">Unforeseen complications often reduce expected synergies and the achievement of integration objectives in </w:t>
      </w:r>
      <w:r w:rsidR="006C11C7">
        <w:rPr>
          <w:bCs/>
        </w:rPr>
        <w:t>a</w:t>
      </w:r>
      <w:r>
        <w:rPr>
          <w:bCs/>
        </w:rPr>
        <w:t>cquisition</w:t>
      </w:r>
      <w:r w:rsidR="003B2AE0">
        <w:rPr>
          <w:bCs/>
        </w:rPr>
        <w:t>s.</w:t>
      </w:r>
    </w:p>
    <w:p w:rsidR="00090967" w:rsidRPr="003B2AE0" w:rsidRDefault="00090967" w:rsidP="003B2AE0">
      <w:pPr>
        <w:ind w:left="360"/>
        <w:rPr>
          <w:bCs/>
        </w:rPr>
      </w:pPr>
    </w:p>
    <w:p w:rsidR="003B2AE0" w:rsidRPr="008375F6" w:rsidRDefault="006C11C7" w:rsidP="003B2AE0">
      <w:pPr>
        <w:rPr>
          <w:bCs/>
          <w:vanish/>
        </w:rPr>
      </w:pPr>
      <w:r>
        <w:rPr>
          <w:bCs/>
        </w:rPr>
        <w:tab/>
      </w:r>
      <w:r w:rsidR="003B2AE0">
        <w:rPr>
          <w:bCs/>
        </w:rPr>
        <w:t>To overcome some of the potential difficulties associated with an acquisition strategy</w:t>
      </w:r>
      <w:r>
        <w:rPr>
          <w:bCs/>
        </w:rPr>
        <w:t xml:space="preserve"> and </w:t>
      </w:r>
      <w:r w:rsidR="00C94111">
        <w:rPr>
          <w:bCs/>
        </w:rPr>
        <w:t xml:space="preserve">to </w:t>
      </w:r>
      <w:r>
        <w:rPr>
          <w:bCs/>
        </w:rPr>
        <w:t>increase its likelihood of success</w:t>
      </w:r>
      <w:r w:rsidR="003B2AE0">
        <w:rPr>
          <w:bCs/>
        </w:rPr>
        <w:t xml:space="preserve">, </w:t>
      </w:r>
      <w:r>
        <w:rPr>
          <w:bCs/>
        </w:rPr>
        <w:t>L</w:t>
      </w:r>
      <w:r w:rsidR="003B2AE0">
        <w:rPr>
          <w:bCs/>
        </w:rPr>
        <w:t xml:space="preserve">uck Companies </w:t>
      </w:r>
      <w:r>
        <w:rPr>
          <w:bCs/>
        </w:rPr>
        <w:t>should seek</w:t>
      </w:r>
      <w:r w:rsidR="003B2AE0">
        <w:rPr>
          <w:bCs/>
        </w:rPr>
        <w:t xml:space="preserve"> complementary assets, markets, and products in </w:t>
      </w:r>
      <w:r w:rsidR="00CA3C69">
        <w:rPr>
          <w:bCs/>
        </w:rPr>
        <w:t xml:space="preserve">its </w:t>
      </w:r>
      <w:r w:rsidR="003B2AE0">
        <w:rPr>
          <w:bCs/>
        </w:rPr>
        <w:t>acquisition targets, seek to merge with firm</w:t>
      </w:r>
      <w:r w:rsidR="00CA3C69">
        <w:rPr>
          <w:bCs/>
        </w:rPr>
        <w:t>s</w:t>
      </w:r>
      <w:r w:rsidR="003B2AE0">
        <w:rPr>
          <w:bCs/>
        </w:rPr>
        <w:t xml:space="preserve"> that ha</w:t>
      </w:r>
      <w:r w:rsidR="00CA3C69">
        <w:rPr>
          <w:bCs/>
        </w:rPr>
        <w:t xml:space="preserve">ve </w:t>
      </w:r>
      <w:r w:rsidR="003B2AE0">
        <w:rPr>
          <w:bCs/>
        </w:rPr>
        <w:t>low to moderate debt position</w:t>
      </w:r>
      <w:r w:rsidR="00CA3C69">
        <w:rPr>
          <w:bCs/>
        </w:rPr>
        <w:t>s</w:t>
      </w:r>
      <w:r w:rsidR="003B2AE0">
        <w:rPr>
          <w:bCs/>
        </w:rPr>
        <w:t xml:space="preserve">, sustain its internal emphasis on innovation and research development, and remain adaptable as changes in the company progress. Luck Companies is a high performance organization. And </w:t>
      </w:r>
      <w:r w:rsidR="00CA3C69">
        <w:rPr>
          <w:bCs/>
        </w:rPr>
        <w:t xml:space="preserve">in the final assessment, </w:t>
      </w:r>
      <w:r w:rsidR="003B2AE0">
        <w:rPr>
          <w:bCs/>
        </w:rPr>
        <w:t>its l</w:t>
      </w:r>
      <w:r w:rsidR="003B2AE0">
        <w:rPr>
          <w:bCs/>
          <w:vanish/>
        </w:rPr>
        <w:t>owveHowve</w:t>
      </w:r>
    </w:p>
    <w:p w:rsidR="00701B5A" w:rsidRDefault="003B2AE0" w:rsidP="006241ED">
      <w:pPr>
        <w:rPr>
          <w:bCs/>
        </w:rPr>
      </w:pPr>
      <w:proofErr w:type="gramStart"/>
      <w:r>
        <w:rPr>
          <w:bCs/>
        </w:rPr>
        <w:t>eadership</w:t>
      </w:r>
      <w:proofErr w:type="gramEnd"/>
      <w:r>
        <w:rPr>
          <w:bCs/>
        </w:rPr>
        <w:t xml:space="preserve"> team, structure, and strategies are </w:t>
      </w:r>
      <w:r w:rsidR="00CA3C69">
        <w:rPr>
          <w:bCs/>
        </w:rPr>
        <w:t xml:space="preserve">solidly </w:t>
      </w:r>
      <w:r>
        <w:rPr>
          <w:bCs/>
        </w:rPr>
        <w:t>in place to drive the firm forward</w:t>
      </w:r>
      <w:r w:rsidR="00CA3C69">
        <w:rPr>
          <w:bCs/>
        </w:rPr>
        <w:t xml:space="preserve"> toward Vision 2020</w:t>
      </w:r>
      <w:r>
        <w:rPr>
          <w:bCs/>
        </w:rPr>
        <w:t>.</w:t>
      </w:r>
    </w:p>
    <w:sectPr w:rsidR="00701B5A" w:rsidSect="005337E5">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B92" w:rsidRDefault="00274B92">
      <w:r>
        <w:separator/>
      </w:r>
    </w:p>
  </w:endnote>
  <w:endnote w:type="continuationSeparator" w:id="0">
    <w:p w:rsidR="00274B92" w:rsidRDefault="0027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87" w:rsidRDefault="006277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9D" w:rsidRDefault="00B73A9D"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627787">
      <w:rPr>
        <w:rStyle w:val="PageNumber"/>
        <w:noProof/>
      </w:rPr>
      <w:t>1</w:t>
    </w:r>
    <w:r>
      <w:rPr>
        <w:rStyle w:val="PageNumber"/>
      </w:rPr>
      <w:fldChar w:fldCharType="end"/>
    </w:r>
  </w:p>
  <w:p w:rsidR="00B73A9D" w:rsidRPr="00A12B56" w:rsidRDefault="00C825E9" w:rsidP="00A12B56">
    <w:pPr>
      <w:pStyle w:val="Header"/>
      <w:jc w:val="center"/>
      <w:rPr>
        <w:b/>
        <w:bCs/>
        <w:sz w:val="28"/>
        <w:szCs w:val="28"/>
      </w:rPr>
    </w:pPr>
    <w:r>
      <w:t>Luck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87" w:rsidRDefault="006277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B92" w:rsidRDefault="00274B92">
      <w:r>
        <w:separator/>
      </w:r>
    </w:p>
  </w:footnote>
  <w:footnote w:type="continuationSeparator" w:id="0">
    <w:p w:rsidR="00274B92" w:rsidRDefault="00274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87" w:rsidRDefault="006277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9D" w:rsidRDefault="00B73A9D" w:rsidP="00EA0465">
    <w:pPr>
      <w:pStyle w:val="Header"/>
      <w:jc w:val="center"/>
      <w:rPr>
        <w:b/>
        <w:bCs/>
        <w:sz w:val="28"/>
        <w:szCs w:val="28"/>
      </w:rPr>
    </w:pPr>
  </w:p>
  <w:p w:rsidR="00B73A9D" w:rsidRPr="00C420BE" w:rsidRDefault="00C825E9" w:rsidP="00EA0465">
    <w:pPr>
      <w:pStyle w:val="Header"/>
      <w:jc w:val="center"/>
      <w:rPr>
        <w:b/>
        <w:bCs/>
        <w:sz w:val="28"/>
        <w:szCs w:val="28"/>
      </w:rPr>
    </w:pPr>
    <w:r>
      <w:rPr>
        <w:b/>
        <w:bCs/>
        <w:sz w:val="28"/>
        <w:szCs w:val="28"/>
      </w:rPr>
      <w:t>Luck Companies</w:t>
    </w:r>
    <w:bookmarkStart w:id="0" w:name="_GoBack"/>
    <w:bookmarkEnd w:id="0"/>
    <w:r w:rsidR="00627787">
      <w:rPr>
        <w:b/>
        <w:bCs/>
        <w:sz w:val="28"/>
        <w:szCs w:val="28"/>
      </w:rPr>
      <w:t>: Igniting Human Potential</w:t>
    </w:r>
  </w:p>
  <w:p w:rsidR="00B73A9D" w:rsidRPr="00EA0465" w:rsidRDefault="00B73A9D" w:rsidP="00EA0465">
    <w:pPr>
      <w:pStyle w:val="Header"/>
      <w:jc w:val="center"/>
      <w:rPr>
        <w:b/>
        <w:bCs/>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87" w:rsidRDefault="006277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3F151D4"/>
    <w:multiLevelType w:val="hybridMultilevel"/>
    <w:tmpl w:val="4B0EAF18"/>
    <w:lvl w:ilvl="0" w:tplc="6582C1EC">
      <w:start w:val="3"/>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F322187"/>
    <w:multiLevelType w:val="hybridMultilevel"/>
    <w:tmpl w:val="CD667654"/>
    <w:lvl w:ilvl="0" w:tplc="26A4E80C">
      <w:start w:val="1"/>
      <w:numFmt w:val="bullet"/>
      <w:lvlText w:val="»"/>
      <w:lvlJc w:val="left"/>
      <w:pPr>
        <w:ind w:left="1080" w:hanging="360"/>
      </w:pPr>
      <w:rPr>
        <w:rFonts w:ascii="Times New Roman" w:hAnsi="Times New Roman" w:cs="Times New Roman"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0386FA7"/>
    <w:multiLevelType w:val="hybridMultilevel"/>
    <w:tmpl w:val="770689CA"/>
    <w:lvl w:ilvl="0" w:tplc="26A4E80C">
      <w:start w:val="1"/>
      <w:numFmt w:val="bullet"/>
      <w:lvlText w:val="»"/>
      <w:lvlJc w:val="left"/>
      <w:pPr>
        <w:ind w:left="1800" w:hanging="360"/>
      </w:pPr>
      <w:rPr>
        <w:rFonts w:ascii="Times New Roman" w:hAnsi="Times New Roman" w:cs="Times New Roman" w:hint="default"/>
        <w:b w:val="0"/>
        <w:i w:val="0"/>
        <w:color w:val="auto"/>
        <w:sz w:val="24"/>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B96F2B"/>
    <w:multiLevelType w:val="hybridMultilevel"/>
    <w:tmpl w:val="FFF03E08"/>
    <w:lvl w:ilvl="0" w:tplc="6582C1EC">
      <w:start w:val="3"/>
      <w:numFmt w:val="bullet"/>
      <w:lvlText w:val="-"/>
      <w:lvlJc w:val="left"/>
      <w:pPr>
        <w:ind w:left="1080" w:hanging="360"/>
      </w:pPr>
      <w:rPr>
        <w:rFonts w:ascii="Times New Roman" w:eastAsia="SimSun" w:hAnsi="Times New Roman" w:cs="Times New Roman"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8154CC"/>
    <w:multiLevelType w:val="hybridMultilevel"/>
    <w:tmpl w:val="CEB6CA34"/>
    <w:lvl w:ilvl="0" w:tplc="6582C1EC">
      <w:start w:val="3"/>
      <w:numFmt w:val="bullet"/>
      <w:lvlText w:val="-"/>
      <w:lvlJc w:val="left"/>
      <w:pPr>
        <w:ind w:left="1440" w:hanging="360"/>
      </w:pPr>
      <w:rPr>
        <w:rFonts w:ascii="Times New Roman" w:eastAsia="SimSun" w:hAnsi="Times New Roman" w:cs="Times New Roman" w:hint="default"/>
        <w:b w:val="0"/>
        <w:i w:val="0"/>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CA0B37"/>
    <w:multiLevelType w:val="hybridMultilevel"/>
    <w:tmpl w:val="D2BE8368"/>
    <w:lvl w:ilvl="0" w:tplc="6582C1EC">
      <w:start w:val="3"/>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0292E4D"/>
    <w:multiLevelType w:val="hybridMultilevel"/>
    <w:tmpl w:val="17B82FC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7">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C85C38"/>
    <w:multiLevelType w:val="hybridMultilevel"/>
    <w:tmpl w:val="12A24BC8"/>
    <w:lvl w:ilvl="0" w:tplc="6582C1EC">
      <w:start w:val="3"/>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1">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3">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4D975541"/>
    <w:multiLevelType w:val="hybridMultilevel"/>
    <w:tmpl w:val="8E62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E8579AD"/>
    <w:multiLevelType w:val="hybridMultilevel"/>
    <w:tmpl w:val="6A1044F4"/>
    <w:lvl w:ilvl="0" w:tplc="6582C1EC">
      <w:start w:val="3"/>
      <w:numFmt w:val="bullet"/>
      <w:lvlText w:val="-"/>
      <w:lvlJc w:val="left"/>
      <w:pPr>
        <w:ind w:left="1440" w:hanging="360"/>
      </w:pPr>
      <w:rPr>
        <w:rFonts w:ascii="Times New Roman" w:eastAsia="SimSu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E736EC"/>
    <w:multiLevelType w:val="hybridMultilevel"/>
    <w:tmpl w:val="1368C38A"/>
    <w:lvl w:ilvl="0" w:tplc="26A4E80C">
      <w:start w:val="1"/>
      <w:numFmt w:val="bullet"/>
      <w:lvlText w:val="»"/>
      <w:lvlJc w:val="left"/>
      <w:pPr>
        <w:ind w:left="1440" w:hanging="360"/>
      </w:pPr>
      <w:rPr>
        <w:rFonts w:ascii="Times New Roma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82A1C3D"/>
    <w:multiLevelType w:val="hybridMultilevel"/>
    <w:tmpl w:val="307C80BC"/>
    <w:lvl w:ilvl="0" w:tplc="6582C1EC">
      <w:start w:val="3"/>
      <w:numFmt w:val="bullet"/>
      <w:lvlText w:val="-"/>
      <w:lvlJc w:val="left"/>
      <w:pPr>
        <w:ind w:left="1080" w:hanging="360"/>
      </w:pPr>
      <w:rPr>
        <w:rFonts w:ascii="Times New Roman" w:eastAsia="SimSun" w:hAnsi="Times New Roman" w:cs="Times New Roman" w:hint="default"/>
        <w:b w:val="0"/>
        <w:i w:val="0"/>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1F66D60"/>
    <w:multiLevelType w:val="hybridMultilevel"/>
    <w:tmpl w:val="D6168586"/>
    <w:lvl w:ilvl="0" w:tplc="26A4E80C">
      <w:start w:val="1"/>
      <w:numFmt w:val="bullet"/>
      <w:lvlText w:val="»"/>
      <w:lvlJc w:val="left"/>
      <w:pPr>
        <w:ind w:left="1440" w:hanging="360"/>
      </w:pPr>
      <w:rPr>
        <w:rFonts w:ascii="Times New Roma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2441770"/>
    <w:multiLevelType w:val="hybridMultilevel"/>
    <w:tmpl w:val="CC7E78FC"/>
    <w:lvl w:ilvl="0" w:tplc="6582C1EC">
      <w:start w:val="3"/>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7A0043"/>
    <w:multiLevelType w:val="hybridMultilevel"/>
    <w:tmpl w:val="6F5A4896"/>
    <w:lvl w:ilvl="0" w:tplc="6582C1EC">
      <w:start w:val="3"/>
      <w:numFmt w:val="bullet"/>
      <w:lvlText w:val="-"/>
      <w:lvlJc w:val="left"/>
      <w:pPr>
        <w:ind w:left="1440" w:hanging="360"/>
      </w:pPr>
      <w:rPr>
        <w:rFonts w:ascii="Times New Roman" w:eastAsia="SimSun" w:hAnsi="Times New Roman" w:cs="Times New Roman" w:hint="default"/>
        <w:b w:val="0"/>
        <w:i w:val="0"/>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C8D3D97"/>
    <w:multiLevelType w:val="hybridMultilevel"/>
    <w:tmpl w:val="F7EA8B5C"/>
    <w:lvl w:ilvl="0" w:tplc="6582C1EC">
      <w:start w:val="3"/>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5237FF1"/>
    <w:multiLevelType w:val="hybridMultilevel"/>
    <w:tmpl w:val="AEC8A956"/>
    <w:lvl w:ilvl="0" w:tplc="4EDCBD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81A5F99"/>
    <w:multiLevelType w:val="hybridMultilevel"/>
    <w:tmpl w:val="3D4CF624"/>
    <w:lvl w:ilvl="0" w:tplc="26A4E80C">
      <w:start w:val="1"/>
      <w:numFmt w:val="bullet"/>
      <w:lvlText w:val="»"/>
      <w:lvlJc w:val="left"/>
      <w:pPr>
        <w:ind w:left="1440" w:hanging="360"/>
      </w:pPr>
      <w:rPr>
        <w:rFonts w:ascii="Times New Roman" w:hAnsi="Times New Roman" w:cs="Times New Roman" w:hint="default"/>
        <w:b w:val="0"/>
        <w:i w:val="0"/>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32"/>
  </w:num>
  <w:num w:numId="4">
    <w:abstractNumId w:val="33"/>
  </w:num>
  <w:num w:numId="5">
    <w:abstractNumId w:val="9"/>
  </w:num>
  <w:num w:numId="6">
    <w:abstractNumId w:val="12"/>
  </w:num>
  <w:num w:numId="7">
    <w:abstractNumId w:val="46"/>
  </w:num>
  <w:num w:numId="8">
    <w:abstractNumId w:val="21"/>
  </w:num>
  <w:num w:numId="9">
    <w:abstractNumId w:val="1"/>
  </w:num>
  <w:num w:numId="10">
    <w:abstractNumId w:val="15"/>
  </w:num>
  <w:num w:numId="11">
    <w:abstractNumId w:val="27"/>
  </w:num>
  <w:num w:numId="12">
    <w:abstractNumId w:val="14"/>
  </w:num>
  <w:num w:numId="13">
    <w:abstractNumId w:val="43"/>
  </w:num>
  <w:num w:numId="14">
    <w:abstractNumId w:val="10"/>
  </w:num>
  <w:num w:numId="15">
    <w:abstractNumId w:val="22"/>
  </w:num>
  <w:num w:numId="16">
    <w:abstractNumId w:val="45"/>
  </w:num>
  <w:num w:numId="17">
    <w:abstractNumId w:val="6"/>
  </w:num>
  <w:num w:numId="18">
    <w:abstractNumId w:val="19"/>
  </w:num>
  <w:num w:numId="19">
    <w:abstractNumId w:val="44"/>
  </w:num>
  <w:num w:numId="20">
    <w:abstractNumId w:val="17"/>
  </w:num>
  <w:num w:numId="21">
    <w:abstractNumId w:val="49"/>
  </w:num>
  <w:num w:numId="22">
    <w:abstractNumId w:val="18"/>
  </w:num>
  <w:num w:numId="23">
    <w:abstractNumId w:val="7"/>
  </w:num>
  <w:num w:numId="24">
    <w:abstractNumId w:val="23"/>
  </w:num>
  <w:num w:numId="25">
    <w:abstractNumId w:val="31"/>
  </w:num>
  <w:num w:numId="26">
    <w:abstractNumId w:val="28"/>
  </w:num>
  <w:num w:numId="27">
    <w:abstractNumId w:val="20"/>
  </w:num>
  <w:num w:numId="28">
    <w:abstractNumId w:val="48"/>
  </w:num>
  <w:num w:numId="29">
    <w:abstractNumId w:val="11"/>
  </w:num>
  <w:num w:numId="30">
    <w:abstractNumId w:val="2"/>
  </w:num>
  <w:num w:numId="31">
    <w:abstractNumId w:val="36"/>
  </w:num>
  <w:num w:numId="32">
    <w:abstractNumId w:val="13"/>
  </w:num>
  <w:num w:numId="33">
    <w:abstractNumId w:val="0"/>
  </w:num>
  <w:num w:numId="34">
    <w:abstractNumId w:val="34"/>
  </w:num>
  <w:num w:numId="35">
    <w:abstractNumId w:val="3"/>
  </w:num>
  <w:num w:numId="36">
    <w:abstractNumId w:val="47"/>
  </w:num>
  <w:num w:numId="37">
    <w:abstractNumId w:val="39"/>
  </w:num>
  <w:num w:numId="38">
    <w:abstractNumId w:val="37"/>
  </w:num>
  <w:num w:numId="39">
    <w:abstractNumId w:val="4"/>
  </w:num>
  <w:num w:numId="40">
    <w:abstractNumId w:val="5"/>
  </w:num>
  <w:num w:numId="41">
    <w:abstractNumId w:val="16"/>
  </w:num>
  <w:num w:numId="42">
    <w:abstractNumId w:val="41"/>
  </w:num>
  <w:num w:numId="43">
    <w:abstractNumId w:val="25"/>
  </w:num>
  <w:num w:numId="44">
    <w:abstractNumId w:val="35"/>
  </w:num>
  <w:num w:numId="45">
    <w:abstractNumId w:val="38"/>
  </w:num>
  <w:num w:numId="46">
    <w:abstractNumId w:val="8"/>
  </w:num>
  <w:num w:numId="47">
    <w:abstractNumId w:val="40"/>
  </w:num>
  <w:num w:numId="48">
    <w:abstractNumId w:val="42"/>
  </w:num>
  <w:num w:numId="49">
    <w:abstractNumId w:val="29"/>
  </w:num>
  <w:num w:numId="5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1535A"/>
    <w:rsid w:val="00015C27"/>
    <w:rsid w:val="00034048"/>
    <w:rsid w:val="00035E3A"/>
    <w:rsid w:val="00041AC6"/>
    <w:rsid w:val="00042D29"/>
    <w:rsid w:val="00043210"/>
    <w:rsid w:val="000465B1"/>
    <w:rsid w:val="0005736B"/>
    <w:rsid w:val="000629CB"/>
    <w:rsid w:val="00067126"/>
    <w:rsid w:val="00071FBA"/>
    <w:rsid w:val="000731C0"/>
    <w:rsid w:val="00075762"/>
    <w:rsid w:val="00085B51"/>
    <w:rsid w:val="00090967"/>
    <w:rsid w:val="000917E5"/>
    <w:rsid w:val="000A1B38"/>
    <w:rsid w:val="000A4B0B"/>
    <w:rsid w:val="000B2231"/>
    <w:rsid w:val="000B681C"/>
    <w:rsid w:val="000C5DFF"/>
    <w:rsid w:val="000D2303"/>
    <w:rsid w:val="000D4582"/>
    <w:rsid w:val="000E14F2"/>
    <w:rsid w:val="000E206E"/>
    <w:rsid w:val="000F44BB"/>
    <w:rsid w:val="00102604"/>
    <w:rsid w:val="00103F00"/>
    <w:rsid w:val="00117200"/>
    <w:rsid w:val="001211C5"/>
    <w:rsid w:val="001227B5"/>
    <w:rsid w:val="001251DE"/>
    <w:rsid w:val="00127373"/>
    <w:rsid w:val="00127FD2"/>
    <w:rsid w:val="00147354"/>
    <w:rsid w:val="00155132"/>
    <w:rsid w:val="00164857"/>
    <w:rsid w:val="00176D5F"/>
    <w:rsid w:val="001850EB"/>
    <w:rsid w:val="001904F7"/>
    <w:rsid w:val="00191F4A"/>
    <w:rsid w:val="00194F3C"/>
    <w:rsid w:val="00197ADF"/>
    <w:rsid w:val="001A43F1"/>
    <w:rsid w:val="001A6435"/>
    <w:rsid w:val="001B20F8"/>
    <w:rsid w:val="001C1C3B"/>
    <w:rsid w:val="001C4CE8"/>
    <w:rsid w:val="001D2670"/>
    <w:rsid w:val="001E53E8"/>
    <w:rsid w:val="001E5DD3"/>
    <w:rsid w:val="001E5F3E"/>
    <w:rsid w:val="001E70D0"/>
    <w:rsid w:val="0020224A"/>
    <w:rsid w:val="00211567"/>
    <w:rsid w:val="00231167"/>
    <w:rsid w:val="00232302"/>
    <w:rsid w:val="00234EC2"/>
    <w:rsid w:val="00236DC5"/>
    <w:rsid w:val="00244A62"/>
    <w:rsid w:val="00247C9A"/>
    <w:rsid w:val="0025069C"/>
    <w:rsid w:val="00263CF1"/>
    <w:rsid w:val="002708C0"/>
    <w:rsid w:val="002717DA"/>
    <w:rsid w:val="00271A51"/>
    <w:rsid w:val="00272816"/>
    <w:rsid w:val="0027318B"/>
    <w:rsid w:val="002735EA"/>
    <w:rsid w:val="00274B92"/>
    <w:rsid w:val="00277300"/>
    <w:rsid w:val="00280C81"/>
    <w:rsid w:val="0028426C"/>
    <w:rsid w:val="00284353"/>
    <w:rsid w:val="00292300"/>
    <w:rsid w:val="002949E1"/>
    <w:rsid w:val="00294CCA"/>
    <w:rsid w:val="00295180"/>
    <w:rsid w:val="002A3009"/>
    <w:rsid w:val="002B1AF2"/>
    <w:rsid w:val="002C09E9"/>
    <w:rsid w:val="002C2969"/>
    <w:rsid w:val="002C57AD"/>
    <w:rsid w:val="002C79FA"/>
    <w:rsid w:val="002D2776"/>
    <w:rsid w:val="002D5BFD"/>
    <w:rsid w:val="002D6434"/>
    <w:rsid w:val="002D6F5B"/>
    <w:rsid w:val="002D7231"/>
    <w:rsid w:val="002F0869"/>
    <w:rsid w:val="002F230C"/>
    <w:rsid w:val="002F3149"/>
    <w:rsid w:val="002F5BB5"/>
    <w:rsid w:val="002F65EB"/>
    <w:rsid w:val="002F7684"/>
    <w:rsid w:val="002F7D06"/>
    <w:rsid w:val="003115B4"/>
    <w:rsid w:val="00315AEF"/>
    <w:rsid w:val="00321D89"/>
    <w:rsid w:val="00322AC7"/>
    <w:rsid w:val="00322B21"/>
    <w:rsid w:val="00330B3C"/>
    <w:rsid w:val="00332AF6"/>
    <w:rsid w:val="003415FB"/>
    <w:rsid w:val="00342981"/>
    <w:rsid w:val="00344085"/>
    <w:rsid w:val="0035225A"/>
    <w:rsid w:val="00352B78"/>
    <w:rsid w:val="00361026"/>
    <w:rsid w:val="003649F9"/>
    <w:rsid w:val="00366331"/>
    <w:rsid w:val="00376ACF"/>
    <w:rsid w:val="00384767"/>
    <w:rsid w:val="00385793"/>
    <w:rsid w:val="00390AE3"/>
    <w:rsid w:val="0039311B"/>
    <w:rsid w:val="003957BB"/>
    <w:rsid w:val="003963CE"/>
    <w:rsid w:val="003A4654"/>
    <w:rsid w:val="003A596A"/>
    <w:rsid w:val="003B2AE0"/>
    <w:rsid w:val="003B3315"/>
    <w:rsid w:val="003B73B5"/>
    <w:rsid w:val="003B79BE"/>
    <w:rsid w:val="003C52D0"/>
    <w:rsid w:val="003C56FE"/>
    <w:rsid w:val="003C59D3"/>
    <w:rsid w:val="003C7947"/>
    <w:rsid w:val="003D0FF7"/>
    <w:rsid w:val="003D17D5"/>
    <w:rsid w:val="003D2326"/>
    <w:rsid w:val="003D5AE3"/>
    <w:rsid w:val="003D6FF1"/>
    <w:rsid w:val="003D7AB0"/>
    <w:rsid w:val="003E17FA"/>
    <w:rsid w:val="003F159F"/>
    <w:rsid w:val="00403873"/>
    <w:rsid w:val="004038D2"/>
    <w:rsid w:val="004072AB"/>
    <w:rsid w:val="00417563"/>
    <w:rsid w:val="0042421A"/>
    <w:rsid w:val="004311A9"/>
    <w:rsid w:val="004312CF"/>
    <w:rsid w:val="0043165E"/>
    <w:rsid w:val="00435A77"/>
    <w:rsid w:val="004449FC"/>
    <w:rsid w:val="00451FBE"/>
    <w:rsid w:val="00453297"/>
    <w:rsid w:val="00454F2C"/>
    <w:rsid w:val="00470399"/>
    <w:rsid w:val="00471E4E"/>
    <w:rsid w:val="00480FD6"/>
    <w:rsid w:val="0048569C"/>
    <w:rsid w:val="00491647"/>
    <w:rsid w:val="00493047"/>
    <w:rsid w:val="004951F4"/>
    <w:rsid w:val="004A2DE9"/>
    <w:rsid w:val="004A6E6F"/>
    <w:rsid w:val="004B0994"/>
    <w:rsid w:val="004B1E84"/>
    <w:rsid w:val="004B4927"/>
    <w:rsid w:val="004B51EC"/>
    <w:rsid w:val="004C7985"/>
    <w:rsid w:val="004D0220"/>
    <w:rsid w:val="004D4BB0"/>
    <w:rsid w:val="004E4047"/>
    <w:rsid w:val="004E4B1C"/>
    <w:rsid w:val="004E5803"/>
    <w:rsid w:val="004E58A4"/>
    <w:rsid w:val="004F0772"/>
    <w:rsid w:val="004F4F80"/>
    <w:rsid w:val="005051DE"/>
    <w:rsid w:val="00506FF9"/>
    <w:rsid w:val="0051202C"/>
    <w:rsid w:val="0051478E"/>
    <w:rsid w:val="00520BE0"/>
    <w:rsid w:val="00532901"/>
    <w:rsid w:val="005337E5"/>
    <w:rsid w:val="005350E1"/>
    <w:rsid w:val="005405A3"/>
    <w:rsid w:val="00546C48"/>
    <w:rsid w:val="0054718C"/>
    <w:rsid w:val="0055273F"/>
    <w:rsid w:val="00566C24"/>
    <w:rsid w:val="00567FC0"/>
    <w:rsid w:val="00571063"/>
    <w:rsid w:val="0058715F"/>
    <w:rsid w:val="005A221B"/>
    <w:rsid w:val="005A5A80"/>
    <w:rsid w:val="005B43DB"/>
    <w:rsid w:val="005C6F72"/>
    <w:rsid w:val="005D05C2"/>
    <w:rsid w:val="005D5F9D"/>
    <w:rsid w:val="005F6E74"/>
    <w:rsid w:val="00600B3B"/>
    <w:rsid w:val="006037C8"/>
    <w:rsid w:val="00604819"/>
    <w:rsid w:val="0061055E"/>
    <w:rsid w:val="00610B01"/>
    <w:rsid w:val="00614C1A"/>
    <w:rsid w:val="0061555F"/>
    <w:rsid w:val="00616A9B"/>
    <w:rsid w:val="006241ED"/>
    <w:rsid w:val="00627787"/>
    <w:rsid w:val="00630F56"/>
    <w:rsid w:val="00640331"/>
    <w:rsid w:val="00640B92"/>
    <w:rsid w:val="006430DF"/>
    <w:rsid w:val="00645FBF"/>
    <w:rsid w:val="00652AF3"/>
    <w:rsid w:val="00656737"/>
    <w:rsid w:val="00663ACF"/>
    <w:rsid w:val="00673E24"/>
    <w:rsid w:val="006743E1"/>
    <w:rsid w:val="00693E4A"/>
    <w:rsid w:val="006A5BCA"/>
    <w:rsid w:val="006A7E5F"/>
    <w:rsid w:val="006B6282"/>
    <w:rsid w:val="006B65C3"/>
    <w:rsid w:val="006C11C7"/>
    <w:rsid w:val="006C15D3"/>
    <w:rsid w:val="006C339B"/>
    <w:rsid w:val="006C7318"/>
    <w:rsid w:val="006D5C01"/>
    <w:rsid w:val="006E0154"/>
    <w:rsid w:val="006E54FA"/>
    <w:rsid w:val="006F0CE3"/>
    <w:rsid w:val="006F760A"/>
    <w:rsid w:val="006F7D04"/>
    <w:rsid w:val="00701B5A"/>
    <w:rsid w:val="00702DD8"/>
    <w:rsid w:val="00702E1F"/>
    <w:rsid w:val="0070392C"/>
    <w:rsid w:val="00706710"/>
    <w:rsid w:val="007101FD"/>
    <w:rsid w:val="00715085"/>
    <w:rsid w:val="0071573C"/>
    <w:rsid w:val="0072460C"/>
    <w:rsid w:val="0072532B"/>
    <w:rsid w:val="00725B34"/>
    <w:rsid w:val="00735B62"/>
    <w:rsid w:val="00736790"/>
    <w:rsid w:val="007375D4"/>
    <w:rsid w:val="00744C72"/>
    <w:rsid w:val="0075275D"/>
    <w:rsid w:val="00755ACC"/>
    <w:rsid w:val="007677AC"/>
    <w:rsid w:val="00770211"/>
    <w:rsid w:val="00775C0A"/>
    <w:rsid w:val="007774B4"/>
    <w:rsid w:val="00782C3D"/>
    <w:rsid w:val="00787EEE"/>
    <w:rsid w:val="00791889"/>
    <w:rsid w:val="00792BD6"/>
    <w:rsid w:val="007A063F"/>
    <w:rsid w:val="007A54FB"/>
    <w:rsid w:val="007A5D7C"/>
    <w:rsid w:val="007A5F4F"/>
    <w:rsid w:val="007B0292"/>
    <w:rsid w:val="007B182B"/>
    <w:rsid w:val="007B3CDB"/>
    <w:rsid w:val="007C07D6"/>
    <w:rsid w:val="007C2013"/>
    <w:rsid w:val="007C23F4"/>
    <w:rsid w:val="007C2F97"/>
    <w:rsid w:val="007C502E"/>
    <w:rsid w:val="007E3939"/>
    <w:rsid w:val="007E58E0"/>
    <w:rsid w:val="00803B69"/>
    <w:rsid w:val="0080403F"/>
    <w:rsid w:val="00811428"/>
    <w:rsid w:val="008202AE"/>
    <w:rsid w:val="008202C3"/>
    <w:rsid w:val="00823B27"/>
    <w:rsid w:val="00827016"/>
    <w:rsid w:val="00832CE5"/>
    <w:rsid w:val="008375F6"/>
    <w:rsid w:val="00841D63"/>
    <w:rsid w:val="00842A09"/>
    <w:rsid w:val="008463AE"/>
    <w:rsid w:val="008508CA"/>
    <w:rsid w:val="008533A9"/>
    <w:rsid w:val="008562E3"/>
    <w:rsid w:val="00862836"/>
    <w:rsid w:val="00863EE1"/>
    <w:rsid w:val="008677B0"/>
    <w:rsid w:val="0087062F"/>
    <w:rsid w:val="00877C37"/>
    <w:rsid w:val="0088175B"/>
    <w:rsid w:val="008A1220"/>
    <w:rsid w:val="008A6DF2"/>
    <w:rsid w:val="008A7164"/>
    <w:rsid w:val="008B0D0F"/>
    <w:rsid w:val="008C0646"/>
    <w:rsid w:val="008D108D"/>
    <w:rsid w:val="008D2CC4"/>
    <w:rsid w:val="008D6891"/>
    <w:rsid w:val="008E696D"/>
    <w:rsid w:val="008F7AC2"/>
    <w:rsid w:val="00912117"/>
    <w:rsid w:val="00917524"/>
    <w:rsid w:val="0092587E"/>
    <w:rsid w:val="009350D1"/>
    <w:rsid w:val="009368C5"/>
    <w:rsid w:val="009437B5"/>
    <w:rsid w:val="009474DA"/>
    <w:rsid w:val="00952A62"/>
    <w:rsid w:val="00952D99"/>
    <w:rsid w:val="00960051"/>
    <w:rsid w:val="00964D78"/>
    <w:rsid w:val="00971A19"/>
    <w:rsid w:val="0097552B"/>
    <w:rsid w:val="00977E2D"/>
    <w:rsid w:val="00991F69"/>
    <w:rsid w:val="009A0C0C"/>
    <w:rsid w:val="009A5C5E"/>
    <w:rsid w:val="009B0E51"/>
    <w:rsid w:val="009B3EDE"/>
    <w:rsid w:val="009B7523"/>
    <w:rsid w:val="009C1BCE"/>
    <w:rsid w:val="009C2B02"/>
    <w:rsid w:val="009D1347"/>
    <w:rsid w:val="009D1AA6"/>
    <w:rsid w:val="009E1BAE"/>
    <w:rsid w:val="009F18C6"/>
    <w:rsid w:val="009F404A"/>
    <w:rsid w:val="00A12B56"/>
    <w:rsid w:val="00A17F76"/>
    <w:rsid w:val="00A230CD"/>
    <w:rsid w:val="00A32026"/>
    <w:rsid w:val="00A333E9"/>
    <w:rsid w:val="00A37331"/>
    <w:rsid w:val="00A429F2"/>
    <w:rsid w:val="00A43B14"/>
    <w:rsid w:val="00A659CF"/>
    <w:rsid w:val="00A6630B"/>
    <w:rsid w:val="00A70A8A"/>
    <w:rsid w:val="00A710F4"/>
    <w:rsid w:val="00A7347B"/>
    <w:rsid w:val="00A741DD"/>
    <w:rsid w:val="00A8075D"/>
    <w:rsid w:val="00A80E97"/>
    <w:rsid w:val="00A829FA"/>
    <w:rsid w:val="00A84236"/>
    <w:rsid w:val="00A92E6A"/>
    <w:rsid w:val="00A94C7B"/>
    <w:rsid w:val="00AA36AB"/>
    <w:rsid w:val="00AA6226"/>
    <w:rsid w:val="00AB0FD5"/>
    <w:rsid w:val="00AB2E97"/>
    <w:rsid w:val="00AB7D3D"/>
    <w:rsid w:val="00AC0E11"/>
    <w:rsid w:val="00AC2E90"/>
    <w:rsid w:val="00AD6142"/>
    <w:rsid w:val="00AE637E"/>
    <w:rsid w:val="00AE7220"/>
    <w:rsid w:val="00AE78DF"/>
    <w:rsid w:val="00AF3A82"/>
    <w:rsid w:val="00AF3C24"/>
    <w:rsid w:val="00AF543F"/>
    <w:rsid w:val="00B11D93"/>
    <w:rsid w:val="00B13914"/>
    <w:rsid w:val="00B1748D"/>
    <w:rsid w:val="00B22FBD"/>
    <w:rsid w:val="00B518EC"/>
    <w:rsid w:val="00B5268B"/>
    <w:rsid w:val="00B532C5"/>
    <w:rsid w:val="00B53F13"/>
    <w:rsid w:val="00B62191"/>
    <w:rsid w:val="00B64C67"/>
    <w:rsid w:val="00B67EEA"/>
    <w:rsid w:val="00B71D3F"/>
    <w:rsid w:val="00B72EE6"/>
    <w:rsid w:val="00B73A9D"/>
    <w:rsid w:val="00B858B1"/>
    <w:rsid w:val="00B85AF0"/>
    <w:rsid w:val="00B86244"/>
    <w:rsid w:val="00B871AF"/>
    <w:rsid w:val="00B93A61"/>
    <w:rsid w:val="00B947B6"/>
    <w:rsid w:val="00BA283A"/>
    <w:rsid w:val="00BA41EB"/>
    <w:rsid w:val="00BB2633"/>
    <w:rsid w:val="00BB7ED4"/>
    <w:rsid w:val="00BC184B"/>
    <w:rsid w:val="00BC73DB"/>
    <w:rsid w:val="00BD1FD0"/>
    <w:rsid w:val="00BD3D79"/>
    <w:rsid w:val="00BE0E52"/>
    <w:rsid w:val="00BF1495"/>
    <w:rsid w:val="00BF67B0"/>
    <w:rsid w:val="00C001DD"/>
    <w:rsid w:val="00C01236"/>
    <w:rsid w:val="00C022CF"/>
    <w:rsid w:val="00C165C9"/>
    <w:rsid w:val="00C16CFF"/>
    <w:rsid w:val="00C25A4A"/>
    <w:rsid w:val="00C401B7"/>
    <w:rsid w:val="00C41D43"/>
    <w:rsid w:val="00C420BE"/>
    <w:rsid w:val="00C4241E"/>
    <w:rsid w:val="00C449B3"/>
    <w:rsid w:val="00C4762A"/>
    <w:rsid w:val="00C545FD"/>
    <w:rsid w:val="00C60D77"/>
    <w:rsid w:val="00C618A0"/>
    <w:rsid w:val="00C62962"/>
    <w:rsid w:val="00C7141C"/>
    <w:rsid w:val="00C7492F"/>
    <w:rsid w:val="00C75C95"/>
    <w:rsid w:val="00C76C98"/>
    <w:rsid w:val="00C80F24"/>
    <w:rsid w:val="00C81FE9"/>
    <w:rsid w:val="00C825E9"/>
    <w:rsid w:val="00C82CBD"/>
    <w:rsid w:val="00C87235"/>
    <w:rsid w:val="00C8795C"/>
    <w:rsid w:val="00C9095C"/>
    <w:rsid w:val="00C94111"/>
    <w:rsid w:val="00C956DA"/>
    <w:rsid w:val="00C96CD0"/>
    <w:rsid w:val="00C9782C"/>
    <w:rsid w:val="00C9788E"/>
    <w:rsid w:val="00CA1550"/>
    <w:rsid w:val="00CA3C69"/>
    <w:rsid w:val="00CA4D3F"/>
    <w:rsid w:val="00CA5324"/>
    <w:rsid w:val="00CA5E94"/>
    <w:rsid w:val="00CC2232"/>
    <w:rsid w:val="00CC2ECF"/>
    <w:rsid w:val="00CC396E"/>
    <w:rsid w:val="00CC51F8"/>
    <w:rsid w:val="00CC53FA"/>
    <w:rsid w:val="00CD1AAC"/>
    <w:rsid w:val="00CD20B1"/>
    <w:rsid w:val="00CD20DF"/>
    <w:rsid w:val="00CE279D"/>
    <w:rsid w:val="00CE6BD2"/>
    <w:rsid w:val="00CF47BA"/>
    <w:rsid w:val="00CF5599"/>
    <w:rsid w:val="00D02B3F"/>
    <w:rsid w:val="00D3137D"/>
    <w:rsid w:val="00D32047"/>
    <w:rsid w:val="00D33FD0"/>
    <w:rsid w:val="00D44E03"/>
    <w:rsid w:val="00D46225"/>
    <w:rsid w:val="00D524B2"/>
    <w:rsid w:val="00D52FB1"/>
    <w:rsid w:val="00D606BD"/>
    <w:rsid w:val="00D63F8E"/>
    <w:rsid w:val="00D642BC"/>
    <w:rsid w:val="00D64577"/>
    <w:rsid w:val="00D67921"/>
    <w:rsid w:val="00D72488"/>
    <w:rsid w:val="00D83B2E"/>
    <w:rsid w:val="00D8407C"/>
    <w:rsid w:val="00D861B6"/>
    <w:rsid w:val="00D907D5"/>
    <w:rsid w:val="00D939BC"/>
    <w:rsid w:val="00D94466"/>
    <w:rsid w:val="00DA1BEE"/>
    <w:rsid w:val="00DB19C7"/>
    <w:rsid w:val="00DC5BF6"/>
    <w:rsid w:val="00DC5C19"/>
    <w:rsid w:val="00DC7154"/>
    <w:rsid w:val="00DD4425"/>
    <w:rsid w:val="00DD722E"/>
    <w:rsid w:val="00DD7B38"/>
    <w:rsid w:val="00DE4AFD"/>
    <w:rsid w:val="00DE4B89"/>
    <w:rsid w:val="00DF49F7"/>
    <w:rsid w:val="00DF50D1"/>
    <w:rsid w:val="00DF7A87"/>
    <w:rsid w:val="00E0045E"/>
    <w:rsid w:val="00E02D20"/>
    <w:rsid w:val="00E02EB7"/>
    <w:rsid w:val="00E13953"/>
    <w:rsid w:val="00E237B9"/>
    <w:rsid w:val="00E27AFD"/>
    <w:rsid w:val="00E3012D"/>
    <w:rsid w:val="00E302D0"/>
    <w:rsid w:val="00E307D7"/>
    <w:rsid w:val="00E30CDE"/>
    <w:rsid w:val="00E322C0"/>
    <w:rsid w:val="00E342EC"/>
    <w:rsid w:val="00E4207A"/>
    <w:rsid w:val="00E46980"/>
    <w:rsid w:val="00E63A81"/>
    <w:rsid w:val="00E71BD5"/>
    <w:rsid w:val="00E837EF"/>
    <w:rsid w:val="00E8596F"/>
    <w:rsid w:val="00E905D8"/>
    <w:rsid w:val="00E910B9"/>
    <w:rsid w:val="00E937EB"/>
    <w:rsid w:val="00E94992"/>
    <w:rsid w:val="00EA0465"/>
    <w:rsid w:val="00EA625D"/>
    <w:rsid w:val="00EB1F8B"/>
    <w:rsid w:val="00EB3980"/>
    <w:rsid w:val="00EB3E20"/>
    <w:rsid w:val="00EB57B3"/>
    <w:rsid w:val="00EC1CE4"/>
    <w:rsid w:val="00ED06A4"/>
    <w:rsid w:val="00ED1A2C"/>
    <w:rsid w:val="00ED1CF7"/>
    <w:rsid w:val="00ED30CD"/>
    <w:rsid w:val="00ED5278"/>
    <w:rsid w:val="00EE480E"/>
    <w:rsid w:val="00EF1320"/>
    <w:rsid w:val="00EF2547"/>
    <w:rsid w:val="00EF7739"/>
    <w:rsid w:val="00EF78C9"/>
    <w:rsid w:val="00EF7E00"/>
    <w:rsid w:val="00F10099"/>
    <w:rsid w:val="00F12069"/>
    <w:rsid w:val="00F15D2D"/>
    <w:rsid w:val="00F3167D"/>
    <w:rsid w:val="00F335D1"/>
    <w:rsid w:val="00F376A8"/>
    <w:rsid w:val="00F37C9D"/>
    <w:rsid w:val="00F425CA"/>
    <w:rsid w:val="00F46E4A"/>
    <w:rsid w:val="00F47704"/>
    <w:rsid w:val="00F643DB"/>
    <w:rsid w:val="00F72F73"/>
    <w:rsid w:val="00F73FC6"/>
    <w:rsid w:val="00F7465F"/>
    <w:rsid w:val="00F8494F"/>
    <w:rsid w:val="00F869FF"/>
    <w:rsid w:val="00F957C2"/>
    <w:rsid w:val="00FA268B"/>
    <w:rsid w:val="00FB5FA8"/>
    <w:rsid w:val="00FC57B3"/>
    <w:rsid w:val="00FC70E6"/>
    <w:rsid w:val="00FD6FDF"/>
    <w:rsid w:val="00FE3AF3"/>
    <w:rsid w:val="00FE6598"/>
    <w:rsid w:val="00FF0BBB"/>
    <w:rsid w:val="00FF2066"/>
    <w:rsid w:val="00FF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131133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AC516-7590-430D-B248-B5A0EAE5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2351</TotalTime>
  <Pages>8</Pages>
  <Words>3227</Words>
  <Characters>18400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21584</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KL Marshall</cp:lastModifiedBy>
  <cp:revision>14</cp:revision>
  <cp:lastPrinted>2015-11-06T17:36:00Z</cp:lastPrinted>
  <dcterms:created xsi:type="dcterms:W3CDTF">2015-11-04T17:21:00Z</dcterms:created>
  <dcterms:modified xsi:type="dcterms:W3CDTF">2015-11-06T18:15:00Z</dcterms:modified>
</cp:coreProperties>
</file>