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A14" w:rsidRPr="00403954" w:rsidRDefault="00246A14" w:rsidP="00246A14">
      <w:pPr>
        <w:suppressAutoHyphens/>
        <w:jc w:val="center"/>
        <w:rPr>
          <w:rFonts w:ascii="Century" w:hAnsi="Century"/>
          <w:b/>
          <w:sz w:val="32"/>
          <w:szCs w:val="32"/>
        </w:rPr>
      </w:pPr>
      <w:bookmarkStart w:id="0" w:name="_GoBack"/>
      <w:bookmarkEnd w:id="0"/>
      <w:r w:rsidRPr="00403954">
        <w:rPr>
          <w:rFonts w:ascii="Century" w:hAnsi="Century"/>
          <w:b/>
          <w:sz w:val="32"/>
          <w:szCs w:val="32"/>
        </w:rPr>
        <w:t>Teaching Note</w:t>
      </w:r>
    </w:p>
    <w:p w:rsidR="00246A14" w:rsidRPr="00AD5F00" w:rsidRDefault="00246A14" w:rsidP="00246A14">
      <w:pPr>
        <w:tabs>
          <w:tab w:val="left" w:pos="-720"/>
        </w:tabs>
        <w:suppressAutoHyphens/>
        <w:jc w:val="center"/>
        <w:rPr>
          <w:rFonts w:ascii="Century" w:hAnsi="Century"/>
          <w:b/>
          <w:sz w:val="36"/>
        </w:rPr>
      </w:pPr>
      <w:proofErr w:type="spellStart"/>
      <w:r w:rsidRPr="00AD5F00">
        <w:rPr>
          <w:rFonts w:ascii="Century" w:hAnsi="Century"/>
          <w:b/>
          <w:sz w:val="36"/>
        </w:rPr>
        <w:t>Kenworth</w:t>
      </w:r>
      <w:proofErr w:type="spellEnd"/>
      <w:r w:rsidRPr="00AD5F00">
        <w:rPr>
          <w:rFonts w:ascii="Century" w:hAnsi="Century"/>
          <w:b/>
          <w:sz w:val="36"/>
        </w:rPr>
        <w:t xml:space="preserve"> Motors</w:t>
      </w:r>
    </w:p>
    <w:p w:rsidR="00246A14" w:rsidRPr="00AD5F00" w:rsidRDefault="00246A14" w:rsidP="00246A14">
      <w:pPr>
        <w:rPr>
          <w:rFonts w:ascii="Century" w:hAnsi="Century"/>
          <w:b/>
          <w:sz w:val="36"/>
        </w:rPr>
      </w:pPr>
    </w:p>
    <w:p w:rsidR="00246A14" w:rsidRPr="00CD5FF1" w:rsidRDefault="00246A14" w:rsidP="00246A14">
      <w:pPr>
        <w:tabs>
          <w:tab w:val="left" w:pos="-720"/>
        </w:tabs>
        <w:suppressAutoHyphens/>
        <w:rPr>
          <w:rFonts w:ascii="Century" w:hAnsi="Century"/>
          <w:b/>
          <w:sz w:val="22"/>
        </w:rPr>
      </w:pPr>
      <w:r w:rsidRPr="00CD5FF1">
        <w:rPr>
          <w:rFonts w:ascii="Century" w:hAnsi="Century"/>
          <w:b/>
          <w:sz w:val="22"/>
        </w:rPr>
        <w:t>Purpose of the Case:</w:t>
      </w:r>
    </w:p>
    <w:p w:rsidR="00246A14" w:rsidRPr="00AD5F00" w:rsidRDefault="00246A14" w:rsidP="00246A14">
      <w:pPr>
        <w:rPr>
          <w:rFonts w:ascii="Century" w:hAnsi="Century"/>
          <w:b/>
          <w:sz w:val="22"/>
          <w:szCs w:val="22"/>
        </w:rPr>
      </w:pPr>
    </w:p>
    <w:p w:rsidR="00246A14" w:rsidRPr="002F3201" w:rsidRDefault="00246A14" w:rsidP="00246A14">
      <w:pPr>
        <w:rPr>
          <w:rFonts w:ascii="Century" w:hAnsi="Century"/>
          <w:bCs/>
          <w:sz w:val="22"/>
          <w:szCs w:val="22"/>
        </w:rPr>
      </w:pPr>
      <w:r w:rsidRPr="002F3201">
        <w:rPr>
          <w:rFonts w:ascii="Century" w:hAnsi="Century"/>
          <w:bCs/>
          <w:sz w:val="22"/>
          <w:szCs w:val="22"/>
        </w:rPr>
        <w:t>1.  To explore entry and contracting issues in an OD process.</w:t>
      </w:r>
      <w:r w:rsidRPr="002F3201">
        <w:rPr>
          <w:rFonts w:ascii="Century" w:hAnsi="Century"/>
          <w:bCs/>
          <w:sz w:val="22"/>
          <w:szCs w:val="22"/>
        </w:rPr>
        <w:tab/>
      </w:r>
    </w:p>
    <w:p w:rsidR="00246A14" w:rsidRPr="002F3201" w:rsidRDefault="00246A14" w:rsidP="00246A14">
      <w:pPr>
        <w:rPr>
          <w:rFonts w:ascii="Century" w:hAnsi="Century"/>
          <w:bCs/>
          <w:sz w:val="22"/>
          <w:szCs w:val="22"/>
        </w:rPr>
      </w:pPr>
    </w:p>
    <w:p w:rsidR="00246A14" w:rsidRPr="00AD5F00" w:rsidRDefault="00246A14" w:rsidP="00246A14">
      <w:pPr>
        <w:rPr>
          <w:rFonts w:ascii="Century" w:hAnsi="Century"/>
          <w:bCs/>
          <w:sz w:val="22"/>
          <w:szCs w:val="22"/>
        </w:rPr>
      </w:pPr>
      <w:r w:rsidRPr="002F3201">
        <w:rPr>
          <w:rFonts w:ascii="Century" w:hAnsi="Century"/>
          <w:bCs/>
          <w:sz w:val="22"/>
          <w:szCs w:val="22"/>
        </w:rPr>
        <w:t>2.</w:t>
      </w:r>
      <w:r w:rsidRPr="00AD5F00">
        <w:rPr>
          <w:rFonts w:ascii="Century" w:hAnsi="Century"/>
          <w:b/>
          <w:sz w:val="22"/>
          <w:szCs w:val="22"/>
        </w:rPr>
        <w:t xml:space="preserve">  </w:t>
      </w:r>
      <w:r w:rsidRPr="00AD5F00">
        <w:rPr>
          <w:rFonts w:ascii="Century" w:hAnsi="Century"/>
          <w:bCs/>
          <w:sz w:val="22"/>
          <w:szCs w:val="22"/>
        </w:rPr>
        <w:t>To understand “practice” issues in OD consultation.</w:t>
      </w:r>
    </w:p>
    <w:p w:rsidR="00246A14" w:rsidRPr="00AD5F00" w:rsidRDefault="00246A14" w:rsidP="00246A14">
      <w:pPr>
        <w:rPr>
          <w:rFonts w:ascii="Century" w:hAnsi="Century"/>
          <w:b/>
          <w:sz w:val="36"/>
        </w:rPr>
      </w:pPr>
      <w:r w:rsidRPr="00AD5F00">
        <w:rPr>
          <w:rFonts w:ascii="Century" w:hAnsi="Century"/>
          <w:b/>
          <w:sz w:val="36"/>
        </w:rPr>
        <w:t xml:space="preserve">  </w:t>
      </w:r>
    </w:p>
    <w:p w:rsidR="00246A14" w:rsidRPr="00CD5FF1" w:rsidRDefault="00246A14" w:rsidP="00246A14">
      <w:pPr>
        <w:rPr>
          <w:rFonts w:ascii="Century" w:hAnsi="Century"/>
          <w:b/>
          <w:sz w:val="22"/>
          <w:szCs w:val="22"/>
        </w:rPr>
      </w:pPr>
      <w:r w:rsidRPr="00CD5FF1">
        <w:rPr>
          <w:rFonts w:ascii="Century" w:hAnsi="Century"/>
          <w:b/>
          <w:sz w:val="22"/>
          <w:szCs w:val="22"/>
        </w:rPr>
        <w:t xml:space="preserve">Placement in the Course: </w:t>
      </w:r>
    </w:p>
    <w:p w:rsidR="00246A14" w:rsidRPr="00AD5F00" w:rsidRDefault="00246A14" w:rsidP="00246A14">
      <w:pPr>
        <w:rPr>
          <w:rFonts w:ascii="Century" w:hAnsi="Century"/>
          <w:b/>
          <w:sz w:val="22"/>
          <w:szCs w:val="22"/>
        </w:rPr>
      </w:pPr>
    </w:p>
    <w:p w:rsidR="00246A14" w:rsidRPr="00AD5F00" w:rsidRDefault="00246A14" w:rsidP="00246A14">
      <w:pPr>
        <w:rPr>
          <w:rFonts w:ascii="Century" w:hAnsi="Century"/>
          <w:bCs/>
          <w:sz w:val="22"/>
          <w:szCs w:val="22"/>
        </w:rPr>
      </w:pPr>
      <w:r w:rsidRPr="00AD5F00">
        <w:rPr>
          <w:rFonts w:ascii="Century" w:hAnsi="Century"/>
          <w:bCs/>
          <w:sz w:val="22"/>
          <w:szCs w:val="22"/>
        </w:rPr>
        <w:t>This case should be used fairly early in the course. It is designed specifically to look at entry and contracting issues.</w:t>
      </w:r>
    </w:p>
    <w:p w:rsidR="00246A14" w:rsidRPr="00444CCE" w:rsidRDefault="00246A14" w:rsidP="00246A14">
      <w:pPr>
        <w:rPr>
          <w:rFonts w:ascii="Century" w:hAnsi="Century"/>
          <w:bCs/>
          <w:sz w:val="36"/>
          <w:szCs w:val="36"/>
        </w:rPr>
      </w:pPr>
    </w:p>
    <w:p w:rsidR="00246A14" w:rsidRPr="00CD5FF1" w:rsidRDefault="00246A14" w:rsidP="00246A14">
      <w:pPr>
        <w:rPr>
          <w:rFonts w:ascii="Century" w:hAnsi="Century"/>
          <w:b/>
          <w:sz w:val="22"/>
          <w:szCs w:val="22"/>
        </w:rPr>
      </w:pPr>
      <w:r w:rsidRPr="00CD5FF1">
        <w:rPr>
          <w:rFonts w:ascii="Century" w:hAnsi="Century"/>
          <w:b/>
          <w:sz w:val="22"/>
          <w:szCs w:val="22"/>
        </w:rPr>
        <w:t>Overview of the Case:</w:t>
      </w:r>
    </w:p>
    <w:p w:rsidR="00246A14" w:rsidRPr="00AD5F00" w:rsidRDefault="00246A14" w:rsidP="00246A14">
      <w:pPr>
        <w:rPr>
          <w:rFonts w:ascii="Century" w:hAnsi="Century"/>
          <w:b/>
          <w:sz w:val="22"/>
          <w:szCs w:val="22"/>
        </w:rPr>
      </w:pPr>
    </w:p>
    <w:p w:rsidR="00246A14" w:rsidRPr="00AD5F00" w:rsidRDefault="00246A14" w:rsidP="00246A14">
      <w:pPr>
        <w:rPr>
          <w:rFonts w:ascii="Century" w:hAnsi="Century"/>
          <w:b/>
          <w:sz w:val="36"/>
        </w:rPr>
      </w:pPr>
      <w:r w:rsidRPr="00AD5F00">
        <w:rPr>
          <w:rFonts w:ascii="Century" w:hAnsi="Century"/>
          <w:bCs/>
          <w:sz w:val="22"/>
          <w:szCs w:val="22"/>
        </w:rPr>
        <w:t xml:space="preserve">The OD consultant receives a telephone call from </w:t>
      </w:r>
      <w:r w:rsidR="003B20F6">
        <w:rPr>
          <w:rFonts w:ascii="Century" w:hAnsi="Century"/>
          <w:bCs/>
          <w:sz w:val="22"/>
          <w:szCs w:val="22"/>
        </w:rPr>
        <w:t>Robert Denton, plant manager of</w:t>
      </w:r>
      <w:r w:rsidRPr="00AD5F00">
        <w:rPr>
          <w:rFonts w:ascii="Century" w:hAnsi="Century"/>
          <w:bCs/>
          <w:sz w:val="22"/>
          <w:szCs w:val="22"/>
        </w:rPr>
        <w:t xml:space="preserve"> </w:t>
      </w:r>
      <w:proofErr w:type="spellStart"/>
      <w:r w:rsidRPr="00AD5F00">
        <w:rPr>
          <w:rFonts w:ascii="Century" w:hAnsi="Century"/>
          <w:bCs/>
          <w:sz w:val="22"/>
          <w:szCs w:val="22"/>
        </w:rPr>
        <w:t>Kenworth</w:t>
      </w:r>
      <w:proofErr w:type="spellEnd"/>
      <w:r w:rsidRPr="00AD5F00">
        <w:rPr>
          <w:rFonts w:ascii="Century" w:hAnsi="Century"/>
          <w:bCs/>
          <w:sz w:val="22"/>
          <w:szCs w:val="22"/>
        </w:rPr>
        <w:t xml:space="preserve"> Motors who was referred by a sailing friend who was a colleague of the consultant. Denton has held his job for eight months and believes things are generally going well, but has a sense things could be better. He invites the consultant to visit him and discuss his situation. The consultant does a little research about the company prior to the meeting but was thoughtful about what he wanted his emotional and professional posture to be. During the meeting, </w:t>
      </w:r>
      <w:smartTag w:uri="urn:schemas-microsoft-com:office:smarttags" w:element="City">
        <w:smartTag w:uri="urn:schemas-microsoft-com:office:smarttags" w:element="place">
          <w:r w:rsidRPr="00AD5F00">
            <w:rPr>
              <w:rFonts w:ascii="Century" w:hAnsi="Century"/>
              <w:bCs/>
              <w:sz w:val="22"/>
              <w:szCs w:val="22"/>
            </w:rPr>
            <w:t>Denton</w:t>
          </w:r>
        </w:smartTag>
      </w:smartTag>
      <w:r w:rsidRPr="00AD5F00">
        <w:rPr>
          <w:rFonts w:ascii="Century" w:hAnsi="Century"/>
          <w:bCs/>
          <w:sz w:val="22"/>
          <w:szCs w:val="22"/>
        </w:rPr>
        <w:t xml:space="preserve"> describes that his plant and its employees get along fine, work well together and do a good job. Yet, he contends that “things nag at me that I can’t put my finger on…..we haven’t jelled together as a team quite like I’d hoped.” The consultant asks more questions but the answers from </w:t>
      </w:r>
      <w:smartTag w:uri="urn:schemas-microsoft-com:office:smarttags" w:element="City">
        <w:smartTag w:uri="urn:schemas-microsoft-com:office:smarttags" w:element="place">
          <w:r w:rsidRPr="00AD5F00">
            <w:rPr>
              <w:rFonts w:ascii="Century" w:hAnsi="Century"/>
              <w:bCs/>
              <w:sz w:val="22"/>
              <w:szCs w:val="22"/>
            </w:rPr>
            <w:t>Denton</w:t>
          </w:r>
        </w:smartTag>
      </w:smartTag>
      <w:r w:rsidRPr="00AD5F00">
        <w:rPr>
          <w:rFonts w:ascii="Century" w:hAnsi="Century"/>
          <w:bCs/>
          <w:sz w:val="22"/>
          <w:szCs w:val="22"/>
        </w:rPr>
        <w:t xml:space="preserve"> reveal nothing indicating a problem. At this point the consultant offers to independently confirm how things are going in the plant through employee interviews. He explains that this approach in itself may impact the organization, possibly raise tensions and even perhaps cause problems. </w:t>
      </w:r>
      <w:smartTag w:uri="urn:schemas-microsoft-com:office:smarttags" w:element="City">
        <w:smartTag w:uri="urn:schemas-microsoft-com:office:smarttags" w:element="place">
          <w:r w:rsidRPr="00AD5F00">
            <w:rPr>
              <w:rFonts w:ascii="Century" w:hAnsi="Century"/>
              <w:bCs/>
              <w:sz w:val="22"/>
              <w:szCs w:val="22"/>
            </w:rPr>
            <w:t>Denton</w:t>
          </w:r>
        </w:smartTag>
      </w:smartTag>
      <w:r w:rsidRPr="00AD5F00">
        <w:rPr>
          <w:rFonts w:ascii="Century" w:hAnsi="Century"/>
          <w:bCs/>
          <w:sz w:val="22"/>
          <w:szCs w:val="22"/>
        </w:rPr>
        <w:t xml:space="preserve"> responds by asking about other options. The consultant suggests a weekend retreat for the management team including </w:t>
      </w:r>
      <w:smartTag w:uri="urn:schemas-microsoft-com:office:smarttags" w:element="City">
        <w:smartTag w:uri="urn:schemas-microsoft-com:office:smarttags" w:element="place">
          <w:r w:rsidRPr="00AD5F00">
            <w:rPr>
              <w:rFonts w:ascii="Century" w:hAnsi="Century"/>
              <w:bCs/>
              <w:sz w:val="22"/>
              <w:szCs w:val="22"/>
            </w:rPr>
            <w:t>Denton</w:t>
          </w:r>
        </w:smartTag>
      </w:smartTag>
      <w:r w:rsidRPr="00AD5F00">
        <w:rPr>
          <w:rFonts w:ascii="Century" w:hAnsi="Century"/>
          <w:bCs/>
          <w:sz w:val="22"/>
          <w:szCs w:val="22"/>
        </w:rPr>
        <w:t xml:space="preserve">. </w:t>
      </w:r>
      <w:smartTag w:uri="urn:schemas-microsoft-com:office:smarttags" w:element="City">
        <w:smartTag w:uri="urn:schemas-microsoft-com:office:smarttags" w:element="place">
          <w:r w:rsidRPr="00AD5F00">
            <w:rPr>
              <w:rFonts w:ascii="Century" w:hAnsi="Century"/>
              <w:bCs/>
              <w:sz w:val="22"/>
              <w:szCs w:val="22"/>
            </w:rPr>
            <w:t>Denton</w:t>
          </w:r>
        </w:smartTag>
      </w:smartTag>
      <w:r w:rsidRPr="00AD5F00">
        <w:rPr>
          <w:rFonts w:ascii="Century" w:hAnsi="Century"/>
          <w:bCs/>
          <w:sz w:val="22"/>
          <w:szCs w:val="22"/>
        </w:rPr>
        <w:t xml:space="preserve"> expresses interest and the consultant quickly calculates his fees in his head and shares them with the client. He says that the content of the retreat would be somewhat flexible and that Bob Denton would have to trust him. </w:t>
      </w:r>
      <w:smartTag w:uri="urn:schemas-microsoft-com:office:smarttags" w:element="City">
        <w:smartTag w:uri="urn:schemas-microsoft-com:office:smarttags" w:element="place">
          <w:r w:rsidRPr="00AD5F00">
            <w:rPr>
              <w:rFonts w:ascii="Century" w:hAnsi="Century"/>
              <w:bCs/>
              <w:sz w:val="22"/>
              <w:szCs w:val="22"/>
            </w:rPr>
            <w:t>Denton</w:t>
          </w:r>
        </w:smartTag>
      </w:smartTag>
      <w:r w:rsidRPr="00AD5F00">
        <w:rPr>
          <w:rFonts w:ascii="Century" w:hAnsi="Century"/>
          <w:bCs/>
          <w:sz w:val="22"/>
          <w:szCs w:val="22"/>
        </w:rPr>
        <w:t xml:space="preserve"> quickly agreed to the retreat weekend. The OD consultant and he proceeded to select a weekend for the event. </w:t>
      </w:r>
    </w:p>
    <w:p w:rsidR="00246A14" w:rsidRPr="00AD5F00" w:rsidRDefault="00246A14" w:rsidP="00246A14">
      <w:pPr>
        <w:rPr>
          <w:rFonts w:ascii="Century" w:hAnsi="Century"/>
          <w:b/>
          <w:sz w:val="36"/>
        </w:rPr>
      </w:pPr>
    </w:p>
    <w:p w:rsidR="00246A14" w:rsidRPr="00AD5F00" w:rsidRDefault="00246A14" w:rsidP="00246A14">
      <w:pPr>
        <w:rPr>
          <w:rFonts w:ascii="Century" w:hAnsi="Century"/>
          <w:b/>
          <w:sz w:val="22"/>
          <w:szCs w:val="22"/>
        </w:rPr>
      </w:pPr>
      <w:r w:rsidRPr="00AD5F00">
        <w:rPr>
          <w:rFonts w:ascii="Century" w:hAnsi="Century"/>
          <w:b/>
          <w:sz w:val="22"/>
          <w:szCs w:val="22"/>
        </w:rPr>
        <w:t>Teaching Strategy: (30-45 minutes</w:t>
      </w:r>
      <w:r>
        <w:rPr>
          <w:rFonts w:ascii="Century" w:hAnsi="Century"/>
          <w:b/>
          <w:sz w:val="22"/>
          <w:szCs w:val="22"/>
        </w:rPr>
        <w:t xml:space="preserve"> – questions and discussion</w:t>
      </w:r>
      <w:r w:rsidRPr="00AD5F00">
        <w:rPr>
          <w:rFonts w:ascii="Century" w:hAnsi="Century"/>
          <w:b/>
          <w:sz w:val="22"/>
          <w:szCs w:val="22"/>
        </w:rPr>
        <w:t>)</w:t>
      </w:r>
    </w:p>
    <w:p w:rsidR="00246A14" w:rsidRPr="00AD5F00" w:rsidRDefault="00246A14" w:rsidP="00246A14">
      <w:pPr>
        <w:rPr>
          <w:rFonts w:ascii="Century" w:hAnsi="Century"/>
          <w:b/>
          <w:sz w:val="22"/>
          <w:szCs w:val="22"/>
        </w:rPr>
      </w:pPr>
    </w:p>
    <w:p w:rsidR="00246A14" w:rsidRPr="00AD5F00" w:rsidRDefault="00246A14" w:rsidP="00403954">
      <w:pPr>
        <w:numPr>
          <w:ilvl w:val="0"/>
          <w:numId w:val="1"/>
        </w:numPr>
        <w:tabs>
          <w:tab w:val="clear" w:pos="720"/>
        </w:tabs>
        <w:ind w:left="360"/>
        <w:rPr>
          <w:rFonts w:ascii="Century" w:hAnsi="Century"/>
          <w:bCs/>
          <w:sz w:val="22"/>
          <w:szCs w:val="22"/>
        </w:rPr>
      </w:pPr>
      <w:r w:rsidRPr="00AD5F00">
        <w:rPr>
          <w:rFonts w:ascii="Century" w:hAnsi="Century"/>
          <w:bCs/>
          <w:sz w:val="22"/>
          <w:szCs w:val="22"/>
        </w:rPr>
        <w:t xml:space="preserve">Ask students to discuss the entry activities that occur in this case. How does the OD consultant prepare for the first meeting? Have students think of different ways the consultant may have prepared for the initial meeting. </w:t>
      </w:r>
    </w:p>
    <w:p w:rsidR="00246A14" w:rsidRPr="00AD5F00" w:rsidRDefault="00246A14" w:rsidP="00403954">
      <w:pPr>
        <w:numPr>
          <w:ilvl w:val="0"/>
          <w:numId w:val="1"/>
        </w:numPr>
        <w:tabs>
          <w:tab w:val="clear" w:pos="720"/>
          <w:tab w:val="num" w:pos="0"/>
        </w:tabs>
        <w:ind w:left="360"/>
        <w:rPr>
          <w:rFonts w:ascii="Century" w:hAnsi="Century"/>
          <w:bCs/>
          <w:sz w:val="22"/>
          <w:szCs w:val="22"/>
        </w:rPr>
      </w:pPr>
      <w:r>
        <w:rPr>
          <w:rFonts w:ascii="Century" w:hAnsi="Century"/>
          <w:bCs/>
          <w:sz w:val="22"/>
          <w:szCs w:val="22"/>
        </w:rPr>
        <w:br w:type="page"/>
      </w:r>
      <w:r w:rsidRPr="00AD5F00">
        <w:rPr>
          <w:rFonts w:ascii="Century" w:hAnsi="Century"/>
          <w:bCs/>
          <w:sz w:val="22"/>
          <w:szCs w:val="22"/>
        </w:rPr>
        <w:lastRenderedPageBreak/>
        <w:t xml:space="preserve">The case describes in detail the discussions between the consultant and </w:t>
      </w:r>
      <w:smartTag w:uri="urn:schemas-microsoft-com:office:smarttags" w:element="City">
        <w:smartTag w:uri="urn:schemas-microsoft-com:office:smarttags" w:element="place">
          <w:r w:rsidRPr="00AD5F00">
            <w:rPr>
              <w:rFonts w:ascii="Century" w:hAnsi="Century"/>
              <w:bCs/>
              <w:sz w:val="22"/>
              <w:szCs w:val="22"/>
            </w:rPr>
            <w:t>Denton</w:t>
          </w:r>
        </w:smartTag>
      </w:smartTag>
      <w:r w:rsidRPr="00AD5F00">
        <w:rPr>
          <w:rFonts w:ascii="Century" w:hAnsi="Century"/>
          <w:bCs/>
          <w:sz w:val="22"/>
          <w:szCs w:val="22"/>
        </w:rPr>
        <w:t xml:space="preserve"> which were meant to clarify the organization issues. In what ways were these discussions effective or ineffective for the OD practitioner? Are there other questions that might have been asked to clarify organizational issues? </w:t>
      </w:r>
    </w:p>
    <w:p w:rsidR="00246A14" w:rsidRPr="00AD5F00" w:rsidRDefault="00246A14" w:rsidP="00246A14">
      <w:pPr>
        <w:tabs>
          <w:tab w:val="num" w:pos="720"/>
        </w:tabs>
        <w:rPr>
          <w:rFonts w:ascii="Century" w:hAnsi="Century"/>
          <w:bCs/>
          <w:sz w:val="22"/>
          <w:szCs w:val="22"/>
        </w:rPr>
      </w:pPr>
    </w:p>
    <w:p w:rsidR="00246A14" w:rsidRPr="00AD5F00" w:rsidRDefault="00246A14" w:rsidP="00403954">
      <w:pPr>
        <w:numPr>
          <w:ilvl w:val="0"/>
          <w:numId w:val="1"/>
        </w:numPr>
        <w:tabs>
          <w:tab w:val="clear" w:pos="720"/>
        </w:tabs>
        <w:ind w:left="360"/>
        <w:rPr>
          <w:rFonts w:ascii="Century" w:hAnsi="Century"/>
          <w:bCs/>
          <w:sz w:val="22"/>
          <w:szCs w:val="22"/>
        </w:rPr>
      </w:pPr>
      <w:r w:rsidRPr="00AD5F00">
        <w:rPr>
          <w:rFonts w:ascii="Century" w:hAnsi="Century"/>
          <w:bCs/>
          <w:sz w:val="22"/>
          <w:szCs w:val="22"/>
        </w:rPr>
        <w:t xml:space="preserve">The case describes how the consultant and </w:t>
      </w:r>
      <w:smartTag w:uri="urn:schemas-microsoft-com:office:smarttags" w:element="City">
        <w:smartTag w:uri="urn:schemas-microsoft-com:office:smarttags" w:element="place">
          <w:r w:rsidRPr="00AD5F00">
            <w:rPr>
              <w:rFonts w:ascii="Century" w:hAnsi="Century"/>
              <w:bCs/>
              <w:sz w:val="22"/>
              <w:szCs w:val="22"/>
            </w:rPr>
            <w:t>Denton</w:t>
          </w:r>
        </w:smartTag>
      </w:smartTag>
      <w:r w:rsidRPr="00AD5F00">
        <w:rPr>
          <w:rFonts w:ascii="Century" w:hAnsi="Century"/>
          <w:bCs/>
          <w:sz w:val="22"/>
          <w:szCs w:val="22"/>
        </w:rPr>
        <w:t xml:space="preserve"> determined future consulting activities. In this contracting phase, have students discuss how mutual expectations, time and resources and ground rules were determined for the project. How would they have done it differently?</w:t>
      </w:r>
    </w:p>
    <w:p w:rsidR="00246A14" w:rsidRPr="00AD5F00" w:rsidRDefault="00246A14" w:rsidP="00246A14">
      <w:pPr>
        <w:tabs>
          <w:tab w:val="num" w:pos="720"/>
        </w:tabs>
        <w:rPr>
          <w:rFonts w:ascii="Century" w:hAnsi="Century"/>
          <w:bCs/>
          <w:sz w:val="22"/>
          <w:szCs w:val="22"/>
        </w:rPr>
      </w:pPr>
    </w:p>
    <w:p w:rsidR="00246A14" w:rsidRPr="00AD5F00" w:rsidRDefault="00246A14" w:rsidP="00403954">
      <w:pPr>
        <w:numPr>
          <w:ilvl w:val="0"/>
          <w:numId w:val="1"/>
        </w:numPr>
        <w:tabs>
          <w:tab w:val="clear" w:pos="720"/>
        </w:tabs>
        <w:ind w:left="360"/>
        <w:rPr>
          <w:rFonts w:ascii="Century" w:hAnsi="Century"/>
          <w:bCs/>
          <w:sz w:val="22"/>
          <w:szCs w:val="22"/>
        </w:rPr>
      </w:pPr>
      <w:r w:rsidRPr="00AD5F00">
        <w:rPr>
          <w:rFonts w:ascii="Century" w:hAnsi="Century"/>
          <w:bCs/>
          <w:sz w:val="22"/>
          <w:szCs w:val="22"/>
        </w:rPr>
        <w:t xml:space="preserve">In this case, the OD consultant brings up the issue of trust with regard to retreat design. Why </w:t>
      </w:r>
      <w:proofErr w:type="gramStart"/>
      <w:r w:rsidRPr="00AD5F00">
        <w:rPr>
          <w:rFonts w:ascii="Century" w:hAnsi="Century"/>
          <w:bCs/>
          <w:sz w:val="22"/>
          <w:szCs w:val="22"/>
        </w:rPr>
        <w:t>is this</w:t>
      </w:r>
      <w:proofErr w:type="gramEnd"/>
      <w:r w:rsidRPr="00AD5F00">
        <w:rPr>
          <w:rFonts w:ascii="Century" w:hAnsi="Century"/>
          <w:bCs/>
          <w:sz w:val="22"/>
          <w:szCs w:val="22"/>
        </w:rPr>
        <w:t xml:space="preserve"> important and what impact will it have on retreat planning and implementation?  </w:t>
      </w:r>
    </w:p>
    <w:p w:rsidR="00246A14" w:rsidRPr="00AD5F00" w:rsidRDefault="00246A14" w:rsidP="00246A14">
      <w:pPr>
        <w:tabs>
          <w:tab w:val="num" w:pos="720"/>
        </w:tabs>
        <w:rPr>
          <w:rFonts w:ascii="Century" w:hAnsi="Century"/>
          <w:bCs/>
          <w:sz w:val="22"/>
          <w:szCs w:val="22"/>
        </w:rPr>
      </w:pPr>
      <w:r w:rsidRPr="00AD5F00">
        <w:rPr>
          <w:rFonts w:ascii="Century" w:hAnsi="Century"/>
          <w:bCs/>
          <w:sz w:val="22"/>
          <w:szCs w:val="22"/>
        </w:rPr>
        <w:t xml:space="preserve"> </w:t>
      </w:r>
    </w:p>
    <w:p w:rsidR="00246A14" w:rsidRPr="00AD5F00" w:rsidRDefault="00246A14" w:rsidP="00403954">
      <w:pPr>
        <w:ind w:left="360" w:hanging="360"/>
        <w:rPr>
          <w:rFonts w:ascii="Century" w:hAnsi="Century"/>
          <w:bCs/>
          <w:sz w:val="22"/>
          <w:szCs w:val="22"/>
        </w:rPr>
      </w:pPr>
      <w:r w:rsidRPr="002F3201">
        <w:rPr>
          <w:rFonts w:ascii="Century" w:hAnsi="Century"/>
          <w:bCs/>
          <w:sz w:val="22"/>
          <w:szCs w:val="22"/>
        </w:rPr>
        <w:t>5</w:t>
      </w:r>
      <w:r w:rsidRPr="00AD5F00">
        <w:rPr>
          <w:rFonts w:ascii="Century" w:hAnsi="Century"/>
          <w:b/>
          <w:sz w:val="22"/>
          <w:szCs w:val="22"/>
        </w:rPr>
        <w:t xml:space="preserve">. </w:t>
      </w:r>
      <w:r>
        <w:rPr>
          <w:rFonts w:ascii="Century" w:hAnsi="Century"/>
          <w:b/>
          <w:sz w:val="22"/>
          <w:szCs w:val="22"/>
        </w:rPr>
        <w:tab/>
      </w:r>
      <w:r w:rsidRPr="00AD5F00">
        <w:rPr>
          <w:rFonts w:ascii="Century" w:hAnsi="Century"/>
          <w:bCs/>
          <w:sz w:val="22"/>
          <w:szCs w:val="22"/>
        </w:rPr>
        <w:t xml:space="preserve">Why do you think </w:t>
      </w:r>
      <w:smartTag w:uri="urn:schemas-microsoft-com:office:smarttags" w:element="place">
        <w:smartTag w:uri="urn:schemas-microsoft-com:office:smarttags" w:element="City">
          <w:r w:rsidRPr="00AD5F00">
            <w:rPr>
              <w:rFonts w:ascii="Century" w:hAnsi="Century"/>
              <w:bCs/>
              <w:sz w:val="22"/>
              <w:szCs w:val="22"/>
            </w:rPr>
            <w:t>Denton</w:t>
          </w:r>
        </w:smartTag>
      </w:smartTag>
      <w:r w:rsidRPr="00AD5F00">
        <w:rPr>
          <w:rFonts w:ascii="Century" w:hAnsi="Century"/>
          <w:bCs/>
          <w:sz w:val="22"/>
          <w:szCs w:val="22"/>
        </w:rPr>
        <w:t xml:space="preserve"> agreed so quickly to </w:t>
      </w:r>
      <w:proofErr w:type="gramStart"/>
      <w:r w:rsidRPr="00AD5F00">
        <w:rPr>
          <w:rFonts w:ascii="Century" w:hAnsi="Century"/>
          <w:bCs/>
          <w:sz w:val="22"/>
          <w:szCs w:val="22"/>
        </w:rPr>
        <w:t>holding</w:t>
      </w:r>
      <w:proofErr w:type="gramEnd"/>
      <w:r w:rsidRPr="00AD5F00">
        <w:rPr>
          <w:rFonts w:ascii="Century" w:hAnsi="Century"/>
          <w:bCs/>
          <w:sz w:val="22"/>
          <w:szCs w:val="22"/>
        </w:rPr>
        <w:t xml:space="preserve"> a retreat? What implications might this have regarding the intervention and addressing the </w:t>
      </w:r>
      <w:r w:rsidR="003B20F6">
        <w:rPr>
          <w:rFonts w:ascii="Century" w:hAnsi="Century"/>
          <w:bCs/>
          <w:sz w:val="22"/>
          <w:szCs w:val="22"/>
        </w:rPr>
        <w:t xml:space="preserve">real issues of </w:t>
      </w:r>
      <w:proofErr w:type="spellStart"/>
      <w:r w:rsidR="003B20F6">
        <w:rPr>
          <w:rFonts w:ascii="Century" w:hAnsi="Century"/>
          <w:bCs/>
          <w:sz w:val="22"/>
          <w:szCs w:val="22"/>
        </w:rPr>
        <w:t>Kenworth</w:t>
      </w:r>
      <w:proofErr w:type="spellEnd"/>
      <w:r w:rsidR="003B20F6">
        <w:rPr>
          <w:rFonts w:ascii="Century" w:hAnsi="Century"/>
          <w:bCs/>
          <w:sz w:val="22"/>
          <w:szCs w:val="22"/>
        </w:rPr>
        <w:t xml:space="preserve"> Motors?</w:t>
      </w:r>
    </w:p>
    <w:p w:rsidR="00535FB4" w:rsidRDefault="00535FB4"/>
    <w:sectPr w:rsidR="00535FB4" w:rsidSect="00403954">
      <w:footerReference w:type="default" r:id="rId8"/>
      <w:headerReference w:type="firs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038" w:rsidRDefault="00295038" w:rsidP="003B20F6">
      <w:r>
        <w:separator/>
      </w:r>
    </w:p>
  </w:endnote>
  <w:endnote w:type="continuationSeparator" w:id="0">
    <w:p w:rsidR="00295038" w:rsidRDefault="00295038" w:rsidP="003B2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0F6" w:rsidRPr="003B20F6" w:rsidRDefault="003B20F6" w:rsidP="003B20F6">
    <w:pPr>
      <w:pStyle w:val="Footer"/>
      <w:jc w:val="center"/>
      <w:rPr>
        <w:rFonts w:ascii="Times New Roman" w:hAnsi="Times New Roman" w:cs="Times New Roman"/>
        <w:sz w:val="14"/>
        <w:szCs w:val="14"/>
      </w:rPr>
    </w:pPr>
    <w:r w:rsidRPr="003B20F6">
      <w:rPr>
        <w:rFonts w:ascii="Times New Roman" w:hAnsi="Times New Roman" w:cs="Times New Roman"/>
        <w:sz w:val="14"/>
        <w:szCs w:val="14"/>
      </w:rPr>
      <w:t>©2015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CCE" w:rsidRPr="00403954" w:rsidRDefault="00444CCE" w:rsidP="00403954">
    <w:pPr>
      <w:pStyle w:val="Footer"/>
      <w:jc w:val="center"/>
      <w:rPr>
        <w:rFonts w:ascii="Times New Roman" w:hAnsi="Times New Roman" w:cs="Times New Roman"/>
        <w:sz w:val="14"/>
        <w:szCs w:val="14"/>
      </w:rPr>
    </w:pPr>
    <w:r w:rsidRPr="003B20F6">
      <w:rPr>
        <w:rFonts w:ascii="Times New Roman" w:hAnsi="Times New Roman" w:cs="Times New Roman"/>
        <w:sz w:val="14"/>
        <w:szCs w:val="14"/>
      </w:rPr>
      <w:t>©2015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038" w:rsidRDefault="00295038" w:rsidP="003B20F6">
      <w:r>
        <w:separator/>
      </w:r>
    </w:p>
  </w:footnote>
  <w:footnote w:type="continuationSeparator" w:id="0">
    <w:p w:rsidR="00295038" w:rsidRDefault="00295038" w:rsidP="003B20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CCE" w:rsidRPr="00403954" w:rsidRDefault="00444CCE">
    <w:pPr>
      <w:pStyle w:val="Header"/>
      <w:rPr>
        <w:rFonts w:ascii="Times New Roman" w:hAnsi="Times New Roman" w:cs="Times New Roman"/>
        <w:sz w:val="20"/>
        <w:szCs w:val="20"/>
      </w:rPr>
    </w:pPr>
    <w:r>
      <w:rPr>
        <w:rFonts w:ascii="Times New Roman" w:hAnsi="Times New Roman" w:cs="Times New Roman"/>
        <w:sz w:val="20"/>
        <w:szCs w:val="20"/>
      </w:rPr>
      <w:t xml:space="preserve">Part 2 </w:t>
    </w:r>
    <w:r w:rsidRPr="006C71F4">
      <w:rPr>
        <w:rFonts w:ascii="Times New Roman" w:hAnsi="Times New Roman" w:cs="Times New Roman"/>
        <w:sz w:val="20"/>
        <w:szCs w:val="20"/>
      </w:rPr>
      <w:t>Selected Cases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F4A77"/>
    <w:multiLevelType w:val="hybridMultilevel"/>
    <w:tmpl w:val="EEC80FD2"/>
    <w:lvl w:ilvl="0" w:tplc="6526D634">
      <w:start w:val="1"/>
      <w:numFmt w:val="decimal"/>
      <w:lvlText w:val="%1."/>
      <w:lvlJc w:val="left"/>
      <w:pPr>
        <w:tabs>
          <w:tab w:val="num" w:pos="720"/>
        </w:tabs>
        <w:ind w:left="720" w:hanging="360"/>
      </w:pPr>
      <w:rPr>
        <w:rFonts w:hint="default"/>
        <w:b w:val="0"/>
        <w:bCs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A14"/>
    <w:rsid w:val="0000260D"/>
    <w:rsid w:val="00015DE6"/>
    <w:rsid w:val="000477A0"/>
    <w:rsid w:val="000B1EDE"/>
    <w:rsid w:val="000C181C"/>
    <w:rsid w:val="000C547B"/>
    <w:rsid w:val="000F596F"/>
    <w:rsid w:val="001571A9"/>
    <w:rsid w:val="001D089A"/>
    <w:rsid w:val="001F64F2"/>
    <w:rsid w:val="0024209F"/>
    <w:rsid w:val="00246A14"/>
    <w:rsid w:val="00286741"/>
    <w:rsid w:val="00295038"/>
    <w:rsid w:val="00295B66"/>
    <w:rsid w:val="002B1BD2"/>
    <w:rsid w:val="00324885"/>
    <w:rsid w:val="00387E0B"/>
    <w:rsid w:val="003B20F6"/>
    <w:rsid w:val="003C0244"/>
    <w:rsid w:val="003F6E6D"/>
    <w:rsid w:val="00403954"/>
    <w:rsid w:val="00416C83"/>
    <w:rsid w:val="00444CCE"/>
    <w:rsid w:val="004533B2"/>
    <w:rsid w:val="00482C00"/>
    <w:rsid w:val="004D3433"/>
    <w:rsid w:val="004E6B9B"/>
    <w:rsid w:val="004F127D"/>
    <w:rsid w:val="00503D36"/>
    <w:rsid w:val="00522216"/>
    <w:rsid w:val="0053325F"/>
    <w:rsid w:val="00535FB4"/>
    <w:rsid w:val="00536066"/>
    <w:rsid w:val="00546B48"/>
    <w:rsid w:val="00553DBA"/>
    <w:rsid w:val="005727FA"/>
    <w:rsid w:val="005C39B0"/>
    <w:rsid w:val="005D6A4F"/>
    <w:rsid w:val="006200D3"/>
    <w:rsid w:val="00633CAC"/>
    <w:rsid w:val="006A6BF6"/>
    <w:rsid w:val="006F10DA"/>
    <w:rsid w:val="006F5D9D"/>
    <w:rsid w:val="00707492"/>
    <w:rsid w:val="00720E71"/>
    <w:rsid w:val="0077092F"/>
    <w:rsid w:val="00785A98"/>
    <w:rsid w:val="007C7ADA"/>
    <w:rsid w:val="007E0AEA"/>
    <w:rsid w:val="008029D5"/>
    <w:rsid w:val="00806BCA"/>
    <w:rsid w:val="0082187E"/>
    <w:rsid w:val="00826845"/>
    <w:rsid w:val="00846E34"/>
    <w:rsid w:val="00905B05"/>
    <w:rsid w:val="00944898"/>
    <w:rsid w:val="0098293F"/>
    <w:rsid w:val="009F4C14"/>
    <w:rsid w:val="00A1781B"/>
    <w:rsid w:val="00A72388"/>
    <w:rsid w:val="00A93B85"/>
    <w:rsid w:val="00AA08E3"/>
    <w:rsid w:val="00AA0E36"/>
    <w:rsid w:val="00AE0162"/>
    <w:rsid w:val="00AF403F"/>
    <w:rsid w:val="00B31D28"/>
    <w:rsid w:val="00B623AC"/>
    <w:rsid w:val="00B91DB0"/>
    <w:rsid w:val="00C1291D"/>
    <w:rsid w:val="00C13BD8"/>
    <w:rsid w:val="00C14052"/>
    <w:rsid w:val="00C878DA"/>
    <w:rsid w:val="00CD164F"/>
    <w:rsid w:val="00D05522"/>
    <w:rsid w:val="00D240FF"/>
    <w:rsid w:val="00D25467"/>
    <w:rsid w:val="00D54FAA"/>
    <w:rsid w:val="00D9531C"/>
    <w:rsid w:val="00DE121F"/>
    <w:rsid w:val="00E117DB"/>
    <w:rsid w:val="00E3046F"/>
    <w:rsid w:val="00E56139"/>
    <w:rsid w:val="00E6490E"/>
    <w:rsid w:val="00E70768"/>
    <w:rsid w:val="00E941F1"/>
    <w:rsid w:val="00F26E6D"/>
    <w:rsid w:val="00F43972"/>
    <w:rsid w:val="00F5105A"/>
    <w:rsid w:val="00FB2F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A14"/>
    <w:pPr>
      <w:overflowPunct w:val="0"/>
      <w:autoSpaceDE w:val="0"/>
      <w:autoSpaceDN w:val="0"/>
      <w:adjustRightInd w:val="0"/>
      <w:textAlignment w:val="baseline"/>
    </w:pPr>
    <w:rPr>
      <w:rFonts w:ascii="Courier New" w:eastAsia="Times New Roman" w:hAnsi="Courier New" w:cs="Courier Ne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20F6"/>
    <w:pPr>
      <w:tabs>
        <w:tab w:val="center" w:pos="4680"/>
        <w:tab w:val="right" w:pos="9360"/>
      </w:tabs>
    </w:pPr>
  </w:style>
  <w:style w:type="character" w:customStyle="1" w:styleId="HeaderChar">
    <w:name w:val="Header Char"/>
    <w:basedOn w:val="DefaultParagraphFont"/>
    <w:link w:val="Header"/>
    <w:uiPriority w:val="99"/>
    <w:rsid w:val="003B20F6"/>
    <w:rPr>
      <w:rFonts w:ascii="Courier New" w:eastAsia="Times New Roman" w:hAnsi="Courier New" w:cs="Courier New"/>
    </w:rPr>
  </w:style>
  <w:style w:type="paragraph" w:styleId="Footer">
    <w:name w:val="footer"/>
    <w:basedOn w:val="Normal"/>
    <w:link w:val="FooterChar"/>
    <w:uiPriority w:val="99"/>
    <w:unhideWhenUsed/>
    <w:rsid w:val="003B20F6"/>
    <w:pPr>
      <w:tabs>
        <w:tab w:val="center" w:pos="4680"/>
        <w:tab w:val="right" w:pos="9360"/>
      </w:tabs>
    </w:pPr>
  </w:style>
  <w:style w:type="character" w:customStyle="1" w:styleId="FooterChar">
    <w:name w:val="Footer Char"/>
    <w:basedOn w:val="DefaultParagraphFont"/>
    <w:link w:val="Footer"/>
    <w:uiPriority w:val="99"/>
    <w:rsid w:val="003B20F6"/>
    <w:rPr>
      <w:rFonts w:ascii="Courier New" w:eastAsia="Times New Roman" w:hAnsi="Courier New" w:cs="Courier New"/>
    </w:rPr>
  </w:style>
  <w:style w:type="paragraph" w:styleId="BalloonText">
    <w:name w:val="Balloon Text"/>
    <w:basedOn w:val="Normal"/>
    <w:link w:val="BalloonTextChar"/>
    <w:uiPriority w:val="99"/>
    <w:semiHidden/>
    <w:unhideWhenUsed/>
    <w:rsid w:val="00444CCE"/>
    <w:rPr>
      <w:rFonts w:ascii="Tahoma" w:hAnsi="Tahoma" w:cs="Tahoma"/>
      <w:sz w:val="16"/>
      <w:szCs w:val="16"/>
    </w:rPr>
  </w:style>
  <w:style w:type="character" w:customStyle="1" w:styleId="BalloonTextChar">
    <w:name w:val="Balloon Text Char"/>
    <w:basedOn w:val="DefaultParagraphFont"/>
    <w:link w:val="BalloonText"/>
    <w:uiPriority w:val="99"/>
    <w:semiHidden/>
    <w:rsid w:val="00444CC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A14"/>
    <w:pPr>
      <w:overflowPunct w:val="0"/>
      <w:autoSpaceDE w:val="0"/>
      <w:autoSpaceDN w:val="0"/>
      <w:adjustRightInd w:val="0"/>
      <w:textAlignment w:val="baseline"/>
    </w:pPr>
    <w:rPr>
      <w:rFonts w:ascii="Courier New" w:eastAsia="Times New Roman" w:hAnsi="Courier New" w:cs="Courier Ne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20F6"/>
    <w:pPr>
      <w:tabs>
        <w:tab w:val="center" w:pos="4680"/>
        <w:tab w:val="right" w:pos="9360"/>
      </w:tabs>
    </w:pPr>
  </w:style>
  <w:style w:type="character" w:customStyle="1" w:styleId="HeaderChar">
    <w:name w:val="Header Char"/>
    <w:basedOn w:val="DefaultParagraphFont"/>
    <w:link w:val="Header"/>
    <w:uiPriority w:val="99"/>
    <w:rsid w:val="003B20F6"/>
    <w:rPr>
      <w:rFonts w:ascii="Courier New" w:eastAsia="Times New Roman" w:hAnsi="Courier New" w:cs="Courier New"/>
    </w:rPr>
  </w:style>
  <w:style w:type="paragraph" w:styleId="Footer">
    <w:name w:val="footer"/>
    <w:basedOn w:val="Normal"/>
    <w:link w:val="FooterChar"/>
    <w:uiPriority w:val="99"/>
    <w:unhideWhenUsed/>
    <w:rsid w:val="003B20F6"/>
    <w:pPr>
      <w:tabs>
        <w:tab w:val="center" w:pos="4680"/>
        <w:tab w:val="right" w:pos="9360"/>
      </w:tabs>
    </w:pPr>
  </w:style>
  <w:style w:type="character" w:customStyle="1" w:styleId="FooterChar">
    <w:name w:val="Footer Char"/>
    <w:basedOn w:val="DefaultParagraphFont"/>
    <w:link w:val="Footer"/>
    <w:uiPriority w:val="99"/>
    <w:rsid w:val="003B20F6"/>
    <w:rPr>
      <w:rFonts w:ascii="Courier New" w:eastAsia="Times New Roman" w:hAnsi="Courier New" w:cs="Courier New"/>
    </w:rPr>
  </w:style>
  <w:style w:type="paragraph" w:styleId="BalloonText">
    <w:name w:val="Balloon Text"/>
    <w:basedOn w:val="Normal"/>
    <w:link w:val="BalloonTextChar"/>
    <w:uiPriority w:val="99"/>
    <w:semiHidden/>
    <w:unhideWhenUsed/>
    <w:rsid w:val="00444CCE"/>
    <w:rPr>
      <w:rFonts w:ascii="Tahoma" w:hAnsi="Tahoma" w:cs="Tahoma"/>
      <w:sz w:val="16"/>
      <w:szCs w:val="16"/>
    </w:rPr>
  </w:style>
  <w:style w:type="character" w:customStyle="1" w:styleId="BalloonTextChar">
    <w:name w:val="Balloon Text Char"/>
    <w:basedOn w:val="DefaultParagraphFont"/>
    <w:link w:val="BalloonText"/>
    <w:uiPriority w:val="99"/>
    <w:semiHidden/>
    <w:rsid w:val="00444CC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478</Words>
  <Characters>2725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Cengage Learning</Company>
  <LinksUpToDate>false</LinksUpToDate>
  <CharactersWithSpaces>3197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Blasco</dc:creator>
  <cp:lastModifiedBy>Sarah Blasco</cp:lastModifiedBy>
  <cp:revision>2</cp:revision>
  <dcterms:created xsi:type="dcterms:W3CDTF">2014-03-31T16:10:00Z</dcterms:created>
  <dcterms:modified xsi:type="dcterms:W3CDTF">2014-03-31T16:10:00Z</dcterms:modified>
</cp:coreProperties>
</file>