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E34" w:rsidRPr="00A10E03" w:rsidRDefault="00AA4E34" w:rsidP="00AA4E34">
      <w:pPr>
        <w:tabs>
          <w:tab w:val="left" w:pos="-720"/>
        </w:tabs>
        <w:suppressAutoHyphens/>
        <w:jc w:val="center"/>
        <w:rPr>
          <w:rFonts w:ascii="Century" w:hAnsi="Century"/>
          <w:b/>
          <w:sz w:val="32"/>
          <w:szCs w:val="32"/>
        </w:rPr>
      </w:pPr>
      <w:bookmarkStart w:id="0" w:name="_GoBack"/>
      <w:bookmarkEnd w:id="0"/>
      <w:r w:rsidRPr="00A10E03">
        <w:rPr>
          <w:rFonts w:ascii="Century" w:hAnsi="Century"/>
          <w:b/>
          <w:sz w:val="32"/>
          <w:szCs w:val="32"/>
        </w:rPr>
        <w:t>Teaching Note</w:t>
      </w:r>
    </w:p>
    <w:p w:rsidR="00AA4E34" w:rsidRPr="00AD5F00" w:rsidRDefault="00AA4E34" w:rsidP="00AA4E34">
      <w:pPr>
        <w:tabs>
          <w:tab w:val="left" w:pos="-720"/>
        </w:tabs>
        <w:suppressAutoHyphens/>
        <w:jc w:val="center"/>
        <w:rPr>
          <w:rFonts w:ascii="Century" w:hAnsi="Century"/>
          <w:b/>
          <w:sz w:val="36"/>
        </w:rPr>
      </w:pPr>
      <w:r w:rsidRPr="00AD5F00">
        <w:rPr>
          <w:rFonts w:ascii="Century" w:hAnsi="Century"/>
          <w:b/>
          <w:sz w:val="36"/>
        </w:rPr>
        <w:t>Sunflower Incorporated</w:t>
      </w:r>
    </w:p>
    <w:p w:rsidR="00AA4E34" w:rsidRPr="00A10E03" w:rsidRDefault="00AA4E34" w:rsidP="00AA4E34">
      <w:pPr>
        <w:tabs>
          <w:tab w:val="left" w:pos="-720"/>
        </w:tabs>
        <w:suppressAutoHyphens/>
        <w:rPr>
          <w:rFonts w:ascii="Century" w:hAnsi="Century"/>
          <w:sz w:val="36"/>
          <w:szCs w:val="36"/>
          <w:u w:val="single"/>
        </w:rPr>
      </w:pPr>
    </w:p>
    <w:p w:rsidR="00AA4E34" w:rsidRPr="00AD5F00" w:rsidRDefault="00AA4E34" w:rsidP="00AA4E34">
      <w:pPr>
        <w:tabs>
          <w:tab w:val="left" w:pos="-720"/>
        </w:tabs>
        <w:suppressAutoHyphens/>
        <w:rPr>
          <w:rFonts w:ascii="Century" w:hAnsi="Century"/>
          <w:b/>
          <w:sz w:val="22"/>
        </w:rPr>
      </w:pPr>
      <w:r w:rsidRPr="00AD5F00">
        <w:rPr>
          <w:rFonts w:ascii="Century" w:hAnsi="Century"/>
          <w:b/>
          <w:sz w:val="22"/>
        </w:rPr>
        <w:t>Purpose of the Case:</w:t>
      </w:r>
    </w:p>
    <w:p w:rsidR="00AA4E34" w:rsidRPr="00AD5F00" w:rsidRDefault="00AA4E34" w:rsidP="00AA4E34">
      <w:pPr>
        <w:tabs>
          <w:tab w:val="left" w:pos="-720"/>
        </w:tabs>
        <w:suppressAutoHyphens/>
        <w:rPr>
          <w:rFonts w:ascii="Century" w:hAnsi="Century"/>
          <w:sz w:val="22"/>
        </w:rPr>
      </w:pPr>
    </w:p>
    <w:p w:rsidR="00AA4E34" w:rsidRPr="00AD5F00" w:rsidRDefault="00AA4E34" w:rsidP="00A10E03">
      <w:pPr>
        <w:tabs>
          <w:tab w:val="left" w:pos="-720"/>
        </w:tabs>
        <w:suppressAutoHyphens/>
        <w:ind w:left="360" w:hanging="360"/>
        <w:rPr>
          <w:rFonts w:ascii="Century" w:hAnsi="Century"/>
          <w:sz w:val="22"/>
        </w:rPr>
      </w:pPr>
      <w:r w:rsidRPr="00AD5F00">
        <w:rPr>
          <w:rFonts w:ascii="Century" w:hAnsi="Century"/>
          <w:sz w:val="22"/>
        </w:rPr>
        <w:t xml:space="preserve">1.  </w:t>
      </w:r>
      <w:r w:rsidR="00D07F7A">
        <w:rPr>
          <w:rFonts w:ascii="Century" w:hAnsi="Century"/>
          <w:sz w:val="22"/>
        </w:rPr>
        <w:tab/>
      </w:r>
      <w:r w:rsidRPr="00AD5F00">
        <w:rPr>
          <w:rFonts w:ascii="Century" w:hAnsi="Century"/>
          <w:sz w:val="22"/>
        </w:rPr>
        <w:t>To allow students to critique a planned change process.</w:t>
      </w:r>
    </w:p>
    <w:p w:rsidR="00AA4E34" w:rsidRPr="00AD5F00" w:rsidRDefault="00AA4E34" w:rsidP="00A10E03">
      <w:pPr>
        <w:tabs>
          <w:tab w:val="left" w:pos="-720"/>
        </w:tabs>
        <w:suppressAutoHyphens/>
        <w:ind w:left="360" w:hanging="360"/>
        <w:rPr>
          <w:rFonts w:ascii="Century" w:hAnsi="Century"/>
          <w:sz w:val="22"/>
        </w:rPr>
      </w:pPr>
    </w:p>
    <w:p w:rsidR="00AA4E34" w:rsidRPr="00AD5F00" w:rsidRDefault="00AA4E34" w:rsidP="00A10E03">
      <w:pPr>
        <w:tabs>
          <w:tab w:val="left" w:pos="-720"/>
        </w:tabs>
        <w:suppressAutoHyphens/>
        <w:ind w:left="360" w:hanging="360"/>
        <w:rPr>
          <w:rFonts w:ascii="Century" w:hAnsi="Century"/>
          <w:sz w:val="22"/>
        </w:rPr>
      </w:pPr>
      <w:r w:rsidRPr="00AD5F00">
        <w:rPr>
          <w:rFonts w:ascii="Century" w:hAnsi="Century"/>
          <w:sz w:val="22"/>
        </w:rPr>
        <w:t xml:space="preserve">2.  </w:t>
      </w:r>
      <w:r w:rsidR="00D07F7A">
        <w:rPr>
          <w:rFonts w:ascii="Century" w:hAnsi="Century"/>
          <w:sz w:val="22"/>
        </w:rPr>
        <w:tab/>
      </w:r>
      <w:r w:rsidRPr="00AD5F00">
        <w:rPr>
          <w:rFonts w:ascii="Century" w:hAnsi="Century"/>
          <w:sz w:val="22"/>
        </w:rPr>
        <w:t>To understand the value of diagnosis prior to action.</w:t>
      </w:r>
    </w:p>
    <w:p w:rsidR="00AA4E34" w:rsidRPr="00A10E03" w:rsidRDefault="00AA4E34" w:rsidP="00AA4E34">
      <w:pPr>
        <w:tabs>
          <w:tab w:val="left" w:pos="-720"/>
        </w:tabs>
        <w:suppressAutoHyphens/>
        <w:rPr>
          <w:rFonts w:ascii="Century" w:hAnsi="Century"/>
          <w:sz w:val="36"/>
          <w:szCs w:val="36"/>
        </w:rPr>
      </w:pPr>
    </w:p>
    <w:p w:rsidR="00AA4E34" w:rsidRPr="00AD5F00" w:rsidRDefault="00AA4E34" w:rsidP="00AA4E34">
      <w:pPr>
        <w:tabs>
          <w:tab w:val="left" w:pos="-720"/>
        </w:tabs>
        <w:suppressAutoHyphens/>
        <w:rPr>
          <w:rFonts w:ascii="Century" w:hAnsi="Century"/>
          <w:b/>
          <w:sz w:val="22"/>
        </w:rPr>
      </w:pPr>
      <w:r w:rsidRPr="00AD5F00">
        <w:rPr>
          <w:rFonts w:ascii="Century" w:hAnsi="Century"/>
          <w:b/>
          <w:sz w:val="22"/>
        </w:rPr>
        <w:t>Placement in the Course:</w:t>
      </w:r>
    </w:p>
    <w:p w:rsidR="00AA4E34" w:rsidRPr="00AD5F00" w:rsidRDefault="00AA4E34" w:rsidP="00AA4E34">
      <w:pPr>
        <w:tabs>
          <w:tab w:val="left" w:pos="-720"/>
        </w:tabs>
        <w:suppressAutoHyphens/>
        <w:rPr>
          <w:rFonts w:ascii="Century" w:hAnsi="Century"/>
          <w:sz w:val="22"/>
        </w:rPr>
      </w:pPr>
    </w:p>
    <w:p w:rsidR="00AA4E34" w:rsidRPr="00AD5F00" w:rsidRDefault="004F0FE0" w:rsidP="00AA4E34">
      <w:pPr>
        <w:tabs>
          <w:tab w:val="left" w:pos="-720"/>
        </w:tabs>
        <w:suppressAutoHyphens/>
        <w:rPr>
          <w:rFonts w:ascii="Century" w:hAnsi="Century"/>
          <w:sz w:val="22"/>
        </w:rPr>
      </w:pPr>
      <w:r>
        <w:rPr>
          <w:rFonts w:ascii="Century" w:hAnsi="Century"/>
          <w:sz w:val="22"/>
        </w:rPr>
        <w:t>T</w:t>
      </w:r>
      <w:r w:rsidR="00AA4E34" w:rsidRPr="00AD5F00">
        <w:rPr>
          <w:rFonts w:ascii="Century" w:hAnsi="Century"/>
          <w:sz w:val="22"/>
        </w:rPr>
        <w:t xml:space="preserve">he Sunflower case describes a complete intervention and its initial impact on the organization. It is suitable for both graduate and undergraduate discussion as the issues are straightforward. It is best used after Part </w:t>
      </w:r>
      <w:r>
        <w:rPr>
          <w:rFonts w:ascii="Century" w:hAnsi="Century"/>
          <w:sz w:val="22"/>
        </w:rPr>
        <w:t>2</w:t>
      </w:r>
      <w:r w:rsidR="00AA4E34" w:rsidRPr="00AD5F00">
        <w:rPr>
          <w:rFonts w:ascii="Century" w:hAnsi="Century"/>
          <w:sz w:val="22"/>
        </w:rPr>
        <w:t xml:space="preserve"> has been completed so that students can appreciate all of the factors that go into managing a planned change process.</w:t>
      </w:r>
    </w:p>
    <w:p w:rsidR="00AA4E34" w:rsidRPr="00A10E03" w:rsidRDefault="00AA4E34" w:rsidP="00AA4E34">
      <w:pPr>
        <w:tabs>
          <w:tab w:val="left" w:pos="-720"/>
        </w:tabs>
        <w:suppressAutoHyphens/>
        <w:rPr>
          <w:rFonts w:ascii="Century" w:hAnsi="Century"/>
          <w:sz w:val="36"/>
          <w:szCs w:val="36"/>
        </w:rPr>
      </w:pPr>
    </w:p>
    <w:p w:rsidR="00AA4E34" w:rsidRPr="00AD5F00" w:rsidRDefault="00AA4E34" w:rsidP="00AA4E34">
      <w:pPr>
        <w:tabs>
          <w:tab w:val="left" w:pos="-720"/>
        </w:tabs>
        <w:suppressAutoHyphens/>
        <w:rPr>
          <w:rFonts w:ascii="Century" w:hAnsi="Century"/>
          <w:b/>
          <w:sz w:val="22"/>
        </w:rPr>
      </w:pPr>
      <w:r w:rsidRPr="00AD5F00">
        <w:rPr>
          <w:rFonts w:ascii="Century" w:hAnsi="Century"/>
          <w:b/>
          <w:sz w:val="22"/>
        </w:rPr>
        <w:t>Overview of the Case:</w:t>
      </w:r>
    </w:p>
    <w:p w:rsidR="00AA4E34" w:rsidRPr="00AD5F00" w:rsidRDefault="00AA4E34" w:rsidP="00AA4E34">
      <w:pPr>
        <w:tabs>
          <w:tab w:val="left" w:pos="-720"/>
        </w:tabs>
        <w:suppressAutoHyphens/>
        <w:rPr>
          <w:rFonts w:ascii="Century" w:hAnsi="Century"/>
          <w:sz w:val="22"/>
        </w:rPr>
      </w:pPr>
    </w:p>
    <w:p w:rsidR="00AA4E34" w:rsidRPr="00AD5F00" w:rsidRDefault="00AA4E34" w:rsidP="00AA4E34">
      <w:pPr>
        <w:tabs>
          <w:tab w:val="left" w:pos="-720"/>
        </w:tabs>
        <w:suppressAutoHyphens/>
        <w:rPr>
          <w:rFonts w:ascii="Century" w:hAnsi="Century"/>
          <w:sz w:val="22"/>
        </w:rPr>
      </w:pPr>
      <w:r w:rsidRPr="00AD5F00">
        <w:rPr>
          <w:rFonts w:ascii="Century" w:hAnsi="Century"/>
          <w:sz w:val="22"/>
        </w:rPr>
        <w:t>The case describes the background and recent performance of Sunflower Incorporated, a distributor of snack foods and liquor. The president decides to create a new position and hires Agnes Albanese to fill it. Ms. Albanese's responsibilities include the monitoring and administration of purchasing and pricing decisions across Sunflower's regional offices. Early into her job, she decides to standardize pricing and purchasing procedures in order to control costs. The case then describes how she went about implementing her decision and the "</w:t>
      </w:r>
      <w:proofErr w:type="gramStart"/>
      <w:r w:rsidRPr="00AD5F00">
        <w:rPr>
          <w:rFonts w:ascii="Century" w:hAnsi="Century"/>
          <w:sz w:val="22"/>
        </w:rPr>
        <w:t>non</w:t>
      </w:r>
      <w:proofErr w:type="gramEnd"/>
      <w:r w:rsidRPr="00AD5F00">
        <w:rPr>
          <w:rFonts w:ascii="Century" w:hAnsi="Century"/>
          <w:sz w:val="22"/>
        </w:rPr>
        <w:t>" results associated with her actions.</w:t>
      </w:r>
    </w:p>
    <w:p w:rsidR="00AA4E34" w:rsidRPr="00A10E03" w:rsidRDefault="00AA4E34" w:rsidP="00AA4E34">
      <w:pPr>
        <w:tabs>
          <w:tab w:val="left" w:pos="-720"/>
        </w:tabs>
        <w:suppressAutoHyphens/>
        <w:rPr>
          <w:rFonts w:ascii="Century" w:hAnsi="Century"/>
          <w:sz w:val="36"/>
          <w:szCs w:val="36"/>
        </w:rPr>
      </w:pPr>
    </w:p>
    <w:p w:rsidR="00AA4E34" w:rsidRPr="00AD5F00" w:rsidRDefault="00AA4E34" w:rsidP="00AA4E34">
      <w:pPr>
        <w:tabs>
          <w:tab w:val="left" w:pos="-720"/>
        </w:tabs>
        <w:suppressAutoHyphens/>
        <w:rPr>
          <w:rFonts w:ascii="Century" w:hAnsi="Century"/>
          <w:b/>
          <w:sz w:val="22"/>
        </w:rPr>
      </w:pPr>
      <w:r w:rsidRPr="00AD5F00">
        <w:rPr>
          <w:rFonts w:ascii="Century" w:hAnsi="Century"/>
          <w:b/>
          <w:sz w:val="22"/>
        </w:rPr>
        <w:t>Teaching Strategy (60 minutes):</w:t>
      </w:r>
    </w:p>
    <w:p w:rsidR="00AA4E34" w:rsidRPr="00AD5F00" w:rsidRDefault="00AA4E34" w:rsidP="00AA4E34">
      <w:pPr>
        <w:tabs>
          <w:tab w:val="left" w:pos="-720"/>
        </w:tabs>
        <w:suppressAutoHyphens/>
        <w:rPr>
          <w:rFonts w:ascii="Century" w:hAnsi="Century"/>
          <w:sz w:val="22"/>
        </w:rPr>
      </w:pPr>
    </w:p>
    <w:p w:rsidR="00AA4E34" w:rsidRPr="00AD5F00" w:rsidRDefault="00AA4E34" w:rsidP="00A10E03">
      <w:pPr>
        <w:tabs>
          <w:tab w:val="left" w:pos="-720"/>
        </w:tabs>
        <w:suppressAutoHyphens/>
        <w:ind w:left="360" w:hanging="360"/>
        <w:rPr>
          <w:rFonts w:ascii="Century" w:hAnsi="Century"/>
          <w:sz w:val="22"/>
        </w:rPr>
      </w:pPr>
      <w:r w:rsidRPr="00A10E03">
        <w:rPr>
          <w:rFonts w:ascii="Century" w:hAnsi="Century"/>
          <w:bCs/>
          <w:sz w:val="22"/>
        </w:rPr>
        <w:t xml:space="preserve">1. </w:t>
      </w:r>
      <w:r w:rsidR="00CF6992">
        <w:rPr>
          <w:rFonts w:ascii="Century" w:hAnsi="Century"/>
          <w:bCs/>
          <w:sz w:val="22"/>
        </w:rPr>
        <w:tab/>
      </w:r>
      <w:r w:rsidRPr="00AD5F00">
        <w:rPr>
          <w:rFonts w:ascii="Century" w:hAnsi="Century"/>
          <w:sz w:val="22"/>
        </w:rPr>
        <w:t>Divide the students into small groups and ask them the following two questions.</w:t>
      </w:r>
    </w:p>
    <w:p w:rsidR="00AA4E34" w:rsidRPr="00AD5F00" w:rsidRDefault="00AA4E34" w:rsidP="00AA4E34">
      <w:pPr>
        <w:tabs>
          <w:tab w:val="left" w:pos="-720"/>
        </w:tabs>
        <w:suppressAutoHyphens/>
        <w:rPr>
          <w:rFonts w:ascii="Century" w:hAnsi="Century"/>
          <w:sz w:val="22"/>
        </w:rPr>
      </w:pPr>
    </w:p>
    <w:p w:rsidR="00AA4E34" w:rsidRPr="00AD5F00" w:rsidRDefault="00AA4E34" w:rsidP="00A10E03">
      <w:pPr>
        <w:tabs>
          <w:tab w:val="left" w:pos="-720"/>
        </w:tabs>
        <w:suppressAutoHyphens/>
        <w:ind w:left="1080" w:hanging="360"/>
        <w:rPr>
          <w:rFonts w:ascii="Century" w:hAnsi="Century"/>
          <w:sz w:val="22"/>
        </w:rPr>
      </w:pPr>
      <w:r w:rsidRPr="00AD5F00">
        <w:rPr>
          <w:rFonts w:ascii="Century" w:hAnsi="Century"/>
          <w:sz w:val="22"/>
        </w:rPr>
        <w:t xml:space="preserve">A. </w:t>
      </w:r>
      <w:r w:rsidR="00CF6992">
        <w:rPr>
          <w:rFonts w:ascii="Century" w:hAnsi="Century"/>
          <w:sz w:val="22"/>
        </w:rPr>
        <w:tab/>
      </w:r>
      <w:r w:rsidRPr="00CD5FF1">
        <w:rPr>
          <w:rFonts w:ascii="Century" w:hAnsi="Century"/>
          <w:i/>
          <w:iCs/>
          <w:sz w:val="22"/>
        </w:rPr>
        <w:t>Who can list the most mistakes made by Ms. Albanese?</w:t>
      </w:r>
    </w:p>
    <w:p w:rsidR="00AA4E34" w:rsidRPr="00AD5F00" w:rsidRDefault="00AA4E34" w:rsidP="00A10E03">
      <w:pPr>
        <w:tabs>
          <w:tab w:val="left" w:pos="-720"/>
        </w:tabs>
        <w:suppressAutoHyphens/>
        <w:ind w:left="1080" w:hanging="360"/>
        <w:rPr>
          <w:rFonts w:ascii="Century" w:hAnsi="Century"/>
          <w:sz w:val="22"/>
        </w:rPr>
      </w:pPr>
    </w:p>
    <w:p w:rsidR="00AA4E34" w:rsidRPr="00CD5FF1" w:rsidRDefault="00AA4E34" w:rsidP="00A10E03">
      <w:pPr>
        <w:tabs>
          <w:tab w:val="left" w:pos="-720"/>
        </w:tabs>
        <w:suppressAutoHyphens/>
        <w:ind w:left="1080" w:hanging="360"/>
        <w:rPr>
          <w:rFonts w:ascii="Century" w:hAnsi="Century"/>
          <w:i/>
          <w:iCs/>
          <w:sz w:val="22"/>
        </w:rPr>
      </w:pPr>
      <w:r w:rsidRPr="00AD5F00">
        <w:rPr>
          <w:rFonts w:ascii="Century" w:hAnsi="Century"/>
          <w:sz w:val="22"/>
        </w:rPr>
        <w:t>B.</w:t>
      </w:r>
      <w:r w:rsidR="00D07F7A">
        <w:rPr>
          <w:rFonts w:ascii="Century" w:hAnsi="Century"/>
          <w:sz w:val="22"/>
        </w:rPr>
        <w:tab/>
      </w:r>
      <w:r w:rsidRPr="00CD5FF1">
        <w:rPr>
          <w:rFonts w:ascii="Century" w:hAnsi="Century"/>
          <w:i/>
          <w:iCs/>
          <w:sz w:val="22"/>
        </w:rPr>
        <w:t>Who can list the most reasons why she is getting no notices?</w:t>
      </w:r>
    </w:p>
    <w:p w:rsidR="00AA4E34" w:rsidRPr="00AD5F00" w:rsidRDefault="00AA4E34" w:rsidP="00AA4E34">
      <w:pPr>
        <w:tabs>
          <w:tab w:val="left" w:pos="-720"/>
        </w:tabs>
        <w:suppressAutoHyphens/>
        <w:rPr>
          <w:rFonts w:ascii="Century" w:hAnsi="Century"/>
          <w:sz w:val="22"/>
        </w:rPr>
      </w:pPr>
    </w:p>
    <w:p w:rsidR="00AA4E34" w:rsidRPr="00AD5F00" w:rsidRDefault="00AA4E34" w:rsidP="00A10E03">
      <w:pPr>
        <w:tabs>
          <w:tab w:val="left" w:pos="-720"/>
        </w:tabs>
        <w:suppressAutoHyphens/>
        <w:ind w:left="1080"/>
        <w:rPr>
          <w:rFonts w:ascii="Century" w:hAnsi="Century"/>
          <w:sz w:val="22"/>
        </w:rPr>
      </w:pPr>
      <w:r w:rsidRPr="00AD5F00">
        <w:rPr>
          <w:rFonts w:ascii="Century" w:hAnsi="Century"/>
          <w:sz w:val="22"/>
        </w:rPr>
        <w:t>In essence, students can be allowed, under a "hindsight is 20/20" perspective, to criticize all of the things Ms. Albanese does wrong. In addition to having some fun, the obvious teaching point here is that organizations are complex social systems. Making changes without first considering alternative causes and consequences is foolhardy. Diagnosis is an essential aspect of planned change and promotes a "do it right the first time" philosophy.</w:t>
      </w:r>
    </w:p>
    <w:p w:rsidR="00AA4E34" w:rsidRDefault="00AA4E34" w:rsidP="00A10E03">
      <w:pPr>
        <w:tabs>
          <w:tab w:val="left" w:pos="-720"/>
        </w:tabs>
        <w:suppressAutoHyphens/>
        <w:ind w:left="1080" w:hanging="360"/>
        <w:rPr>
          <w:rFonts w:ascii="Century" w:hAnsi="Century"/>
          <w:i/>
          <w:iCs/>
          <w:sz w:val="22"/>
        </w:rPr>
      </w:pPr>
      <w:r>
        <w:rPr>
          <w:rFonts w:ascii="Century" w:hAnsi="Century"/>
          <w:sz w:val="22"/>
        </w:rPr>
        <w:br w:type="page"/>
      </w:r>
      <w:r w:rsidRPr="00AD5F00">
        <w:rPr>
          <w:rFonts w:ascii="Century" w:hAnsi="Century"/>
          <w:sz w:val="22"/>
        </w:rPr>
        <w:lastRenderedPageBreak/>
        <w:t xml:space="preserve">C. </w:t>
      </w:r>
      <w:r w:rsidR="00CF6992">
        <w:rPr>
          <w:rFonts w:ascii="Century" w:hAnsi="Century"/>
          <w:sz w:val="22"/>
        </w:rPr>
        <w:tab/>
      </w:r>
      <w:r w:rsidRPr="00CD5FF1">
        <w:rPr>
          <w:rFonts w:ascii="Century" w:hAnsi="Century"/>
          <w:i/>
          <w:iCs/>
          <w:sz w:val="22"/>
        </w:rPr>
        <w:t>Among the things she does wrong are:</w:t>
      </w:r>
    </w:p>
    <w:p w:rsidR="004F0FE0" w:rsidRPr="00CD5FF1" w:rsidRDefault="004F0FE0" w:rsidP="00AA4E34">
      <w:pPr>
        <w:tabs>
          <w:tab w:val="left" w:pos="-720"/>
        </w:tabs>
        <w:suppressAutoHyphens/>
        <w:ind w:left="720"/>
        <w:rPr>
          <w:rFonts w:ascii="Century" w:hAnsi="Century"/>
          <w:i/>
          <w:iCs/>
          <w:sz w:val="22"/>
        </w:rPr>
      </w:pPr>
    </w:p>
    <w:p w:rsidR="00AA4E34" w:rsidRPr="00AD5F00" w:rsidRDefault="00AA4E34" w:rsidP="00AA4E34">
      <w:pPr>
        <w:numPr>
          <w:ilvl w:val="0"/>
          <w:numId w:val="1"/>
        </w:numPr>
        <w:tabs>
          <w:tab w:val="left" w:pos="-720"/>
          <w:tab w:val="left" w:pos="1800"/>
        </w:tabs>
        <w:suppressAutoHyphens/>
        <w:rPr>
          <w:rFonts w:ascii="Century" w:hAnsi="Century"/>
          <w:sz w:val="22"/>
        </w:rPr>
      </w:pPr>
      <w:r w:rsidRPr="00AD5F00">
        <w:rPr>
          <w:rFonts w:ascii="Century" w:hAnsi="Century"/>
          <w:sz w:val="22"/>
        </w:rPr>
        <w:t>No diagnosis of:</w:t>
      </w:r>
    </w:p>
    <w:p w:rsidR="00AA4E34" w:rsidRPr="00AD5F00" w:rsidRDefault="00AA4E34" w:rsidP="00AA4E34">
      <w:pPr>
        <w:numPr>
          <w:ilvl w:val="12"/>
          <w:numId w:val="0"/>
        </w:numPr>
        <w:tabs>
          <w:tab w:val="left" w:pos="-720"/>
        </w:tabs>
        <w:suppressAutoHyphens/>
        <w:rPr>
          <w:rFonts w:ascii="Century" w:hAnsi="Century"/>
          <w:sz w:val="22"/>
        </w:rPr>
      </w:pPr>
      <w:r w:rsidRPr="00AD5F00">
        <w:rPr>
          <w:rFonts w:ascii="Century" w:hAnsi="Century"/>
          <w:sz w:val="22"/>
        </w:rPr>
        <w:tab/>
      </w:r>
      <w:r w:rsidRPr="00AD5F00">
        <w:rPr>
          <w:rFonts w:ascii="Century" w:hAnsi="Century"/>
          <w:sz w:val="22"/>
        </w:rPr>
        <w:tab/>
      </w:r>
      <w:r w:rsidRPr="00AD5F00">
        <w:rPr>
          <w:rFonts w:ascii="Century" w:hAnsi="Century"/>
          <w:sz w:val="22"/>
        </w:rPr>
        <w:tab/>
      </w:r>
      <w:r w:rsidRPr="00AD5F00">
        <w:rPr>
          <w:rFonts w:ascii="Century" w:hAnsi="Century"/>
          <w:sz w:val="22"/>
        </w:rPr>
        <w:noBreakHyphen/>
        <w:t xml:space="preserve"> Size of past price changes</w:t>
      </w:r>
    </w:p>
    <w:p w:rsidR="00AA4E34" w:rsidRPr="00AD5F00" w:rsidRDefault="00AA4E34" w:rsidP="00AA4E34">
      <w:pPr>
        <w:numPr>
          <w:ilvl w:val="12"/>
          <w:numId w:val="0"/>
        </w:numPr>
        <w:tabs>
          <w:tab w:val="left" w:pos="-720"/>
        </w:tabs>
        <w:suppressAutoHyphens/>
        <w:rPr>
          <w:rFonts w:ascii="Century" w:hAnsi="Century"/>
          <w:sz w:val="22"/>
        </w:rPr>
      </w:pPr>
      <w:r w:rsidRPr="00AD5F00">
        <w:rPr>
          <w:rFonts w:ascii="Century" w:hAnsi="Century"/>
          <w:sz w:val="22"/>
        </w:rPr>
        <w:tab/>
      </w:r>
      <w:r w:rsidRPr="00AD5F00">
        <w:rPr>
          <w:rFonts w:ascii="Century" w:hAnsi="Century"/>
          <w:sz w:val="22"/>
        </w:rPr>
        <w:tab/>
      </w:r>
      <w:r w:rsidRPr="00AD5F00">
        <w:rPr>
          <w:rFonts w:ascii="Century" w:hAnsi="Century"/>
          <w:sz w:val="22"/>
        </w:rPr>
        <w:tab/>
      </w:r>
      <w:r w:rsidRPr="00AD5F00">
        <w:rPr>
          <w:rFonts w:ascii="Century" w:hAnsi="Century"/>
          <w:sz w:val="22"/>
        </w:rPr>
        <w:noBreakHyphen/>
        <w:t xml:space="preserve"> Size and number of past local purchase contracts</w:t>
      </w:r>
    </w:p>
    <w:p w:rsidR="00AA4E34" w:rsidRPr="00AD5F00" w:rsidRDefault="00AA4E34" w:rsidP="00AA4E34">
      <w:pPr>
        <w:numPr>
          <w:ilvl w:val="12"/>
          <w:numId w:val="0"/>
        </w:numPr>
        <w:tabs>
          <w:tab w:val="left" w:pos="-720"/>
        </w:tabs>
        <w:suppressAutoHyphens/>
        <w:rPr>
          <w:rFonts w:ascii="Century" w:hAnsi="Century"/>
          <w:sz w:val="22"/>
        </w:rPr>
      </w:pPr>
      <w:r w:rsidRPr="00AD5F00">
        <w:rPr>
          <w:rFonts w:ascii="Century" w:hAnsi="Century"/>
          <w:sz w:val="22"/>
        </w:rPr>
        <w:tab/>
      </w:r>
      <w:r w:rsidRPr="00AD5F00">
        <w:rPr>
          <w:rFonts w:ascii="Century" w:hAnsi="Century"/>
          <w:sz w:val="22"/>
        </w:rPr>
        <w:tab/>
      </w:r>
      <w:r w:rsidRPr="00AD5F00">
        <w:rPr>
          <w:rFonts w:ascii="Century" w:hAnsi="Century"/>
          <w:sz w:val="22"/>
        </w:rPr>
        <w:tab/>
      </w:r>
      <w:r w:rsidRPr="00AD5F00">
        <w:rPr>
          <w:rFonts w:ascii="Century" w:hAnsi="Century"/>
          <w:sz w:val="22"/>
        </w:rPr>
        <w:noBreakHyphen/>
        <w:t xml:space="preserve"> Decentralized/autonomous decision making practices</w:t>
      </w:r>
    </w:p>
    <w:p w:rsidR="00AA4E34" w:rsidRPr="00AD5F00" w:rsidRDefault="00AA4E34" w:rsidP="00AA4E34">
      <w:pPr>
        <w:numPr>
          <w:ilvl w:val="12"/>
          <w:numId w:val="0"/>
        </w:numPr>
        <w:tabs>
          <w:tab w:val="left" w:pos="-720"/>
        </w:tabs>
        <w:suppressAutoHyphens/>
        <w:rPr>
          <w:rFonts w:ascii="Century" w:hAnsi="Century"/>
          <w:sz w:val="22"/>
        </w:rPr>
      </w:pPr>
      <w:r w:rsidRPr="00AD5F00">
        <w:rPr>
          <w:rFonts w:ascii="Century" w:hAnsi="Century"/>
          <w:sz w:val="22"/>
        </w:rPr>
        <w:tab/>
      </w:r>
      <w:r w:rsidRPr="00AD5F00">
        <w:rPr>
          <w:rFonts w:ascii="Century" w:hAnsi="Century"/>
          <w:sz w:val="22"/>
        </w:rPr>
        <w:tab/>
      </w:r>
      <w:r w:rsidRPr="00AD5F00">
        <w:rPr>
          <w:rFonts w:ascii="Century" w:hAnsi="Century"/>
          <w:sz w:val="22"/>
        </w:rPr>
        <w:tab/>
      </w:r>
      <w:r w:rsidRPr="00AD5F00">
        <w:rPr>
          <w:rFonts w:ascii="Century" w:hAnsi="Century"/>
          <w:sz w:val="22"/>
        </w:rPr>
        <w:noBreakHyphen/>
        <w:t xml:space="preserve"> Her authority over regional offices</w:t>
      </w:r>
    </w:p>
    <w:p w:rsidR="00AA4E34" w:rsidRPr="004F0FE0" w:rsidRDefault="00AA4E34" w:rsidP="00A10E03">
      <w:pPr>
        <w:numPr>
          <w:ilvl w:val="0"/>
          <w:numId w:val="1"/>
        </w:numPr>
        <w:tabs>
          <w:tab w:val="left" w:pos="-720"/>
          <w:tab w:val="left" w:pos="1800"/>
        </w:tabs>
        <w:suppressAutoHyphens/>
        <w:rPr>
          <w:rFonts w:ascii="Century" w:hAnsi="Century"/>
          <w:sz w:val="22"/>
        </w:rPr>
      </w:pPr>
      <w:r w:rsidRPr="00AD5F00">
        <w:rPr>
          <w:rFonts w:ascii="Century" w:hAnsi="Century"/>
          <w:sz w:val="22"/>
        </w:rPr>
        <w:t>No questioning of management belief about what's causing</w:t>
      </w:r>
      <w:r w:rsidR="004F0FE0">
        <w:rPr>
          <w:rFonts w:ascii="Century" w:hAnsi="Century"/>
          <w:sz w:val="22"/>
        </w:rPr>
        <w:t xml:space="preserve"> </w:t>
      </w:r>
      <w:r w:rsidRPr="004F0FE0">
        <w:rPr>
          <w:rFonts w:ascii="Century" w:hAnsi="Century"/>
          <w:sz w:val="22"/>
        </w:rPr>
        <w:t>profit variation across the regions</w:t>
      </w:r>
    </w:p>
    <w:p w:rsidR="00AA4E34" w:rsidRPr="00AD5F00" w:rsidRDefault="00AA4E34" w:rsidP="00AA4E34">
      <w:pPr>
        <w:numPr>
          <w:ilvl w:val="0"/>
          <w:numId w:val="1"/>
        </w:numPr>
        <w:tabs>
          <w:tab w:val="left" w:pos="-720"/>
          <w:tab w:val="left" w:pos="1800"/>
        </w:tabs>
        <w:suppressAutoHyphens/>
        <w:rPr>
          <w:rFonts w:ascii="Century" w:hAnsi="Century"/>
          <w:sz w:val="22"/>
        </w:rPr>
      </w:pPr>
      <w:r w:rsidRPr="00AD5F00">
        <w:rPr>
          <w:rFonts w:ascii="Century" w:hAnsi="Century"/>
          <w:sz w:val="22"/>
        </w:rPr>
        <w:t xml:space="preserve">No apparent consideration of alternative monitoring </w:t>
      </w:r>
      <w:r w:rsidRPr="00AD5F00">
        <w:rPr>
          <w:rFonts w:ascii="Century" w:hAnsi="Century"/>
          <w:sz w:val="22"/>
        </w:rPr>
        <w:tab/>
        <w:t>procedures</w:t>
      </w:r>
    </w:p>
    <w:p w:rsidR="00AA4E34" w:rsidRPr="00AD5F00" w:rsidRDefault="00AA4E34" w:rsidP="00AA4E34">
      <w:pPr>
        <w:numPr>
          <w:ilvl w:val="0"/>
          <w:numId w:val="1"/>
        </w:numPr>
        <w:tabs>
          <w:tab w:val="left" w:pos="-720"/>
          <w:tab w:val="left" w:pos="1800"/>
        </w:tabs>
        <w:suppressAutoHyphens/>
        <w:rPr>
          <w:rFonts w:ascii="Century" w:hAnsi="Century"/>
          <w:sz w:val="22"/>
        </w:rPr>
      </w:pPr>
      <w:r w:rsidRPr="00AD5F00">
        <w:rPr>
          <w:rFonts w:ascii="Century" w:hAnsi="Century"/>
          <w:sz w:val="22"/>
        </w:rPr>
        <w:t>No personal relationship with purchasing officers</w:t>
      </w:r>
    </w:p>
    <w:p w:rsidR="00AA4E34" w:rsidRPr="00AD5F00" w:rsidRDefault="00AA4E34" w:rsidP="00AA4E34">
      <w:pPr>
        <w:numPr>
          <w:ilvl w:val="0"/>
          <w:numId w:val="1"/>
        </w:numPr>
        <w:tabs>
          <w:tab w:val="left" w:pos="-720"/>
          <w:tab w:val="left" w:pos="1800"/>
        </w:tabs>
        <w:suppressAutoHyphens/>
        <w:rPr>
          <w:rFonts w:ascii="Century" w:hAnsi="Century"/>
          <w:sz w:val="22"/>
        </w:rPr>
      </w:pPr>
      <w:r w:rsidRPr="00AD5F00">
        <w:rPr>
          <w:rFonts w:ascii="Century" w:hAnsi="Century"/>
          <w:sz w:val="22"/>
        </w:rPr>
        <w:t>No formal reporting relationship to purchasing officers</w:t>
      </w:r>
    </w:p>
    <w:p w:rsidR="00AA4E34" w:rsidRPr="00AD5F00" w:rsidRDefault="00AA4E34" w:rsidP="00AA4E34">
      <w:pPr>
        <w:numPr>
          <w:ilvl w:val="0"/>
          <w:numId w:val="1"/>
        </w:numPr>
        <w:tabs>
          <w:tab w:val="left" w:pos="-720"/>
          <w:tab w:val="left" w:pos="1800"/>
        </w:tabs>
        <w:suppressAutoHyphens/>
        <w:rPr>
          <w:rFonts w:ascii="Century" w:hAnsi="Century"/>
          <w:sz w:val="22"/>
        </w:rPr>
      </w:pPr>
      <w:r w:rsidRPr="00AD5F00">
        <w:rPr>
          <w:rFonts w:ascii="Century" w:hAnsi="Century"/>
          <w:sz w:val="22"/>
        </w:rPr>
        <w:t>No participation of purchasing officers in decision</w:t>
      </w:r>
    </w:p>
    <w:p w:rsidR="00AA4E34" w:rsidRPr="00AD5F00" w:rsidRDefault="00AA4E34" w:rsidP="00AA4E34">
      <w:pPr>
        <w:numPr>
          <w:ilvl w:val="0"/>
          <w:numId w:val="1"/>
        </w:numPr>
        <w:tabs>
          <w:tab w:val="left" w:pos="-720"/>
          <w:tab w:val="left" w:pos="1800"/>
        </w:tabs>
        <w:suppressAutoHyphens/>
        <w:rPr>
          <w:rFonts w:ascii="Century" w:hAnsi="Century"/>
          <w:sz w:val="22"/>
        </w:rPr>
      </w:pPr>
      <w:r w:rsidRPr="00AD5F00">
        <w:rPr>
          <w:rFonts w:ascii="Century" w:hAnsi="Century"/>
          <w:sz w:val="22"/>
        </w:rPr>
        <w:t>Formal, impersonal announcement of change</w:t>
      </w:r>
    </w:p>
    <w:p w:rsidR="00AA4E34" w:rsidRPr="00A10E03" w:rsidRDefault="00AA4E34" w:rsidP="00AA4E34">
      <w:pPr>
        <w:tabs>
          <w:tab w:val="left" w:pos="-720"/>
        </w:tabs>
        <w:suppressAutoHyphens/>
        <w:rPr>
          <w:rFonts w:ascii="Century" w:hAnsi="Century"/>
          <w:sz w:val="22"/>
          <w:szCs w:val="22"/>
        </w:rPr>
      </w:pPr>
    </w:p>
    <w:p w:rsidR="00AA4E34" w:rsidRPr="00CD5FF1" w:rsidRDefault="00AA4E34" w:rsidP="00A10E03">
      <w:pPr>
        <w:tabs>
          <w:tab w:val="left" w:pos="-720"/>
        </w:tabs>
        <w:suppressAutoHyphens/>
        <w:ind w:left="1080" w:hanging="360"/>
        <w:rPr>
          <w:rFonts w:ascii="Century" w:hAnsi="Century"/>
          <w:i/>
          <w:iCs/>
          <w:sz w:val="22"/>
        </w:rPr>
      </w:pPr>
      <w:r>
        <w:rPr>
          <w:rFonts w:ascii="Century" w:hAnsi="Century"/>
          <w:sz w:val="22"/>
        </w:rPr>
        <w:t>D</w:t>
      </w:r>
      <w:r w:rsidRPr="00AD5F00">
        <w:rPr>
          <w:rFonts w:ascii="Century" w:hAnsi="Century"/>
          <w:sz w:val="22"/>
        </w:rPr>
        <w:t xml:space="preserve">.  </w:t>
      </w:r>
      <w:r w:rsidR="00CF6992">
        <w:rPr>
          <w:rFonts w:ascii="Century" w:hAnsi="Century"/>
          <w:sz w:val="22"/>
        </w:rPr>
        <w:tab/>
      </w:r>
      <w:r w:rsidRPr="00CD5FF1">
        <w:rPr>
          <w:rFonts w:ascii="Century" w:hAnsi="Century"/>
          <w:i/>
          <w:iCs/>
          <w:sz w:val="22"/>
        </w:rPr>
        <w:t>Several possible reasons she is getting no notices are:</w:t>
      </w:r>
    </w:p>
    <w:p w:rsidR="00AA4E34" w:rsidRPr="00A10E03" w:rsidRDefault="00AA4E34" w:rsidP="00AA4E34">
      <w:pPr>
        <w:tabs>
          <w:tab w:val="left" w:pos="-720"/>
        </w:tabs>
        <w:suppressAutoHyphens/>
        <w:rPr>
          <w:rFonts w:ascii="Century" w:hAnsi="Century"/>
          <w:sz w:val="22"/>
          <w:szCs w:val="22"/>
        </w:rPr>
      </w:pPr>
    </w:p>
    <w:p w:rsidR="00AA4E34" w:rsidRPr="00AD5F00" w:rsidRDefault="00AA4E34" w:rsidP="00AA4E34">
      <w:pPr>
        <w:numPr>
          <w:ilvl w:val="0"/>
          <w:numId w:val="2"/>
        </w:numPr>
        <w:tabs>
          <w:tab w:val="left" w:pos="-720"/>
          <w:tab w:val="left" w:pos="1800"/>
        </w:tabs>
        <w:suppressAutoHyphens/>
        <w:rPr>
          <w:rFonts w:ascii="Century" w:hAnsi="Century"/>
          <w:sz w:val="22"/>
        </w:rPr>
      </w:pPr>
      <w:r w:rsidRPr="00AD5F00">
        <w:rPr>
          <w:rFonts w:ascii="Century" w:hAnsi="Century"/>
          <w:sz w:val="22"/>
        </w:rPr>
        <w:t>Price changes may be less than 3%.</w:t>
      </w:r>
    </w:p>
    <w:p w:rsidR="00AA4E34" w:rsidRPr="00AD5F00" w:rsidRDefault="00AA4E34" w:rsidP="00AA4E34">
      <w:pPr>
        <w:numPr>
          <w:ilvl w:val="0"/>
          <w:numId w:val="2"/>
        </w:numPr>
        <w:tabs>
          <w:tab w:val="left" w:pos="-720"/>
          <w:tab w:val="left" w:pos="1800"/>
        </w:tabs>
        <w:suppressAutoHyphens/>
        <w:rPr>
          <w:rFonts w:ascii="Century" w:hAnsi="Century"/>
          <w:sz w:val="22"/>
        </w:rPr>
      </w:pPr>
      <w:r w:rsidRPr="00AD5F00">
        <w:rPr>
          <w:rFonts w:ascii="Century" w:hAnsi="Century"/>
          <w:sz w:val="22"/>
        </w:rPr>
        <w:t>Purchasing officers don't write contracts for over $5</w:t>
      </w:r>
      <w:r w:rsidR="004F0FE0">
        <w:rPr>
          <w:rFonts w:ascii="Century" w:hAnsi="Century"/>
          <w:sz w:val="22"/>
        </w:rPr>
        <w:t>,</w:t>
      </w:r>
      <w:r w:rsidRPr="00AD5F00">
        <w:rPr>
          <w:rFonts w:ascii="Century" w:hAnsi="Century"/>
          <w:sz w:val="22"/>
        </w:rPr>
        <w:t>000.</w:t>
      </w:r>
    </w:p>
    <w:p w:rsidR="00AA4E34" w:rsidRPr="00AD5F00" w:rsidRDefault="00AA4E34" w:rsidP="00AA4E34">
      <w:pPr>
        <w:numPr>
          <w:ilvl w:val="0"/>
          <w:numId w:val="2"/>
        </w:numPr>
        <w:tabs>
          <w:tab w:val="left" w:pos="-720"/>
          <w:tab w:val="left" w:pos="1800"/>
        </w:tabs>
        <w:suppressAutoHyphens/>
        <w:rPr>
          <w:rFonts w:ascii="Century" w:hAnsi="Century"/>
          <w:sz w:val="22"/>
        </w:rPr>
      </w:pPr>
      <w:r w:rsidRPr="00AD5F00">
        <w:rPr>
          <w:rFonts w:ascii="Century" w:hAnsi="Century"/>
          <w:sz w:val="22"/>
        </w:rPr>
        <w:t>Purchasing officers have increased the number of contracts written so that no contract is over $5</w:t>
      </w:r>
      <w:r w:rsidR="004F0FE0">
        <w:rPr>
          <w:rFonts w:ascii="Century" w:hAnsi="Century"/>
          <w:sz w:val="22"/>
        </w:rPr>
        <w:t>,</w:t>
      </w:r>
      <w:r w:rsidRPr="00AD5F00">
        <w:rPr>
          <w:rFonts w:ascii="Century" w:hAnsi="Century"/>
          <w:sz w:val="22"/>
        </w:rPr>
        <w:t>000.</w:t>
      </w:r>
    </w:p>
    <w:p w:rsidR="00AA4E34" w:rsidRPr="00AD5F00" w:rsidRDefault="00AA4E34" w:rsidP="00AA4E34">
      <w:pPr>
        <w:numPr>
          <w:ilvl w:val="0"/>
          <w:numId w:val="2"/>
        </w:numPr>
        <w:tabs>
          <w:tab w:val="left" w:pos="-720"/>
          <w:tab w:val="left" w:pos="1800"/>
        </w:tabs>
        <w:suppressAutoHyphens/>
        <w:rPr>
          <w:rFonts w:ascii="Century" w:hAnsi="Century"/>
          <w:sz w:val="22"/>
        </w:rPr>
      </w:pPr>
      <w:r w:rsidRPr="00AD5F00">
        <w:rPr>
          <w:rFonts w:ascii="Century" w:hAnsi="Century"/>
          <w:sz w:val="22"/>
        </w:rPr>
        <w:t>Purchasing officers simply ignored the change.</w:t>
      </w:r>
    </w:p>
    <w:p w:rsidR="00AA4E34" w:rsidRDefault="00AA4E34" w:rsidP="00AA4E34">
      <w:pPr>
        <w:numPr>
          <w:ilvl w:val="0"/>
          <w:numId w:val="2"/>
        </w:numPr>
        <w:tabs>
          <w:tab w:val="left" w:pos="-720"/>
          <w:tab w:val="left" w:pos="1800"/>
        </w:tabs>
        <w:suppressAutoHyphens/>
        <w:rPr>
          <w:rFonts w:ascii="Century" w:hAnsi="Century"/>
          <w:sz w:val="22"/>
        </w:rPr>
      </w:pPr>
      <w:r w:rsidRPr="00AD5F00">
        <w:rPr>
          <w:rFonts w:ascii="Century" w:hAnsi="Century"/>
          <w:sz w:val="22"/>
        </w:rPr>
        <w:t>Regional directors, not knowing Mrs. Albanese or resenting her intrusion, told purchasing directors to ignore the change.</w:t>
      </w:r>
    </w:p>
    <w:p w:rsidR="004F0FE0" w:rsidRPr="00AD5F00" w:rsidRDefault="004F0FE0" w:rsidP="00A10E03">
      <w:pPr>
        <w:tabs>
          <w:tab w:val="left" w:pos="-720"/>
          <w:tab w:val="left" w:pos="1800"/>
        </w:tabs>
        <w:suppressAutoHyphens/>
        <w:ind w:left="1800"/>
        <w:rPr>
          <w:rFonts w:ascii="Century" w:hAnsi="Century"/>
          <w:sz w:val="22"/>
        </w:rPr>
      </w:pPr>
    </w:p>
    <w:p w:rsidR="00AA4E34" w:rsidRPr="00AD5F00" w:rsidRDefault="00AA4E34" w:rsidP="00A10E03">
      <w:pPr>
        <w:tabs>
          <w:tab w:val="left" w:pos="-720"/>
        </w:tabs>
        <w:suppressAutoHyphens/>
        <w:ind w:left="360" w:hanging="360"/>
        <w:rPr>
          <w:rFonts w:ascii="Century" w:hAnsi="Century"/>
          <w:sz w:val="22"/>
        </w:rPr>
      </w:pPr>
      <w:r w:rsidRPr="00A10E03">
        <w:rPr>
          <w:rFonts w:ascii="Century" w:hAnsi="Century"/>
          <w:bCs/>
          <w:sz w:val="22"/>
        </w:rPr>
        <w:t>2.</w:t>
      </w:r>
      <w:r w:rsidRPr="00AD5F00">
        <w:rPr>
          <w:rFonts w:ascii="Century" w:hAnsi="Century"/>
          <w:sz w:val="22"/>
        </w:rPr>
        <w:t xml:space="preserve">  </w:t>
      </w:r>
      <w:r w:rsidR="004F0FE0">
        <w:rPr>
          <w:rFonts w:ascii="Century" w:hAnsi="Century"/>
          <w:sz w:val="22"/>
        </w:rPr>
        <w:tab/>
      </w:r>
      <w:proofErr w:type="gramStart"/>
      <w:r w:rsidRPr="009424A0">
        <w:rPr>
          <w:rFonts w:ascii="Century" w:hAnsi="Century"/>
          <w:spacing w:val="-3"/>
          <w:sz w:val="22"/>
        </w:rPr>
        <w:t>In</w:t>
      </w:r>
      <w:proofErr w:type="gramEnd"/>
      <w:r w:rsidRPr="009424A0">
        <w:rPr>
          <w:rFonts w:ascii="Century" w:hAnsi="Century"/>
          <w:spacing w:val="-3"/>
          <w:sz w:val="22"/>
        </w:rPr>
        <w:t xml:space="preserve"> developing the above two lists, you can challenge students to identify the real reason Albanese received no notices. In other words, </w:t>
      </w:r>
      <w:proofErr w:type="gramStart"/>
      <w:r w:rsidRPr="009424A0">
        <w:rPr>
          <w:rFonts w:ascii="Century" w:hAnsi="Century"/>
          <w:spacing w:val="-3"/>
          <w:sz w:val="22"/>
        </w:rPr>
        <w:t>there's</w:t>
      </w:r>
      <w:proofErr w:type="gramEnd"/>
      <w:r w:rsidRPr="009424A0">
        <w:rPr>
          <w:rFonts w:ascii="Century" w:hAnsi="Century"/>
          <w:spacing w:val="-3"/>
          <w:sz w:val="22"/>
        </w:rPr>
        <w:t xml:space="preserve"> always at least two sides to every story. In any event, her lack of diagnosis prevents us from unraveling the causes of the problem.</w:t>
      </w:r>
    </w:p>
    <w:p w:rsidR="00AA4E34" w:rsidRPr="00A10E03" w:rsidRDefault="00AA4E34" w:rsidP="00A10E03">
      <w:pPr>
        <w:tabs>
          <w:tab w:val="left" w:pos="-720"/>
        </w:tabs>
        <w:suppressAutoHyphens/>
        <w:ind w:left="360" w:hanging="360"/>
        <w:rPr>
          <w:rFonts w:ascii="Century" w:hAnsi="Century"/>
          <w:sz w:val="22"/>
          <w:szCs w:val="22"/>
        </w:rPr>
      </w:pPr>
    </w:p>
    <w:p w:rsidR="00AA4E34" w:rsidRPr="00AD5F00" w:rsidRDefault="004F0FE0" w:rsidP="00A10E03">
      <w:pPr>
        <w:tabs>
          <w:tab w:val="left" w:pos="-720"/>
        </w:tabs>
        <w:suppressAutoHyphens/>
        <w:ind w:left="360" w:hanging="360"/>
        <w:rPr>
          <w:rFonts w:ascii="Century" w:hAnsi="Century"/>
          <w:sz w:val="22"/>
        </w:rPr>
      </w:pPr>
      <w:r>
        <w:rPr>
          <w:rFonts w:ascii="Century" w:hAnsi="Century"/>
          <w:sz w:val="22"/>
        </w:rPr>
        <w:tab/>
      </w:r>
      <w:r w:rsidR="00AA4E34" w:rsidRPr="00AD5F00">
        <w:rPr>
          <w:rFonts w:ascii="Century" w:hAnsi="Century"/>
          <w:sz w:val="22"/>
        </w:rPr>
        <w:t>The case also provides a good opportunity to get students to distinguish between facts and opinions. Students often read more into the case situation than the facts allow and then draw conclusions based on these "assumed facts."</w:t>
      </w:r>
    </w:p>
    <w:p w:rsidR="00AA4E34" w:rsidRPr="00761520" w:rsidRDefault="00AA4E34" w:rsidP="00A10E03">
      <w:pPr>
        <w:tabs>
          <w:tab w:val="left" w:pos="-720"/>
        </w:tabs>
        <w:suppressAutoHyphens/>
        <w:ind w:left="360" w:hanging="360"/>
        <w:rPr>
          <w:rFonts w:ascii="Century" w:hAnsi="Century"/>
          <w:sz w:val="12"/>
        </w:rPr>
      </w:pPr>
    </w:p>
    <w:p w:rsidR="00AA4E34" w:rsidRPr="00AD5F00" w:rsidRDefault="00AA4E34" w:rsidP="00A10E03">
      <w:pPr>
        <w:tabs>
          <w:tab w:val="left" w:pos="-720"/>
        </w:tabs>
        <w:suppressAutoHyphens/>
        <w:ind w:left="360" w:hanging="360"/>
        <w:rPr>
          <w:rFonts w:ascii="Century" w:hAnsi="Century"/>
          <w:sz w:val="22"/>
        </w:rPr>
      </w:pPr>
      <w:r w:rsidRPr="00A10E03">
        <w:rPr>
          <w:rFonts w:ascii="Century" w:hAnsi="Century"/>
          <w:bCs/>
          <w:sz w:val="22"/>
        </w:rPr>
        <w:t>3.</w:t>
      </w:r>
      <w:r w:rsidRPr="00AD5F00">
        <w:rPr>
          <w:rFonts w:ascii="Century" w:hAnsi="Century"/>
          <w:sz w:val="22"/>
        </w:rPr>
        <w:t xml:space="preserve">  </w:t>
      </w:r>
      <w:r w:rsidR="004F0FE0">
        <w:rPr>
          <w:rFonts w:ascii="Century" w:hAnsi="Century"/>
          <w:sz w:val="22"/>
        </w:rPr>
        <w:tab/>
      </w:r>
      <w:r w:rsidRPr="00AD5F00">
        <w:rPr>
          <w:rFonts w:ascii="Century" w:hAnsi="Century"/>
          <w:sz w:val="22"/>
        </w:rPr>
        <w:t>What should she do now? It is helpful to get students to discuss the actions Albanese ought to take (assuming of course that the current situation is not satisfactory). In this way, the professor can emphasize that planned change process is cyclical. In essence, Ms. Albanese tried something, it didn't work as expected, and we therefore have some information upon which to proceed with the next round of planned change. This is, admittedly, given her too much credit, but the teaching point can be made easily.  Among several possibilities, she can:</w:t>
      </w:r>
    </w:p>
    <w:p w:rsidR="00AA4E34" w:rsidRPr="00A10E03" w:rsidRDefault="00AA4E34" w:rsidP="00AA4E34">
      <w:pPr>
        <w:tabs>
          <w:tab w:val="left" w:pos="-720"/>
        </w:tabs>
        <w:suppressAutoHyphens/>
        <w:rPr>
          <w:rFonts w:ascii="Century" w:hAnsi="Century"/>
          <w:sz w:val="22"/>
          <w:szCs w:val="22"/>
        </w:rPr>
      </w:pPr>
    </w:p>
    <w:p w:rsidR="00AA4E34" w:rsidRPr="00654480" w:rsidRDefault="00AA4E34" w:rsidP="00A10E03">
      <w:pPr>
        <w:tabs>
          <w:tab w:val="left" w:pos="-720"/>
        </w:tabs>
        <w:suppressAutoHyphens/>
        <w:ind w:left="1080" w:hanging="360"/>
        <w:rPr>
          <w:rFonts w:ascii="Century" w:hAnsi="Century"/>
          <w:i/>
          <w:iCs/>
          <w:sz w:val="22"/>
        </w:rPr>
      </w:pPr>
      <w:r w:rsidRPr="00AD5F00">
        <w:rPr>
          <w:rFonts w:ascii="Century" w:hAnsi="Century"/>
          <w:sz w:val="22"/>
        </w:rPr>
        <w:t xml:space="preserve">A.  </w:t>
      </w:r>
      <w:r w:rsidRPr="00654480">
        <w:rPr>
          <w:rFonts w:ascii="Century" w:hAnsi="Century"/>
          <w:i/>
          <w:iCs/>
          <w:sz w:val="22"/>
        </w:rPr>
        <w:t>Perform a complete diagnosis of the regions using data supplied by the financial reporting system.</w:t>
      </w:r>
    </w:p>
    <w:p w:rsidR="00AA4E34" w:rsidRPr="00A10E03" w:rsidRDefault="00AA4E34" w:rsidP="00A10E03">
      <w:pPr>
        <w:tabs>
          <w:tab w:val="left" w:pos="-720"/>
        </w:tabs>
        <w:suppressAutoHyphens/>
        <w:ind w:left="1080" w:hanging="360"/>
        <w:rPr>
          <w:rFonts w:ascii="Century" w:hAnsi="Century"/>
          <w:sz w:val="22"/>
          <w:szCs w:val="22"/>
        </w:rPr>
      </w:pPr>
    </w:p>
    <w:p w:rsidR="00AA4E34" w:rsidRPr="00654480" w:rsidRDefault="00AA4E34" w:rsidP="00A10E03">
      <w:pPr>
        <w:tabs>
          <w:tab w:val="left" w:pos="-720"/>
        </w:tabs>
        <w:suppressAutoHyphens/>
        <w:ind w:left="1080" w:hanging="360"/>
        <w:rPr>
          <w:rFonts w:ascii="Century" w:hAnsi="Century"/>
          <w:i/>
          <w:iCs/>
          <w:sz w:val="22"/>
        </w:rPr>
      </w:pPr>
      <w:r w:rsidRPr="00AD5F00">
        <w:rPr>
          <w:rFonts w:ascii="Century" w:hAnsi="Century"/>
          <w:sz w:val="22"/>
        </w:rPr>
        <w:t xml:space="preserve">B.  </w:t>
      </w:r>
      <w:r w:rsidRPr="00654480">
        <w:rPr>
          <w:rFonts w:ascii="Century" w:hAnsi="Century"/>
          <w:i/>
          <w:iCs/>
          <w:sz w:val="22"/>
        </w:rPr>
        <w:t>Interview regional managers about why the discrepancies in regional profits exist.</w:t>
      </w:r>
    </w:p>
    <w:p w:rsidR="00AA4E34" w:rsidRPr="00A10E03" w:rsidRDefault="00AA4E34" w:rsidP="00AA4E34">
      <w:pPr>
        <w:tabs>
          <w:tab w:val="left" w:pos="-720"/>
        </w:tabs>
        <w:suppressAutoHyphens/>
        <w:rPr>
          <w:rFonts w:ascii="Century" w:hAnsi="Century"/>
          <w:sz w:val="22"/>
          <w:szCs w:val="22"/>
        </w:rPr>
      </w:pPr>
    </w:p>
    <w:p w:rsidR="00535FB4" w:rsidRDefault="00AA4E34" w:rsidP="00A10E03">
      <w:pPr>
        <w:tabs>
          <w:tab w:val="left" w:pos="-720"/>
        </w:tabs>
        <w:suppressAutoHyphens/>
        <w:ind w:left="1080" w:hanging="360"/>
      </w:pPr>
      <w:r w:rsidRPr="00AD5F00">
        <w:rPr>
          <w:rFonts w:ascii="Century" w:hAnsi="Century"/>
          <w:sz w:val="22"/>
        </w:rPr>
        <w:lastRenderedPageBreak/>
        <w:t xml:space="preserve">C.  </w:t>
      </w:r>
      <w:r w:rsidR="00CF6992">
        <w:rPr>
          <w:rFonts w:ascii="Century" w:hAnsi="Century"/>
          <w:sz w:val="22"/>
        </w:rPr>
        <w:tab/>
      </w:r>
      <w:r w:rsidRPr="00654480">
        <w:rPr>
          <w:rFonts w:ascii="Century" w:hAnsi="Century"/>
          <w:i/>
          <w:iCs/>
          <w:sz w:val="22"/>
        </w:rPr>
        <w:t>Solicit regional management's input regarding changes that might be made locally or changes that might appropriately be taken over by headquarters. Perhaps it's not controls on pricing and purchasing, but on quality standards for example.</w:t>
      </w:r>
    </w:p>
    <w:sectPr w:rsidR="00535FB4" w:rsidSect="00A10E03">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21B" w:rsidRDefault="001F521B" w:rsidP="004F0FE0">
      <w:r>
        <w:separator/>
      </w:r>
    </w:p>
  </w:endnote>
  <w:endnote w:type="continuationSeparator" w:id="0">
    <w:p w:rsidR="001F521B" w:rsidRDefault="001F521B" w:rsidP="004F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FE0" w:rsidRPr="00A10E03" w:rsidRDefault="004F0FE0" w:rsidP="00A10E03">
    <w:pPr>
      <w:pStyle w:val="Footer"/>
      <w:jc w:val="center"/>
      <w:rPr>
        <w:rFonts w:ascii="Times New Roman" w:hAnsi="Times New Roman" w:cs="Times New Roman"/>
        <w:sz w:val="14"/>
        <w:szCs w:val="14"/>
      </w:rPr>
    </w:pPr>
    <w:r w:rsidRPr="00A10E03">
      <w:rPr>
        <w:rFonts w:ascii="Times New Roman" w:hAnsi="Times New Roman" w:cs="Times New Roman"/>
        <w:sz w:val="14"/>
        <w:szCs w:val="14"/>
      </w:rPr>
      <w:t>©2015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FE0" w:rsidRPr="00A10E03" w:rsidRDefault="004F0FE0" w:rsidP="00A10E03">
    <w:pPr>
      <w:pStyle w:val="Footer"/>
      <w:jc w:val="center"/>
      <w:rPr>
        <w:rFonts w:ascii="Times New Roman" w:hAnsi="Times New Roman" w:cs="Times New Roman"/>
        <w:sz w:val="14"/>
        <w:szCs w:val="14"/>
      </w:rPr>
    </w:pPr>
    <w:r w:rsidRPr="006C71F4">
      <w:rPr>
        <w:rFonts w:ascii="Times New Roman" w:hAnsi="Times New Roman" w:cs="Times New Roman"/>
        <w:sz w:val="14"/>
        <w:szCs w:val="14"/>
      </w:rPr>
      <w:t>©2015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21B" w:rsidRDefault="001F521B" w:rsidP="004F0FE0">
      <w:r>
        <w:separator/>
      </w:r>
    </w:p>
  </w:footnote>
  <w:footnote w:type="continuationSeparator" w:id="0">
    <w:p w:rsidR="001F521B" w:rsidRDefault="001F521B" w:rsidP="004F0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FE0" w:rsidRPr="00A10E03" w:rsidRDefault="004F0FE0">
    <w:pPr>
      <w:pStyle w:val="Header"/>
      <w:rPr>
        <w:rFonts w:ascii="Times New Roman" w:hAnsi="Times New Roman" w:cs="Times New Roman"/>
        <w:sz w:val="20"/>
        <w:szCs w:val="20"/>
      </w:rPr>
    </w:pPr>
    <w:r>
      <w:rPr>
        <w:rFonts w:ascii="Times New Roman" w:hAnsi="Times New Roman" w:cs="Times New Roman"/>
        <w:sz w:val="20"/>
        <w:szCs w:val="20"/>
      </w:rPr>
      <w:t xml:space="preserve">Part 2 </w:t>
    </w:r>
    <w:r w:rsidRPr="00A10E03">
      <w:rPr>
        <w:rFonts w:ascii="Times New Roman" w:hAnsi="Times New Roman" w:cs="Times New Roman"/>
        <w:sz w:val="20"/>
        <w:szCs w:val="20"/>
      </w:rPr>
      <w:t>Selected Cases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52C0DAA"/>
    <w:lvl w:ilvl="0">
      <w:numFmt w:val="bullet"/>
      <w:lvlText w:val="*"/>
      <w:lvlJc w:val="left"/>
    </w:lvl>
  </w:abstractNum>
  <w:num w:numId="1">
    <w:abstractNumId w:val="0"/>
    <w:lvlOverride w:ilvl="0">
      <w:lvl w:ilvl="0">
        <w:start w:val="1"/>
        <w:numFmt w:val="bullet"/>
        <w:lvlText w:val=""/>
        <w:legacy w:legacy="1" w:legacySpace="120" w:legacyIndent="360"/>
        <w:lvlJc w:val="left"/>
        <w:pPr>
          <w:ind w:left="1800" w:hanging="360"/>
        </w:pPr>
        <w:rPr>
          <w:rFonts w:ascii="Wingdings" w:hAnsi="Wingdings" w:hint="default"/>
        </w:rPr>
      </w:lvl>
    </w:lvlOverride>
  </w:num>
  <w:num w:numId="2">
    <w:abstractNumId w:val="0"/>
    <w:lvlOverride w:ilvl="0">
      <w:lvl w:ilvl="0">
        <w:numFmt w:val="bullet"/>
        <w:lvlText w:val=""/>
        <w:legacy w:legacy="1" w:legacySpace="120" w:legacyIndent="360"/>
        <w:lvlJc w:val="left"/>
        <w:pPr>
          <w:ind w:left="1800" w:hanging="360"/>
        </w:pPr>
        <w:rPr>
          <w:rFonts w:ascii="Wingdings" w:hAnsi="Wingdings"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E34"/>
    <w:rsid w:val="0000260D"/>
    <w:rsid w:val="00015DE6"/>
    <w:rsid w:val="000477A0"/>
    <w:rsid w:val="000B1EDE"/>
    <w:rsid w:val="000C181C"/>
    <w:rsid w:val="000C547B"/>
    <w:rsid w:val="000F596F"/>
    <w:rsid w:val="001571A9"/>
    <w:rsid w:val="001D089A"/>
    <w:rsid w:val="001F521B"/>
    <w:rsid w:val="001F64F2"/>
    <w:rsid w:val="0024209F"/>
    <w:rsid w:val="00286741"/>
    <w:rsid w:val="00295B66"/>
    <w:rsid w:val="002B1BD2"/>
    <w:rsid w:val="00324885"/>
    <w:rsid w:val="00387E0B"/>
    <w:rsid w:val="003C0244"/>
    <w:rsid w:val="003F6E6D"/>
    <w:rsid w:val="00416C83"/>
    <w:rsid w:val="004533B2"/>
    <w:rsid w:val="00482C00"/>
    <w:rsid w:val="004D3433"/>
    <w:rsid w:val="004E6B9B"/>
    <w:rsid w:val="004F0FE0"/>
    <w:rsid w:val="004F127D"/>
    <w:rsid w:val="00503D36"/>
    <w:rsid w:val="00522216"/>
    <w:rsid w:val="0053325F"/>
    <w:rsid w:val="00535FB4"/>
    <w:rsid w:val="00536066"/>
    <w:rsid w:val="00546B48"/>
    <w:rsid w:val="00553DBA"/>
    <w:rsid w:val="005727FA"/>
    <w:rsid w:val="005C39B0"/>
    <w:rsid w:val="005D6A4F"/>
    <w:rsid w:val="006200D3"/>
    <w:rsid w:val="00633CAC"/>
    <w:rsid w:val="006F10DA"/>
    <w:rsid w:val="006F5D9D"/>
    <w:rsid w:val="00707492"/>
    <w:rsid w:val="00720E71"/>
    <w:rsid w:val="0077092F"/>
    <w:rsid w:val="007A2C92"/>
    <w:rsid w:val="007C7ADA"/>
    <w:rsid w:val="007E0AEA"/>
    <w:rsid w:val="008029D5"/>
    <w:rsid w:val="00806BCA"/>
    <w:rsid w:val="0082187E"/>
    <w:rsid w:val="00826845"/>
    <w:rsid w:val="00846E34"/>
    <w:rsid w:val="00905B05"/>
    <w:rsid w:val="00922AB8"/>
    <w:rsid w:val="00944898"/>
    <w:rsid w:val="0098293F"/>
    <w:rsid w:val="009F4C14"/>
    <w:rsid w:val="00A10E03"/>
    <w:rsid w:val="00A1781B"/>
    <w:rsid w:val="00A72388"/>
    <w:rsid w:val="00A93B85"/>
    <w:rsid w:val="00AA08E3"/>
    <w:rsid w:val="00AA0E36"/>
    <w:rsid w:val="00AA4E34"/>
    <w:rsid w:val="00AE0162"/>
    <w:rsid w:val="00AF403F"/>
    <w:rsid w:val="00B30BA5"/>
    <w:rsid w:val="00B623AC"/>
    <w:rsid w:val="00B91DB0"/>
    <w:rsid w:val="00C1291D"/>
    <w:rsid w:val="00C13BD8"/>
    <w:rsid w:val="00C14052"/>
    <w:rsid w:val="00C878DA"/>
    <w:rsid w:val="00CD164F"/>
    <w:rsid w:val="00CF6992"/>
    <w:rsid w:val="00D05522"/>
    <w:rsid w:val="00D07F7A"/>
    <w:rsid w:val="00D240FF"/>
    <w:rsid w:val="00D25467"/>
    <w:rsid w:val="00D54FAA"/>
    <w:rsid w:val="00D9531C"/>
    <w:rsid w:val="00DE121F"/>
    <w:rsid w:val="00E117DB"/>
    <w:rsid w:val="00E3046F"/>
    <w:rsid w:val="00E56139"/>
    <w:rsid w:val="00E6490E"/>
    <w:rsid w:val="00E70768"/>
    <w:rsid w:val="00E941F1"/>
    <w:rsid w:val="00F26E6D"/>
    <w:rsid w:val="00F30D4C"/>
    <w:rsid w:val="00F43972"/>
    <w:rsid w:val="00F5105A"/>
    <w:rsid w:val="00FB2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E34"/>
    <w:pPr>
      <w:overflowPunct w:val="0"/>
      <w:autoSpaceDE w:val="0"/>
      <w:autoSpaceDN w:val="0"/>
      <w:adjustRightInd w:val="0"/>
      <w:textAlignment w:val="baseline"/>
    </w:pPr>
    <w:rPr>
      <w:rFonts w:ascii="Courier New" w:eastAsia="Times New Roman"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0FE0"/>
    <w:pPr>
      <w:tabs>
        <w:tab w:val="center" w:pos="4680"/>
        <w:tab w:val="right" w:pos="9360"/>
      </w:tabs>
    </w:pPr>
  </w:style>
  <w:style w:type="character" w:customStyle="1" w:styleId="HeaderChar">
    <w:name w:val="Header Char"/>
    <w:basedOn w:val="DefaultParagraphFont"/>
    <w:link w:val="Header"/>
    <w:uiPriority w:val="99"/>
    <w:rsid w:val="004F0FE0"/>
    <w:rPr>
      <w:rFonts w:ascii="Courier New" w:eastAsia="Times New Roman" w:hAnsi="Courier New" w:cs="Courier New"/>
    </w:rPr>
  </w:style>
  <w:style w:type="paragraph" w:styleId="Footer">
    <w:name w:val="footer"/>
    <w:basedOn w:val="Normal"/>
    <w:link w:val="FooterChar"/>
    <w:uiPriority w:val="99"/>
    <w:unhideWhenUsed/>
    <w:rsid w:val="004F0FE0"/>
    <w:pPr>
      <w:tabs>
        <w:tab w:val="center" w:pos="4680"/>
        <w:tab w:val="right" w:pos="9360"/>
      </w:tabs>
    </w:pPr>
  </w:style>
  <w:style w:type="character" w:customStyle="1" w:styleId="FooterChar">
    <w:name w:val="Footer Char"/>
    <w:basedOn w:val="DefaultParagraphFont"/>
    <w:link w:val="Footer"/>
    <w:uiPriority w:val="99"/>
    <w:rsid w:val="004F0FE0"/>
    <w:rPr>
      <w:rFonts w:ascii="Courier New" w:eastAsia="Times New Roman" w:hAnsi="Courier New" w:cs="Courier New"/>
    </w:rPr>
  </w:style>
  <w:style w:type="paragraph" w:styleId="BalloonText">
    <w:name w:val="Balloon Text"/>
    <w:basedOn w:val="Normal"/>
    <w:link w:val="BalloonTextChar"/>
    <w:uiPriority w:val="99"/>
    <w:semiHidden/>
    <w:unhideWhenUsed/>
    <w:rsid w:val="004F0FE0"/>
    <w:rPr>
      <w:rFonts w:ascii="Tahoma" w:hAnsi="Tahoma" w:cs="Tahoma"/>
      <w:sz w:val="16"/>
      <w:szCs w:val="16"/>
    </w:rPr>
  </w:style>
  <w:style w:type="character" w:customStyle="1" w:styleId="BalloonTextChar">
    <w:name w:val="Balloon Text Char"/>
    <w:basedOn w:val="DefaultParagraphFont"/>
    <w:link w:val="BalloonText"/>
    <w:uiPriority w:val="99"/>
    <w:semiHidden/>
    <w:rsid w:val="004F0FE0"/>
    <w:rPr>
      <w:rFonts w:ascii="Tahoma" w:eastAsia="Times New Roman" w:hAnsi="Tahoma" w:cs="Tahoma"/>
      <w:sz w:val="16"/>
      <w:szCs w:val="16"/>
    </w:rPr>
  </w:style>
  <w:style w:type="paragraph" w:styleId="ListParagraph">
    <w:name w:val="List Paragraph"/>
    <w:basedOn w:val="Normal"/>
    <w:uiPriority w:val="34"/>
    <w:qFormat/>
    <w:rsid w:val="00CF69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E34"/>
    <w:pPr>
      <w:overflowPunct w:val="0"/>
      <w:autoSpaceDE w:val="0"/>
      <w:autoSpaceDN w:val="0"/>
      <w:adjustRightInd w:val="0"/>
      <w:textAlignment w:val="baseline"/>
    </w:pPr>
    <w:rPr>
      <w:rFonts w:ascii="Courier New" w:eastAsia="Times New Roman"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0FE0"/>
    <w:pPr>
      <w:tabs>
        <w:tab w:val="center" w:pos="4680"/>
        <w:tab w:val="right" w:pos="9360"/>
      </w:tabs>
    </w:pPr>
  </w:style>
  <w:style w:type="character" w:customStyle="1" w:styleId="HeaderChar">
    <w:name w:val="Header Char"/>
    <w:basedOn w:val="DefaultParagraphFont"/>
    <w:link w:val="Header"/>
    <w:uiPriority w:val="99"/>
    <w:rsid w:val="004F0FE0"/>
    <w:rPr>
      <w:rFonts w:ascii="Courier New" w:eastAsia="Times New Roman" w:hAnsi="Courier New" w:cs="Courier New"/>
    </w:rPr>
  </w:style>
  <w:style w:type="paragraph" w:styleId="Footer">
    <w:name w:val="footer"/>
    <w:basedOn w:val="Normal"/>
    <w:link w:val="FooterChar"/>
    <w:uiPriority w:val="99"/>
    <w:unhideWhenUsed/>
    <w:rsid w:val="004F0FE0"/>
    <w:pPr>
      <w:tabs>
        <w:tab w:val="center" w:pos="4680"/>
        <w:tab w:val="right" w:pos="9360"/>
      </w:tabs>
    </w:pPr>
  </w:style>
  <w:style w:type="character" w:customStyle="1" w:styleId="FooterChar">
    <w:name w:val="Footer Char"/>
    <w:basedOn w:val="DefaultParagraphFont"/>
    <w:link w:val="Footer"/>
    <w:uiPriority w:val="99"/>
    <w:rsid w:val="004F0FE0"/>
    <w:rPr>
      <w:rFonts w:ascii="Courier New" w:eastAsia="Times New Roman" w:hAnsi="Courier New" w:cs="Courier New"/>
    </w:rPr>
  </w:style>
  <w:style w:type="paragraph" w:styleId="BalloonText">
    <w:name w:val="Balloon Text"/>
    <w:basedOn w:val="Normal"/>
    <w:link w:val="BalloonTextChar"/>
    <w:uiPriority w:val="99"/>
    <w:semiHidden/>
    <w:unhideWhenUsed/>
    <w:rsid w:val="004F0FE0"/>
    <w:rPr>
      <w:rFonts w:ascii="Tahoma" w:hAnsi="Tahoma" w:cs="Tahoma"/>
      <w:sz w:val="16"/>
      <w:szCs w:val="16"/>
    </w:rPr>
  </w:style>
  <w:style w:type="character" w:customStyle="1" w:styleId="BalloonTextChar">
    <w:name w:val="Balloon Text Char"/>
    <w:basedOn w:val="DefaultParagraphFont"/>
    <w:link w:val="BalloonText"/>
    <w:uiPriority w:val="99"/>
    <w:semiHidden/>
    <w:rsid w:val="004F0FE0"/>
    <w:rPr>
      <w:rFonts w:ascii="Tahoma" w:eastAsia="Times New Roman" w:hAnsi="Tahoma" w:cs="Tahoma"/>
      <w:sz w:val="16"/>
      <w:szCs w:val="16"/>
    </w:rPr>
  </w:style>
  <w:style w:type="paragraph" w:styleId="ListParagraph">
    <w:name w:val="List Paragraph"/>
    <w:basedOn w:val="Normal"/>
    <w:uiPriority w:val="34"/>
    <w:qFormat/>
    <w:rsid w:val="00CF69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Blasco</dc:creator>
  <cp:lastModifiedBy>Sarah Blasco</cp:lastModifiedBy>
  <cp:revision>2</cp:revision>
  <dcterms:created xsi:type="dcterms:W3CDTF">2014-03-31T16:11:00Z</dcterms:created>
  <dcterms:modified xsi:type="dcterms:W3CDTF">2014-03-31T16:11:00Z</dcterms:modified>
</cp:coreProperties>
</file>