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tiff" ContentType="image/tiff"/>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1EC0B9" w14:textId="77777777" w:rsidR="00F45D0D" w:rsidRPr="005814BA" w:rsidRDefault="00F45D0D" w:rsidP="00F45D0D">
      <w:pPr>
        <w:jc w:val="center"/>
        <w:rPr>
          <w:b/>
          <w:bCs/>
          <w:sz w:val="28"/>
          <w:szCs w:val="28"/>
        </w:rPr>
      </w:pPr>
      <w:bookmarkStart w:id="0" w:name="_GoBack"/>
      <w:bookmarkEnd w:id="0"/>
      <w:r w:rsidRPr="005814BA">
        <w:rPr>
          <w:b/>
          <w:bCs/>
          <w:sz w:val="28"/>
          <w:szCs w:val="28"/>
        </w:rPr>
        <w:t xml:space="preserve">CHAPTER </w:t>
      </w:r>
      <w:r>
        <w:rPr>
          <w:b/>
          <w:bCs/>
          <w:sz w:val="28"/>
          <w:szCs w:val="28"/>
        </w:rPr>
        <w:t>2</w:t>
      </w:r>
      <w:r w:rsidRPr="005814BA">
        <w:rPr>
          <w:b/>
          <w:bCs/>
          <w:sz w:val="28"/>
          <w:szCs w:val="28"/>
        </w:rPr>
        <w:t xml:space="preserve"> – </w:t>
      </w:r>
      <w:r>
        <w:rPr>
          <w:b/>
          <w:bCs/>
          <w:sz w:val="28"/>
          <w:szCs w:val="28"/>
        </w:rPr>
        <w:t>QUALITY</w:t>
      </w:r>
      <w:r w:rsidRPr="005814BA">
        <w:rPr>
          <w:b/>
          <w:bCs/>
          <w:sz w:val="28"/>
          <w:szCs w:val="28"/>
        </w:rPr>
        <w:t xml:space="preserve"> MANAGEMENT</w:t>
      </w:r>
    </w:p>
    <w:p w14:paraId="45D4621B" w14:textId="77777777" w:rsidR="00F45D0D" w:rsidRPr="005814BA" w:rsidRDefault="00F45D0D" w:rsidP="00F45D0D"/>
    <w:p w14:paraId="7FC48B08" w14:textId="77777777" w:rsidR="00F45D0D" w:rsidRPr="005814BA" w:rsidRDefault="00F45D0D" w:rsidP="00F45D0D">
      <w:pPr>
        <w:jc w:val="center"/>
        <w:rPr>
          <w:b/>
          <w:bCs/>
          <w:sz w:val="28"/>
          <w:szCs w:val="28"/>
        </w:rPr>
      </w:pPr>
      <w:r w:rsidRPr="005814BA">
        <w:rPr>
          <w:b/>
          <w:bCs/>
          <w:sz w:val="28"/>
          <w:szCs w:val="28"/>
        </w:rPr>
        <w:t>ANSWERS TO QUESTIONS, PROBLEMS, AND CASE PROBLEMS</w:t>
      </w:r>
    </w:p>
    <w:p w14:paraId="3216C152" w14:textId="77777777" w:rsidR="00F45D0D" w:rsidRPr="005814BA" w:rsidRDefault="00F45D0D" w:rsidP="00F45D0D">
      <w:pPr>
        <w:pStyle w:val="H1"/>
        <w:widowControl w:val="0"/>
        <w:spacing w:before="0" w:after="0" w:line="240" w:lineRule="auto"/>
        <w:rPr>
          <w:rFonts w:ascii="Times New Roman" w:hAnsi="Times New Roman"/>
          <w:bCs/>
          <w:noProof w:val="0"/>
          <w:sz w:val="24"/>
          <w:szCs w:val="24"/>
          <w:lang w:val="en-CA"/>
        </w:rPr>
      </w:pPr>
    </w:p>
    <w:p w14:paraId="2E0333BE" w14:textId="77777777" w:rsidR="00F45D0D" w:rsidRPr="005814BA" w:rsidRDefault="00F45D0D" w:rsidP="00F45D0D">
      <w:pPr>
        <w:pStyle w:val="H1"/>
        <w:widowControl w:val="0"/>
        <w:spacing w:before="0" w:after="0" w:line="240" w:lineRule="auto"/>
        <w:rPr>
          <w:rFonts w:ascii="Times New Roman" w:hAnsi="Times New Roman"/>
          <w:b/>
          <w:noProof w:val="0"/>
          <w:lang w:val="en-CA"/>
        </w:rPr>
      </w:pPr>
      <w:r w:rsidRPr="005814BA">
        <w:rPr>
          <w:rFonts w:ascii="Times New Roman" w:hAnsi="Times New Roman"/>
          <w:b/>
          <w:noProof w:val="0"/>
          <w:lang w:val="en-CA"/>
        </w:rPr>
        <w:t>Answers to Questions</w:t>
      </w:r>
    </w:p>
    <w:p w14:paraId="4BE4C867" w14:textId="77777777" w:rsidR="00C614AD" w:rsidRDefault="00C614AD" w:rsidP="00300FE0">
      <w:pPr>
        <w:ind w:left="567" w:hanging="567"/>
      </w:pPr>
    </w:p>
    <w:p w14:paraId="22E90318" w14:textId="081EECEA" w:rsidR="000C41E8" w:rsidRPr="00F45D0D" w:rsidRDefault="000C41E8" w:rsidP="00300FE0">
      <w:pPr>
        <w:ind w:left="567" w:hanging="567"/>
      </w:pPr>
      <w:r w:rsidRPr="00F45D0D">
        <w:t>2-1.</w:t>
      </w:r>
      <w:r w:rsidRPr="00F45D0D">
        <w:tab/>
        <w:t>Consumers perceive quality to be how well a product meets its intended use—that is, how well it does what it is supposed to do—whereas from the produc</w:t>
      </w:r>
      <w:r w:rsidR="00431049">
        <w:t>er</w:t>
      </w:r>
      <w:r w:rsidRPr="00F45D0D">
        <w:t>’s perspective, quality is how well the product conforms to its design during the production process.</w:t>
      </w:r>
    </w:p>
    <w:p w14:paraId="602863DE" w14:textId="77777777" w:rsidR="004C1A84" w:rsidRPr="00F45D0D" w:rsidRDefault="004C1A84" w:rsidP="00300FE0">
      <w:pPr>
        <w:ind w:left="567" w:hanging="567"/>
      </w:pPr>
    </w:p>
    <w:p w14:paraId="088C25AD" w14:textId="77777777" w:rsidR="000C41E8" w:rsidRPr="00F45D0D" w:rsidRDefault="000C41E8" w:rsidP="00300FE0">
      <w:pPr>
        <w:tabs>
          <w:tab w:val="left" w:pos="993"/>
        </w:tabs>
        <w:ind w:left="567" w:hanging="567"/>
      </w:pPr>
      <w:r w:rsidRPr="00F45D0D">
        <w:t>2-2.</w:t>
      </w:r>
      <w:r w:rsidRPr="00F45D0D">
        <w:tab/>
        <w:t>1.</w:t>
      </w:r>
      <w:r w:rsidRPr="00F45D0D">
        <w:tab/>
        <w:t>Performance: operating characteristics of a product</w:t>
      </w:r>
    </w:p>
    <w:p w14:paraId="038E1227" w14:textId="77777777" w:rsidR="000C41E8" w:rsidRPr="00F45D0D" w:rsidRDefault="00300FE0" w:rsidP="00300FE0">
      <w:pPr>
        <w:tabs>
          <w:tab w:val="left" w:pos="993"/>
        </w:tabs>
        <w:ind w:left="567" w:hanging="567"/>
      </w:pPr>
      <w:r>
        <w:tab/>
      </w:r>
      <w:r w:rsidR="000C41E8" w:rsidRPr="00F45D0D">
        <w:t>2.</w:t>
      </w:r>
      <w:r w:rsidR="000C41E8" w:rsidRPr="00F45D0D">
        <w:tab/>
        <w:t>Features: extra items added to basic characteristics</w:t>
      </w:r>
    </w:p>
    <w:p w14:paraId="7C5B0D66" w14:textId="77777777" w:rsidR="000C41E8" w:rsidRPr="00F45D0D" w:rsidRDefault="00300FE0" w:rsidP="00300FE0">
      <w:pPr>
        <w:tabs>
          <w:tab w:val="left" w:pos="993"/>
        </w:tabs>
        <w:ind w:left="567" w:hanging="567"/>
      </w:pPr>
      <w:r>
        <w:tab/>
      </w:r>
      <w:r w:rsidR="000C41E8" w:rsidRPr="00F45D0D">
        <w:t>3.</w:t>
      </w:r>
      <w:r w:rsidR="000C41E8" w:rsidRPr="00F45D0D">
        <w:tab/>
        <w:t>Reliability: probability that a product will operate properly</w:t>
      </w:r>
    </w:p>
    <w:p w14:paraId="4C1DFAD7" w14:textId="77777777" w:rsidR="000C41E8" w:rsidRPr="00F45D0D" w:rsidRDefault="00300FE0" w:rsidP="00300FE0">
      <w:pPr>
        <w:tabs>
          <w:tab w:val="left" w:pos="993"/>
        </w:tabs>
        <w:ind w:left="567" w:hanging="567"/>
      </w:pPr>
      <w:r>
        <w:tab/>
      </w:r>
      <w:r w:rsidR="000C41E8" w:rsidRPr="00F45D0D">
        <w:t>4.</w:t>
      </w:r>
      <w:r w:rsidR="000C41E8" w:rsidRPr="00F45D0D">
        <w:tab/>
        <w:t>Conformance: the degree to which a product meets standards</w:t>
      </w:r>
    </w:p>
    <w:p w14:paraId="352CDC74" w14:textId="77777777" w:rsidR="000C41E8" w:rsidRPr="00F45D0D" w:rsidRDefault="00300FE0" w:rsidP="00300FE0">
      <w:pPr>
        <w:tabs>
          <w:tab w:val="left" w:pos="993"/>
        </w:tabs>
        <w:ind w:left="567" w:hanging="567"/>
      </w:pPr>
      <w:r>
        <w:tab/>
      </w:r>
      <w:r w:rsidR="000C41E8" w:rsidRPr="00F45D0D">
        <w:t>5.</w:t>
      </w:r>
      <w:r w:rsidR="000C41E8" w:rsidRPr="00F45D0D">
        <w:tab/>
        <w:t>Durability: how long the product lasts</w:t>
      </w:r>
    </w:p>
    <w:p w14:paraId="15121985" w14:textId="77777777" w:rsidR="000C41E8" w:rsidRPr="00F45D0D" w:rsidRDefault="00300FE0" w:rsidP="00300FE0">
      <w:pPr>
        <w:tabs>
          <w:tab w:val="left" w:pos="993"/>
        </w:tabs>
        <w:ind w:left="567" w:hanging="567"/>
      </w:pPr>
      <w:r>
        <w:tab/>
      </w:r>
      <w:r w:rsidR="000C41E8" w:rsidRPr="00F45D0D">
        <w:t>6.</w:t>
      </w:r>
      <w:r w:rsidR="000C41E8" w:rsidRPr="00F45D0D">
        <w:tab/>
        <w:t>Serviceability: ease and speed of repair and courtesy of repair person</w:t>
      </w:r>
    </w:p>
    <w:p w14:paraId="7269D2D0" w14:textId="77777777" w:rsidR="000C41E8" w:rsidRPr="00F45D0D" w:rsidRDefault="00300FE0" w:rsidP="00300FE0">
      <w:pPr>
        <w:tabs>
          <w:tab w:val="left" w:pos="993"/>
        </w:tabs>
        <w:ind w:left="567" w:hanging="567"/>
      </w:pPr>
      <w:r>
        <w:tab/>
      </w:r>
      <w:r w:rsidR="000C41E8" w:rsidRPr="00F45D0D">
        <w:t>7.</w:t>
      </w:r>
      <w:r w:rsidR="000C41E8" w:rsidRPr="00F45D0D">
        <w:tab/>
        <w:t>Aesthetics: how a product looks, feels, sounds, smells, or tastes</w:t>
      </w:r>
    </w:p>
    <w:p w14:paraId="60C96B0C" w14:textId="77777777" w:rsidR="000C41E8" w:rsidRPr="00F45D0D" w:rsidRDefault="00300FE0" w:rsidP="00300FE0">
      <w:pPr>
        <w:tabs>
          <w:tab w:val="left" w:pos="993"/>
        </w:tabs>
        <w:ind w:left="567" w:hanging="567"/>
      </w:pPr>
      <w:r>
        <w:tab/>
      </w:r>
      <w:r w:rsidR="000C41E8" w:rsidRPr="00F45D0D">
        <w:t>8.</w:t>
      </w:r>
      <w:r w:rsidR="000C41E8" w:rsidRPr="00F45D0D">
        <w:tab/>
        <w:t xml:space="preserve">Safety: Assurance that the customer will not suffer harm; especially important for </w:t>
      </w:r>
      <w:r>
        <w:tab/>
      </w:r>
      <w:r w:rsidR="000C41E8" w:rsidRPr="00F45D0D">
        <w:t>autos.</w:t>
      </w:r>
    </w:p>
    <w:p w14:paraId="2A1CA45F" w14:textId="77777777" w:rsidR="000C41E8" w:rsidRPr="00F45D0D" w:rsidRDefault="00300FE0" w:rsidP="00300FE0">
      <w:pPr>
        <w:tabs>
          <w:tab w:val="left" w:pos="993"/>
        </w:tabs>
        <w:ind w:left="567" w:hanging="567"/>
      </w:pPr>
      <w:r>
        <w:tab/>
      </w:r>
      <w:r w:rsidR="000C41E8" w:rsidRPr="00F45D0D">
        <w:t>9.</w:t>
      </w:r>
      <w:r w:rsidR="000C41E8" w:rsidRPr="00F45D0D">
        <w:tab/>
        <w:t>Other: subjective perceptions based on brand name or advertising</w:t>
      </w:r>
    </w:p>
    <w:p w14:paraId="27DA9167" w14:textId="77777777" w:rsidR="004C1A84" w:rsidRPr="00F45D0D" w:rsidRDefault="004C1A84" w:rsidP="00300FE0">
      <w:pPr>
        <w:ind w:left="567" w:hanging="567"/>
      </w:pPr>
    </w:p>
    <w:p w14:paraId="0708DB70" w14:textId="77777777" w:rsidR="000C41E8" w:rsidRPr="00F45D0D" w:rsidRDefault="000C41E8" w:rsidP="00300FE0">
      <w:pPr>
        <w:ind w:left="567" w:hanging="567"/>
      </w:pPr>
      <w:r w:rsidRPr="00F45D0D">
        <w:t>2-3.</w:t>
      </w:r>
      <w:r w:rsidRPr="00F45D0D">
        <w:tab/>
        <w:t>Quality of design is the degree to which quality characteristics are designed into a product, whereas quality of conformance is how effectively the production process is able to conform to the specifications required by design.</w:t>
      </w:r>
    </w:p>
    <w:p w14:paraId="79D701F2" w14:textId="77777777" w:rsidR="004C1A84" w:rsidRPr="00F45D0D" w:rsidRDefault="004C1A84" w:rsidP="00300FE0">
      <w:pPr>
        <w:ind w:left="567" w:hanging="567"/>
      </w:pPr>
    </w:p>
    <w:p w14:paraId="48728BD6" w14:textId="77777777" w:rsidR="000C41E8" w:rsidRPr="00F45D0D" w:rsidRDefault="000C41E8" w:rsidP="00300FE0">
      <w:pPr>
        <w:ind w:left="567" w:hanging="567"/>
      </w:pPr>
      <w:r w:rsidRPr="00F45D0D">
        <w:t>2-</w:t>
      </w:r>
      <w:r w:rsidR="004C1A84" w:rsidRPr="00F45D0D">
        <w:t>4</w:t>
      </w:r>
      <w:r w:rsidRPr="00F45D0D">
        <w:t>.</w:t>
      </w:r>
      <w:r w:rsidRPr="00F45D0D">
        <w:tab/>
        <w:t>The cost of quality assurance is the cost of maintaining an effective quality program and includes prevention and appraisal costs. The cost of nonconformance, or poor quality, is the result of internal and external failures. These two costs react oppositely to each other; as the cost of quality assurance increases, the cost of poor quality decreases.</w:t>
      </w:r>
    </w:p>
    <w:p w14:paraId="6D6B725F" w14:textId="77777777" w:rsidR="004C1A84" w:rsidRPr="00F45D0D" w:rsidRDefault="004C1A84" w:rsidP="00300FE0">
      <w:pPr>
        <w:ind w:left="567" w:hanging="567"/>
      </w:pPr>
    </w:p>
    <w:p w14:paraId="4E0F9A5A" w14:textId="77777777" w:rsidR="000C41E8" w:rsidRPr="00F45D0D" w:rsidRDefault="000C41E8" w:rsidP="00300FE0">
      <w:pPr>
        <w:ind w:left="567" w:hanging="567"/>
      </w:pPr>
      <w:r w:rsidRPr="00F45D0D">
        <w:t>2-</w:t>
      </w:r>
      <w:r w:rsidR="004C1A84" w:rsidRPr="00F45D0D">
        <w:t>5</w:t>
      </w:r>
      <w:r w:rsidRPr="00F45D0D">
        <w:t>.</w:t>
      </w:r>
      <w:r w:rsidRPr="00F45D0D">
        <w:tab/>
        <w:t>Internal failure costs are incurred when poor quality is discovered before the product is delivered to the customer, whereas external failure costs are incurred after a customer receives a poor-quality product. Internal failure costs include scrap, rework, process failure, and downtime, whereas external failure costs include customer complaints, product returns, warranty claims, product liability, and lost sales.</w:t>
      </w:r>
    </w:p>
    <w:p w14:paraId="47A141A4" w14:textId="77777777" w:rsidR="004C1A84" w:rsidRPr="00F45D0D" w:rsidRDefault="004C1A84" w:rsidP="00300FE0">
      <w:pPr>
        <w:ind w:left="567" w:hanging="567"/>
      </w:pPr>
    </w:p>
    <w:p w14:paraId="10600D58" w14:textId="77777777" w:rsidR="000C41E8" w:rsidRPr="00F45D0D" w:rsidRDefault="000C41E8" w:rsidP="00300FE0">
      <w:pPr>
        <w:ind w:left="567" w:hanging="567"/>
      </w:pPr>
      <w:r w:rsidRPr="00F45D0D">
        <w:t>2-</w:t>
      </w:r>
      <w:r w:rsidR="004C1A84" w:rsidRPr="00F45D0D">
        <w:t>6</w:t>
      </w:r>
      <w:r w:rsidRPr="00F45D0D">
        <w:t>.</w:t>
      </w:r>
      <w:r w:rsidRPr="00F45D0D">
        <w:tab/>
        <w:t>The contractor could be experiencing low productivity yields and have extensive internal failure costs, including scrap, rework, process failure, and downtime costs.</w:t>
      </w:r>
    </w:p>
    <w:p w14:paraId="4FEC9780" w14:textId="77777777" w:rsidR="004C1A84" w:rsidRPr="00F45D0D" w:rsidRDefault="004C1A84" w:rsidP="00300FE0">
      <w:pPr>
        <w:ind w:left="567" w:hanging="567"/>
      </w:pPr>
    </w:p>
    <w:p w14:paraId="427CDB9F" w14:textId="77777777" w:rsidR="000C41E8" w:rsidRPr="00F45D0D" w:rsidRDefault="000C41E8" w:rsidP="00300FE0">
      <w:pPr>
        <w:tabs>
          <w:tab w:val="left" w:pos="567"/>
        </w:tabs>
        <w:ind w:left="993" w:hanging="993"/>
      </w:pPr>
      <w:r w:rsidRPr="00F45D0D">
        <w:t>2-</w:t>
      </w:r>
      <w:r w:rsidR="004C1A84" w:rsidRPr="00F45D0D">
        <w:t>7</w:t>
      </w:r>
      <w:r w:rsidRPr="00F45D0D">
        <w:t>.</w:t>
      </w:r>
      <w:r w:rsidRPr="00F45D0D">
        <w:tab/>
        <w:t>a.</w:t>
      </w:r>
      <w:r w:rsidRPr="00F45D0D">
        <w:tab/>
        <w:t>From the consumer’s (e.g., student or parent) perspective, quality is probably determined by whether the college education provides the job opportunity expected and whether the graduate perceives he or she has acquired an anticipated level of knowledge that will enable the graduate to perform the job effectively. From the producer’s (e.g., university) perspective, quality is how effectively it is able to deliver knowledge (i.e., required courses) and provide the quality of life experience expected by the student.</w:t>
      </w:r>
    </w:p>
    <w:p w14:paraId="4B023F99" w14:textId="77777777" w:rsidR="000C41E8" w:rsidRPr="00F45D0D" w:rsidRDefault="00300FE0" w:rsidP="00300FE0">
      <w:pPr>
        <w:tabs>
          <w:tab w:val="left" w:pos="567"/>
        </w:tabs>
        <w:ind w:left="993" w:hanging="993"/>
      </w:pPr>
      <w:r>
        <w:lastRenderedPageBreak/>
        <w:tab/>
      </w:r>
      <w:r w:rsidR="000C41E8" w:rsidRPr="00F45D0D">
        <w:t>b.</w:t>
      </w:r>
      <w:r w:rsidR="000C41E8" w:rsidRPr="00F45D0D">
        <w:tab/>
        <w:t>The education achieved by the student provides the job opportunities expected and a level of knowledge that enables the graduate effectively to perform the job achieved.</w:t>
      </w:r>
    </w:p>
    <w:p w14:paraId="304EAC72" w14:textId="77777777" w:rsidR="000C41E8" w:rsidRPr="00F45D0D" w:rsidRDefault="00300FE0" w:rsidP="00300FE0">
      <w:pPr>
        <w:tabs>
          <w:tab w:val="left" w:pos="567"/>
        </w:tabs>
        <w:ind w:left="993" w:hanging="993"/>
      </w:pPr>
      <w:r>
        <w:tab/>
      </w:r>
      <w:r w:rsidR="000C41E8" w:rsidRPr="00F45D0D">
        <w:t>c.</w:t>
      </w:r>
      <w:r w:rsidR="000C41E8" w:rsidRPr="00F45D0D">
        <w:tab/>
        <w:t xml:space="preserve">Quality-assurance costs include the cost of hiring the best faculty, administrators, and support personnel, the cost of designing and redesigning courses and curriculum to meet changing needs, the cost of providing a good physical and mental environment (i.e., housing, food, entertainment, security, etc.), the cost of modern technical teaching equipment, the cost of information systems, and the cost of assessing alumni satisfaction with their education. Costs of poor quality include students who fail or drop out, reduced funding from the </w:t>
      </w:r>
      <w:r>
        <w:t>province</w:t>
      </w:r>
      <w:r w:rsidR="000C41E8" w:rsidRPr="00F45D0D">
        <w:t xml:space="preserve"> or private donors, and fewer enrolments.</w:t>
      </w:r>
    </w:p>
    <w:p w14:paraId="553A5F6A" w14:textId="77777777" w:rsidR="000C41E8" w:rsidRPr="00F45D0D" w:rsidRDefault="00300FE0" w:rsidP="00300FE0">
      <w:pPr>
        <w:tabs>
          <w:tab w:val="left" w:pos="567"/>
        </w:tabs>
        <w:ind w:left="993" w:hanging="993"/>
      </w:pPr>
      <w:r>
        <w:tab/>
      </w:r>
      <w:r w:rsidR="000C41E8" w:rsidRPr="00F45D0D">
        <w:t>d.</w:t>
      </w:r>
      <w:r w:rsidR="000C41E8" w:rsidRPr="00F45D0D">
        <w:tab/>
        <w:t>Quality circles could be developed within administrative and operational units and academic departments. Circles might include both faculty or administrators and classified employees. The normal quality circle stages of training, problem identification, analysis, solution, and presentation could be followed.</w:t>
      </w:r>
    </w:p>
    <w:p w14:paraId="3B6B42B8" w14:textId="77777777" w:rsidR="004C1A84" w:rsidRPr="00F45D0D" w:rsidRDefault="004C1A84" w:rsidP="00300FE0">
      <w:pPr>
        <w:ind w:left="567" w:hanging="567"/>
      </w:pPr>
    </w:p>
    <w:p w14:paraId="1CEB6530" w14:textId="77777777" w:rsidR="000C41E8" w:rsidRPr="00F45D0D" w:rsidRDefault="000C41E8" w:rsidP="00300FE0">
      <w:pPr>
        <w:ind w:left="567" w:hanging="567"/>
      </w:pPr>
      <w:r w:rsidRPr="00F45D0D">
        <w:t>2-</w:t>
      </w:r>
      <w:r w:rsidR="004C1A84" w:rsidRPr="00F45D0D">
        <w:t>8</w:t>
      </w:r>
      <w:r w:rsidRPr="00F45D0D">
        <w:t>.</w:t>
      </w:r>
      <w:r w:rsidRPr="00F45D0D">
        <w:tab/>
        <w:t>Improving quality will increase product yield—that is, the number of acceptable units—thus increasing productivity.</w:t>
      </w:r>
    </w:p>
    <w:p w14:paraId="0D959BD6" w14:textId="77777777" w:rsidR="004C1A84" w:rsidRPr="00F45D0D" w:rsidRDefault="004C1A84" w:rsidP="00300FE0">
      <w:pPr>
        <w:ind w:left="567" w:hanging="567"/>
      </w:pPr>
    </w:p>
    <w:p w14:paraId="3F881977" w14:textId="354299E3" w:rsidR="000C41E8" w:rsidRPr="00F45D0D" w:rsidRDefault="000C41E8" w:rsidP="00300FE0">
      <w:pPr>
        <w:ind w:left="567" w:hanging="567"/>
      </w:pPr>
      <w:r w:rsidRPr="00F45D0D">
        <w:t>2-</w:t>
      </w:r>
      <w:r w:rsidR="004C1A84" w:rsidRPr="00F45D0D">
        <w:t>9</w:t>
      </w:r>
      <w:r w:rsidRPr="00F45D0D">
        <w:t>.</w:t>
      </w:r>
      <w:r w:rsidRPr="00F45D0D">
        <w:tab/>
        <w:t xml:space="preserve">The cost of poor quality could include external failure costs for customer complaints, returned </w:t>
      </w:r>
      <w:r w:rsidR="00342416">
        <w:t>media</w:t>
      </w:r>
      <w:r w:rsidR="00342416" w:rsidRPr="00F45D0D">
        <w:t xml:space="preserve"> </w:t>
      </w:r>
      <w:r w:rsidR="004C1A84" w:rsidRPr="00F45D0D">
        <w:t>player</w:t>
      </w:r>
      <w:r w:rsidRPr="00F45D0D">
        <w:t xml:space="preserve">s to be repaired under warranty, lost future sales, and liability costs if someone is hurt because of the problem. Costs of quality </w:t>
      </w:r>
      <w:r w:rsidR="004C1A84" w:rsidRPr="00F45D0D">
        <w:t>improvement</w:t>
      </w:r>
      <w:r w:rsidRPr="00F45D0D">
        <w:t xml:space="preserve"> might include improved design costs for the </w:t>
      </w:r>
      <w:r w:rsidR="00342416">
        <w:t>media</w:t>
      </w:r>
      <w:r w:rsidR="00342416" w:rsidRPr="00F45D0D">
        <w:t xml:space="preserve"> </w:t>
      </w:r>
      <w:r w:rsidR="004C1A84" w:rsidRPr="00F45D0D">
        <w:t>player</w:t>
      </w:r>
      <w:r w:rsidRPr="00F45D0D">
        <w:t>, process costs, and inspection costs for the final product and at various stages of the production process.</w:t>
      </w:r>
    </w:p>
    <w:p w14:paraId="6345B0F6" w14:textId="77777777" w:rsidR="004C1A84" w:rsidRPr="00F45D0D" w:rsidRDefault="004C1A84" w:rsidP="00300FE0">
      <w:pPr>
        <w:ind w:left="567" w:hanging="567"/>
      </w:pPr>
    </w:p>
    <w:p w14:paraId="03A2B931" w14:textId="57165D33" w:rsidR="000C41E8" w:rsidRPr="00F45D0D" w:rsidRDefault="000C41E8" w:rsidP="00300FE0">
      <w:pPr>
        <w:ind w:left="567" w:hanging="567"/>
      </w:pPr>
      <w:r w:rsidRPr="00F45D0D">
        <w:t>2-1</w:t>
      </w:r>
      <w:r w:rsidR="004C1A84" w:rsidRPr="00F45D0D">
        <w:t>0</w:t>
      </w:r>
      <w:r w:rsidRPr="00F45D0D">
        <w:t>.</w:t>
      </w:r>
      <w:r w:rsidRPr="00F45D0D">
        <w:tab/>
      </w:r>
      <w:r w:rsidR="00342416">
        <w:rPr>
          <w:rStyle w:val="NLITL"/>
          <w:rFonts w:ascii="Times New Roman" w:hAnsi="Times New Roman"/>
          <w:i/>
        </w:rPr>
        <w:t>Media</w:t>
      </w:r>
      <w:r w:rsidR="00342416" w:rsidRPr="00F45D0D">
        <w:rPr>
          <w:rStyle w:val="NLITL"/>
          <w:rFonts w:ascii="Times New Roman" w:hAnsi="Times New Roman"/>
          <w:i/>
        </w:rPr>
        <w:t xml:space="preserve"> </w:t>
      </w:r>
      <w:r w:rsidR="004C1A84" w:rsidRPr="00F45D0D">
        <w:rPr>
          <w:rStyle w:val="NLITL"/>
          <w:rFonts w:ascii="Times New Roman" w:hAnsi="Times New Roman"/>
          <w:i/>
        </w:rPr>
        <w:t>player</w:t>
      </w:r>
      <w:r w:rsidRPr="00F45D0D">
        <w:rPr>
          <w:rStyle w:val="NLITL"/>
          <w:rFonts w:ascii="Times New Roman" w:hAnsi="Times New Roman"/>
          <w:i/>
        </w:rPr>
        <w:t>:</w:t>
      </w:r>
      <w:r w:rsidR="00300FE0">
        <w:t xml:space="preserve"> </w:t>
      </w:r>
      <w:r w:rsidRPr="00F45D0D">
        <w:t>Visual attractiveness, size, weight, clarity of sound and picture, and features for rewind and fast-forward, program search, programming, playback, etc.</w:t>
      </w:r>
    </w:p>
    <w:p w14:paraId="14A74EE4" w14:textId="77777777" w:rsidR="000C41E8" w:rsidRPr="00F45D0D" w:rsidRDefault="00F17B70" w:rsidP="00F17B70">
      <w:pPr>
        <w:ind w:left="567" w:hanging="567"/>
      </w:pPr>
      <w:r>
        <w:rPr>
          <w:rStyle w:val="NLITL"/>
          <w:rFonts w:ascii="Times New Roman" w:hAnsi="Times New Roman"/>
          <w:i/>
        </w:rPr>
        <w:tab/>
        <w:t xml:space="preserve">Pizza: </w:t>
      </w:r>
      <w:r w:rsidR="000C41E8" w:rsidRPr="00F45D0D">
        <w:t>Size, ingredients, taste, smell, service in delivery, temperature.</w:t>
      </w:r>
    </w:p>
    <w:p w14:paraId="718A3C3E" w14:textId="77777777" w:rsidR="000C41E8" w:rsidRPr="00F45D0D" w:rsidRDefault="00F17B70" w:rsidP="00F17B70">
      <w:pPr>
        <w:ind w:left="567" w:hanging="567"/>
      </w:pPr>
      <w:r>
        <w:rPr>
          <w:rStyle w:val="NLITL"/>
          <w:rFonts w:ascii="Times New Roman" w:hAnsi="Times New Roman"/>
          <w:i/>
        </w:rPr>
        <w:tab/>
        <w:t xml:space="preserve">Running shoes: </w:t>
      </w:r>
      <w:r w:rsidR="000C41E8" w:rsidRPr="00F45D0D">
        <w:t>Size, weight, comfort, visual attractiveness, durability.</w:t>
      </w:r>
    </w:p>
    <w:p w14:paraId="5F36184C" w14:textId="77777777" w:rsidR="004C1A84" w:rsidRPr="00F45D0D" w:rsidRDefault="004C1A84" w:rsidP="00300FE0">
      <w:pPr>
        <w:ind w:left="567" w:hanging="567"/>
      </w:pPr>
    </w:p>
    <w:p w14:paraId="394F0C87" w14:textId="77777777" w:rsidR="000C41E8" w:rsidRPr="00F45D0D" w:rsidRDefault="000C41E8" w:rsidP="00300FE0">
      <w:pPr>
        <w:ind w:left="567" w:hanging="567"/>
      </w:pPr>
      <w:r w:rsidRPr="00F45D0D">
        <w:t>2-1</w:t>
      </w:r>
      <w:r w:rsidR="004C1A84" w:rsidRPr="00F45D0D">
        <w:t>1</w:t>
      </w:r>
      <w:r w:rsidRPr="00F45D0D">
        <w:t>.</w:t>
      </w:r>
      <w:r w:rsidRPr="00F45D0D">
        <w:tab/>
        <w:t>The input is customer inquiries and the final product is responses that result in customer satisfaction. Associated quality costs might include prevention costs, such as designing a telephone system to ensure prompt connections without waiting and a properly designed computer system to provide accurate customer account information, and training costs to make certain service operators are courteous and knowledgeable. Appraisal costs might include the cost of monitoring service calls to ascertain response rates and operator courtesy. Poor quality might result in complaints from customers and lost accounts.</w:t>
      </w:r>
    </w:p>
    <w:p w14:paraId="28A0669E" w14:textId="77777777" w:rsidR="000C41E8" w:rsidRPr="00F45D0D" w:rsidRDefault="000C41E8" w:rsidP="00300FE0">
      <w:pPr>
        <w:ind w:left="567" w:hanging="567"/>
      </w:pPr>
      <w:r w:rsidRPr="00F45D0D">
        <w:tab/>
        <w:t>A quality management program could incorporate a system to monitor calls to ensure prompt, courteous, and knowledgeable service. An employee-involvement program, wherein operators might identify problems, would be beneficial.</w:t>
      </w:r>
    </w:p>
    <w:p w14:paraId="2C8D917E" w14:textId="77777777" w:rsidR="004C1A84" w:rsidRPr="00F45D0D" w:rsidRDefault="004C1A84" w:rsidP="00300FE0">
      <w:pPr>
        <w:ind w:left="567" w:hanging="567"/>
      </w:pPr>
    </w:p>
    <w:p w14:paraId="4E135D4C" w14:textId="77777777" w:rsidR="000C41E8" w:rsidRPr="00F45D0D" w:rsidRDefault="000C41E8" w:rsidP="00300FE0">
      <w:pPr>
        <w:ind w:left="567" w:hanging="567"/>
      </w:pPr>
      <w:r w:rsidRPr="00F45D0D">
        <w:t>2-1</w:t>
      </w:r>
      <w:r w:rsidR="004C1A84" w:rsidRPr="00F45D0D">
        <w:t>2</w:t>
      </w:r>
      <w:r w:rsidRPr="00F45D0D">
        <w:t>.</w:t>
      </w:r>
      <w:r w:rsidRPr="00F45D0D">
        <w:tab/>
        <w:t>Prevention costs are directed at preventing poor quality products from reaching the customer, thus avoiding the various internal and external failure costs associated with poor quality.</w:t>
      </w:r>
    </w:p>
    <w:p w14:paraId="57EF143C" w14:textId="77777777" w:rsidR="004C1A84" w:rsidRPr="00F45D0D" w:rsidRDefault="004C1A84" w:rsidP="00300FE0">
      <w:pPr>
        <w:ind w:left="567" w:hanging="567"/>
      </w:pPr>
    </w:p>
    <w:p w14:paraId="09E823A8" w14:textId="77777777" w:rsidR="000C41E8" w:rsidRPr="00F45D0D" w:rsidRDefault="000C41E8" w:rsidP="00300FE0">
      <w:pPr>
        <w:ind w:left="567" w:hanging="567"/>
      </w:pPr>
      <w:r w:rsidRPr="00F45D0D">
        <w:t>2-1</w:t>
      </w:r>
      <w:r w:rsidR="004C1A84" w:rsidRPr="00F45D0D">
        <w:t>3</w:t>
      </w:r>
      <w:r w:rsidRPr="00F45D0D">
        <w:t>.</w:t>
      </w:r>
      <w:r w:rsidRPr="00F45D0D">
        <w:tab/>
        <w:t>It is important to have a means for assessing the impact of quality improvement programs on the organization’s profitability and productivity.</w:t>
      </w:r>
    </w:p>
    <w:p w14:paraId="29ACA00D" w14:textId="77777777" w:rsidR="004C1A84" w:rsidRPr="00F45D0D" w:rsidRDefault="004C1A84" w:rsidP="00300FE0">
      <w:pPr>
        <w:ind w:left="567" w:hanging="567"/>
      </w:pPr>
    </w:p>
    <w:p w14:paraId="5E84D927" w14:textId="77777777" w:rsidR="000C41E8" w:rsidRPr="00F45D0D" w:rsidRDefault="000C41E8" w:rsidP="00300FE0">
      <w:pPr>
        <w:ind w:left="567" w:hanging="567"/>
      </w:pPr>
      <w:r w:rsidRPr="00F45D0D">
        <w:lastRenderedPageBreak/>
        <w:t>2-1</w:t>
      </w:r>
      <w:r w:rsidR="004C1A84" w:rsidRPr="00F45D0D">
        <w:t>4</w:t>
      </w:r>
      <w:r w:rsidRPr="00F45D0D">
        <w:t>.</w:t>
      </w:r>
      <w:r w:rsidRPr="00F45D0D">
        <w:tab/>
      </w:r>
      <w:r w:rsidRPr="00F45D0D">
        <w:rPr>
          <w:rStyle w:val="NLITL"/>
          <w:rFonts w:ascii="Times New Roman" w:hAnsi="Times New Roman"/>
          <w:i/>
        </w:rPr>
        <w:t>W.E. Deming:</w:t>
      </w:r>
      <w:r w:rsidR="00F17B70">
        <w:t xml:space="preserve"> </w:t>
      </w:r>
      <w:r w:rsidRPr="00F45D0D">
        <w:t>Introduced the Japanese to quality management principles and philosophy, embodied in his 14 points.</w:t>
      </w:r>
    </w:p>
    <w:p w14:paraId="298BA37B" w14:textId="77777777" w:rsidR="000C41E8" w:rsidRPr="00F45D0D" w:rsidRDefault="00F17B70" w:rsidP="00300FE0">
      <w:pPr>
        <w:ind w:left="567" w:hanging="567"/>
      </w:pPr>
      <w:r>
        <w:rPr>
          <w:rStyle w:val="NLITL"/>
          <w:rFonts w:ascii="Times New Roman" w:hAnsi="Times New Roman"/>
          <w:i/>
        </w:rPr>
        <w:tab/>
      </w:r>
      <w:r w:rsidR="000C41E8" w:rsidRPr="00F45D0D">
        <w:rPr>
          <w:rStyle w:val="NLITL"/>
          <w:rFonts w:ascii="Times New Roman" w:hAnsi="Times New Roman"/>
          <w:i/>
        </w:rPr>
        <w:t xml:space="preserve">Joseph </w:t>
      </w:r>
      <w:proofErr w:type="spellStart"/>
      <w:r w:rsidR="000C41E8" w:rsidRPr="00F45D0D">
        <w:rPr>
          <w:rStyle w:val="NLITL"/>
          <w:rFonts w:ascii="Times New Roman" w:hAnsi="Times New Roman"/>
          <w:i/>
        </w:rPr>
        <w:t>Juran</w:t>
      </w:r>
      <w:proofErr w:type="spellEnd"/>
      <w:r w:rsidR="000C41E8" w:rsidRPr="00F45D0D">
        <w:rPr>
          <w:rStyle w:val="NLITL"/>
          <w:rFonts w:ascii="Times New Roman" w:hAnsi="Times New Roman"/>
          <w:i/>
        </w:rPr>
        <w:t>:</w:t>
      </w:r>
      <w:r>
        <w:t xml:space="preserve"> </w:t>
      </w:r>
      <w:r w:rsidR="000C41E8" w:rsidRPr="00F45D0D">
        <w:t>A major contributor to the Japanese quality movement.</w:t>
      </w:r>
    </w:p>
    <w:p w14:paraId="6D0B7841" w14:textId="77777777" w:rsidR="000C41E8" w:rsidRPr="00F45D0D" w:rsidRDefault="00F17B70" w:rsidP="00300FE0">
      <w:pPr>
        <w:ind w:left="567" w:hanging="567"/>
      </w:pPr>
      <w:r>
        <w:rPr>
          <w:rStyle w:val="NLITL"/>
          <w:rFonts w:ascii="Times New Roman" w:hAnsi="Times New Roman"/>
          <w:i/>
        </w:rPr>
        <w:tab/>
      </w:r>
      <w:r w:rsidR="000C41E8" w:rsidRPr="00F45D0D">
        <w:rPr>
          <w:rStyle w:val="NLITL"/>
          <w:rFonts w:ascii="Times New Roman" w:hAnsi="Times New Roman"/>
          <w:i/>
        </w:rPr>
        <w:t>Phillip Crosby:</w:t>
      </w:r>
      <w:r>
        <w:t xml:space="preserve"> </w:t>
      </w:r>
      <w:r w:rsidR="000C41E8" w:rsidRPr="00F45D0D">
        <w:t>Changed general perceptions of cost of quality and promoted zero defects.</w:t>
      </w:r>
    </w:p>
    <w:p w14:paraId="6C1135E5" w14:textId="77777777" w:rsidR="000C41E8" w:rsidRPr="00F45D0D" w:rsidRDefault="00F17B70" w:rsidP="00300FE0">
      <w:pPr>
        <w:ind w:left="567" w:hanging="567"/>
      </w:pPr>
      <w:r>
        <w:rPr>
          <w:rStyle w:val="NLITL"/>
          <w:rFonts w:ascii="Times New Roman" w:hAnsi="Times New Roman"/>
          <w:i/>
        </w:rPr>
        <w:tab/>
      </w:r>
      <w:r w:rsidR="000C41E8" w:rsidRPr="00F45D0D">
        <w:rPr>
          <w:rStyle w:val="NLITL"/>
          <w:rFonts w:ascii="Times New Roman" w:hAnsi="Times New Roman"/>
          <w:i/>
        </w:rPr>
        <w:t>Armand Feigenbaum:</w:t>
      </w:r>
      <w:r>
        <w:t xml:space="preserve"> </w:t>
      </w:r>
      <w:r w:rsidR="000C41E8" w:rsidRPr="00F45D0D">
        <w:t>Introduced the concept of total quality control, a total company-wide approach to quality management.</w:t>
      </w:r>
    </w:p>
    <w:p w14:paraId="6B4D7BC3" w14:textId="77777777" w:rsidR="000C41E8" w:rsidRPr="00F45D0D" w:rsidRDefault="00F17B70" w:rsidP="00300FE0">
      <w:pPr>
        <w:ind w:left="567" w:hanging="567"/>
      </w:pPr>
      <w:r>
        <w:rPr>
          <w:rStyle w:val="NLITL"/>
          <w:rFonts w:ascii="Times New Roman" w:hAnsi="Times New Roman"/>
          <w:i/>
        </w:rPr>
        <w:tab/>
      </w:r>
      <w:r w:rsidR="000C41E8" w:rsidRPr="00F45D0D">
        <w:rPr>
          <w:rStyle w:val="NLITL"/>
          <w:rFonts w:ascii="Times New Roman" w:hAnsi="Times New Roman"/>
          <w:i/>
        </w:rPr>
        <w:t>Kaoru Ishikawa:</w:t>
      </w:r>
      <w:r>
        <w:t xml:space="preserve"> </w:t>
      </w:r>
      <w:r w:rsidR="000C41E8" w:rsidRPr="00F45D0D">
        <w:t>Introduced quality circles and cause and effect diagrams.</w:t>
      </w:r>
    </w:p>
    <w:p w14:paraId="1691E57F" w14:textId="780C004E" w:rsidR="000C41E8" w:rsidRPr="00F45D0D" w:rsidRDefault="00F17B70" w:rsidP="00300FE0">
      <w:pPr>
        <w:ind w:left="567" w:hanging="567"/>
      </w:pPr>
      <w:r>
        <w:rPr>
          <w:rStyle w:val="NLITL"/>
          <w:rFonts w:ascii="Times New Roman" w:hAnsi="Times New Roman"/>
          <w:i/>
        </w:rPr>
        <w:tab/>
      </w:r>
    </w:p>
    <w:p w14:paraId="761E0423" w14:textId="77777777" w:rsidR="004C1A84" w:rsidRPr="00F45D0D" w:rsidRDefault="004C1A84" w:rsidP="00300FE0">
      <w:pPr>
        <w:ind w:left="567" w:hanging="567"/>
      </w:pPr>
    </w:p>
    <w:p w14:paraId="7891AC18" w14:textId="5CBB73B5" w:rsidR="000C41E8" w:rsidRPr="00F45D0D" w:rsidRDefault="000C41E8" w:rsidP="00300FE0">
      <w:pPr>
        <w:ind w:left="567" w:hanging="567"/>
      </w:pPr>
      <w:r w:rsidRPr="00F45D0D">
        <w:t>2-</w:t>
      </w:r>
      <w:r w:rsidR="004C1A84" w:rsidRPr="00F45D0D">
        <w:t>1</w:t>
      </w:r>
      <w:r w:rsidR="005F53DE" w:rsidRPr="00F45D0D">
        <w:t>5</w:t>
      </w:r>
      <w:r w:rsidRPr="00F45D0D">
        <w:t>.</w:t>
      </w:r>
      <w:r w:rsidRPr="00F45D0D">
        <w:tab/>
      </w:r>
      <w:r w:rsidR="00395DAB">
        <w:t>The Canada Awards for Excellence (CAE) have become the aura and reputation for quality that awaits the winners. Award participants and winners also experience decreased costs and increased profits. CAE provide widely used sets of guidelines to help companies implement and effective quality management system.</w:t>
      </w:r>
    </w:p>
    <w:p w14:paraId="07841ED1" w14:textId="77777777" w:rsidR="004C1A84" w:rsidRPr="00F45D0D" w:rsidRDefault="004C1A84" w:rsidP="00300FE0">
      <w:pPr>
        <w:ind w:left="567" w:hanging="567"/>
      </w:pPr>
    </w:p>
    <w:p w14:paraId="729EE268" w14:textId="38FEE2D1" w:rsidR="000C41E8" w:rsidRPr="00F45D0D" w:rsidRDefault="000C41E8" w:rsidP="00342416">
      <w:pPr>
        <w:ind w:left="567" w:hanging="567"/>
      </w:pPr>
      <w:r w:rsidRPr="00F45D0D">
        <w:t>2-</w:t>
      </w:r>
      <w:r w:rsidR="005F53DE" w:rsidRPr="00F45D0D">
        <w:t>16</w:t>
      </w:r>
      <w:r w:rsidRPr="00F45D0D">
        <w:t>.</w:t>
      </w:r>
      <w:r w:rsidRPr="00F45D0D">
        <w:tab/>
        <w:t xml:space="preserve">This should be a student project. </w:t>
      </w:r>
    </w:p>
    <w:p w14:paraId="5460AF9C" w14:textId="77777777" w:rsidR="004C1A84" w:rsidRPr="00F45D0D" w:rsidRDefault="004C1A84" w:rsidP="00300FE0">
      <w:pPr>
        <w:ind w:left="567" w:hanging="567"/>
      </w:pPr>
    </w:p>
    <w:p w14:paraId="1C3DC905" w14:textId="77777777" w:rsidR="000C41E8" w:rsidRPr="00F45D0D" w:rsidRDefault="000C41E8" w:rsidP="00300FE0">
      <w:pPr>
        <w:ind w:left="567" w:hanging="567"/>
      </w:pPr>
      <w:r w:rsidRPr="00F45D0D">
        <w:t>2-</w:t>
      </w:r>
      <w:r w:rsidR="005F53DE" w:rsidRPr="00F45D0D">
        <w:t>17</w:t>
      </w:r>
      <w:r w:rsidRPr="00F45D0D">
        <w:t>.</w:t>
      </w:r>
      <w:r w:rsidRPr="00F45D0D">
        <w:tab/>
        <w:t xml:space="preserve">The student could provide many reasons for failure including lack of total commitment, ineffective planning, goals too easy or too difficult to achieve, improper measurement techniques, ineffective leadership, not enough employee training, etc. See G. </w:t>
      </w:r>
      <w:proofErr w:type="spellStart"/>
      <w:r w:rsidRPr="00F45D0D">
        <w:t>Salegra</w:t>
      </w:r>
      <w:proofErr w:type="spellEnd"/>
      <w:r w:rsidRPr="00F45D0D">
        <w:t xml:space="preserve"> and </w:t>
      </w:r>
      <w:proofErr w:type="spellStart"/>
      <w:r w:rsidRPr="00F45D0D">
        <w:t>Farzaneh</w:t>
      </w:r>
      <w:proofErr w:type="spellEnd"/>
      <w:r w:rsidRPr="00F45D0D">
        <w:t xml:space="preserve">, “Obstacles to Implementing Quality,” </w:t>
      </w:r>
      <w:r w:rsidRPr="00F45D0D">
        <w:rPr>
          <w:i/>
        </w:rPr>
        <w:t>Quality Progress</w:t>
      </w:r>
      <w:r w:rsidRPr="00F45D0D">
        <w:t>, 33, no. 7 (July 2000): 53–57.</w:t>
      </w:r>
    </w:p>
    <w:p w14:paraId="09557406" w14:textId="77777777" w:rsidR="004C1A84" w:rsidRPr="00F45D0D" w:rsidRDefault="004C1A84" w:rsidP="00300FE0">
      <w:pPr>
        <w:ind w:left="567" w:hanging="567"/>
      </w:pPr>
    </w:p>
    <w:p w14:paraId="2E50CE4A" w14:textId="77777777" w:rsidR="000C41E8" w:rsidRPr="00F45D0D" w:rsidRDefault="000C41E8" w:rsidP="00300FE0">
      <w:pPr>
        <w:ind w:left="567" w:hanging="567"/>
      </w:pPr>
      <w:r w:rsidRPr="00F45D0D">
        <w:t>2-</w:t>
      </w:r>
      <w:r w:rsidR="005F53DE" w:rsidRPr="00F45D0D">
        <w:t>18</w:t>
      </w:r>
      <w:r w:rsidRPr="00F45D0D">
        <w:t>.</w:t>
      </w:r>
      <w:r w:rsidRPr="00F45D0D">
        <w:tab/>
        <w:t>The dimensions of quality for a service company are located in the text. The student should identify these or similar ones for the company they select.</w:t>
      </w:r>
    </w:p>
    <w:p w14:paraId="6D06CAFE" w14:textId="77777777" w:rsidR="004C1A84" w:rsidRPr="00F45D0D" w:rsidRDefault="004C1A84" w:rsidP="00300FE0">
      <w:pPr>
        <w:ind w:left="567" w:hanging="567"/>
      </w:pPr>
    </w:p>
    <w:p w14:paraId="38A65182" w14:textId="77777777" w:rsidR="000C41E8" w:rsidRPr="00F45D0D" w:rsidRDefault="000C41E8" w:rsidP="00300FE0">
      <w:pPr>
        <w:ind w:left="567" w:hanging="567"/>
      </w:pPr>
      <w:r w:rsidRPr="00F45D0D">
        <w:t>2-</w:t>
      </w:r>
      <w:r w:rsidR="005F53DE" w:rsidRPr="00F45D0D">
        <w:t>19</w:t>
      </w:r>
      <w:r w:rsidRPr="00F45D0D">
        <w:t>.</w:t>
      </w:r>
      <w:r w:rsidRPr="00F45D0D">
        <w:tab/>
        <w:t>The two service companies should be in the community and the quality characteristics the students will tend to focus on will include courtesy and quickness of service.</w:t>
      </w:r>
    </w:p>
    <w:p w14:paraId="5F91BCF8" w14:textId="77777777" w:rsidR="004C1A84" w:rsidRPr="00F45D0D" w:rsidRDefault="004C1A84" w:rsidP="00300FE0">
      <w:pPr>
        <w:ind w:left="567" w:hanging="567"/>
      </w:pPr>
    </w:p>
    <w:p w14:paraId="750B60A4" w14:textId="77777777" w:rsidR="000C41E8" w:rsidRPr="00F45D0D" w:rsidRDefault="000C41E8" w:rsidP="00300FE0">
      <w:pPr>
        <w:ind w:left="567" w:hanging="567"/>
      </w:pPr>
      <w:r w:rsidRPr="00F45D0D">
        <w:t>2-2</w:t>
      </w:r>
      <w:r w:rsidR="005F53DE" w:rsidRPr="00F45D0D">
        <w:t>0</w:t>
      </w:r>
      <w:r w:rsidRPr="00F45D0D">
        <w:t>.</w:t>
      </w:r>
      <w:r w:rsidRPr="00F45D0D">
        <w:tab/>
        <w:t>Although students in this class might suggest that grades are a quality measurement</w:t>
      </w:r>
      <w:r w:rsidR="00F17B70">
        <w:t>,</w:t>
      </w:r>
      <w:r w:rsidRPr="00F45D0D">
        <w:t xml:space="preserve"> a more realistic approach to evaluation are student evaluations of the class or surveys of students. Quality characteristics might include course organization, presentation of lectures, class environment, physical appearance of the classroom, schedule (i.e., are the lectures completed on time), the quality of supplementary material, physical appearance and </w:t>
      </w:r>
      <w:r w:rsidR="00F17B70" w:rsidRPr="00F45D0D">
        <w:t>demeanour</w:t>
      </w:r>
      <w:r w:rsidRPr="00F45D0D">
        <w:t xml:space="preserve"> of the instructor, including friendliness and courtesy, the accuracy and completeness of assignments, etc.</w:t>
      </w:r>
    </w:p>
    <w:p w14:paraId="508758A8" w14:textId="77777777" w:rsidR="004C1A84" w:rsidRPr="00F45D0D" w:rsidRDefault="004C1A84" w:rsidP="00300FE0">
      <w:pPr>
        <w:ind w:left="567" w:hanging="567"/>
      </w:pPr>
    </w:p>
    <w:p w14:paraId="73610037" w14:textId="77777777" w:rsidR="004C1A84" w:rsidRDefault="000C41E8" w:rsidP="00F17B70">
      <w:pPr>
        <w:ind w:left="567" w:hanging="567"/>
      </w:pPr>
      <w:r w:rsidRPr="00F45D0D">
        <w:t>2-2</w:t>
      </w:r>
      <w:r w:rsidR="005F53DE" w:rsidRPr="00F45D0D">
        <w:t>1</w:t>
      </w:r>
      <w:r w:rsidRPr="00F45D0D">
        <w:t>.</w:t>
      </w:r>
      <w:r w:rsidRPr="00F45D0D">
        <w:tab/>
        <w:t xml:space="preserve">The answer depends on the company selected by the student. For example, there is a particular hotel that has never gotten a room reservation right for us, and, the instructions for ordering tickets at the website for the </w:t>
      </w:r>
      <w:r w:rsidR="00EE3811" w:rsidRPr="00F45D0D">
        <w:t xml:space="preserve">2010 </w:t>
      </w:r>
      <w:r w:rsidRPr="00F45D0D">
        <w:t xml:space="preserve">Olympics in </w:t>
      </w:r>
      <w:r w:rsidR="00EE3811" w:rsidRPr="00F45D0D">
        <w:t xml:space="preserve">Vancouver </w:t>
      </w:r>
      <w:r w:rsidRPr="00F45D0D">
        <w:t>were littered with pitfalls. Airlines are a favo</w:t>
      </w:r>
      <w:r w:rsidR="00F17B70">
        <w:t>u</w:t>
      </w:r>
      <w:r w:rsidRPr="00F45D0D">
        <w:t>rite example of a poor quality service for students who travel.</w:t>
      </w:r>
    </w:p>
    <w:p w14:paraId="6B52405A" w14:textId="77777777" w:rsidR="00F17B70" w:rsidRPr="00F45D0D" w:rsidRDefault="00F17B70" w:rsidP="00F17B70">
      <w:pPr>
        <w:ind w:left="567" w:hanging="567"/>
      </w:pPr>
    </w:p>
    <w:p w14:paraId="4D7BBEFF" w14:textId="25503D60" w:rsidR="000C41E8" w:rsidRPr="00F45D0D" w:rsidRDefault="000C41E8" w:rsidP="00300FE0">
      <w:pPr>
        <w:ind w:left="567" w:hanging="567"/>
      </w:pPr>
      <w:r w:rsidRPr="00F45D0D">
        <w:t>2-2</w:t>
      </w:r>
      <w:r w:rsidR="005F53DE" w:rsidRPr="00F45D0D">
        <w:t>2</w:t>
      </w:r>
      <w:r w:rsidRPr="00F45D0D">
        <w:t>.</w:t>
      </w:r>
      <w:r w:rsidRPr="00F45D0D">
        <w:tab/>
        <w:t>Restaurants, retail stores</w:t>
      </w:r>
      <w:r w:rsidR="00F17B70">
        <w:t>,</w:t>
      </w:r>
      <w:r w:rsidRPr="00F45D0D">
        <w:t xml:space="preserve"> and grocery stores are examples of local businesses that, in our experience, tend to vary in quality. We have never had a bad ordering experience with L.L. Bean although that’s not true of some other mail order operations we have dealt with. In most cases, if a service has been identified by the student it will be because of courteous, helpful employees, while if a manufacturing product has been identified, it will be because </w:t>
      </w:r>
      <w:r w:rsidRPr="00F45D0D">
        <w:lastRenderedPageBreak/>
        <w:t>of superior physical traits, such as durability.</w:t>
      </w:r>
    </w:p>
    <w:p w14:paraId="1F5B11AF" w14:textId="77777777" w:rsidR="004C1A84" w:rsidRPr="00F45D0D" w:rsidRDefault="004C1A84" w:rsidP="00300FE0">
      <w:pPr>
        <w:ind w:left="567" w:hanging="567"/>
      </w:pPr>
    </w:p>
    <w:p w14:paraId="03C22046" w14:textId="77777777" w:rsidR="000C41E8" w:rsidRPr="00F45D0D" w:rsidRDefault="000C41E8" w:rsidP="00300FE0">
      <w:pPr>
        <w:ind w:left="567" w:hanging="567"/>
      </w:pPr>
      <w:r w:rsidRPr="00F45D0D">
        <w:t>2-2</w:t>
      </w:r>
      <w:r w:rsidR="005F53DE" w:rsidRPr="00F45D0D">
        <w:t>3</w:t>
      </w:r>
      <w:r w:rsidRPr="00F45D0D">
        <w:t>.</w:t>
      </w:r>
      <w:r w:rsidRPr="00F45D0D">
        <w:tab/>
        <w:t>TQM tends to give some focus and structure to strategic planning. TQM provides identifiable goals, and many well-documented initiatives for quality improvement such as quality circles, employee training, empowerment, etc. TQM also provides a means for measuring success which is essential in a strategic planning process.</w:t>
      </w:r>
    </w:p>
    <w:p w14:paraId="495CCBA9" w14:textId="77777777" w:rsidR="004C1A84" w:rsidRPr="00F45D0D" w:rsidRDefault="004C1A84" w:rsidP="00300FE0">
      <w:pPr>
        <w:ind w:left="567" w:hanging="567"/>
      </w:pPr>
    </w:p>
    <w:p w14:paraId="07FDEF02" w14:textId="124F505D" w:rsidR="000C41E8" w:rsidRPr="00F45D0D" w:rsidRDefault="000C41E8" w:rsidP="00300FE0">
      <w:pPr>
        <w:ind w:left="567" w:hanging="567"/>
      </w:pPr>
      <w:r w:rsidRPr="00F45D0D">
        <w:t>2-2</w:t>
      </w:r>
      <w:r w:rsidR="005F53DE" w:rsidRPr="00F45D0D">
        <w:t>4</w:t>
      </w:r>
      <w:r w:rsidRPr="00F45D0D">
        <w:t>.</w:t>
      </w:r>
      <w:r w:rsidRPr="00F45D0D">
        <w:tab/>
        <w:t xml:space="preserve">Many </w:t>
      </w:r>
      <w:r w:rsidR="00EE3811" w:rsidRPr="00F45D0D">
        <w:t>Canadian</w:t>
      </w:r>
      <w:r w:rsidRPr="00F45D0D">
        <w:t xml:space="preserve"> suppliers cannot do business with companies overseas unless they have ISO certification. In addition, many </w:t>
      </w:r>
      <w:r w:rsidR="00EE3811" w:rsidRPr="00F45D0D">
        <w:t>Canadian</w:t>
      </w:r>
      <w:r w:rsidRPr="00F45D0D">
        <w:t xml:space="preserve"> companies also desire or request their suppliers to comply with ISO 900</w:t>
      </w:r>
      <w:r w:rsidR="00342416">
        <w:t>1</w:t>
      </w:r>
      <w:r w:rsidRPr="00F45D0D">
        <w:t xml:space="preserve"> standards.</w:t>
      </w:r>
    </w:p>
    <w:p w14:paraId="33C6E6AF" w14:textId="77777777" w:rsidR="004C1A84" w:rsidRPr="00F45D0D" w:rsidRDefault="004C1A84" w:rsidP="00300FE0">
      <w:pPr>
        <w:ind w:left="567" w:hanging="567"/>
      </w:pPr>
    </w:p>
    <w:p w14:paraId="708CA1EF" w14:textId="77777777" w:rsidR="000C41E8" w:rsidRPr="00F45D0D" w:rsidRDefault="000C41E8" w:rsidP="00300FE0">
      <w:pPr>
        <w:ind w:left="567" w:hanging="567"/>
      </w:pPr>
      <w:r w:rsidRPr="00F45D0D">
        <w:t>2-</w:t>
      </w:r>
      <w:r w:rsidR="005F53DE" w:rsidRPr="00F45D0D">
        <w:t>25</w:t>
      </w:r>
      <w:r w:rsidRPr="00F45D0D">
        <w:t>.</w:t>
      </w:r>
      <w:r w:rsidRPr="00F45D0D">
        <w:tab/>
        <w:t>Common characteristics that the students will discover include strong leadership at the top, total company commitment, employee training, involvement and empowerment, challenging goals for quality achievement, focus on customer satisfaction, and extensive use of statistical quality control techniques, among other things.</w:t>
      </w:r>
    </w:p>
    <w:p w14:paraId="5E2D5046" w14:textId="77777777" w:rsidR="004C1A84" w:rsidRPr="00F45D0D" w:rsidRDefault="004C1A84" w:rsidP="00300FE0">
      <w:pPr>
        <w:ind w:left="567" w:hanging="567"/>
      </w:pPr>
    </w:p>
    <w:p w14:paraId="0B6D706A" w14:textId="77777777" w:rsidR="000C41E8" w:rsidRDefault="000C41E8" w:rsidP="00300FE0">
      <w:pPr>
        <w:ind w:left="567" w:hanging="567"/>
      </w:pPr>
      <w:r w:rsidRPr="00F45D0D">
        <w:t>2-</w:t>
      </w:r>
      <w:r w:rsidR="005F53DE" w:rsidRPr="00F45D0D">
        <w:t>26</w:t>
      </w:r>
      <w:r w:rsidRPr="00F45D0D">
        <w:t>.</w:t>
      </w:r>
      <w:r w:rsidRPr="00F45D0D">
        <w:tab/>
        <w:t>Some companies believe their quality is “good enough.” However, primary reasons for not implementing a TQM program are lack of time and the cost involved; some companies do not have the resources available to undertake a TQM program.</w:t>
      </w:r>
    </w:p>
    <w:p w14:paraId="007E43F7" w14:textId="77777777" w:rsidR="00F17B70" w:rsidRPr="00F45D0D" w:rsidRDefault="00F17B70" w:rsidP="00300FE0">
      <w:pPr>
        <w:ind w:left="567" w:hanging="567"/>
      </w:pPr>
    </w:p>
    <w:p w14:paraId="070209B7" w14:textId="77777777" w:rsidR="000C41E8" w:rsidRDefault="000C41E8" w:rsidP="00F17B70">
      <w:pPr>
        <w:ind w:left="567" w:hanging="567"/>
      </w:pPr>
      <w:r w:rsidRPr="00F45D0D">
        <w:t>2-</w:t>
      </w:r>
      <w:r w:rsidR="005F53DE" w:rsidRPr="00F45D0D">
        <w:t>27</w:t>
      </w:r>
      <w:r w:rsidRPr="00F45D0D">
        <w:t>.</w:t>
      </w:r>
      <w:r w:rsidRPr="00F45D0D">
        <w:tab/>
        <w:t>This will depend on the website the student accesses. In general, they should adapt the attributes described for services.</w:t>
      </w:r>
    </w:p>
    <w:p w14:paraId="743B60AF" w14:textId="77777777" w:rsidR="00F17B70" w:rsidRPr="00F45D0D" w:rsidRDefault="00F17B70" w:rsidP="00F17B70">
      <w:pPr>
        <w:ind w:left="567" w:hanging="567"/>
      </w:pPr>
    </w:p>
    <w:p w14:paraId="24F90F8D" w14:textId="77777777" w:rsidR="000C41E8" w:rsidRDefault="000C41E8" w:rsidP="00300FE0">
      <w:pPr>
        <w:ind w:left="567" w:hanging="567"/>
      </w:pPr>
      <w:r w:rsidRPr="00F45D0D">
        <w:t>2-</w:t>
      </w:r>
      <w:r w:rsidR="005F53DE" w:rsidRPr="00F45D0D">
        <w:t>28</w:t>
      </w:r>
      <w:r w:rsidRPr="00F45D0D">
        <w:t>.</w:t>
      </w:r>
      <w:r w:rsidRPr="00F45D0D">
        <w:tab/>
        <w:t>This depends on the airline the student selects. Example defects they might mention are flight delays or cancellations, lost luggage or luggage mishandling, discourteous employees, wrong or misleading flight information, uncomfortable seats, etc.</w:t>
      </w:r>
    </w:p>
    <w:p w14:paraId="01D65ABC" w14:textId="77777777" w:rsidR="00F17B70" w:rsidRPr="00F45D0D" w:rsidRDefault="00F17B70" w:rsidP="00300FE0">
      <w:pPr>
        <w:ind w:left="567" w:hanging="567"/>
      </w:pPr>
    </w:p>
    <w:p w14:paraId="17638EDA" w14:textId="4C846F76" w:rsidR="000C41E8" w:rsidRDefault="000C41E8" w:rsidP="00300FE0">
      <w:pPr>
        <w:ind w:left="567" w:hanging="567"/>
      </w:pPr>
      <w:r w:rsidRPr="00F45D0D">
        <w:t>2-</w:t>
      </w:r>
      <w:r w:rsidR="005F53DE" w:rsidRPr="00F45D0D">
        <w:t>29</w:t>
      </w:r>
      <w:r w:rsidRPr="00F45D0D">
        <w:t>.</w:t>
      </w:r>
      <w:r w:rsidRPr="00F45D0D">
        <w:tab/>
        <w:t>This will depend on which websites the student selects.</w:t>
      </w:r>
      <w:r w:rsidR="00C31506">
        <w:t xml:space="preserve"> </w:t>
      </w:r>
      <w:r w:rsidR="008275A7">
        <w:t>Good-quality sites might have nice visuals, lots of easily accessible information</w:t>
      </w:r>
      <w:r w:rsidR="00656E16">
        <w:t xml:space="preserve">, and a simple but effective user interface. Poor-quality websites might have little information, information that is difficult to find, a poor user interface, or one that is too complicated or doesn’t run well on different platforms. </w:t>
      </w:r>
    </w:p>
    <w:p w14:paraId="616C0FA5" w14:textId="77777777" w:rsidR="00F17B70" w:rsidRPr="00F45D0D" w:rsidRDefault="00F17B70" w:rsidP="00300FE0">
      <w:pPr>
        <w:ind w:left="567" w:hanging="567"/>
      </w:pPr>
    </w:p>
    <w:p w14:paraId="09A1249B" w14:textId="77777777" w:rsidR="000C41E8" w:rsidRDefault="000C41E8" w:rsidP="00300FE0">
      <w:pPr>
        <w:ind w:left="567" w:hanging="567"/>
      </w:pPr>
      <w:r w:rsidRPr="00F45D0D">
        <w:t>2-3</w:t>
      </w:r>
      <w:r w:rsidR="005F53DE" w:rsidRPr="00F45D0D">
        <w:t>0</w:t>
      </w:r>
      <w:r w:rsidRPr="00F45D0D">
        <w:t>.</w:t>
      </w:r>
      <w:r w:rsidRPr="00F45D0D">
        <w:tab/>
        <w:t>Categories of possible quality problems might be related to the ordering process, pizza construction, pizza ingredients, packaging/boxing, time to receive order, order accuracy/correctness, and pricing.</w:t>
      </w:r>
    </w:p>
    <w:p w14:paraId="060604DC" w14:textId="77777777" w:rsidR="00F17B70" w:rsidRPr="00F45D0D" w:rsidRDefault="00F17B70" w:rsidP="00300FE0">
      <w:pPr>
        <w:ind w:left="567" w:hanging="567"/>
      </w:pPr>
    </w:p>
    <w:p w14:paraId="2FF52864" w14:textId="77777777" w:rsidR="000C41E8" w:rsidRDefault="000C41E8" w:rsidP="00300FE0">
      <w:pPr>
        <w:ind w:left="567" w:hanging="567"/>
      </w:pPr>
      <w:r w:rsidRPr="00F45D0D">
        <w:t>2-3</w:t>
      </w:r>
      <w:r w:rsidR="005F53DE" w:rsidRPr="00F45D0D">
        <w:t>1</w:t>
      </w:r>
      <w:r w:rsidRPr="00F45D0D">
        <w:t>.</w:t>
      </w:r>
      <w:r w:rsidRPr="00F45D0D">
        <w:tab/>
        <w:t>If someone purchases a residence then the dwelling is more of a product. However, renting a dormitory room or an apartment tends to fall into the service category because it is part of an ongoing process or interaction between the owner and renter. In other words, the owner retains responsibility for the product, i.e., the dwelling. As such, the quality of the living accommodation should be assessed according to the dimensions of quality for a service.</w:t>
      </w:r>
    </w:p>
    <w:p w14:paraId="6B1B4E35" w14:textId="77777777" w:rsidR="00F17B70" w:rsidRPr="00F45D0D" w:rsidRDefault="00F17B70" w:rsidP="00300FE0">
      <w:pPr>
        <w:ind w:left="567" w:hanging="567"/>
      </w:pPr>
    </w:p>
    <w:p w14:paraId="119424D8" w14:textId="77777777" w:rsidR="000C41E8" w:rsidRDefault="000C41E8" w:rsidP="00300FE0">
      <w:pPr>
        <w:ind w:left="567" w:hanging="567"/>
      </w:pPr>
      <w:r w:rsidRPr="00F45D0D">
        <w:t>2-3</w:t>
      </w:r>
      <w:r w:rsidR="005F53DE" w:rsidRPr="00F45D0D">
        <w:t>2</w:t>
      </w:r>
      <w:r w:rsidRPr="00F45D0D">
        <w:t>.</w:t>
      </w:r>
      <w:r w:rsidRPr="00F45D0D">
        <w:tab/>
        <w:t xml:space="preserve">Categories of quality problems for flight delays could relate to employees (not enough to check in, problems with the check-in process, deplaning problems, insufficient maintenance personnel to accomplish plane turn-around, etc.), mechanical problems, </w:t>
      </w:r>
      <w:r w:rsidRPr="00F45D0D">
        <w:lastRenderedPageBreak/>
        <w:t>luggage problems, maintenance problems, weather, flight controller problems, over booking, over scheduling, etc.</w:t>
      </w:r>
    </w:p>
    <w:p w14:paraId="7B5620FF" w14:textId="77777777" w:rsidR="00F17B70" w:rsidRPr="00F45D0D" w:rsidRDefault="00F17B70" w:rsidP="00300FE0">
      <w:pPr>
        <w:ind w:left="567" w:hanging="567"/>
      </w:pPr>
    </w:p>
    <w:p w14:paraId="323CCF1F" w14:textId="77777777" w:rsidR="000C41E8" w:rsidRDefault="000C41E8" w:rsidP="00300FE0">
      <w:pPr>
        <w:ind w:left="567" w:hanging="567"/>
      </w:pPr>
      <w:r w:rsidRPr="00F45D0D">
        <w:t>2-3</w:t>
      </w:r>
      <w:r w:rsidR="005F53DE" w:rsidRPr="00F45D0D">
        <w:t>3</w:t>
      </w:r>
      <w:r w:rsidRPr="00F45D0D">
        <w:t>.</w:t>
      </w:r>
      <w:r w:rsidRPr="00F45D0D">
        <w:tab/>
        <w:t>This depends on the business the student selects. If for example, they selected a restaurant they eat at frequently they would need to identify the categories of quality problems which might include employees, food quality, restaurant environment, waiting time, price, service, menu, etc.</w:t>
      </w:r>
    </w:p>
    <w:p w14:paraId="61E2B519" w14:textId="77777777" w:rsidR="00F17B70" w:rsidRPr="00F45D0D" w:rsidRDefault="00F17B70" w:rsidP="00300FE0">
      <w:pPr>
        <w:ind w:left="567" w:hanging="567"/>
      </w:pPr>
    </w:p>
    <w:p w14:paraId="514A5BF2" w14:textId="77777777" w:rsidR="00F17B70" w:rsidRDefault="000C41E8" w:rsidP="00F17B70">
      <w:pPr>
        <w:ind w:left="567" w:hanging="567"/>
      </w:pPr>
      <w:r w:rsidRPr="00F45D0D">
        <w:t>2-3</w:t>
      </w:r>
      <w:r w:rsidR="005F53DE" w:rsidRPr="00F45D0D">
        <w:t>4</w:t>
      </w:r>
      <w:r w:rsidRPr="00F45D0D">
        <w:t>.</w:t>
      </w:r>
      <w:r w:rsidRPr="00F45D0D">
        <w:tab/>
        <w:t xml:space="preserve">It should be obvious to the student that the most important defects are the engine problems and faulty brakes. The priority of the quality problems </w:t>
      </w:r>
      <w:r w:rsidR="00E2029C" w:rsidRPr="00F45D0D">
        <w:t xml:space="preserve">is </w:t>
      </w:r>
      <w:r w:rsidRPr="00F45D0D">
        <w:t xml:space="preserve">almost the reverse of the frequencies; faulty brakes </w:t>
      </w:r>
      <w:r w:rsidR="00E2029C" w:rsidRPr="00F45D0D">
        <w:t xml:space="preserve">are </w:t>
      </w:r>
      <w:r w:rsidRPr="00F45D0D">
        <w:t>clearly the most significant category of defects. This points out that when applying Pareto analysis the degree of importance must be the same for all defect categories. If not</w:t>
      </w:r>
      <w:r w:rsidR="00F17B70">
        <w:t>,</w:t>
      </w:r>
      <w:r w:rsidRPr="00F45D0D">
        <w:t xml:space="preserve"> then the categories should be weighted according to their importance in order to adjust the chart.</w:t>
      </w:r>
    </w:p>
    <w:p w14:paraId="2CB620EA" w14:textId="77777777" w:rsidR="00F17B70" w:rsidRPr="00F45D0D" w:rsidRDefault="00F17B70" w:rsidP="00F17B70">
      <w:pPr>
        <w:ind w:left="567" w:hanging="567"/>
      </w:pPr>
    </w:p>
    <w:p w14:paraId="62198E38" w14:textId="77777777" w:rsidR="000C41E8" w:rsidRPr="00F45D0D" w:rsidRDefault="000C41E8" w:rsidP="00300FE0">
      <w:pPr>
        <w:ind w:left="567" w:hanging="567"/>
      </w:pPr>
      <w:r w:rsidRPr="00F45D0D">
        <w:t>2-</w:t>
      </w:r>
      <w:r w:rsidR="005F53DE" w:rsidRPr="00F45D0D">
        <w:t>35</w:t>
      </w:r>
      <w:r w:rsidRPr="00F45D0D">
        <w:t>.</w:t>
      </w:r>
      <w:r w:rsidRPr="00F45D0D">
        <w:tab/>
      </w:r>
      <w:r w:rsidRPr="00F45D0D">
        <w:rPr>
          <w:i/>
        </w:rPr>
        <w:t>Marketing</w:t>
      </w:r>
      <w:r w:rsidRPr="00F45D0D">
        <w:t xml:space="preserve"> has direct contact with the customer. Marketing is typically responsible for the consumer research that determines the quality characteristics that customers want and need, and the price they are willing to pay for it. Marketing also informs the consumer about the quality characteristics of a product through advertising and promotion. Sales provides feedback information through its interaction with the customer, which is a determinant of product design. Research and development will explore new ideas for products and be actively involved in product innovation.</w:t>
      </w:r>
    </w:p>
    <w:p w14:paraId="0971D2B0" w14:textId="25D5D8AC" w:rsidR="000C41E8" w:rsidRPr="00F45D0D" w:rsidRDefault="000C41E8" w:rsidP="00300FE0">
      <w:pPr>
        <w:ind w:left="567" w:hanging="567"/>
      </w:pPr>
      <w:r w:rsidRPr="00F45D0D">
        <w:rPr>
          <w:i/>
        </w:rPr>
        <w:tab/>
        <w:t>Engineering</w:t>
      </w:r>
      <w:r w:rsidRPr="00F45D0D">
        <w:t xml:space="preserve"> translates the product quality characteristics determined by marketing and top management into a product design, including technical specifications, material and parts requirements, equipment requirements, workplace and job design, and operator training and skills. Overdesigning the product is a drain on the company’s resources and can erode profits, whereas under</w:t>
      </w:r>
      <w:r w:rsidR="00C36E49">
        <w:t>-</w:t>
      </w:r>
      <w:r w:rsidRPr="00F45D0D">
        <w:t>designed products will generally not meet the customer’s quality expectations. Genichi Taguchi, the Japanese quality expert, estimates that poor product design is the cause of as much as 80 percent of all defective items. It is much cheaper and easier to make changes at the design stage than at the production stage, so companies need to focus on quality at all stages of the design process.</w:t>
      </w:r>
    </w:p>
    <w:p w14:paraId="6EAC6354" w14:textId="77777777" w:rsidR="000C41E8" w:rsidRPr="00F45D0D" w:rsidRDefault="000C41E8" w:rsidP="00300FE0">
      <w:pPr>
        <w:ind w:left="567" w:hanging="567"/>
      </w:pPr>
      <w:r w:rsidRPr="00F45D0D">
        <w:rPr>
          <w:i/>
        </w:rPr>
        <w:tab/>
        <w:t>Purchasing</w:t>
      </w:r>
      <w:r w:rsidRPr="00F45D0D">
        <w:t xml:space="preserve"> must make sure that the parts and materials required by the product design are of high quality. Quality of the final product will be only as good as the quality of the materials used to make it. Purchasing must select vendors who share the company’s commitment to quality and who maintain their own quality management program for providing high-quality service, materials, and parts.</w:t>
      </w:r>
    </w:p>
    <w:p w14:paraId="666B92F6" w14:textId="77777777" w:rsidR="000C41E8" w:rsidRPr="00F45D0D" w:rsidRDefault="000C41E8" w:rsidP="00300FE0">
      <w:pPr>
        <w:ind w:left="567" w:hanging="567"/>
      </w:pPr>
      <w:r w:rsidRPr="00F45D0D">
        <w:rPr>
          <w:i/>
        </w:rPr>
        <w:tab/>
        <w:t>Human resources</w:t>
      </w:r>
      <w:r w:rsidRPr="00F45D0D">
        <w:t xml:space="preserve"> is responsible for hiring employees that have the required abilities and skills, and training them for specific job tasks. Employees not well trained in their tasks will probably contribute to poor quality or service. Personnel also </w:t>
      </w:r>
      <w:r w:rsidR="00E2029C" w:rsidRPr="00F45D0D">
        <w:t xml:space="preserve">have </w:t>
      </w:r>
      <w:r w:rsidRPr="00F45D0D">
        <w:t>responsibility for educating employees about quality and ways to achieve quality in their tasks. TQM requires that all employees throughout the organization be responsible for quality. Employees, collectively and individually, must not only perform their tasks according to design specifications but also be responsible for identifying poor quality or problems that may lead to poor quality and taking action to correct these problems. Performance appraisal under TQM focuses more on quality improvement and group and company achievement than on individual job performance.</w:t>
      </w:r>
    </w:p>
    <w:p w14:paraId="47F1D48A" w14:textId="1F19073D" w:rsidR="000C41E8" w:rsidRPr="00F45D0D" w:rsidRDefault="000C41E8" w:rsidP="00300FE0">
      <w:pPr>
        <w:ind w:left="567" w:hanging="567"/>
      </w:pPr>
      <w:r w:rsidRPr="00F45D0D">
        <w:rPr>
          <w:i/>
        </w:rPr>
        <w:lastRenderedPageBreak/>
        <w:tab/>
      </w:r>
    </w:p>
    <w:p w14:paraId="23737E90" w14:textId="77777777" w:rsidR="000C41E8" w:rsidRDefault="000C41E8" w:rsidP="00300FE0">
      <w:pPr>
        <w:ind w:left="567" w:hanging="567"/>
      </w:pPr>
      <w:r w:rsidRPr="00F45D0D">
        <w:rPr>
          <w:i/>
        </w:rPr>
        <w:tab/>
        <w:t>Distribution</w:t>
      </w:r>
      <w:r w:rsidRPr="00F45D0D">
        <w:t xml:space="preserve"> makes sure that high-quality products are delivered on-time and undamaged to the customer. Packaging methods and materials, storage facilities and procedures, and shipping modes must ensure that final products are protected and that customers receive them on time.</w:t>
      </w:r>
    </w:p>
    <w:p w14:paraId="20CB1848" w14:textId="77777777" w:rsidR="00644D98" w:rsidRPr="00F45D0D" w:rsidRDefault="00644D98" w:rsidP="00300FE0">
      <w:pPr>
        <w:ind w:left="567" w:hanging="567"/>
      </w:pPr>
    </w:p>
    <w:p w14:paraId="2A6F3DF3" w14:textId="77777777" w:rsidR="000C41E8" w:rsidRDefault="000C41E8" w:rsidP="00300FE0">
      <w:pPr>
        <w:ind w:left="567" w:hanging="567"/>
      </w:pPr>
      <w:r w:rsidRPr="00F45D0D">
        <w:t>2-</w:t>
      </w:r>
      <w:r w:rsidR="005F53DE" w:rsidRPr="00F45D0D">
        <w:t>36</w:t>
      </w:r>
      <w:r w:rsidRPr="00F45D0D">
        <w:t>.</w:t>
      </w:r>
      <w:r w:rsidRPr="00F45D0D">
        <w:tab/>
        <w:t>This answer depends on the award the student selects.</w:t>
      </w:r>
    </w:p>
    <w:p w14:paraId="08A86B2C" w14:textId="77777777" w:rsidR="00644D98" w:rsidRPr="00F45D0D" w:rsidRDefault="00644D98" w:rsidP="00300FE0">
      <w:pPr>
        <w:ind w:left="567" w:hanging="567"/>
      </w:pPr>
    </w:p>
    <w:p w14:paraId="40242CEF" w14:textId="77777777" w:rsidR="000C41E8" w:rsidRDefault="000C41E8" w:rsidP="00300FE0">
      <w:pPr>
        <w:ind w:left="567" w:hanging="567"/>
      </w:pPr>
      <w:r w:rsidRPr="00F45D0D">
        <w:t>2-</w:t>
      </w:r>
      <w:r w:rsidR="005F53DE" w:rsidRPr="00F45D0D">
        <w:t>37</w:t>
      </w:r>
      <w:r w:rsidRPr="00F45D0D">
        <w:t>.</w:t>
      </w:r>
      <w:r w:rsidRPr="00F45D0D">
        <w:tab/>
        <w:t>This answer depends on the company the student selects.</w:t>
      </w:r>
    </w:p>
    <w:p w14:paraId="46DC9E45" w14:textId="77777777" w:rsidR="00644D98" w:rsidRPr="00F45D0D" w:rsidRDefault="00644D98" w:rsidP="00300FE0">
      <w:pPr>
        <w:ind w:left="567" w:hanging="567"/>
      </w:pPr>
    </w:p>
    <w:p w14:paraId="4C269698" w14:textId="77777777" w:rsidR="00644D98" w:rsidRPr="00F45D0D" w:rsidRDefault="00644D98" w:rsidP="00300FE0">
      <w:pPr>
        <w:ind w:left="567" w:hanging="567"/>
      </w:pPr>
    </w:p>
    <w:p w14:paraId="7F6C3635" w14:textId="183F9E2E" w:rsidR="000C41E8" w:rsidRDefault="000C41E8" w:rsidP="00300FE0">
      <w:pPr>
        <w:ind w:left="567" w:hanging="567"/>
      </w:pPr>
      <w:r w:rsidRPr="00F45D0D">
        <w:t>2-</w:t>
      </w:r>
      <w:r w:rsidR="005F53DE" w:rsidRPr="00F45D0D">
        <w:t>3</w:t>
      </w:r>
      <w:r w:rsidR="00B9062B">
        <w:t>8</w:t>
      </w:r>
      <w:r w:rsidRPr="00F45D0D">
        <w:t>.</w:t>
      </w:r>
      <w:r w:rsidRPr="00F45D0D">
        <w:tab/>
        <w:t xml:space="preserve">This question was adapted from: L. Fredendall, J. Patterson, C. </w:t>
      </w:r>
      <w:proofErr w:type="spellStart"/>
      <w:r w:rsidRPr="00F45D0D">
        <w:t>Lenhartz</w:t>
      </w:r>
      <w:proofErr w:type="spellEnd"/>
      <w:r w:rsidRPr="00F45D0D">
        <w:t xml:space="preserve"> and B. Mitchell,” What Should Be Changed?”, </w:t>
      </w:r>
      <w:r w:rsidRPr="00F45D0D">
        <w:rPr>
          <w:i/>
        </w:rPr>
        <w:t>Quality Progress</w:t>
      </w:r>
      <w:r w:rsidRPr="00F45D0D">
        <w:t xml:space="preserve"> 35 (1; January 2002): p. 50–59. This is an excellent article about the use of cause and effect diagrams students can be referred to.</w:t>
      </w:r>
    </w:p>
    <w:p w14:paraId="75688C28" w14:textId="77777777" w:rsidR="00644D98" w:rsidRPr="00F45D0D" w:rsidRDefault="00644D98" w:rsidP="00300FE0">
      <w:pPr>
        <w:ind w:left="567" w:hanging="567"/>
      </w:pPr>
    </w:p>
    <w:p w14:paraId="46D5D2F1" w14:textId="77777777" w:rsidR="000C41E8" w:rsidRPr="00F45D0D" w:rsidRDefault="00007AA7" w:rsidP="00300FE0">
      <w:pPr>
        <w:ind w:left="567" w:hanging="567"/>
      </w:pPr>
      <w:r w:rsidRPr="00F45D0D">
        <w:rPr>
          <w:noProof/>
          <w:lang w:eastAsia="en-CA"/>
        </w:rPr>
        <w:drawing>
          <wp:inline distT="0" distB="0" distL="0" distR="0" wp14:anchorId="4027503B" wp14:editId="3F3DBF1A">
            <wp:extent cx="5829300" cy="3771900"/>
            <wp:effectExtent l="19050" t="0" r="0" b="0"/>
            <wp:docPr id="1" name="Picture 1" descr="ch03_fig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03_fig01"/>
                    <pic:cNvPicPr>
                      <a:picLocks noChangeAspect="1" noChangeArrowheads="1"/>
                    </pic:cNvPicPr>
                  </pic:nvPicPr>
                  <pic:blipFill>
                    <a:blip r:embed="rId10" cstate="print"/>
                    <a:srcRect/>
                    <a:stretch>
                      <a:fillRect/>
                    </a:stretch>
                  </pic:blipFill>
                  <pic:spPr bwMode="auto">
                    <a:xfrm>
                      <a:off x="0" y="0"/>
                      <a:ext cx="5829300" cy="3771900"/>
                    </a:xfrm>
                    <a:prstGeom prst="rect">
                      <a:avLst/>
                    </a:prstGeom>
                    <a:noFill/>
                    <a:ln w="9525">
                      <a:noFill/>
                      <a:miter lim="800000"/>
                      <a:headEnd/>
                      <a:tailEnd/>
                    </a:ln>
                  </pic:spPr>
                </pic:pic>
              </a:graphicData>
            </a:graphic>
          </wp:inline>
        </w:drawing>
      </w:r>
    </w:p>
    <w:p w14:paraId="140A3D7F" w14:textId="77777777" w:rsidR="004C1A84" w:rsidRPr="00F45D0D" w:rsidRDefault="004C1A84" w:rsidP="00300FE0">
      <w:pPr>
        <w:ind w:left="567" w:hanging="567"/>
      </w:pPr>
    </w:p>
    <w:p w14:paraId="67E5F1B9" w14:textId="3EE51764" w:rsidR="000C41E8" w:rsidRPr="00F45D0D" w:rsidRDefault="000C41E8" w:rsidP="00300FE0">
      <w:pPr>
        <w:ind w:left="567" w:hanging="567"/>
      </w:pPr>
      <w:r w:rsidRPr="00F45D0D">
        <w:t>2-</w:t>
      </w:r>
      <w:r w:rsidR="00B9062B">
        <w:t>39</w:t>
      </w:r>
      <w:r w:rsidRPr="00F45D0D">
        <w:t>.</w:t>
      </w:r>
      <w:r w:rsidRPr="00F45D0D">
        <w:tab/>
        <w:t>Black Belt—the leader of a quality improvement project, which is a full-time position</w:t>
      </w:r>
    </w:p>
    <w:p w14:paraId="7B773612" w14:textId="77777777" w:rsidR="000C41E8" w:rsidRPr="00F45D0D" w:rsidRDefault="00644D98" w:rsidP="00300FE0">
      <w:pPr>
        <w:ind w:left="567" w:hanging="567"/>
      </w:pPr>
      <w:r>
        <w:tab/>
      </w:r>
      <w:r w:rsidR="000C41E8" w:rsidRPr="00F45D0D">
        <w:t>Green Belt—a project team member, which is a part-time position</w:t>
      </w:r>
    </w:p>
    <w:p w14:paraId="27625803" w14:textId="77777777" w:rsidR="000C41E8" w:rsidRDefault="00644D98" w:rsidP="00300FE0">
      <w:pPr>
        <w:ind w:left="567" w:hanging="567"/>
      </w:pPr>
      <w:r>
        <w:tab/>
      </w:r>
      <w:r w:rsidR="000C41E8" w:rsidRPr="00F45D0D">
        <w:t>Master Black Belt—a teacher and mentor for Black Belts which, is also a full-time position.</w:t>
      </w:r>
      <w:r w:rsidR="005F53DE" w:rsidRPr="00F45D0D">
        <w:t xml:space="preserve"> </w:t>
      </w:r>
      <w:r w:rsidR="000C41E8" w:rsidRPr="00F45D0D">
        <w:t xml:space="preserve">A Black Belt would have to have led several successful projects before being certified as a </w:t>
      </w:r>
      <w:r w:rsidR="004C1A84" w:rsidRPr="00F45D0D">
        <w:t>M</w:t>
      </w:r>
      <w:r w:rsidR="000C41E8" w:rsidRPr="00F45D0D">
        <w:t>aster Black belt.</w:t>
      </w:r>
    </w:p>
    <w:p w14:paraId="02D72E28" w14:textId="77777777" w:rsidR="00644D98" w:rsidRPr="00F45D0D" w:rsidRDefault="00644D98" w:rsidP="00300FE0">
      <w:pPr>
        <w:ind w:left="567" w:hanging="567"/>
      </w:pPr>
    </w:p>
    <w:p w14:paraId="14125773" w14:textId="75BF3B94" w:rsidR="000C41E8" w:rsidRPr="00F45D0D" w:rsidRDefault="000C41E8" w:rsidP="00644D98">
      <w:pPr>
        <w:tabs>
          <w:tab w:val="left" w:pos="567"/>
        </w:tabs>
        <w:ind w:left="993" w:hanging="993"/>
      </w:pPr>
      <w:r w:rsidRPr="00F45D0D">
        <w:t>2-4</w:t>
      </w:r>
      <w:r w:rsidR="00B9062B">
        <w:t>0</w:t>
      </w:r>
      <w:r w:rsidRPr="00F45D0D">
        <w:t>.</w:t>
      </w:r>
      <w:r w:rsidRPr="00F45D0D">
        <w:tab/>
        <w:t>Breakthrough Strategy:</w:t>
      </w:r>
    </w:p>
    <w:p w14:paraId="1EB1A2FC" w14:textId="77777777" w:rsidR="004C1A84" w:rsidRPr="00F45D0D" w:rsidRDefault="00644D98" w:rsidP="00644D98">
      <w:pPr>
        <w:tabs>
          <w:tab w:val="left" w:pos="567"/>
        </w:tabs>
        <w:ind w:left="993" w:hanging="993"/>
      </w:pPr>
      <w:r>
        <w:tab/>
      </w:r>
      <w:r w:rsidR="000C41E8" w:rsidRPr="00F45D0D">
        <w:t>1.</w:t>
      </w:r>
      <w:r w:rsidR="000C41E8" w:rsidRPr="00F45D0D">
        <w:tab/>
      </w:r>
      <w:r w:rsidR="000C41E8" w:rsidRPr="00F45D0D">
        <w:rPr>
          <w:i/>
        </w:rPr>
        <w:t>Define</w:t>
      </w:r>
      <w:r w:rsidR="000C41E8" w:rsidRPr="00F45D0D">
        <w:t xml:space="preserve"> the process including who the customers are and what their problems are.</w:t>
      </w:r>
    </w:p>
    <w:p w14:paraId="1FC65D9D" w14:textId="77777777" w:rsidR="000C41E8" w:rsidRPr="00F45D0D" w:rsidRDefault="00644D98" w:rsidP="00644D98">
      <w:pPr>
        <w:tabs>
          <w:tab w:val="left" w:pos="567"/>
        </w:tabs>
        <w:ind w:left="993" w:hanging="993"/>
      </w:pPr>
      <w:r>
        <w:tab/>
      </w:r>
      <w:r w:rsidR="000C41E8" w:rsidRPr="00F45D0D">
        <w:t>2.</w:t>
      </w:r>
      <w:r w:rsidR="000C41E8" w:rsidRPr="00F45D0D">
        <w:tab/>
      </w:r>
      <w:r w:rsidR="000C41E8" w:rsidRPr="00F45D0D">
        <w:rPr>
          <w:i/>
        </w:rPr>
        <w:t>Measure</w:t>
      </w:r>
      <w:r w:rsidR="000C41E8" w:rsidRPr="00F45D0D">
        <w:t xml:space="preserve"> the process and collect data.</w:t>
      </w:r>
    </w:p>
    <w:p w14:paraId="18020F21" w14:textId="77777777" w:rsidR="000C41E8" w:rsidRPr="00F45D0D" w:rsidRDefault="00644D98" w:rsidP="00644D98">
      <w:pPr>
        <w:tabs>
          <w:tab w:val="left" w:pos="567"/>
        </w:tabs>
        <w:ind w:left="993" w:hanging="993"/>
      </w:pPr>
      <w:r>
        <w:lastRenderedPageBreak/>
        <w:tab/>
      </w:r>
      <w:r w:rsidR="000C41E8" w:rsidRPr="00F45D0D">
        <w:t>3.</w:t>
      </w:r>
      <w:r w:rsidR="000C41E8" w:rsidRPr="00F45D0D">
        <w:tab/>
      </w:r>
      <w:r w:rsidR="000C41E8" w:rsidRPr="00F45D0D">
        <w:rPr>
          <w:i/>
        </w:rPr>
        <w:t>Analyze</w:t>
      </w:r>
      <w:r w:rsidR="000C41E8" w:rsidRPr="00F45D0D">
        <w:t xml:space="preserve"> the data in order to develop information that provides insight into the process, including causes of defects.</w:t>
      </w:r>
    </w:p>
    <w:p w14:paraId="220B1638" w14:textId="77777777" w:rsidR="000C41E8" w:rsidRPr="00F45D0D" w:rsidRDefault="00644D98" w:rsidP="00644D98">
      <w:pPr>
        <w:tabs>
          <w:tab w:val="left" w:pos="567"/>
        </w:tabs>
        <w:ind w:left="993" w:hanging="993"/>
      </w:pPr>
      <w:r>
        <w:tab/>
      </w:r>
      <w:r w:rsidR="000C41E8" w:rsidRPr="00F45D0D">
        <w:t>4.</w:t>
      </w:r>
      <w:r w:rsidR="000C41E8" w:rsidRPr="00F45D0D">
        <w:tab/>
      </w:r>
      <w:r w:rsidR="000C41E8" w:rsidRPr="00F45D0D">
        <w:rPr>
          <w:i/>
        </w:rPr>
        <w:t>Improve</w:t>
      </w:r>
      <w:r w:rsidR="000C41E8" w:rsidRPr="00F45D0D">
        <w:t xml:space="preserve"> the process by making changes and measuring the results.</w:t>
      </w:r>
    </w:p>
    <w:p w14:paraId="1E6022C9" w14:textId="77777777" w:rsidR="000C41E8" w:rsidRDefault="00644D98" w:rsidP="00644D98">
      <w:pPr>
        <w:tabs>
          <w:tab w:val="left" w:pos="567"/>
        </w:tabs>
        <w:ind w:left="993" w:hanging="993"/>
      </w:pPr>
      <w:r>
        <w:tab/>
      </w:r>
      <w:r w:rsidR="000C41E8" w:rsidRPr="00F45D0D">
        <w:t>5.</w:t>
      </w:r>
      <w:r w:rsidR="000C41E8" w:rsidRPr="00F45D0D">
        <w:tab/>
      </w:r>
      <w:r w:rsidR="000C41E8" w:rsidRPr="00F45D0D">
        <w:rPr>
          <w:i/>
        </w:rPr>
        <w:t>Control</w:t>
      </w:r>
      <w:r w:rsidR="000C41E8" w:rsidRPr="00F45D0D">
        <w:t xml:space="preserve"> the improved process by monitoring it and making sure the desired performance level is sustained.</w:t>
      </w:r>
    </w:p>
    <w:p w14:paraId="69233496" w14:textId="77777777" w:rsidR="00644D98" w:rsidRPr="00F45D0D" w:rsidRDefault="00644D98" w:rsidP="00300FE0">
      <w:pPr>
        <w:ind w:left="567" w:hanging="567"/>
      </w:pPr>
    </w:p>
    <w:p w14:paraId="06A547D8" w14:textId="445D9E51" w:rsidR="000C41E8" w:rsidRDefault="000C41E8" w:rsidP="00300FE0">
      <w:pPr>
        <w:ind w:left="567" w:hanging="567"/>
      </w:pPr>
      <w:r w:rsidRPr="00F45D0D">
        <w:t>2-4</w:t>
      </w:r>
      <w:r w:rsidR="00B9062B">
        <w:t>1</w:t>
      </w:r>
      <w:r w:rsidRPr="00F45D0D">
        <w:t>.</w:t>
      </w:r>
      <w:r w:rsidRPr="00F45D0D">
        <w:tab/>
        <w:t>This answer depends on the project the student selects.</w:t>
      </w:r>
    </w:p>
    <w:p w14:paraId="0DC1EBC9" w14:textId="77777777" w:rsidR="00644D98" w:rsidRPr="00F45D0D" w:rsidRDefault="00644D98" w:rsidP="00300FE0">
      <w:pPr>
        <w:ind w:left="567" w:hanging="567"/>
      </w:pPr>
    </w:p>
    <w:p w14:paraId="637F27FA" w14:textId="568F6583" w:rsidR="000C41E8" w:rsidRPr="00F45D0D" w:rsidRDefault="000C41E8" w:rsidP="00300FE0">
      <w:pPr>
        <w:ind w:left="567" w:hanging="567"/>
      </w:pPr>
      <w:r w:rsidRPr="00F45D0D">
        <w:t>2-4</w:t>
      </w:r>
      <w:r w:rsidR="00B9062B">
        <w:t>2</w:t>
      </w:r>
      <w:r w:rsidRPr="00F45D0D">
        <w:t>.</w:t>
      </w:r>
      <w:r w:rsidRPr="00F45D0D">
        <w:tab/>
        <w:t>In general, the ACSI model is a set of causal equations that link customer expectations, perceived quality, and perceived value to customer satisfaction (ACSI). In turn, satisfaction is linked to consequences as defined by customer complaints and customer loyalty—measured by price tolerance and customer retention. There are two menu items on the ACSI website that describe, in general terms, how the ACSI is determined—“What it measures,” and “Methodology.” The student should refer to these descriptions.</w:t>
      </w:r>
      <w:r w:rsidR="004C1A84" w:rsidRPr="00F45D0D">
        <w:t xml:space="preserve"> </w:t>
      </w:r>
      <w:r w:rsidRPr="00F45D0D">
        <w:t>As an example, the student could select two fast food restaurant chains in the fast food industry and compare the company with the highest score with the lowest scoring company and explain the reasons for the difference in scores.</w:t>
      </w:r>
    </w:p>
    <w:p w14:paraId="202D973C" w14:textId="77777777" w:rsidR="00603337" w:rsidRPr="00F45D0D" w:rsidRDefault="00603337" w:rsidP="00300FE0">
      <w:pPr>
        <w:ind w:left="567" w:hanging="567"/>
      </w:pPr>
    </w:p>
    <w:p w14:paraId="100FA47A" w14:textId="5636357F" w:rsidR="00603337" w:rsidRPr="00F45D0D" w:rsidRDefault="00644D98" w:rsidP="00644D98">
      <w:pPr>
        <w:ind w:left="567" w:hanging="567"/>
      </w:pPr>
      <w:r>
        <w:t>2-4</w:t>
      </w:r>
      <w:r w:rsidR="00B9062B">
        <w:t>3</w:t>
      </w:r>
      <w:r>
        <w:t>.</w:t>
      </w:r>
      <w:r>
        <w:tab/>
      </w:r>
      <w:r w:rsidR="00603337" w:rsidRPr="00F45D0D">
        <w:t>Answer depends on the personal health improvement project the student selects.</w:t>
      </w:r>
    </w:p>
    <w:p w14:paraId="4325A154" w14:textId="77777777" w:rsidR="00603337" w:rsidRPr="00F45D0D" w:rsidRDefault="00603337" w:rsidP="00300FE0">
      <w:pPr>
        <w:ind w:left="567" w:hanging="567"/>
      </w:pPr>
    </w:p>
    <w:p w14:paraId="15AAF886" w14:textId="78AF19FB" w:rsidR="00603337" w:rsidRPr="00F45D0D" w:rsidRDefault="00603337" w:rsidP="00644D98">
      <w:pPr>
        <w:ind w:left="567" w:hanging="567"/>
      </w:pPr>
      <w:r w:rsidRPr="00F45D0D">
        <w:t>2-4</w:t>
      </w:r>
      <w:r w:rsidR="00B9062B">
        <w:t>4</w:t>
      </w:r>
      <w:r w:rsidRPr="00F45D0D">
        <w:t xml:space="preserve">. </w:t>
      </w:r>
      <w:r w:rsidRPr="00F45D0D">
        <w:tab/>
        <w:t>Answer depends on the personal improvement project the student selects.</w:t>
      </w:r>
    </w:p>
    <w:p w14:paraId="5B0CDA76" w14:textId="77777777" w:rsidR="00603337" w:rsidRPr="00F45D0D" w:rsidRDefault="00603337" w:rsidP="00300FE0">
      <w:pPr>
        <w:ind w:left="567" w:hanging="567"/>
      </w:pPr>
    </w:p>
    <w:p w14:paraId="1725BA09" w14:textId="7084B202" w:rsidR="00603337" w:rsidRPr="00F45D0D" w:rsidRDefault="00603337" w:rsidP="00644D98">
      <w:pPr>
        <w:ind w:left="567" w:hanging="567"/>
      </w:pPr>
      <w:r w:rsidRPr="00F45D0D">
        <w:t>2-4</w:t>
      </w:r>
      <w:r w:rsidR="00B9062B">
        <w:t>5</w:t>
      </w:r>
      <w:r w:rsidRPr="00F45D0D">
        <w:t xml:space="preserve">. </w:t>
      </w:r>
      <w:r w:rsidRPr="00F45D0D">
        <w:tab/>
        <w:t>Answer depends on the infirmary process the student selects.</w:t>
      </w:r>
    </w:p>
    <w:p w14:paraId="1D5EA498" w14:textId="77777777" w:rsidR="00603337" w:rsidRPr="00F45D0D" w:rsidRDefault="00603337" w:rsidP="00300FE0">
      <w:pPr>
        <w:ind w:left="567" w:hanging="567"/>
      </w:pPr>
    </w:p>
    <w:p w14:paraId="52DD0CF8" w14:textId="2DADF26F" w:rsidR="00603337" w:rsidRPr="00F45D0D" w:rsidRDefault="00603337" w:rsidP="00644D98">
      <w:pPr>
        <w:ind w:left="567" w:hanging="567"/>
      </w:pPr>
      <w:r w:rsidRPr="00F45D0D">
        <w:t>2-4</w:t>
      </w:r>
      <w:r w:rsidR="00B9062B">
        <w:t>6</w:t>
      </w:r>
      <w:r w:rsidRPr="00F45D0D">
        <w:t xml:space="preserve">. </w:t>
      </w:r>
      <w:r w:rsidRPr="00F45D0D">
        <w:tab/>
        <w:t>Answer depends on the registration process at the student’s university.</w:t>
      </w:r>
    </w:p>
    <w:p w14:paraId="05477750" w14:textId="77777777" w:rsidR="00603337" w:rsidRPr="00F45D0D" w:rsidRDefault="00603337" w:rsidP="00300FE0">
      <w:pPr>
        <w:ind w:left="567" w:hanging="567"/>
      </w:pPr>
    </w:p>
    <w:p w14:paraId="21B8FD26" w14:textId="053A61F9" w:rsidR="00603337" w:rsidRPr="00F45D0D" w:rsidRDefault="00603337" w:rsidP="00644D98">
      <w:pPr>
        <w:ind w:left="567" w:hanging="567"/>
      </w:pPr>
      <w:r w:rsidRPr="00F45D0D">
        <w:t>2-4</w:t>
      </w:r>
      <w:r w:rsidR="00B9062B">
        <w:t>7</w:t>
      </w:r>
      <w:r w:rsidRPr="00F45D0D">
        <w:t xml:space="preserve">. </w:t>
      </w:r>
      <w:r w:rsidRPr="00F45D0D">
        <w:tab/>
        <w:t>In general, the Japanese recognized that even though high quality might cost more in the “short run,” in the long run it would help them gain market share, which would increase long term profits. This is something American companies did not recognize. The Japanese economic climate and business and management culture was also more conducive to quality management programs than American companies.</w:t>
      </w:r>
    </w:p>
    <w:p w14:paraId="50D4606A" w14:textId="77777777" w:rsidR="00603337" w:rsidRPr="00F45D0D" w:rsidRDefault="00603337" w:rsidP="00300FE0">
      <w:pPr>
        <w:ind w:left="567" w:hanging="567"/>
      </w:pPr>
    </w:p>
    <w:p w14:paraId="7E839287" w14:textId="2BCD322C" w:rsidR="00603337" w:rsidRPr="00F45D0D" w:rsidRDefault="00603337" w:rsidP="00644D98">
      <w:pPr>
        <w:ind w:left="567" w:hanging="567"/>
      </w:pPr>
      <w:r w:rsidRPr="00F45D0D">
        <w:t>2-4</w:t>
      </w:r>
      <w:r w:rsidR="00B9062B">
        <w:t>8</w:t>
      </w:r>
      <w:r w:rsidRPr="00F45D0D">
        <w:t xml:space="preserve">. </w:t>
      </w:r>
      <w:r w:rsidRPr="00F45D0D">
        <w:tab/>
        <w:t xml:space="preserve">The student should go to the ISO website at </w:t>
      </w:r>
      <w:hyperlink r:id="rId11" w:history="1">
        <w:r w:rsidRPr="00F45D0D">
          <w:rPr>
            <w:rStyle w:val="Hyperlink"/>
          </w:rPr>
          <w:t>www.iso.org</w:t>
        </w:r>
      </w:hyperlink>
      <w:r w:rsidRPr="00F45D0D">
        <w:t xml:space="preserve"> to determine these steps.</w:t>
      </w:r>
    </w:p>
    <w:p w14:paraId="189944F3" w14:textId="77777777" w:rsidR="00603337" w:rsidRPr="00F45D0D" w:rsidRDefault="00603337" w:rsidP="00300FE0">
      <w:pPr>
        <w:ind w:left="567" w:hanging="567"/>
      </w:pPr>
    </w:p>
    <w:p w14:paraId="4AF6D427" w14:textId="040E7F12" w:rsidR="00603337" w:rsidRPr="00F45D0D" w:rsidRDefault="00603337" w:rsidP="00644D98">
      <w:pPr>
        <w:ind w:left="567" w:hanging="567"/>
      </w:pPr>
      <w:r w:rsidRPr="00F45D0D">
        <w:t>2-</w:t>
      </w:r>
      <w:r w:rsidR="00B9062B">
        <w:t>49</w:t>
      </w:r>
      <w:r w:rsidRPr="00F45D0D">
        <w:t>.Answer depends on the store the student selects.</w:t>
      </w:r>
    </w:p>
    <w:p w14:paraId="7A35A6A5" w14:textId="77777777" w:rsidR="00603337" w:rsidRPr="00F45D0D" w:rsidRDefault="00603337" w:rsidP="00300FE0">
      <w:pPr>
        <w:ind w:left="567" w:hanging="567"/>
      </w:pPr>
    </w:p>
    <w:p w14:paraId="7746F6E8" w14:textId="40D119B3" w:rsidR="00603337" w:rsidRPr="00F45D0D" w:rsidRDefault="00603337" w:rsidP="00997C8B">
      <w:pPr>
        <w:ind w:left="567" w:hanging="567"/>
      </w:pPr>
      <w:r w:rsidRPr="00F45D0D">
        <w:t>2-5</w:t>
      </w:r>
      <w:r w:rsidR="00B9062B">
        <w:t>0</w:t>
      </w:r>
      <w:r w:rsidRPr="00F45D0D">
        <w:t>.</w:t>
      </w:r>
      <w:r w:rsidRPr="00F45D0D">
        <w:tab/>
        <w:t xml:space="preserve">The student should refer to the ISO website at </w:t>
      </w:r>
      <w:hyperlink r:id="rId12" w:history="1">
        <w:r w:rsidRPr="00F45D0D">
          <w:rPr>
            <w:rStyle w:val="Hyperlink"/>
          </w:rPr>
          <w:t>www.iso.org</w:t>
        </w:r>
      </w:hyperlink>
      <w:r w:rsidRPr="00F45D0D">
        <w:t xml:space="preserve"> and the </w:t>
      </w:r>
      <w:r w:rsidR="00D34AF3" w:rsidRPr="00F45D0D">
        <w:t>CAE</w:t>
      </w:r>
      <w:r w:rsidR="00644D98">
        <w:t xml:space="preserve"> </w:t>
      </w:r>
      <w:r w:rsidRPr="00F45D0D">
        <w:t xml:space="preserve">website at </w:t>
      </w:r>
      <w:hyperlink r:id="rId13" w:history="1">
        <w:r w:rsidR="00997C8B" w:rsidRPr="00997C8B">
          <w:rPr>
            <w:rStyle w:val="Hyperlink"/>
          </w:rPr>
          <w:t>https://excellence.ca/canada-awards-for-excellence/</w:t>
        </w:r>
      </w:hyperlink>
      <w:r w:rsidRPr="00F45D0D">
        <w:t>to answer this question.</w:t>
      </w:r>
    </w:p>
    <w:p w14:paraId="787B22EE" w14:textId="77777777" w:rsidR="00603337" w:rsidRPr="00F45D0D" w:rsidRDefault="00603337" w:rsidP="00300FE0">
      <w:pPr>
        <w:ind w:left="567" w:hanging="567"/>
      </w:pPr>
    </w:p>
    <w:p w14:paraId="26F80005" w14:textId="6D846C8F" w:rsidR="00603337" w:rsidRPr="00F45D0D" w:rsidRDefault="00603337" w:rsidP="00644D98">
      <w:pPr>
        <w:ind w:left="567" w:hanging="567"/>
      </w:pPr>
      <w:r w:rsidRPr="00F45D0D">
        <w:t>2-5</w:t>
      </w:r>
      <w:r w:rsidR="00B9062B">
        <w:t>1</w:t>
      </w:r>
      <w:r w:rsidRPr="00F45D0D">
        <w:t>.</w:t>
      </w:r>
      <w:r w:rsidRPr="00F45D0D">
        <w:tab/>
        <w:t xml:space="preserve">The answer should include references to some form of customer feedback, such as a “voice of the customer (VOC)” process and surveys. Since assessing customer satisfaction is a critical part of the </w:t>
      </w:r>
      <w:r w:rsidR="00D34AF3" w:rsidRPr="00F45D0D">
        <w:t>CAE</w:t>
      </w:r>
      <w:r w:rsidRPr="00F45D0D">
        <w:t xml:space="preserve"> criteria, the summaries of </w:t>
      </w:r>
      <w:r w:rsidR="00D34AF3" w:rsidRPr="00F45D0D">
        <w:t>CAE</w:t>
      </w:r>
      <w:r w:rsidRPr="00F45D0D">
        <w:t xml:space="preserve"> winning companies at </w:t>
      </w:r>
      <w:hyperlink r:id="rId14" w:history="1">
        <w:r w:rsidR="00997C8B" w:rsidRPr="00DC36EF">
          <w:rPr>
            <w:rStyle w:val="Hyperlink"/>
          </w:rPr>
          <w:t>https://excellence.ca/canada-awards-for-excellence/</w:t>
        </w:r>
      </w:hyperlink>
      <w:r w:rsidRPr="00F45D0D">
        <w:t>are a good source for students to learn how companies and organizations assess customer satisfaction.</w:t>
      </w:r>
    </w:p>
    <w:p w14:paraId="13258787" w14:textId="77777777" w:rsidR="00644D98" w:rsidRDefault="00644D98">
      <w:pPr>
        <w:widowControl/>
        <w:overflowPunct/>
        <w:autoSpaceDE/>
        <w:autoSpaceDN/>
        <w:adjustRightInd/>
        <w:textAlignment w:val="auto"/>
      </w:pPr>
      <w:r>
        <w:br w:type="page"/>
      </w:r>
    </w:p>
    <w:p w14:paraId="21CCF301" w14:textId="77777777" w:rsidR="000C41E8" w:rsidRDefault="00644D98" w:rsidP="00644D98">
      <w:pPr>
        <w:ind w:left="567" w:hanging="567"/>
        <w:rPr>
          <w:b/>
          <w:bCs/>
          <w:sz w:val="28"/>
          <w:szCs w:val="28"/>
        </w:rPr>
      </w:pPr>
      <w:r>
        <w:rPr>
          <w:b/>
          <w:bCs/>
          <w:sz w:val="28"/>
          <w:szCs w:val="28"/>
        </w:rPr>
        <w:lastRenderedPageBreak/>
        <w:t>Answers</w:t>
      </w:r>
      <w:r w:rsidR="000C41E8" w:rsidRPr="00644D98">
        <w:rPr>
          <w:b/>
          <w:bCs/>
          <w:sz w:val="28"/>
          <w:szCs w:val="28"/>
        </w:rPr>
        <w:t xml:space="preserve"> to Problems</w:t>
      </w:r>
    </w:p>
    <w:p w14:paraId="112E98B6" w14:textId="43A5484C" w:rsidR="004D4E11" w:rsidRPr="004D4E11" w:rsidRDefault="004D4E11" w:rsidP="00644D98">
      <w:pPr>
        <w:ind w:left="567" w:hanging="567"/>
        <w:rPr>
          <w:bCs/>
          <w:i/>
          <w:sz w:val="28"/>
          <w:szCs w:val="28"/>
        </w:rPr>
      </w:pPr>
      <w:r w:rsidRPr="004D4E11">
        <w:rPr>
          <w:bCs/>
          <w:i/>
          <w:sz w:val="28"/>
          <w:szCs w:val="28"/>
        </w:rPr>
        <w:t>(Answers may vary due to rounding)</w:t>
      </w:r>
    </w:p>
    <w:p w14:paraId="4E93203D" w14:textId="77777777" w:rsidR="00C614AD" w:rsidRDefault="00C614AD" w:rsidP="00644D98">
      <w:pPr>
        <w:tabs>
          <w:tab w:val="left" w:pos="567"/>
        </w:tabs>
        <w:ind w:left="993" w:hanging="993"/>
      </w:pPr>
    </w:p>
    <w:p w14:paraId="7D48AACF" w14:textId="77777777" w:rsidR="000C41E8" w:rsidRDefault="000C41E8" w:rsidP="00644D98">
      <w:pPr>
        <w:tabs>
          <w:tab w:val="left" w:pos="567"/>
        </w:tabs>
        <w:ind w:left="993" w:hanging="993"/>
      </w:pPr>
      <w:r w:rsidRPr="00F45D0D">
        <w:t>2-1.</w:t>
      </w:r>
      <w:r w:rsidRPr="00F45D0D">
        <w:tab/>
        <w:t>a.</w:t>
      </w:r>
      <w:r w:rsidRPr="00F45D0D">
        <w:tab/>
        <w:t>Failure costs as percentage of quality costs:</w:t>
      </w:r>
    </w:p>
    <w:p w14:paraId="67CDC18E" w14:textId="77777777" w:rsidR="00A27535" w:rsidRDefault="00A27535" w:rsidP="00A27535">
      <w:pPr>
        <w:tabs>
          <w:tab w:val="left" w:pos="567"/>
        </w:tabs>
        <w:ind w:left="993" w:hanging="993"/>
      </w:pPr>
    </w:p>
    <w:p w14:paraId="5B875640" w14:textId="0C4597B9" w:rsidR="00882869" w:rsidRDefault="00882869" w:rsidP="00A27535">
      <w:pPr>
        <w:tabs>
          <w:tab w:val="left" w:pos="567"/>
        </w:tabs>
        <w:ind w:left="993" w:hanging="993"/>
      </w:pPr>
      <w:r>
        <w:tab/>
      </w:r>
      <w:r>
        <w:tab/>
      </w:r>
      <w:r w:rsidR="00F571ED">
        <w:t>Year 1</w:t>
      </w:r>
      <w:r>
        <w:t xml:space="preserve">: </w:t>
      </w:r>
      <m:oMath>
        <m:f>
          <m:fPr>
            <m:ctrlPr>
              <w:rPr>
                <w:rFonts w:ascii="Cambria Math" w:hAnsi="Cambria Math"/>
              </w:rPr>
            </m:ctrlPr>
          </m:fPr>
          <m:num>
            <m:r>
              <m:rPr>
                <m:sty m:val="p"/>
              </m:rPr>
              <w:rPr>
                <w:rFonts w:ascii="Cambria Math"/>
              </w:rPr>
              <m:t>157.7</m:t>
            </m:r>
          </m:num>
          <m:den>
            <m:r>
              <m:rPr>
                <m:sty m:val="p"/>
              </m:rPr>
              <w:rPr>
                <w:rFonts w:ascii="Cambria Math"/>
              </w:rPr>
              <m:t>187.2</m:t>
            </m:r>
          </m:den>
        </m:f>
      </m:oMath>
      <w:r>
        <w:t xml:space="preserve"> = </w:t>
      </w:r>
      <w:r w:rsidR="00913A7A">
        <w:t>0.8424, or 84.24%</w:t>
      </w:r>
    </w:p>
    <w:p w14:paraId="7204C424" w14:textId="77777777" w:rsidR="00913A7A" w:rsidRDefault="00913A7A" w:rsidP="00A27535">
      <w:pPr>
        <w:tabs>
          <w:tab w:val="left" w:pos="567"/>
        </w:tabs>
        <w:ind w:left="993" w:hanging="993"/>
      </w:pPr>
    </w:p>
    <w:p w14:paraId="3BE592B0" w14:textId="64DA4BBA" w:rsidR="00913A7A" w:rsidRDefault="00913A7A" w:rsidP="00A27535">
      <w:pPr>
        <w:tabs>
          <w:tab w:val="left" w:pos="567"/>
        </w:tabs>
        <w:ind w:left="993" w:hanging="993"/>
      </w:pPr>
      <w:r>
        <w:tab/>
      </w:r>
      <w:r>
        <w:tab/>
      </w:r>
      <w:r w:rsidR="00F571ED">
        <w:t>Year 2</w:t>
      </w:r>
      <w:r>
        <w:t xml:space="preserve">: </w:t>
      </w:r>
      <m:oMath>
        <m:f>
          <m:fPr>
            <m:ctrlPr>
              <w:rPr>
                <w:rFonts w:ascii="Cambria Math" w:hAnsi="Cambria Math"/>
                <w:i/>
              </w:rPr>
            </m:ctrlPr>
          </m:fPr>
          <m:num>
            <m:r>
              <w:rPr>
                <w:rFonts w:ascii="Cambria Math" w:hAnsi="Cambria Math"/>
              </w:rPr>
              <m:t>161.8</m:t>
            </m:r>
          </m:num>
          <m:den>
            <m:r>
              <w:rPr>
                <w:rFonts w:ascii="Cambria Math" w:hAnsi="Cambria Math"/>
              </w:rPr>
              <m:t>201.7</m:t>
            </m:r>
          </m:den>
        </m:f>
      </m:oMath>
      <w:r>
        <w:t xml:space="preserve"> = 0.8022, or 80.22%</w:t>
      </w:r>
    </w:p>
    <w:p w14:paraId="71393C48" w14:textId="77777777" w:rsidR="00913A7A" w:rsidRDefault="00913A7A" w:rsidP="00A27535">
      <w:pPr>
        <w:tabs>
          <w:tab w:val="left" w:pos="567"/>
        </w:tabs>
        <w:ind w:left="993" w:hanging="993"/>
      </w:pPr>
    </w:p>
    <w:p w14:paraId="3BCA87E6" w14:textId="25980F44" w:rsidR="00913A7A" w:rsidRDefault="00913A7A" w:rsidP="00A27535">
      <w:pPr>
        <w:tabs>
          <w:tab w:val="left" w:pos="567"/>
        </w:tabs>
        <w:ind w:left="993" w:hanging="993"/>
      </w:pPr>
      <w:r>
        <w:tab/>
      </w:r>
      <w:r>
        <w:tab/>
      </w:r>
      <w:r w:rsidR="00F571ED">
        <w:t>Year 3</w:t>
      </w:r>
      <w:r>
        <w:t xml:space="preserve">: </w:t>
      </w:r>
      <m:oMath>
        <m:f>
          <m:fPr>
            <m:ctrlPr>
              <w:rPr>
                <w:rFonts w:ascii="Cambria Math" w:hAnsi="Cambria Math"/>
                <w:i/>
              </w:rPr>
            </m:ctrlPr>
          </m:fPr>
          <m:num>
            <m:r>
              <w:rPr>
                <w:rFonts w:ascii="Cambria Math" w:hAnsi="Cambria Math"/>
              </w:rPr>
              <m:t>153.6</m:t>
            </m:r>
          </m:num>
          <m:den>
            <m:r>
              <w:rPr>
                <w:rFonts w:ascii="Cambria Math" w:hAnsi="Cambria Math"/>
              </w:rPr>
              <m:t>212.5</m:t>
            </m:r>
          </m:den>
        </m:f>
      </m:oMath>
      <w:r>
        <w:t xml:space="preserve"> = 0.72</w:t>
      </w:r>
      <w:r w:rsidR="006C0107">
        <w:t>2</w:t>
      </w:r>
      <w:r>
        <w:t>8, or 72.88%</w:t>
      </w:r>
    </w:p>
    <w:p w14:paraId="63CC5234" w14:textId="77777777" w:rsidR="00913A7A" w:rsidRDefault="00913A7A" w:rsidP="00A27535">
      <w:pPr>
        <w:tabs>
          <w:tab w:val="left" w:pos="567"/>
        </w:tabs>
        <w:ind w:left="993" w:hanging="993"/>
      </w:pPr>
    </w:p>
    <w:p w14:paraId="307A71F4" w14:textId="558E5E5F" w:rsidR="00913A7A" w:rsidRDefault="00913A7A" w:rsidP="00A27535">
      <w:pPr>
        <w:tabs>
          <w:tab w:val="left" w:pos="567"/>
        </w:tabs>
        <w:ind w:left="993" w:hanging="993"/>
      </w:pPr>
      <w:r>
        <w:tab/>
      </w:r>
      <w:r>
        <w:tab/>
      </w:r>
      <w:r w:rsidR="00F571ED">
        <w:t>Year 4</w:t>
      </w:r>
      <w:r>
        <w:t xml:space="preserve">: </w:t>
      </w:r>
      <m:oMath>
        <m:f>
          <m:fPr>
            <m:ctrlPr>
              <w:rPr>
                <w:rFonts w:ascii="Cambria Math" w:hAnsi="Cambria Math"/>
                <w:i/>
              </w:rPr>
            </m:ctrlPr>
          </m:fPr>
          <m:num>
            <m:r>
              <w:rPr>
                <w:rFonts w:ascii="Cambria Math" w:hAnsi="Cambria Math"/>
              </w:rPr>
              <m:t>127.2</m:t>
            </m:r>
          </m:num>
          <m:den>
            <m:r>
              <w:rPr>
                <w:rFonts w:ascii="Cambria Math" w:hAnsi="Cambria Math"/>
              </w:rPr>
              <m:t>193.9</m:t>
            </m:r>
          </m:den>
        </m:f>
      </m:oMath>
      <w:r>
        <w:t xml:space="preserve"> = 0.6560, or 65.6%</w:t>
      </w:r>
    </w:p>
    <w:p w14:paraId="6472680B" w14:textId="77777777" w:rsidR="00913A7A" w:rsidRDefault="00913A7A" w:rsidP="00A27535">
      <w:pPr>
        <w:tabs>
          <w:tab w:val="left" w:pos="567"/>
        </w:tabs>
        <w:ind w:left="993" w:hanging="993"/>
      </w:pPr>
    </w:p>
    <w:p w14:paraId="140E5600" w14:textId="51C744F7" w:rsidR="00913A7A" w:rsidRDefault="00913A7A" w:rsidP="00A27535">
      <w:pPr>
        <w:tabs>
          <w:tab w:val="left" w:pos="567"/>
        </w:tabs>
        <w:ind w:left="993" w:hanging="993"/>
      </w:pPr>
      <w:r>
        <w:tab/>
      </w:r>
      <w:r>
        <w:tab/>
      </w:r>
      <w:r w:rsidR="00F571ED">
        <w:t>Year 5</w:t>
      </w:r>
      <w:r>
        <w:t xml:space="preserve">: </w:t>
      </w:r>
      <m:oMath>
        <m:f>
          <m:fPr>
            <m:ctrlPr>
              <w:rPr>
                <w:rFonts w:ascii="Cambria Math" w:hAnsi="Cambria Math"/>
                <w:i/>
              </w:rPr>
            </m:ctrlPr>
          </m:fPr>
          <m:num>
            <m:r>
              <w:rPr>
                <w:rFonts w:ascii="Cambria Math" w:hAnsi="Cambria Math"/>
              </w:rPr>
              <m:t>97.3</m:t>
            </m:r>
          </m:num>
          <m:den>
            <m:r>
              <w:rPr>
                <w:rFonts w:ascii="Cambria Math" w:hAnsi="Cambria Math"/>
              </w:rPr>
              <m:t>166.9</m:t>
            </m:r>
          </m:den>
        </m:f>
      </m:oMath>
      <w:r>
        <w:t xml:space="preserve"> = 0.5830, or 58.3%</w:t>
      </w:r>
    </w:p>
    <w:p w14:paraId="0505F5FA" w14:textId="77777777" w:rsidR="00913A7A" w:rsidRDefault="00913A7A" w:rsidP="00A27535">
      <w:pPr>
        <w:tabs>
          <w:tab w:val="left" w:pos="567"/>
        </w:tabs>
        <w:ind w:left="993" w:hanging="993"/>
      </w:pPr>
    </w:p>
    <w:p w14:paraId="50BA1F3B" w14:textId="77777777" w:rsidR="00240CE5" w:rsidRDefault="00240CE5" w:rsidP="00A27535">
      <w:pPr>
        <w:tabs>
          <w:tab w:val="left" w:pos="567"/>
        </w:tabs>
        <w:ind w:left="993" w:hanging="993"/>
      </w:pPr>
      <w:r>
        <w:tab/>
      </w:r>
      <w:r>
        <w:tab/>
        <w:t xml:space="preserve">The failure costs decrease as a </w:t>
      </w:r>
      <w:r w:rsidRPr="00F45D0D">
        <w:t>percentage of total quality costs. This may be attributed to an increase in product monitoring and inspection. Fewer defective products are reaching the consumer, as evidenced by the sharp decline in external failure costs.</w:t>
      </w:r>
    </w:p>
    <w:p w14:paraId="0F4D091B" w14:textId="77777777" w:rsidR="00240CE5" w:rsidRDefault="00240CE5" w:rsidP="00A27535">
      <w:pPr>
        <w:tabs>
          <w:tab w:val="left" w:pos="567"/>
        </w:tabs>
        <w:ind w:left="993" w:hanging="993"/>
      </w:pPr>
    </w:p>
    <w:p w14:paraId="19630F27" w14:textId="77777777" w:rsidR="000C41E8" w:rsidRDefault="00425186" w:rsidP="00644D98">
      <w:pPr>
        <w:tabs>
          <w:tab w:val="left" w:pos="567"/>
        </w:tabs>
        <w:ind w:left="993" w:hanging="993"/>
      </w:pPr>
      <w:r>
        <w:tab/>
      </w:r>
      <w:r w:rsidR="000C41E8" w:rsidRPr="00F45D0D">
        <w:t>b.</w:t>
      </w:r>
    </w:p>
    <w:p w14:paraId="08490371" w14:textId="77777777" w:rsidR="00425186" w:rsidRPr="00F45D0D" w:rsidRDefault="00425186" w:rsidP="00644D98">
      <w:pPr>
        <w:tabs>
          <w:tab w:val="left" w:pos="567"/>
        </w:tabs>
        <w:ind w:left="993" w:hanging="993"/>
      </w:pPr>
    </w:p>
    <w:tbl>
      <w:tblPr>
        <w:tblW w:w="0" w:type="auto"/>
        <w:tblInd w:w="879" w:type="dxa"/>
        <w:tblLook w:val="0000" w:firstRow="0" w:lastRow="0" w:firstColumn="0" w:lastColumn="0" w:noHBand="0" w:noVBand="0"/>
      </w:tblPr>
      <w:tblGrid>
        <w:gridCol w:w="3909"/>
        <w:gridCol w:w="3736"/>
      </w:tblGrid>
      <w:tr w:rsidR="000C41E8" w:rsidRPr="00F45D0D" w14:paraId="779E29DF" w14:textId="77777777" w:rsidTr="00425186">
        <w:tc>
          <w:tcPr>
            <w:tcW w:w="0" w:type="auto"/>
            <w:vAlign w:val="center"/>
          </w:tcPr>
          <w:p w14:paraId="7415C955" w14:textId="77777777" w:rsidR="000C41E8" w:rsidRPr="00F45D0D" w:rsidRDefault="000C41E8" w:rsidP="00425186">
            <w:pPr>
              <w:tabs>
                <w:tab w:val="left" w:pos="567"/>
              </w:tabs>
              <w:ind w:left="993" w:hanging="993"/>
            </w:pPr>
            <w:r w:rsidRPr="00F45D0D">
              <w:t>Prevention costs as % of quality costs:</w:t>
            </w:r>
          </w:p>
        </w:tc>
        <w:tc>
          <w:tcPr>
            <w:tcW w:w="0" w:type="auto"/>
            <w:vAlign w:val="center"/>
          </w:tcPr>
          <w:p w14:paraId="02D9C66E" w14:textId="77777777" w:rsidR="000C41E8" w:rsidRPr="00F45D0D" w:rsidRDefault="000C41E8" w:rsidP="00425186">
            <w:pPr>
              <w:tabs>
                <w:tab w:val="left" w:pos="567"/>
              </w:tabs>
              <w:ind w:left="993" w:hanging="993"/>
            </w:pPr>
            <w:r w:rsidRPr="00F45D0D">
              <w:t>Appraisal costs as % of quality costs</w:t>
            </w:r>
          </w:p>
        </w:tc>
      </w:tr>
      <w:tr w:rsidR="0034166E" w:rsidRPr="00F45D0D" w14:paraId="5D84A89D" w14:textId="77777777" w:rsidTr="00425186">
        <w:tc>
          <w:tcPr>
            <w:tcW w:w="0" w:type="auto"/>
            <w:vAlign w:val="center"/>
          </w:tcPr>
          <w:p w14:paraId="09B94DE6" w14:textId="64ADAB7E" w:rsidR="0034166E" w:rsidRPr="00F45D0D" w:rsidRDefault="00271045" w:rsidP="00425186">
            <w:pPr>
              <w:tabs>
                <w:tab w:val="left" w:pos="567"/>
              </w:tabs>
              <w:ind w:left="993" w:hanging="993"/>
            </w:pPr>
            <w:r>
              <w:t>Year 1</w:t>
            </w:r>
            <w:r w:rsidR="0034166E">
              <w:t xml:space="preserve">: </w:t>
            </w:r>
            <m:oMath>
              <m:f>
                <m:fPr>
                  <m:ctrlPr>
                    <w:rPr>
                      <w:rFonts w:ascii="Cambria Math" w:hAnsi="Cambria Math"/>
                      <w:i/>
                    </w:rPr>
                  </m:ctrlPr>
                </m:fPr>
                <m:num>
                  <m:r>
                    <w:rPr>
                      <w:rFonts w:ascii="Cambria Math"/>
                    </w:rPr>
                    <m:t>3.2</m:t>
                  </m:r>
                </m:num>
                <m:den>
                  <m:r>
                    <w:rPr>
                      <w:rFonts w:ascii="Cambria Math"/>
                    </w:rPr>
                    <m:t>187.2</m:t>
                  </m:r>
                </m:den>
              </m:f>
            </m:oMath>
            <w:r w:rsidR="0034166E">
              <w:t xml:space="preserve"> = 0.0171, or 1.71%</w:t>
            </w:r>
          </w:p>
        </w:tc>
        <w:tc>
          <w:tcPr>
            <w:tcW w:w="0" w:type="auto"/>
            <w:vAlign w:val="center"/>
          </w:tcPr>
          <w:p w14:paraId="24EE1ABE" w14:textId="77777777" w:rsidR="0034166E" w:rsidRPr="00F45D0D" w:rsidRDefault="000A4D8C" w:rsidP="00425186">
            <w:pPr>
              <w:tabs>
                <w:tab w:val="left" w:pos="567"/>
              </w:tabs>
              <w:ind w:left="993" w:hanging="993"/>
            </w:pPr>
            <m:oMath>
              <m:f>
                <m:fPr>
                  <m:ctrlPr>
                    <w:rPr>
                      <w:rFonts w:ascii="Cambria Math" w:hAnsi="Cambria Math"/>
                    </w:rPr>
                  </m:ctrlPr>
                </m:fPr>
                <m:num>
                  <m:r>
                    <m:rPr>
                      <m:sty m:val="p"/>
                    </m:rPr>
                    <w:rPr>
                      <w:rFonts w:ascii="Cambria Math" w:hAnsi="Cambria Math"/>
                    </w:rPr>
                    <m:t>26.3</m:t>
                  </m:r>
                </m:num>
                <m:den>
                  <m:r>
                    <m:rPr>
                      <m:sty m:val="p"/>
                    </m:rPr>
                    <w:rPr>
                      <w:rFonts w:ascii="Cambria Math" w:hAnsi="Cambria Math"/>
                    </w:rPr>
                    <m:t>187.2</m:t>
                  </m:r>
                </m:den>
              </m:f>
            </m:oMath>
            <w:r w:rsidR="003D01C4">
              <w:t xml:space="preserve"> = 0.1404, or 14.04%</w:t>
            </w:r>
          </w:p>
        </w:tc>
      </w:tr>
      <w:tr w:rsidR="00A967FC" w:rsidRPr="00F45D0D" w14:paraId="26569F7A" w14:textId="77777777" w:rsidTr="00425186">
        <w:trPr>
          <w:trHeight w:val="170"/>
        </w:trPr>
        <w:tc>
          <w:tcPr>
            <w:tcW w:w="0" w:type="auto"/>
            <w:vAlign w:val="center"/>
          </w:tcPr>
          <w:p w14:paraId="454574B6" w14:textId="77777777" w:rsidR="00A967FC" w:rsidRDefault="00A967FC" w:rsidP="00425186">
            <w:pPr>
              <w:tabs>
                <w:tab w:val="left" w:pos="567"/>
              </w:tabs>
              <w:ind w:left="993" w:hanging="993"/>
            </w:pPr>
          </w:p>
        </w:tc>
        <w:tc>
          <w:tcPr>
            <w:tcW w:w="0" w:type="auto"/>
            <w:vAlign w:val="center"/>
          </w:tcPr>
          <w:p w14:paraId="149B569E" w14:textId="77777777" w:rsidR="00A967FC" w:rsidRDefault="00A967FC" w:rsidP="00425186">
            <w:pPr>
              <w:tabs>
                <w:tab w:val="left" w:pos="567"/>
              </w:tabs>
              <w:ind w:left="993" w:hanging="993"/>
            </w:pPr>
          </w:p>
        </w:tc>
      </w:tr>
      <w:tr w:rsidR="0034166E" w:rsidRPr="00F45D0D" w14:paraId="4EFFD799" w14:textId="77777777" w:rsidTr="00425186">
        <w:tc>
          <w:tcPr>
            <w:tcW w:w="0" w:type="auto"/>
            <w:vAlign w:val="center"/>
          </w:tcPr>
          <w:p w14:paraId="6430C803" w14:textId="7598F2F6" w:rsidR="0034166E" w:rsidRPr="00F45D0D" w:rsidRDefault="00271045" w:rsidP="00425186">
            <w:pPr>
              <w:tabs>
                <w:tab w:val="left" w:pos="567"/>
              </w:tabs>
              <w:ind w:left="993" w:hanging="993"/>
            </w:pPr>
            <w:r>
              <w:t>Year 2</w:t>
            </w:r>
            <w:r w:rsidR="0034166E">
              <w:t xml:space="preserve">: </w:t>
            </w:r>
            <m:oMath>
              <m:f>
                <m:fPr>
                  <m:ctrlPr>
                    <w:rPr>
                      <w:rFonts w:ascii="Cambria Math" w:hAnsi="Cambria Math"/>
                      <w:i/>
                    </w:rPr>
                  </m:ctrlPr>
                </m:fPr>
                <m:num>
                  <m:r>
                    <w:rPr>
                      <w:rFonts w:ascii="Cambria Math" w:hAnsi="Cambria Math"/>
                    </w:rPr>
                    <m:t>10.7</m:t>
                  </m:r>
                </m:num>
                <m:den>
                  <m:r>
                    <w:rPr>
                      <w:rFonts w:ascii="Cambria Math" w:hAnsi="Cambria Math"/>
                    </w:rPr>
                    <m:t>201.7</m:t>
                  </m:r>
                </m:den>
              </m:f>
            </m:oMath>
            <w:r w:rsidR="003D01C4">
              <w:t xml:space="preserve"> = 0.0530, or 5.3%</w:t>
            </w:r>
          </w:p>
        </w:tc>
        <w:tc>
          <w:tcPr>
            <w:tcW w:w="0" w:type="auto"/>
            <w:vAlign w:val="center"/>
          </w:tcPr>
          <w:p w14:paraId="3E75F9E0" w14:textId="77777777" w:rsidR="0034166E" w:rsidRPr="00F45D0D" w:rsidRDefault="000A4D8C" w:rsidP="00425186">
            <w:pPr>
              <w:tabs>
                <w:tab w:val="left" w:pos="567"/>
              </w:tabs>
              <w:ind w:left="993" w:hanging="993"/>
            </w:pPr>
            <m:oMath>
              <m:f>
                <m:fPr>
                  <m:ctrlPr>
                    <w:rPr>
                      <w:rFonts w:ascii="Cambria Math" w:hAnsi="Cambria Math"/>
                      <w:i/>
                    </w:rPr>
                  </m:ctrlPr>
                </m:fPr>
                <m:num>
                  <m:r>
                    <w:rPr>
                      <w:rFonts w:ascii="Cambria Math" w:hAnsi="Cambria Math"/>
                    </w:rPr>
                    <m:t>29.2</m:t>
                  </m:r>
                </m:num>
                <m:den>
                  <m:r>
                    <w:rPr>
                      <w:rFonts w:ascii="Cambria Math" w:hAnsi="Cambria Math"/>
                    </w:rPr>
                    <m:t>201.7</m:t>
                  </m:r>
                </m:den>
              </m:f>
            </m:oMath>
            <w:r w:rsidR="003D01C4">
              <w:t xml:space="preserve"> = 0.1448, or 14.48%</w:t>
            </w:r>
          </w:p>
        </w:tc>
      </w:tr>
      <w:tr w:rsidR="00A967FC" w:rsidRPr="00F45D0D" w14:paraId="2E648D5C" w14:textId="77777777" w:rsidTr="00425186">
        <w:tc>
          <w:tcPr>
            <w:tcW w:w="0" w:type="auto"/>
            <w:vAlign w:val="center"/>
          </w:tcPr>
          <w:p w14:paraId="47FEDE86" w14:textId="77777777" w:rsidR="00A967FC" w:rsidRDefault="00A967FC" w:rsidP="00425186">
            <w:pPr>
              <w:tabs>
                <w:tab w:val="left" w:pos="567"/>
              </w:tabs>
              <w:ind w:left="993" w:hanging="993"/>
            </w:pPr>
          </w:p>
        </w:tc>
        <w:tc>
          <w:tcPr>
            <w:tcW w:w="0" w:type="auto"/>
            <w:vAlign w:val="center"/>
          </w:tcPr>
          <w:p w14:paraId="17ABA1A2" w14:textId="77777777" w:rsidR="00A967FC" w:rsidRDefault="00A967FC" w:rsidP="00425186">
            <w:pPr>
              <w:tabs>
                <w:tab w:val="left" w:pos="567"/>
              </w:tabs>
              <w:ind w:left="993" w:hanging="993"/>
            </w:pPr>
          </w:p>
        </w:tc>
      </w:tr>
      <w:tr w:rsidR="0034166E" w:rsidRPr="00F45D0D" w14:paraId="4F3D4BDA" w14:textId="77777777" w:rsidTr="00425186">
        <w:tc>
          <w:tcPr>
            <w:tcW w:w="0" w:type="auto"/>
            <w:vAlign w:val="center"/>
          </w:tcPr>
          <w:p w14:paraId="628FBD2A" w14:textId="07ADC0AE" w:rsidR="0034166E" w:rsidRPr="00F45D0D" w:rsidRDefault="00271045" w:rsidP="00425186">
            <w:pPr>
              <w:tabs>
                <w:tab w:val="left" w:pos="567"/>
              </w:tabs>
              <w:ind w:left="993" w:hanging="993"/>
            </w:pPr>
            <w:r>
              <w:t>Year 3</w:t>
            </w:r>
            <w:r w:rsidR="0034166E">
              <w:t xml:space="preserve">: </w:t>
            </w:r>
            <m:oMath>
              <m:f>
                <m:fPr>
                  <m:ctrlPr>
                    <w:rPr>
                      <w:rFonts w:ascii="Cambria Math" w:hAnsi="Cambria Math"/>
                      <w:i/>
                    </w:rPr>
                  </m:ctrlPr>
                </m:fPr>
                <m:num>
                  <m:r>
                    <w:rPr>
                      <w:rFonts w:ascii="Cambria Math" w:hAnsi="Cambria Math"/>
                    </w:rPr>
                    <m:t>28.3</m:t>
                  </m:r>
                </m:num>
                <m:den>
                  <m:r>
                    <w:rPr>
                      <w:rFonts w:ascii="Cambria Math" w:hAnsi="Cambria Math"/>
                    </w:rPr>
                    <m:t>212.5</m:t>
                  </m:r>
                </m:den>
              </m:f>
            </m:oMath>
            <w:r w:rsidR="003D01C4">
              <w:t xml:space="preserve"> = 0.1332, or 13.32%</w:t>
            </w:r>
          </w:p>
        </w:tc>
        <w:tc>
          <w:tcPr>
            <w:tcW w:w="0" w:type="auto"/>
            <w:vAlign w:val="center"/>
          </w:tcPr>
          <w:p w14:paraId="3F58DDAF" w14:textId="77777777" w:rsidR="0034166E" w:rsidRPr="00F45D0D" w:rsidRDefault="000A4D8C" w:rsidP="00425186">
            <w:pPr>
              <w:tabs>
                <w:tab w:val="left" w:pos="567"/>
              </w:tabs>
              <w:ind w:left="993" w:hanging="993"/>
            </w:pPr>
            <m:oMath>
              <m:f>
                <m:fPr>
                  <m:ctrlPr>
                    <w:rPr>
                      <w:rFonts w:ascii="Cambria Math" w:hAnsi="Cambria Math"/>
                      <w:i/>
                    </w:rPr>
                  </m:ctrlPr>
                </m:fPr>
                <m:num>
                  <m:r>
                    <w:rPr>
                      <w:rFonts w:ascii="Cambria Math" w:hAnsi="Cambria Math"/>
                    </w:rPr>
                    <m:t>30.6</m:t>
                  </m:r>
                </m:num>
                <m:den>
                  <m:r>
                    <w:rPr>
                      <w:rFonts w:ascii="Cambria Math" w:hAnsi="Cambria Math"/>
                    </w:rPr>
                    <m:t>212.5</m:t>
                  </m:r>
                </m:den>
              </m:f>
            </m:oMath>
            <w:r w:rsidR="003D01C4">
              <w:t xml:space="preserve"> = 0.144, or 14.4%</w:t>
            </w:r>
          </w:p>
        </w:tc>
      </w:tr>
      <w:tr w:rsidR="00A967FC" w:rsidRPr="00F45D0D" w14:paraId="1D0F9CDD" w14:textId="77777777" w:rsidTr="00425186">
        <w:tc>
          <w:tcPr>
            <w:tcW w:w="0" w:type="auto"/>
            <w:vAlign w:val="center"/>
          </w:tcPr>
          <w:p w14:paraId="7D93DCC2" w14:textId="77777777" w:rsidR="00A967FC" w:rsidRDefault="00A967FC" w:rsidP="00425186">
            <w:pPr>
              <w:tabs>
                <w:tab w:val="left" w:pos="567"/>
              </w:tabs>
              <w:ind w:left="993" w:hanging="993"/>
            </w:pPr>
          </w:p>
        </w:tc>
        <w:tc>
          <w:tcPr>
            <w:tcW w:w="0" w:type="auto"/>
            <w:vAlign w:val="center"/>
          </w:tcPr>
          <w:p w14:paraId="2C88F444" w14:textId="77777777" w:rsidR="00A967FC" w:rsidRDefault="00A967FC" w:rsidP="00425186">
            <w:pPr>
              <w:tabs>
                <w:tab w:val="left" w:pos="567"/>
              </w:tabs>
              <w:ind w:left="993" w:hanging="993"/>
            </w:pPr>
          </w:p>
        </w:tc>
      </w:tr>
      <w:tr w:rsidR="0034166E" w:rsidRPr="00F45D0D" w14:paraId="7E0F4C89" w14:textId="77777777" w:rsidTr="00425186">
        <w:tc>
          <w:tcPr>
            <w:tcW w:w="0" w:type="auto"/>
            <w:vAlign w:val="center"/>
          </w:tcPr>
          <w:p w14:paraId="7B017AB0" w14:textId="2FC589AF" w:rsidR="0034166E" w:rsidRPr="00F45D0D" w:rsidRDefault="00271045" w:rsidP="00425186">
            <w:pPr>
              <w:tabs>
                <w:tab w:val="left" w:pos="567"/>
              </w:tabs>
              <w:ind w:left="993" w:hanging="993"/>
            </w:pPr>
            <w:r>
              <w:t>Year 4</w:t>
            </w:r>
            <w:r w:rsidR="0034166E">
              <w:t xml:space="preserve">: </w:t>
            </w:r>
            <m:oMath>
              <m:f>
                <m:fPr>
                  <m:ctrlPr>
                    <w:rPr>
                      <w:rFonts w:ascii="Cambria Math" w:hAnsi="Cambria Math"/>
                      <w:i/>
                    </w:rPr>
                  </m:ctrlPr>
                </m:fPr>
                <m:num>
                  <m:r>
                    <w:rPr>
                      <w:rFonts w:ascii="Cambria Math" w:hAnsi="Cambria Math"/>
                    </w:rPr>
                    <m:t>42.6</m:t>
                  </m:r>
                </m:num>
                <m:den>
                  <m:r>
                    <w:rPr>
                      <w:rFonts w:ascii="Cambria Math" w:hAnsi="Cambria Math"/>
                    </w:rPr>
                    <m:t>193.9</m:t>
                  </m:r>
                </m:den>
              </m:f>
            </m:oMath>
            <w:r w:rsidR="003D01C4">
              <w:t xml:space="preserve"> = 0.2197, or 21.97%</w:t>
            </w:r>
          </w:p>
        </w:tc>
        <w:tc>
          <w:tcPr>
            <w:tcW w:w="0" w:type="auto"/>
            <w:vAlign w:val="center"/>
          </w:tcPr>
          <w:p w14:paraId="02CC98D1" w14:textId="77777777" w:rsidR="0034166E" w:rsidRPr="00F45D0D" w:rsidRDefault="000A4D8C" w:rsidP="00425186">
            <w:pPr>
              <w:tabs>
                <w:tab w:val="left" w:pos="567"/>
              </w:tabs>
              <w:ind w:left="993" w:hanging="993"/>
            </w:pPr>
            <m:oMath>
              <m:f>
                <m:fPr>
                  <m:ctrlPr>
                    <w:rPr>
                      <w:rFonts w:ascii="Cambria Math" w:hAnsi="Cambria Math"/>
                      <w:i/>
                    </w:rPr>
                  </m:ctrlPr>
                </m:fPr>
                <m:num>
                  <m:r>
                    <w:rPr>
                      <w:rFonts w:ascii="Cambria Math" w:hAnsi="Cambria Math"/>
                    </w:rPr>
                    <m:t>24.1</m:t>
                  </m:r>
                </m:num>
                <m:den>
                  <m:r>
                    <w:rPr>
                      <w:rFonts w:ascii="Cambria Math" w:hAnsi="Cambria Math"/>
                    </w:rPr>
                    <m:t>193.9</m:t>
                  </m:r>
                </m:den>
              </m:f>
            </m:oMath>
            <w:r w:rsidR="003D01C4">
              <w:t xml:space="preserve"> = 0.1243, or 12.43%</w:t>
            </w:r>
          </w:p>
        </w:tc>
      </w:tr>
      <w:tr w:rsidR="00A967FC" w:rsidRPr="00F45D0D" w14:paraId="420387BD" w14:textId="77777777" w:rsidTr="00425186">
        <w:tc>
          <w:tcPr>
            <w:tcW w:w="0" w:type="auto"/>
            <w:vAlign w:val="center"/>
          </w:tcPr>
          <w:p w14:paraId="2BF80FF8" w14:textId="77777777" w:rsidR="00A967FC" w:rsidRDefault="00A967FC" w:rsidP="00425186">
            <w:pPr>
              <w:tabs>
                <w:tab w:val="left" w:pos="567"/>
              </w:tabs>
              <w:ind w:left="993" w:hanging="993"/>
            </w:pPr>
          </w:p>
        </w:tc>
        <w:tc>
          <w:tcPr>
            <w:tcW w:w="0" w:type="auto"/>
            <w:vAlign w:val="center"/>
          </w:tcPr>
          <w:p w14:paraId="668972BC" w14:textId="77777777" w:rsidR="00A967FC" w:rsidRDefault="00A967FC" w:rsidP="00425186">
            <w:pPr>
              <w:tabs>
                <w:tab w:val="left" w:pos="567"/>
              </w:tabs>
              <w:ind w:left="993" w:hanging="993"/>
            </w:pPr>
          </w:p>
        </w:tc>
      </w:tr>
      <w:tr w:rsidR="0034166E" w:rsidRPr="00F45D0D" w14:paraId="6F997427" w14:textId="77777777" w:rsidTr="00425186">
        <w:tc>
          <w:tcPr>
            <w:tcW w:w="0" w:type="auto"/>
            <w:vAlign w:val="center"/>
          </w:tcPr>
          <w:p w14:paraId="1C7B37A7" w14:textId="483FDA70" w:rsidR="0034166E" w:rsidRPr="00F45D0D" w:rsidRDefault="00271045" w:rsidP="00425186">
            <w:pPr>
              <w:tabs>
                <w:tab w:val="left" w:pos="567"/>
              </w:tabs>
              <w:ind w:left="993" w:hanging="993"/>
            </w:pPr>
            <w:r>
              <w:t>Year 5</w:t>
            </w:r>
            <w:r w:rsidR="0034166E">
              <w:t xml:space="preserve">: </w:t>
            </w:r>
            <m:oMath>
              <m:f>
                <m:fPr>
                  <m:ctrlPr>
                    <w:rPr>
                      <w:rFonts w:ascii="Cambria Math" w:hAnsi="Cambria Math"/>
                      <w:i/>
                    </w:rPr>
                  </m:ctrlPr>
                </m:fPr>
                <m:num>
                  <m:r>
                    <w:rPr>
                      <w:rFonts w:ascii="Cambria Math" w:hAnsi="Cambria Math"/>
                    </w:rPr>
                    <m:t>50</m:t>
                  </m:r>
                </m:num>
                <m:den>
                  <m:r>
                    <w:rPr>
                      <w:rFonts w:ascii="Cambria Math" w:hAnsi="Cambria Math"/>
                    </w:rPr>
                    <m:t>166.9</m:t>
                  </m:r>
                </m:den>
              </m:f>
            </m:oMath>
            <w:r w:rsidR="003D01C4">
              <w:t xml:space="preserve"> = 0.2996, or 29.96%</w:t>
            </w:r>
          </w:p>
        </w:tc>
        <w:tc>
          <w:tcPr>
            <w:tcW w:w="0" w:type="auto"/>
            <w:vAlign w:val="center"/>
          </w:tcPr>
          <w:p w14:paraId="3E12BAEA" w14:textId="77777777" w:rsidR="0034166E" w:rsidRPr="00F45D0D" w:rsidRDefault="000A4D8C" w:rsidP="00425186">
            <w:pPr>
              <w:tabs>
                <w:tab w:val="left" w:pos="567"/>
              </w:tabs>
              <w:ind w:left="993" w:hanging="993"/>
            </w:pPr>
            <m:oMath>
              <m:f>
                <m:fPr>
                  <m:ctrlPr>
                    <w:rPr>
                      <w:rFonts w:ascii="Cambria Math" w:hAnsi="Cambria Math"/>
                      <w:i/>
                    </w:rPr>
                  </m:ctrlPr>
                </m:fPr>
                <m:num>
                  <m:r>
                    <w:rPr>
                      <w:rFonts w:ascii="Cambria Math" w:hAnsi="Cambria Math"/>
                    </w:rPr>
                    <m:t>19.6</m:t>
                  </m:r>
                </m:num>
                <m:den>
                  <m:r>
                    <w:rPr>
                      <w:rFonts w:ascii="Cambria Math" w:hAnsi="Cambria Math"/>
                    </w:rPr>
                    <m:t>166.9</m:t>
                  </m:r>
                </m:den>
              </m:f>
            </m:oMath>
            <w:r w:rsidR="003D01C4">
              <w:t xml:space="preserve"> = 0.1174, or 11.74%</w:t>
            </w:r>
          </w:p>
        </w:tc>
      </w:tr>
    </w:tbl>
    <w:p w14:paraId="6D09F181" w14:textId="77777777" w:rsidR="00A967FC" w:rsidRDefault="00A967FC" w:rsidP="00644D98">
      <w:pPr>
        <w:tabs>
          <w:tab w:val="left" w:pos="567"/>
        </w:tabs>
        <w:ind w:left="993" w:hanging="993"/>
      </w:pPr>
    </w:p>
    <w:p w14:paraId="012A9F0E" w14:textId="058D471B" w:rsidR="000C41E8" w:rsidRDefault="00A967FC" w:rsidP="007E0A26">
      <w:pPr>
        <w:tabs>
          <w:tab w:val="left" w:pos="567"/>
        </w:tabs>
      </w:pPr>
      <w:r>
        <w:tab/>
      </w:r>
      <w:r w:rsidR="000C41E8" w:rsidRPr="00F45D0D">
        <w:t xml:space="preserve">The increase in prevention costs as a percentage of total quality costs indicates that Backwoods </w:t>
      </w:r>
      <w:r w:rsidR="00271045">
        <w:t>Canada</w:t>
      </w:r>
      <w:r w:rsidR="00271045" w:rsidRPr="00F45D0D">
        <w:t xml:space="preserve"> </w:t>
      </w:r>
      <w:r w:rsidR="000C41E8" w:rsidRPr="00F45D0D">
        <w:t>is placing more emphasis on prevention of defects rather than correction of them. Perhaps they are spending more in the areas of quality planning, product design, process, training, and information. This is contributing to a decline in the need for inspection and testing, equipment testing, and operators to test quality; thus appraisal costs decline, both absolutely and as a percentage of total costs. Prevention also contributes to the decline in external and internal failures, because fewer defective products are produced to begin with. Increases in prevention expenditures will result in a decrease in all other quality costs.</w:t>
      </w:r>
      <w:r w:rsidR="00271045" w:rsidRPr="00F45D0D" w:rsidDel="00271045">
        <w:t xml:space="preserve"> </w:t>
      </w:r>
      <w:r w:rsidR="000C41E8" w:rsidRPr="00F45D0D">
        <w:t>c.</w:t>
      </w:r>
      <w:r w:rsidR="000C41E8" w:rsidRPr="00F45D0D">
        <w:tab/>
      </w:r>
    </w:p>
    <w:p w14:paraId="5B248D76" w14:textId="77777777" w:rsidR="00425186" w:rsidRPr="00F45D0D" w:rsidRDefault="00425186" w:rsidP="00644D98">
      <w:pPr>
        <w:tabs>
          <w:tab w:val="left" w:pos="567"/>
        </w:tabs>
        <w:ind w:left="993" w:hanging="993"/>
      </w:pPr>
    </w:p>
    <w:tbl>
      <w:tblPr>
        <w:tblW w:w="0" w:type="auto"/>
        <w:tblInd w:w="879" w:type="dxa"/>
        <w:tblLook w:val="0000" w:firstRow="0" w:lastRow="0" w:firstColumn="0" w:lastColumn="0" w:noHBand="0" w:noVBand="0"/>
      </w:tblPr>
      <w:tblGrid>
        <w:gridCol w:w="1329"/>
        <w:gridCol w:w="2109"/>
        <w:gridCol w:w="2063"/>
      </w:tblGrid>
      <w:tr w:rsidR="000C41E8" w:rsidRPr="00F45D0D" w14:paraId="276E2E34" w14:textId="77777777" w:rsidTr="00425186">
        <w:tc>
          <w:tcPr>
            <w:tcW w:w="0" w:type="auto"/>
            <w:tcBorders>
              <w:top w:val="single" w:sz="4" w:space="0" w:color="auto"/>
              <w:bottom w:val="single" w:sz="4" w:space="0" w:color="auto"/>
            </w:tcBorders>
            <w:vAlign w:val="center"/>
          </w:tcPr>
          <w:p w14:paraId="2453DC9C" w14:textId="77777777" w:rsidR="000C41E8" w:rsidRPr="00F45D0D" w:rsidRDefault="000C41E8" w:rsidP="00425186">
            <w:pPr>
              <w:tabs>
                <w:tab w:val="left" w:pos="567"/>
              </w:tabs>
              <w:ind w:left="993" w:hanging="993"/>
              <w:jc w:val="center"/>
            </w:pPr>
          </w:p>
        </w:tc>
        <w:tc>
          <w:tcPr>
            <w:tcW w:w="0" w:type="auto"/>
            <w:tcBorders>
              <w:top w:val="single" w:sz="4" w:space="0" w:color="auto"/>
              <w:bottom w:val="single" w:sz="4" w:space="0" w:color="auto"/>
            </w:tcBorders>
            <w:vAlign w:val="center"/>
          </w:tcPr>
          <w:p w14:paraId="40430B76" w14:textId="77777777" w:rsidR="000C41E8" w:rsidRPr="00F45D0D" w:rsidRDefault="000C41E8" w:rsidP="00425186">
            <w:pPr>
              <w:tabs>
                <w:tab w:val="left" w:pos="567"/>
              </w:tabs>
              <w:ind w:left="993" w:hanging="993"/>
              <w:jc w:val="center"/>
            </w:pPr>
            <w:r w:rsidRPr="00F45D0D">
              <w:t>Quality Sales Index</w:t>
            </w:r>
          </w:p>
        </w:tc>
        <w:tc>
          <w:tcPr>
            <w:tcW w:w="0" w:type="auto"/>
            <w:tcBorders>
              <w:top w:val="single" w:sz="4" w:space="0" w:color="auto"/>
              <w:bottom w:val="single" w:sz="4" w:space="0" w:color="auto"/>
            </w:tcBorders>
            <w:vAlign w:val="center"/>
          </w:tcPr>
          <w:p w14:paraId="671B8FF2" w14:textId="77777777" w:rsidR="000C41E8" w:rsidRPr="00F45D0D" w:rsidRDefault="000C41E8" w:rsidP="00425186">
            <w:pPr>
              <w:tabs>
                <w:tab w:val="left" w:pos="567"/>
              </w:tabs>
              <w:ind w:left="993" w:hanging="993"/>
              <w:jc w:val="center"/>
            </w:pPr>
            <w:r w:rsidRPr="00F45D0D">
              <w:t>Quality-Cost Index</w:t>
            </w:r>
          </w:p>
        </w:tc>
      </w:tr>
      <w:tr w:rsidR="000C41E8" w:rsidRPr="00F45D0D" w14:paraId="57784347" w14:textId="77777777" w:rsidTr="00425186">
        <w:tc>
          <w:tcPr>
            <w:tcW w:w="0" w:type="auto"/>
            <w:tcBorders>
              <w:top w:val="single" w:sz="4" w:space="0" w:color="auto"/>
            </w:tcBorders>
            <w:vAlign w:val="center"/>
          </w:tcPr>
          <w:p w14:paraId="48EF3AF6" w14:textId="17ED984C" w:rsidR="000C41E8" w:rsidRPr="00F45D0D" w:rsidRDefault="00271045" w:rsidP="00425186">
            <w:pPr>
              <w:tabs>
                <w:tab w:val="left" w:pos="567"/>
              </w:tabs>
              <w:ind w:left="993" w:hanging="993"/>
              <w:jc w:val="center"/>
            </w:pPr>
            <w:r>
              <w:t>Year 1</w:t>
            </w:r>
          </w:p>
        </w:tc>
        <w:tc>
          <w:tcPr>
            <w:tcW w:w="0" w:type="auto"/>
            <w:tcBorders>
              <w:top w:val="single" w:sz="4" w:space="0" w:color="auto"/>
            </w:tcBorders>
            <w:vAlign w:val="center"/>
          </w:tcPr>
          <w:p w14:paraId="1CB5C071" w14:textId="77777777" w:rsidR="000C41E8" w:rsidRPr="00F45D0D" w:rsidRDefault="000C41E8" w:rsidP="00425186">
            <w:pPr>
              <w:tabs>
                <w:tab w:val="left" w:pos="567"/>
              </w:tabs>
              <w:ind w:left="993" w:hanging="993"/>
              <w:jc w:val="center"/>
            </w:pPr>
            <w:r w:rsidRPr="00F45D0D">
              <w:t>6.93</w:t>
            </w:r>
          </w:p>
        </w:tc>
        <w:tc>
          <w:tcPr>
            <w:tcW w:w="0" w:type="auto"/>
            <w:tcBorders>
              <w:top w:val="single" w:sz="4" w:space="0" w:color="auto"/>
            </w:tcBorders>
            <w:vAlign w:val="center"/>
          </w:tcPr>
          <w:p w14:paraId="03A47710" w14:textId="77777777" w:rsidR="000C41E8" w:rsidRPr="00F45D0D" w:rsidRDefault="000C41E8" w:rsidP="00425186">
            <w:pPr>
              <w:tabs>
                <w:tab w:val="left" w:pos="567"/>
              </w:tabs>
              <w:ind w:left="993" w:hanging="993"/>
              <w:jc w:val="center"/>
            </w:pPr>
            <w:r w:rsidRPr="00F45D0D">
              <w:t>44.48</w:t>
            </w:r>
          </w:p>
        </w:tc>
      </w:tr>
      <w:tr w:rsidR="000C41E8" w:rsidRPr="00F45D0D" w14:paraId="311BEC5A" w14:textId="77777777" w:rsidTr="00425186">
        <w:tc>
          <w:tcPr>
            <w:tcW w:w="0" w:type="auto"/>
            <w:vAlign w:val="center"/>
          </w:tcPr>
          <w:p w14:paraId="3BB9E9EA" w14:textId="10F86C03" w:rsidR="000C41E8" w:rsidRPr="00F45D0D" w:rsidRDefault="00271045" w:rsidP="00425186">
            <w:pPr>
              <w:tabs>
                <w:tab w:val="left" w:pos="567"/>
              </w:tabs>
              <w:ind w:left="993" w:hanging="993"/>
              <w:jc w:val="center"/>
            </w:pPr>
            <w:r>
              <w:t>Year 2</w:t>
            </w:r>
          </w:p>
        </w:tc>
        <w:tc>
          <w:tcPr>
            <w:tcW w:w="0" w:type="auto"/>
            <w:vAlign w:val="center"/>
          </w:tcPr>
          <w:p w14:paraId="664F77CB" w14:textId="77777777" w:rsidR="000C41E8" w:rsidRPr="00F45D0D" w:rsidRDefault="000C41E8" w:rsidP="00425186">
            <w:pPr>
              <w:tabs>
                <w:tab w:val="left" w:pos="567"/>
              </w:tabs>
              <w:ind w:left="993" w:hanging="993"/>
              <w:jc w:val="center"/>
            </w:pPr>
            <w:r w:rsidRPr="00F45D0D">
              <w:t>7.50</w:t>
            </w:r>
          </w:p>
        </w:tc>
        <w:tc>
          <w:tcPr>
            <w:tcW w:w="0" w:type="auto"/>
            <w:vAlign w:val="center"/>
          </w:tcPr>
          <w:p w14:paraId="11B39305" w14:textId="77777777" w:rsidR="000C41E8" w:rsidRPr="00F45D0D" w:rsidRDefault="000C41E8" w:rsidP="00425186">
            <w:pPr>
              <w:tabs>
                <w:tab w:val="left" w:pos="567"/>
              </w:tabs>
              <w:ind w:left="993" w:hanging="993"/>
              <w:jc w:val="center"/>
            </w:pPr>
            <w:r w:rsidRPr="00F45D0D">
              <w:t>47.64</w:t>
            </w:r>
          </w:p>
        </w:tc>
      </w:tr>
      <w:tr w:rsidR="000C41E8" w:rsidRPr="00F45D0D" w14:paraId="213072DC" w14:textId="77777777" w:rsidTr="00425186">
        <w:tc>
          <w:tcPr>
            <w:tcW w:w="0" w:type="auto"/>
            <w:vAlign w:val="center"/>
          </w:tcPr>
          <w:p w14:paraId="174701C1" w14:textId="25545EBF" w:rsidR="000C41E8" w:rsidRPr="00F45D0D" w:rsidRDefault="00271045" w:rsidP="00425186">
            <w:pPr>
              <w:tabs>
                <w:tab w:val="left" w:pos="567"/>
              </w:tabs>
              <w:ind w:left="993" w:hanging="993"/>
              <w:jc w:val="center"/>
            </w:pPr>
            <w:r>
              <w:t>Year 3</w:t>
            </w:r>
          </w:p>
        </w:tc>
        <w:tc>
          <w:tcPr>
            <w:tcW w:w="0" w:type="auto"/>
            <w:vAlign w:val="center"/>
          </w:tcPr>
          <w:p w14:paraId="1A1B006A" w14:textId="30C38CF2" w:rsidR="000C41E8" w:rsidRPr="00F45D0D" w:rsidRDefault="000C41E8" w:rsidP="00425186">
            <w:pPr>
              <w:tabs>
                <w:tab w:val="left" w:pos="567"/>
              </w:tabs>
              <w:ind w:left="993" w:hanging="993"/>
              <w:jc w:val="center"/>
            </w:pPr>
            <w:r w:rsidRPr="00F45D0D">
              <w:t>7.</w:t>
            </w:r>
            <w:r w:rsidR="00E53519">
              <w:t>85</w:t>
            </w:r>
          </w:p>
        </w:tc>
        <w:tc>
          <w:tcPr>
            <w:tcW w:w="0" w:type="auto"/>
            <w:vAlign w:val="center"/>
          </w:tcPr>
          <w:p w14:paraId="18EB97EF" w14:textId="77777777" w:rsidR="000C41E8" w:rsidRPr="00F45D0D" w:rsidRDefault="000C41E8" w:rsidP="00425186">
            <w:pPr>
              <w:tabs>
                <w:tab w:val="left" w:pos="567"/>
              </w:tabs>
              <w:ind w:left="993" w:hanging="993"/>
              <w:jc w:val="center"/>
            </w:pPr>
            <w:r w:rsidRPr="00F45D0D">
              <w:t>50.04</w:t>
            </w:r>
          </w:p>
        </w:tc>
      </w:tr>
      <w:tr w:rsidR="000C41E8" w:rsidRPr="00F45D0D" w14:paraId="3945AADF" w14:textId="77777777" w:rsidTr="00425186">
        <w:tc>
          <w:tcPr>
            <w:tcW w:w="0" w:type="auto"/>
            <w:vAlign w:val="center"/>
          </w:tcPr>
          <w:p w14:paraId="5AB31CE4" w14:textId="5902E54C" w:rsidR="000C41E8" w:rsidRPr="00F45D0D" w:rsidRDefault="00271045" w:rsidP="00425186">
            <w:pPr>
              <w:tabs>
                <w:tab w:val="left" w:pos="567"/>
              </w:tabs>
              <w:ind w:left="993" w:hanging="993"/>
              <w:jc w:val="center"/>
            </w:pPr>
            <w:r>
              <w:t>Year 4</w:t>
            </w:r>
          </w:p>
        </w:tc>
        <w:tc>
          <w:tcPr>
            <w:tcW w:w="0" w:type="auto"/>
            <w:vAlign w:val="center"/>
          </w:tcPr>
          <w:p w14:paraId="24682ECC" w14:textId="5F237617" w:rsidR="000C41E8" w:rsidRPr="00F45D0D" w:rsidRDefault="00E53519" w:rsidP="00425186">
            <w:pPr>
              <w:tabs>
                <w:tab w:val="left" w:pos="567"/>
              </w:tabs>
              <w:ind w:left="993" w:hanging="993"/>
              <w:jc w:val="center"/>
            </w:pPr>
            <w:r>
              <w:t>6.9</w:t>
            </w:r>
          </w:p>
        </w:tc>
        <w:tc>
          <w:tcPr>
            <w:tcW w:w="0" w:type="auto"/>
            <w:vAlign w:val="center"/>
          </w:tcPr>
          <w:p w14:paraId="4BD80507" w14:textId="77777777" w:rsidR="000C41E8" w:rsidRPr="00F45D0D" w:rsidRDefault="000C41E8" w:rsidP="00425186">
            <w:pPr>
              <w:tabs>
                <w:tab w:val="left" w:pos="567"/>
              </w:tabs>
              <w:ind w:left="993" w:hanging="993"/>
              <w:jc w:val="center"/>
            </w:pPr>
            <w:r w:rsidRPr="00F45D0D">
              <w:t>44.46</w:t>
            </w:r>
          </w:p>
        </w:tc>
      </w:tr>
      <w:tr w:rsidR="000C41E8" w:rsidRPr="00F45D0D" w14:paraId="695AF515" w14:textId="77777777" w:rsidTr="00425186">
        <w:tc>
          <w:tcPr>
            <w:tcW w:w="0" w:type="auto"/>
            <w:tcBorders>
              <w:bottom w:val="single" w:sz="4" w:space="0" w:color="auto"/>
            </w:tcBorders>
            <w:vAlign w:val="center"/>
          </w:tcPr>
          <w:p w14:paraId="40B8F1DF" w14:textId="6E763641" w:rsidR="000C41E8" w:rsidRPr="00F45D0D" w:rsidRDefault="00271045" w:rsidP="00425186">
            <w:pPr>
              <w:tabs>
                <w:tab w:val="left" w:pos="567"/>
              </w:tabs>
              <w:ind w:left="993" w:hanging="993"/>
              <w:jc w:val="center"/>
            </w:pPr>
            <w:r>
              <w:t>Year 5</w:t>
            </w:r>
          </w:p>
        </w:tc>
        <w:tc>
          <w:tcPr>
            <w:tcW w:w="0" w:type="auto"/>
            <w:tcBorders>
              <w:bottom w:val="single" w:sz="4" w:space="0" w:color="auto"/>
            </w:tcBorders>
            <w:vAlign w:val="center"/>
          </w:tcPr>
          <w:p w14:paraId="1223CF15" w14:textId="77777777" w:rsidR="000C41E8" w:rsidRPr="00F45D0D" w:rsidRDefault="000C41E8" w:rsidP="00425186">
            <w:pPr>
              <w:tabs>
                <w:tab w:val="left" w:pos="567"/>
              </w:tabs>
              <w:ind w:left="993" w:hanging="993"/>
              <w:jc w:val="center"/>
            </w:pPr>
            <w:r w:rsidRPr="00F45D0D">
              <w:t>5.79</w:t>
            </w:r>
          </w:p>
        </w:tc>
        <w:tc>
          <w:tcPr>
            <w:tcW w:w="0" w:type="auto"/>
            <w:tcBorders>
              <w:bottom w:val="single" w:sz="4" w:space="0" w:color="auto"/>
            </w:tcBorders>
            <w:vAlign w:val="center"/>
          </w:tcPr>
          <w:p w14:paraId="02CC0EA8" w14:textId="77777777" w:rsidR="000C41E8" w:rsidRPr="00F45D0D" w:rsidRDefault="000C41E8" w:rsidP="00425186">
            <w:pPr>
              <w:tabs>
                <w:tab w:val="left" w:pos="567"/>
              </w:tabs>
              <w:ind w:left="993" w:hanging="993"/>
              <w:jc w:val="center"/>
            </w:pPr>
            <w:r w:rsidRPr="00F45D0D">
              <w:t>38.32</w:t>
            </w:r>
          </w:p>
        </w:tc>
      </w:tr>
    </w:tbl>
    <w:p w14:paraId="61790D5B" w14:textId="77777777" w:rsidR="00A967FC" w:rsidRDefault="00A967FC" w:rsidP="00644D98">
      <w:pPr>
        <w:tabs>
          <w:tab w:val="left" w:pos="567"/>
        </w:tabs>
        <w:ind w:left="993" w:hanging="993"/>
      </w:pPr>
    </w:p>
    <w:p w14:paraId="7C024E05" w14:textId="77777777" w:rsidR="000C41E8" w:rsidRPr="00F45D0D" w:rsidRDefault="00A967FC" w:rsidP="00A967FC">
      <w:pPr>
        <w:tabs>
          <w:tab w:val="left" w:pos="567"/>
        </w:tabs>
        <w:ind w:left="567" w:hanging="567"/>
      </w:pPr>
      <w:r>
        <w:tab/>
      </w:r>
      <w:r w:rsidR="000C41E8" w:rsidRPr="00F45D0D">
        <w:t>These index values do not provide much information regarding the effectiveness of the quality assurance program. They are, however, useful in making comparisons from one period to the next and in showing trends in product quality over time.</w:t>
      </w:r>
    </w:p>
    <w:p w14:paraId="7F782094" w14:textId="77777777" w:rsidR="00603337" w:rsidRPr="00F45D0D" w:rsidRDefault="00603337" w:rsidP="00644D98">
      <w:pPr>
        <w:tabs>
          <w:tab w:val="left" w:pos="567"/>
        </w:tabs>
        <w:ind w:left="993" w:hanging="993"/>
      </w:pPr>
    </w:p>
    <w:p w14:paraId="3E86DD41" w14:textId="77777777" w:rsidR="000C41E8" w:rsidRPr="00F45D0D" w:rsidRDefault="00425186" w:rsidP="00644D98">
      <w:pPr>
        <w:tabs>
          <w:tab w:val="left" w:pos="567"/>
        </w:tabs>
        <w:ind w:left="993" w:hanging="993"/>
      </w:pPr>
      <w:r>
        <w:tab/>
      </w:r>
      <w:r w:rsidR="000C41E8" w:rsidRPr="00F45D0D">
        <w:t>d.</w:t>
      </w:r>
      <w:r w:rsidR="000C41E8" w:rsidRPr="00F45D0D">
        <w:tab/>
        <w:t>Examples of quality-related costs:</w:t>
      </w:r>
    </w:p>
    <w:p w14:paraId="56E2DA75" w14:textId="77777777" w:rsidR="000C41E8" w:rsidRPr="00F45D0D" w:rsidRDefault="000C41E8" w:rsidP="002E1B16">
      <w:pPr>
        <w:pStyle w:val="ListParagraph"/>
        <w:numPr>
          <w:ilvl w:val="0"/>
          <w:numId w:val="2"/>
        </w:numPr>
        <w:tabs>
          <w:tab w:val="left" w:pos="567"/>
        </w:tabs>
        <w:ind w:left="993" w:hanging="426"/>
      </w:pPr>
      <w:r w:rsidRPr="002E1B16">
        <w:rPr>
          <w:i/>
        </w:rPr>
        <w:t>Prevention:</w:t>
      </w:r>
      <w:r w:rsidR="002E1B16">
        <w:t xml:space="preserve"> </w:t>
      </w:r>
      <w:r w:rsidRPr="00F45D0D">
        <w:t>Market research, that is, producing what consumers want; purchasing only high-quality down and other materials, designing an efficient and effective manufacturing process; training employees in making quality products.</w:t>
      </w:r>
    </w:p>
    <w:p w14:paraId="57E39E28" w14:textId="77777777" w:rsidR="000C41E8" w:rsidRPr="00F45D0D" w:rsidRDefault="000C41E8" w:rsidP="002E1B16">
      <w:pPr>
        <w:tabs>
          <w:tab w:val="left" w:pos="567"/>
        </w:tabs>
        <w:ind w:left="993" w:hanging="426"/>
      </w:pPr>
      <w:r w:rsidRPr="00F45D0D">
        <w:t>•</w:t>
      </w:r>
      <w:r w:rsidRPr="00F45D0D">
        <w:tab/>
      </w:r>
      <w:r w:rsidRPr="00F45D0D">
        <w:rPr>
          <w:i/>
        </w:rPr>
        <w:t>Appraisal:</w:t>
      </w:r>
      <w:r w:rsidR="002E1B16">
        <w:t xml:space="preserve"> </w:t>
      </w:r>
      <w:r w:rsidRPr="00F45D0D">
        <w:t>Inspection of raw materials, work-in-process, and finished product; equipment testing (pattern cutter, sewing machines, etc.), inspection.</w:t>
      </w:r>
    </w:p>
    <w:p w14:paraId="523754B3" w14:textId="77777777" w:rsidR="000C41E8" w:rsidRPr="00F45D0D" w:rsidRDefault="000C41E8" w:rsidP="002E1B16">
      <w:pPr>
        <w:tabs>
          <w:tab w:val="left" w:pos="567"/>
        </w:tabs>
        <w:ind w:left="993" w:hanging="426"/>
      </w:pPr>
      <w:r w:rsidRPr="00F45D0D">
        <w:t>•</w:t>
      </w:r>
      <w:r w:rsidRPr="00F45D0D">
        <w:tab/>
      </w:r>
      <w:r w:rsidRPr="00F45D0D">
        <w:rPr>
          <w:i/>
        </w:rPr>
        <w:t>Internal failure:</w:t>
      </w:r>
      <w:r w:rsidR="002E1B16">
        <w:t xml:space="preserve"> </w:t>
      </w:r>
      <w:r w:rsidRPr="00F45D0D">
        <w:t>Wasted materials and labo</w:t>
      </w:r>
      <w:r w:rsidR="002E1B16">
        <w:t>u</w:t>
      </w:r>
      <w:r w:rsidRPr="00F45D0D">
        <w:t>r, defective products discovered during inspection, use of inefficient processes, equipment downtime, poorly trained employees.</w:t>
      </w:r>
    </w:p>
    <w:p w14:paraId="2FB92DA5" w14:textId="77777777" w:rsidR="000C41E8" w:rsidRPr="00F45D0D" w:rsidRDefault="000C41E8" w:rsidP="002E1B16">
      <w:pPr>
        <w:tabs>
          <w:tab w:val="left" w:pos="567"/>
        </w:tabs>
        <w:ind w:left="993" w:hanging="426"/>
      </w:pPr>
      <w:r w:rsidRPr="00F45D0D">
        <w:t>•</w:t>
      </w:r>
      <w:r w:rsidRPr="00F45D0D">
        <w:tab/>
      </w:r>
      <w:r w:rsidRPr="00F45D0D">
        <w:rPr>
          <w:i/>
        </w:rPr>
        <w:t>External failure:</w:t>
      </w:r>
      <w:r w:rsidR="002E1B16">
        <w:t xml:space="preserve"> </w:t>
      </w:r>
      <w:r w:rsidRPr="00F45D0D">
        <w:t>Defective products, customer complaints, warranty costs, lost sales, loss of good will.</w:t>
      </w:r>
    </w:p>
    <w:p w14:paraId="6E18EBE1" w14:textId="77777777" w:rsidR="00603337" w:rsidRPr="00F45D0D" w:rsidRDefault="00603337" w:rsidP="00300FE0">
      <w:pPr>
        <w:ind w:left="567" w:hanging="567"/>
      </w:pPr>
    </w:p>
    <w:p w14:paraId="4D1E07E1" w14:textId="77777777" w:rsidR="000C41E8" w:rsidRPr="00F45D0D" w:rsidRDefault="000C41E8" w:rsidP="002E1B16">
      <w:pPr>
        <w:tabs>
          <w:tab w:val="left" w:pos="567"/>
        </w:tabs>
        <w:ind w:left="993" w:hanging="993"/>
        <w:rPr>
          <w:noProof/>
        </w:rPr>
      </w:pPr>
      <w:r w:rsidRPr="00F45D0D">
        <w:t>2-2.</w:t>
      </w:r>
      <w:r w:rsidRPr="00F45D0D">
        <w:tab/>
        <w:t>a.</w:t>
      </w:r>
      <w:r w:rsidRPr="00F45D0D">
        <w:tab/>
      </w:r>
      <w:r w:rsidRPr="00F45D0D">
        <w:rPr>
          <w:noProof/>
        </w:rPr>
        <w:t>Product yield</w:t>
      </w:r>
    </w:p>
    <w:p w14:paraId="1421275F" w14:textId="77777777" w:rsidR="002E1B16" w:rsidRDefault="002E1B16" w:rsidP="002E1B16">
      <w:pPr>
        <w:tabs>
          <w:tab w:val="left" w:pos="567"/>
        </w:tabs>
        <w:ind w:left="993" w:hanging="993"/>
      </w:pPr>
    </w:p>
    <w:p w14:paraId="56F018D0" w14:textId="480C5D04" w:rsidR="00603337" w:rsidRDefault="00425186" w:rsidP="002E1B16">
      <w:pPr>
        <w:tabs>
          <w:tab w:val="left" w:pos="567"/>
        </w:tabs>
        <w:ind w:left="993" w:hanging="993"/>
      </w:pPr>
      <w:r>
        <w:tab/>
      </w:r>
      <w:r w:rsidR="002E1B16">
        <w:tab/>
      </w:r>
      <w:r w:rsidR="00271045">
        <w:t>Year 1</w:t>
      </w:r>
      <w:r w:rsidR="002E1B16">
        <w:t>: 20,000(0.83) + 20,000(1 – 0.83)(0.20) = 16,600 + 680 = 17,280 parkas</w:t>
      </w:r>
    </w:p>
    <w:p w14:paraId="53F4D155" w14:textId="77777777" w:rsidR="002E1B16" w:rsidRDefault="002E1B16" w:rsidP="002E1B16">
      <w:pPr>
        <w:tabs>
          <w:tab w:val="left" w:pos="567"/>
        </w:tabs>
        <w:ind w:left="993" w:hanging="993"/>
      </w:pPr>
    </w:p>
    <w:p w14:paraId="720F87B0" w14:textId="1D59309B" w:rsidR="002E1B16" w:rsidRDefault="00425186" w:rsidP="004B30F8">
      <w:pPr>
        <w:tabs>
          <w:tab w:val="left" w:pos="567"/>
        </w:tabs>
        <w:ind w:left="993" w:hanging="993"/>
      </w:pPr>
      <w:r>
        <w:tab/>
      </w:r>
      <w:r w:rsidR="002E1B16">
        <w:tab/>
      </w:r>
      <w:r w:rsidR="00271045">
        <w:t>Year 2</w:t>
      </w:r>
      <w:r w:rsidR="002E1B16">
        <w:t>: 20,000(0.8</w:t>
      </w:r>
      <w:r w:rsidR="004B30F8">
        <w:t>5</w:t>
      </w:r>
      <w:r w:rsidR="002E1B16">
        <w:t>) + 20,000(0.</w:t>
      </w:r>
      <w:r w:rsidR="004B30F8">
        <w:t>15</w:t>
      </w:r>
      <w:r w:rsidR="002E1B16">
        <w:t>)(0.20) = 1</w:t>
      </w:r>
      <w:r w:rsidR="004B30F8">
        <w:t>7</w:t>
      </w:r>
      <w:r w:rsidR="002E1B16">
        <w:t>,</w:t>
      </w:r>
      <w:r w:rsidR="004B30F8">
        <w:t>0</w:t>
      </w:r>
      <w:r w:rsidR="002E1B16">
        <w:t xml:space="preserve">00 + </w:t>
      </w:r>
      <w:r w:rsidR="004B30F8">
        <w:t>60</w:t>
      </w:r>
      <w:r w:rsidR="002E1B16">
        <w:t>0 = 17,</w:t>
      </w:r>
      <w:r w:rsidR="004B30F8">
        <w:t>60</w:t>
      </w:r>
      <w:r w:rsidR="002E1B16">
        <w:t>0 parkas</w:t>
      </w:r>
    </w:p>
    <w:p w14:paraId="58D554A9" w14:textId="77777777" w:rsidR="002E1B16" w:rsidRDefault="002E1B16" w:rsidP="002E1B16">
      <w:pPr>
        <w:tabs>
          <w:tab w:val="left" w:pos="567"/>
        </w:tabs>
        <w:ind w:left="993" w:hanging="993"/>
      </w:pPr>
    </w:p>
    <w:p w14:paraId="0B1DBCA0" w14:textId="01AA6F19" w:rsidR="002E1B16" w:rsidRDefault="00425186" w:rsidP="004B30F8">
      <w:pPr>
        <w:tabs>
          <w:tab w:val="left" w:pos="567"/>
        </w:tabs>
        <w:ind w:left="993" w:hanging="993"/>
      </w:pPr>
      <w:r>
        <w:tab/>
      </w:r>
      <w:r w:rsidR="002E1B16">
        <w:tab/>
      </w:r>
      <w:r w:rsidR="00271045">
        <w:t>Year 3</w:t>
      </w:r>
      <w:r w:rsidR="002E1B16">
        <w:t>: 20,000(0.8</w:t>
      </w:r>
      <w:r w:rsidR="004B30F8">
        <w:t>7</w:t>
      </w:r>
      <w:r w:rsidR="002E1B16">
        <w:t>) + 20,000(0.</w:t>
      </w:r>
      <w:r w:rsidR="004B30F8">
        <w:t>13</w:t>
      </w:r>
      <w:r w:rsidR="002E1B16">
        <w:t>)(0.20) = 1</w:t>
      </w:r>
      <w:r w:rsidR="004B30F8">
        <w:t>7</w:t>
      </w:r>
      <w:r w:rsidR="002E1B16">
        <w:t>,</w:t>
      </w:r>
      <w:r w:rsidR="004B30F8">
        <w:t>4</w:t>
      </w:r>
      <w:r w:rsidR="002E1B16">
        <w:t xml:space="preserve">00 + </w:t>
      </w:r>
      <w:r w:rsidR="004B30F8">
        <w:t>52</w:t>
      </w:r>
      <w:r w:rsidR="002E1B16">
        <w:t>0 = 17,</w:t>
      </w:r>
      <w:r w:rsidR="004B30F8">
        <w:t>92</w:t>
      </w:r>
      <w:r w:rsidR="002E1B16">
        <w:t>0 parkas</w:t>
      </w:r>
    </w:p>
    <w:p w14:paraId="0EDA08D1" w14:textId="77777777" w:rsidR="002E1B16" w:rsidRDefault="002E1B16" w:rsidP="002E1B16">
      <w:pPr>
        <w:tabs>
          <w:tab w:val="left" w:pos="567"/>
        </w:tabs>
        <w:ind w:left="993" w:hanging="993"/>
      </w:pPr>
    </w:p>
    <w:p w14:paraId="5D90E05D" w14:textId="0274BBD2" w:rsidR="002E1B16" w:rsidRDefault="00425186" w:rsidP="004B30F8">
      <w:pPr>
        <w:tabs>
          <w:tab w:val="left" w:pos="567"/>
        </w:tabs>
        <w:ind w:left="993" w:hanging="993"/>
      </w:pPr>
      <w:r>
        <w:tab/>
      </w:r>
      <w:r w:rsidR="002E1B16">
        <w:tab/>
      </w:r>
      <w:r w:rsidR="00271045">
        <w:t>Year 4</w:t>
      </w:r>
      <w:r w:rsidR="002E1B16">
        <w:t>: 20,000(0.8</w:t>
      </w:r>
      <w:r w:rsidR="004B30F8">
        <w:t>9</w:t>
      </w:r>
      <w:r w:rsidR="002E1B16">
        <w:t>) + 20,000(0.</w:t>
      </w:r>
      <w:r w:rsidR="004B30F8">
        <w:t>11</w:t>
      </w:r>
      <w:r w:rsidR="002E1B16">
        <w:t>)(0.20) = 1</w:t>
      </w:r>
      <w:r w:rsidR="004B30F8">
        <w:t>7</w:t>
      </w:r>
      <w:r w:rsidR="002E1B16">
        <w:t>,</w:t>
      </w:r>
      <w:r w:rsidR="004B30F8">
        <w:t>8</w:t>
      </w:r>
      <w:r w:rsidR="002E1B16">
        <w:t xml:space="preserve">00 + </w:t>
      </w:r>
      <w:r w:rsidR="004B30F8">
        <w:t>44</w:t>
      </w:r>
      <w:r w:rsidR="002E1B16">
        <w:t>0 = 1</w:t>
      </w:r>
      <w:r w:rsidR="004B30F8">
        <w:t>8</w:t>
      </w:r>
      <w:r w:rsidR="002E1B16">
        <w:t>,2</w:t>
      </w:r>
      <w:r w:rsidR="004B30F8">
        <w:t>4</w:t>
      </w:r>
      <w:r w:rsidR="002E1B16">
        <w:t>0 parkas</w:t>
      </w:r>
    </w:p>
    <w:p w14:paraId="19FC3098" w14:textId="77777777" w:rsidR="002E1B16" w:rsidRDefault="002E1B16" w:rsidP="002E1B16">
      <w:pPr>
        <w:tabs>
          <w:tab w:val="left" w:pos="567"/>
        </w:tabs>
        <w:ind w:left="993" w:hanging="993"/>
      </w:pPr>
    </w:p>
    <w:p w14:paraId="7AE104C4" w14:textId="5356216F" w:rsidR="002E1B16" w:rsidRDefault="00425186" w:rsidP="004B30F8">
      <w:pPr>
        <w:tabs>
          <w:tab w:val="left" w:pos="567"/>
        </w:tabs>
        <w:ind w:left="993" w:hanging="993"/>
      </w:pPr>
      <w:r>
        <w:tab/>
      </w:r>
      <w:r w:rsidR="002E1B16">
        <w:tab/>
      </w:r>
      <w:r w:rsidR="00271045">
        <w:t>Year 5</w:t>
      </w:r>
      <w:r w:rsidR="002E1B16">
        <w:t>: 20,000(0.</w:t>
      </w:r>
      <w:r w:rsidR="004B30F8">
        <w:t>91</w:t>
      </w:r>
      <w:r w:rsidR="002E1B16">
        <w:t>) + 20,000(0.</w:t>
      </w:r>
      <w:r w:rsidR="004B30F8">
        <w:t>09</w:t>
      </w:r>
      <w:r w:rsidR="002E1B16">
        <w:t>)(0.20) = 1</w:t>
      </w:r>
      <w:r w:rsidR="004B30F8">
        <w:t>8</w:t>
      </w:r>
      <w:r w:rsidR="002E1B16">
        <w:t>,</w:t>
      </w:r>
      <w:r w:rsidR="004B30F8">
        <w:t>2</w:t>
      </w:r>
      <w:r w:rsidR="002E1B16">
        <w:t xml:space="preserve">00 + </w:t>
      </w:r>
      <w:r w:rsidR="004B30F8">
        <w:t>36</w:t>
      </w:r>
      <w:r w:rsidR="002E1B16">
        <w:t>0 = 1</w:t>
      </w:r>
      <w:r w:rsidR="004B30F8">
        <w:t>8</w:t>
      </w:r>
      <w:r w:rsidR="002E1B16">
        <w:t>,</w:t>
      </w:r>
      <w:r w:rsidR="004B30F8">
        <w:t>56</w:t>
      </w:r>
      <w:r w:rsidR="002E1B16">
        <w:t>0 parkas</w:t>
      </w:r>
    </w:p>
    <w:p w14:paraId="2580D355" w14:textId="77777777" w:rsidR="002E1B16" w:rsidRPr="00F45D0D" w:rsidRDefault="002E1B16" w:rsidP="002E1B16">
      <w:pPr>
        <w:tabs>
          <w:tab w:val="left" w:pos="567"/>
        </w:tabs>
        <w:ind w:left="993" w:hanging="993"/>
      </w:pPr>
    </w:p>
    <w:p w14:paraId="5A382EBB" w14:textId="77777777" w:rsidR="000C41E8" w:rsidRPr="00F45D0D" w:rsidRDefault="004B30F8" w:rsidP="002E1B16">
      <w:pPr>
        <w:tabs>
          <w:tab w:val="left" w:pos="567"/>
        </w:tabs>
        <w:ind w:left="993" w:hanging="993"/>
      </w:pPr>
      <w:r>
        <w:tab/>
      </w:r>
      <w:r w:rsidR="000C41E8" w:rsidRPr="00F45D0D">
        <w:t>b.</w:t>
      </w:r>
      <w:r w:rsidR="000C41E8" w:rsidRPr="00F45D0D">
        <w:tab/>
        <w:t>Manufacturing cost per good parka:</w:t>
      </w:r>
    </w:p>
    <w:p w14:paraId="3865A762" w14:textId="77777777" w:rsidR="00603337" w:rsidRDefault="00603337" w:rsidP="002E1B16">
      <w:pPr>
        <w:tabs>
          <w:tab w:val="left" w:pos="567"/>
        </w:tabs>
        <w:ind w:left="993" w:hanging="993"/>
      </w:pPr>
    </w:p>
    <w:p w14:paraId="2ED32036" w14:textId="2A4D8E5D" w:rsidR="004B30F8" w:rsidRDefault="00425186" w:rsidP="004B30F8">
      <w:pPr>
        <w:tabs>
          <w:tab w:val="left" w:pos="567"/>
        </w:tabs>
        <w:ind w:left="993" w:hanging="993"/>
      </w:pPr>
      <w:r>
        <w:tab/>
      </w:r>
      <w:r w:rsidR="004B30F8">
        <w:tab/>
      </w:r>
      <w:r w:rsidR="00E53519">
        <w:t>Year 1</w:t>
      </w:r>
      <w:r w:rsidR="004B30F8">
        <w:t xml:space="preserve">: </w:t>
      </w:r>
      <m:oMath>
        <m:f>
          <m:fPr>
            <m:ctrlPr>
              <w:rPr>
                <w:rFonts w:ascii="Cambria Math" w:hAnsi="Cambria Math"/>
                <w:i/>
              </w:rPr>
            </m:ctrlPr>
          </m:fPr>
          <m:num>
            <m:r>
              <w:rPr>
                <w:rFonts w:ascii="Cambria Math" w:hAnsi="Cambria Math"/>
              </w:rPr>
              <m:t>420,900+12(680)</m:t>
            </m:r>
          </m:num>
          <m:den>
            <m:r>
              <w:rPr>
                <w:rFonts w:ascii="Cambria Math" w:hAnsi="Cambria Math"/>
              </w:rPr>
              <m:t>17,280</m:t>
            </m:r>
          </m:den>
        </m:f>
      </m:oMath>
      <w:r w:rsidR="004B30F8">
        <w:t xml:space="preserve"> = </w:t>
      </w:r>
      <m:oMath>
        <m:f>
          <m:fPr>
            <m:ctrlPr>
              <w:rPr>
                <w:rFonts w:ascii="Cambria Math" w:hAnsi="Cambria Math"/>
                <w:i/>
              </w:rPr>
            </m:ctrlPr>
          </m:fPr>
          <m:num>
            <m:r>
              <w:rPr>
                <w:rFonts w:ascii="Cambria Math" w:hAnsi="Cambria Math"/>
              </w:rPr>
              <m:t>429,060</m:t>
            </m:r>
          </m:num>
          <m:den>
            <m:r>
              <w:rPr>
                <w:rFonts w:ascii="Cambria Math" w:hAnsi="Cambria Math"/>
              </w:rPr>
              <m:t>17,280</m:t>
            </m:r>
          </m:den>
        </m:f>
      </m:oMath>
      <w:r w:rsidR="007B12BC">
        <w:t xml:space="preserve"> = $24.83</w:t>
      </w:r>
    </w:p>
    <w:p w14:paraId="748787A3" w14:textId="77777777" w:rsidR="004B30F8" w:rsidRDefault="004B30F8" w:rsidP="004B30F8">
      <w:pPr>
        <w:tabs>
          <w:tab w:val="left" w:pos="567"/>
        </w:tabs>
        <w:ind w:left="993" w:hanging="993"/>
      </w:pPr>
    </w:p>
    <w:p w14:paraId="0E6B781F" w14:textId="7C5B5F52" w:rsidR="004B30F8" w:rsidRDefault="00425186" w:rsidP="004B30F8">
      <w:pPr>
        <w:tabs>
          <w:tab w:val="left" w:pos="567"/>
        </w:tabs>
        <w:ind w:left="993" w:hanging="993"/>
      </w:pPr>
      <w:r>
        <w:tab/>
      </w:r>
      <w:r w:rsidR="004B30F8">
        <w:tab/>
      </w:r>
      <w:r w:rsidR="00E53519">
        <w:t>Year 2</w:t>
      </w:r>
      <w:r w:rsidR="004B30F8">
        <w:t xml:space="preserve"> </w:t>
      </w:r>
      <m:oMath>
        <m:f>
          <m:fPr>
            <m:ctrlPr>
              <w:rPr>
                <w:rFonts w:ascii="Cambria Math" w:hAnsi="Cambria Math"/>
                <w:i/>
              </w:rPr>
            </m:ctrlPr>
          </m:fPr>
          <m:num>
            <m:r>
              <w:rPr>
                <w:rFonts w:ascii="Cambria Math" w:hAnsi="Cambria Math"/>
              </w:rPr>
              <m:t>423,400+12(600)</m:t>
            </m:r>
          </m:num>
          <m:den>
            <m:r>
              <w:rPr>
                <w:rFonts w:ascii="Cambria Math" w:hAnsi="Cambria Math"/>
              </w:rPr>
              <m:t>17,600</m:t>
            </m:r>
          </m:den>
        </m:f>
      </m:oMath>
      <w:r w:rsidR="007B12BC">
        <w:t xml:space="preserve"> = </w:t>
      </w:r>
      <m:oMath>
        <m:f>
          <m:fPr>
            <m:ctrlPr>
              <w:rPr>
                <w:rFonts w:ascii="Cambria Math" w:hAnsi="Cambria Math"/>
                <w:i/>
              </w:rPr>
            </m:ctrlPr>
          </m:fPr>
          <m:num>
            <m:r>
              <w:rPr>
                <w:rFonts w:ascii="Cambria Math" w:hAnsi="Cambria Math"/>
              </w:rPr>
              <m:t>430,600</m:t>
            </m:r>
          </m:num>
          <m:den>
            <m:r>
              <w:rPr>
                <w:rFonts w:ascii="Cambria Math" w:hAnsi="Cambria Math"/>
              </w:rPr>
              <m:t>17,600</m:t>
            </m:r>
          </m:den>
        </m:f>
      </m:oMath>
      <w:r w:rsidR="007B12BC">
        <w:t xml:space="preserve"> = $24.47</w:t>
      </w:r>
    </w:p>
    <w:p w14:paraId="4BEBF322" w14:textId="77777777" w:rsidR="004B30F8" w:rsidRDefault="004B30F8" w:rsidP="004B30F8">
      <w:pPr>
        <w:tabs>
          <w:tab w:val="left" w:pos="567"/>
        </w:tabs>
        <w:ind w:left="993" w:hanging="993"/>
      </w:pPr>
    </w:p>
    <w:p w14:paraId="35DB5032" w14:textId="5864CF50" w:rsidR="004B30F8" w:rsidRDefault="00425186" w:rsidP="004B30F8">
      <w:pPr>
        <w:tabs>
          <w:tab w:val="left" w:pos="567"/>
        </w:tabs>
        <w:ind w:left="993" w:hanging="993"/>
      </w:pPr>
      <w:r>
        <w:tab/>
      </w:r>
      <w:r w:rsidR="004B30F8">
        <w:tab/>
      </w:r>
      <w:r w:rsidR="00E53519">
        <w:t>Year 3</w:t>
      </w:r>
      <w:r w:rsidR="004B30F8">
        <w:t xml:space="preserve">: </w:t>
      </w:r>
      <m:oMath>
        <m:f>
          <m:fPr>
            <m:ctrlPr>
              <w:rPr>
                <w:rFonts w:ascii="Cambria Math" w:hAnsi="Cambria Math"/>
                <w:i/>
              </w:rPr>
            </m:ctrlPr>
          </m:fPr>
          <m:num>
            <m:r>
              <w:rPr>
                <w:rFonts w:ascii="Cambria Math" w:hAnsi="Cambria Math"/>
              </w:rPr>
              <m:t>424,700+12(520)</m:t>
            </m:r>
          </m:num>
          <m:den>
            <m:r>
              <w:rPr>
                <w:rFonts w:ascii="Cambria Math" w:hAnsi="Cambria Math"/>
              </w:rPr>
              <m:t>17,920</m:t>
            </m:r>
          </m:den>
        </m:f>
      </m:oMath>
      <w:r w:rsidR="007B12BC">
        <w:t xml:space="preserve"> = </w:t>
      </w:r>
      <m:oMath>
        <m:f>
          <m:fPr>
            <m:ctrlPr>
              <w:rPr>
                <w:rFonts w:ascii="Cambria Math" w:hAnsi="Cambria Math"/>
                <w:i/>
              </w:rPr>
            </m:ctrlPr>
          </m:fPr>
          <m:num>
            <m:r>
              <w:rPr>
                <w:rFonts w:ascii="Cambria Math" w:hAnsi="Cambria Math"/>
              </w:rPr>
              <m:t>430,940</m:t>
            </m:r>
          </m:num>
          <m:den>
            <m:r>
              <w:rPr>
                <w:rFonts w:ascii="Cambria Math" w:hAnsi="Cambria Math"/>
              </w:rPr>
              <m:t>17,920</m:t>
            </m:r>
          </m:den>
        </m:f>
      </m:oMath>
      <w:r w:rsidR="007B12BC">
        <w:t xml:space="preserve"> = $24.05</w:t>
      </w:r>
    </w:p>
    <w:p w14:paraId="39A056C5" w14:textId="77777777" w:rsidR="004B30F8" w:rsidRDefault="004B30F8" w:rsidP="004B30F8">
      <w:pPr>
        <w:tabs>
          <w:tab w:val="left" w:pos="567"/>
        </w:tabs>
        <w:ind w:left="993" w:hanging="993"/>
      </w:pPr>
    </w:p>
    <w:p w14:paraId="572D9DC7" w14:textId="2E721A16" w:rsidR="004B30F8" w:rsidRDefault="00425186" w:rsidP="007B12BC">
      <w:pPr>
        <w:tabs>
          <w:tab w:val="left" w:pos="567"/>
        </w:tabs>
        <w:ind w:left="993" w:hanging="993"/>
      </w:pPr>
      <w:r>
        <w:tab/>
      </w:r>
      <w:r w:rsidR="004B30F8">
        <w:tab/>
      </w:r>
      <w:r w:rsidR="00E53519">
        <w:t>Year 4</w:t>
      </w:r>
      <w:r w:rsidR="004B30F8">
        <w:t xml:space="preserve">: </w:t>
      </w:r>
      <m:oMath>
        <m:f>
          <m:fPr>
            <m:ctrlPr>
              <w:rPr>
                <w:rFonts w:ascii="Cambria Math" w:hAnsi="Cambria Math"/>
                <w:i/>
              </w:rPr>
            </m:ctrlPr>
          </m:fPr>
          <m:num>
            <m:r>
              <w:rPr>
                <w:rFonts w:ascii="Cambria Math" w:hAnsi="Cambria Math"/>
              </w:rPr>
              <m:t>436,100+12(440)</m:t>
            </m:r>
          </m:num>
          <m:den>
            <m:r>
              <w:rPr>
                <w:rFonts w:ascii="Cambria Math" w:hAnsi="Cambria Math"/>
              </w:rPr>
              <m:t>18,240</m:t>
            </m:r>
          </m:den>
        </m:f>
      </m:oMath>
      <w:r w:rsidR="007B12BC">
        <w:t xml:space="preserve"> = </w:t>
      </w:r>
      <m:oMath>
        <m:f>
          <m:fPr>
            <m:ctrlPr>
              <w:rPr>
                <w:rFonts w:ascii="Cambria Math" w:hAnsi="Cambria Math"/>
                <w:i/>
              </w:rPr>
            </m:ctrlPr>
          </m:fPr>
          <m:num>
            <m:r>
              <w:rPr>
                <w:rFonts w:ascii="Cambria Math" w:hAnsi="Cambria Math"/>
              </w:rPr>
              <m:t>441,380</m:t>
            </m:r>
          </m:num>
          <m:den>
            <m:r>
              <w:rPr>
                <w:rFonts w:ascii="Cambria Math" w:hAnsi="Cambria Math"/>
              </w:rPr>
              <m:t>18,240</m:t>
            </m:r>
          </m:den>
        </m:f>
      </m:oMath>
      <w:r w:rsidR="007B12BC">
        <w:t xml:space="preserve"> = $24.20</w:t>
      </w:r>
    </w:p>
    <w:p w14:paraId="0C0ACFCF" w14:textId="77777777" w:rsidR="004B30F8" w:rsidRDefault="004B30F8" w:rsidP="004B30F8">
      <w:pPr>
        <w:tabs>
          <w:tab w:val="left" w:pos="567"/>
        </w:tabs>
        <w:ind w:left="993" w:hanging="993"/>
      </w:pPr>
    </w:p>
    <w:p w14:paraId="15D2FCFC" w14:textId="6A5F98A7" w:rsidR="004B30F8" w:rsidRPr="00F45D0D" w:rsidRDefault="00425186" w:rsidP="004B30F8">
      <w:pPr>
        <w:tabs>
          <w:tab w:val="left" w:pos="567"/>
        </w:tabs>
        <w:ind w:left="993" w:hanging="993"/>
      </w:pPr>
      <w:r>
        <w:tab/>
      </w:r>
      <w:r w:rsidR="004B30F8">
        <w:tab/>
      </w:r>
      <w:r w:rsidR="00E53519">
        <w:t>Year 5</w:t>
      </w:r>
      <w:r w:rsidR="004B30F8">
        <w:t xml:space="preserve">: </w:t>
      </w:r>
      <m:oMath>
        <m:f>
          <m:fPr>
            <m:ctrlPr>
              <w:rPr>
                <w:rFonts w:ascii="Cambria Math" w:hAnsi="Cambria Math"/>
                <w:i/>
              </w:rPr>
            </m:ctrlPr>
          </m:fPr>
          <m:num>
            <m:r>
              <w:rPr>
                <w:rFonts w:ascii="Cambria Math" w:hAnsi="Cambria Math"/>
              </w:rPr>
              <m:t>435,500+12(360)</m:t>
            </m:r>
          </m:num>
          <m:den>
            <m:r>
              <w:rPr>
                <w:rFonts w:ascii="Cambria Math" w:hAnsi="Cambria Math"/>
              </w:rPr>
              <m:t>18,560</m:t>
            </m:r>
          </m:den>
        </m:f>
      </m:oMath>
      <w:r w:rsidR="007B12BC">
        <w:t xml:space="preserve"> = </w:t>
      </w:r>
      <m:oMath>
        <m:f>
          <m:fPr>
            <m:ctrlPr>
              <w:rPr>
                <w:rFonts w:ascii="Cambria Math" w:hAnsi="Cambria Math"/>
                <w:i/>
              </w:rPr>
            </m:ctrlPr>
          </m:fPr>
          <m:num>
            <m:r>
              <w:rPr>
                <w:rFonts w:ascii="Cambria Math" w:hAnsi="Cambria Math"/>
              </w:rPr>
              <m:t>439,820</m:t>
            </m:r>
          </m:num>
          <m:den>
            <m:r>
              <w:rPr>
                <w:rFonts w:ascii="Cambria Math" w:hAnsi="Cambria Math"/>
              </w:rPr>
              <m:t>18,560</m:t>
            </m:r>
          </m:den>
        </m:f>
      </m:oMath>
      <w:r w:rsidR="007B12BC">
        <w:t xml:space="preserve"> = $23.70</w:t>
      </w:r>
    </w:p>
    <w:p w14:paraId="5A401FA5" w14:textId="77777777" w:rsidR="004B30F8" w:rsidRDefault="004B30F8" w:rsidP="002E1B16">
      <w:pPr>
        <w:tabs>
          <w:tab w:val="left" w:pos="567"/>
        </w:tabs>
        <w:ind w:left="993" w:hanging="993"/>
      </w:pPr>
    </w:p>
    <w:p w14:paraId="690ADD72" w14:textId="77777777" w:rsidR="000C41E8" w:rsidRPr="00F45D0D" w:rsidRDefault="000C41E8" w:rsidP="007B12BC">
      <w:pPr>
        <w:tabs>
          <w:tab w:val="left" w:pos="567"/>
        </w:tabs>
        <w:ind w:left="567" w:hanging="993"/>
      </w:pPr>
      <w:r w:rsidRPr="00F45D0D">
        <w:tab/>
        <w:t>Improving the quality assurance program has resulted in fewer defective parkas, lower rework costs, and greater productivity. This has lowered the per-unit manufacturing costs without additional capital investment.</w:t>
      </w:r>
    </w:p>
    <w:p w14:paraId="60DE5CD1" w14:textId="77777777" w:rsidR="00603337" w:rsidRPr="00F45D0D" w:rsidRDefault="00603337" w:rsidP="00300FE0">
      <w:pPr>
        <w:ind w:left="567" w:hanging="567"/>
      </w:pPr>
    </w:p>
    <w:p w14:paraId="4D9BA82C" w14:textId="77777777" w:rsidR="000C41E8" w:rsidRPr="00F45D0D" w:rsidRDefault="000C41E8" w:rsidP="007B12BC">
      <w:pPr>
        <w:tabs>
          <w:tab w:val="left" w:pos="567"/>
        </w:tabs>
        <w:ind w:left="993" w:hanging="993"/>
      </w:pPr>
      <w:r w:rsidRPr="00F45D0D">
        <w:t>2-3.</w:t>
      </w:r>
      <w:r w:rsidRPr="00F45D0D">
        <w:tab/>
        <w:t>a.</w:t>
      </w:r>
      <w:r w:rsidRPr="00F45D0D">
        <w:tab/>
      </w:r>
      <w:r w:rsidR="006125FA" w:rsidRPr="00F45D0D">
        <w:rPr>
          <w:noProof/>
          <w:position w:val="-12"/>
        </w:rPr>
        <w:object w:dxaOrig="2820" w:dyaOrig="340" w14:anchorId="40D7B1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41pt;height:17.25pt;mso-width-percent:0;mso-height-percent:0;mso-width-percent:0;mso-height-percent:0" o:ole="">
            <v:imagedata r:id="rId15" o:title=""/>
          </v:shape>
          <o:OLEObject Type="Embed" ProgID="Equation.DSMT4" ShapeID="_x0000_i1025" DrawAspect="Content" ObjectID="_1641379407" r:id="rId16"/>
        </w:object>
      </w:r>
    </w:p>
    <w:p w14:paraId="678F8F8D" w14:textId="77777777" w:rsidR="000C41E8" w:rsidRPr="00F45D0D" w:rsidRDefault="000C41E8" w:rsidP="007B12BC">
      <w:pPr>
        <w:tabs>
          <w:tab w:val="left" w:pos="567"/>
        </w:tabs>
        <w:ind w:left="993" w:hanging="993"/>
      </w:pPr>
      <w:r w:rsidRPr="00F45D0D">
        <w:tab/>
      </w:r>
      <w:r w:rsidRPr="00F45D0D">
        <w:tab/>
      </w:r>
      <w:r w:rsidR="006125FA" w:rsidRPr="00F45D0D">
        <w:rPr>
          <w:noProof/>
          <w:position w:val="-12"/>
        </w:rPr>
        <w:object w:dxaOrig="3080" w:dyaOrig="340" w14:anchorId="6A583CB4">
          <v:shape id="_x0000_i1026" type="#_x0000_t75" alt="" style="width:153pt;height:17.25pt;mso-width-percent:0;mso-height-percent:0;mso-width-percent:0;mso-height-percent:0" o:ole="">
            <v:imagedata r:id="rId17" o:title=""/>
          </v:shape>
          <o:OLEObject Type="Embed" ProgID="Equation.DSMT4" ShapeID="_x0000_i1026" DrawAspect="Content" ObjectID="_1641379408" r:id="rId18"/>
        </w:object>
      </w:r>
    </w:p>
    <w:p w14:paraId="0982FFD3" w14:textId="77777777" w:rsidR="000C41E8" w:rsidRPr="00F45D0D" w:rsidRDefault="000C41E8" w:rsidP="007B12BC">
      <w:pPr>
        <w:tabs>
          <w:tab w:val="left" w:pos="567"/>
        </w:tabs>
        <w:ind w:left="993" w:hanging="993"/>
      </w:pPr>
      <w:r w:rsidRPr="00F45D0D">
        <w:tab/>
      </w:r>
      <w:r w:rsidRPr="00F45D0D">
        <w:tab/>
      </w:r>
      <w:r w:rsidR="006125FA" w:rsidRPr="00F45D0D">
        <w:rPr>
          <w:noProof/>
          <w:position w:val="-6"/>
        </w:rPr>
        <w:object w:dxaOrig="1680" w:dyaOrig="260" w14:anchorId="5E6AC14A">
          <v:shape id="_x0000_i1027" type="#_x0000_t75" alt="" style="width:84pt;height:12.75pt;mso-width-percent:0;mso-height-percent:0;mso-width-percent:0;mso-height-percent:0" o:ole="">
            <v:imagedata r:id="rId19" o:title=""/>
          </v:shape>
          <o:OLEObject Type="Embed" ProgID="Equation.DSMT4" ShapeID="_x0000_i1027" DrawAspect="Content" ObjectID="_1641379409" r:id="rId20"/>
        </w:object>
      </w:r>
    </w:p>
    <w:p w14:paraId="019CEED7" w14:textId="77777777" w:rsidR="005823F5" w:rsidRPr="00F45D0D" w:rsidRDefault="005823F5" w:rsidP="007B12BC">
      <w:pPr>
        <w:tabs>
          <w:tab w:val="left" w:pos="567"/>
        </w:tabs>
        <w:ind w:left="993" w:hanging="993"/>
      </w:pPr>
    </w:p>
    <w:p w14:paraId="7C834F85" w14:textId="77777777" w:rsidR="000C41E8" w:rsidRPr="00F45D0D" w:rsidRDefault="000C41E8" w:rsidP="007B12BC">
      <w:pPr>
        <w:tabs>
          <w:tab w:val="left" w:pos="567"/>
        </w:tabs>
        <w:ind w:left="993" w:hanging="993"/>
      </w:pPr>
      <w:r w:rsidRPr="00F45D0D">
        <w:tab/>
        <w:t>b.</w:t>
      </w:r>
      <w:r w:rsidRPr="00F45D0D">
        <w:tab/>
      </w:r>
      <w:r w:rsidR="006125FA" w:rsidRPr="00F45D0D">
        <w:rPr>
          <w:noProof/>
          <w:position w:val="-12"/>
        </w:rPr>
        <w:object w:dxaOrig="3360" w:dyaOrig="340" w14:anchorId="36B517A5">
          <v:shape id="_x0000_i1028" type="#_x0000_t75" alt="" style="width:168pt;height:17.25pt;mso-width-percent:0;mso-height-percent:0;mso-width-percent:0;mso-height-percent:0" o:ole="">
            <v:imagedata r:id="rId21" o:title=""/>
          </v:shape>
          <o:OLEObject Type="Embed" ProgID="Equation.DSMT4" ShapeID="_x0000_i1028" DrawAspect="Content" ObjectID="_1641379410" r:id="rId22"/>
        </w:object>
      </w:r>
    </w:p>
    <w:p w14:paraId="548EA1F8" w14:textId="77777777" w:rsidR="000C41E8" w:rsidRPr="00F45D0D" w:rsidRDefault="000C41E8" w:rsidP="007B12BC">
      <w:pPr>
        <w:tabs>
          <w:tab w:val="left" w:pos="567"/>
        </w:tabs>
        <w:ind w:left="993" w:hanging="993"/>
      </w:pPr>
      <w:r w:rsidRPr="00F45D0D">
        <w:tab/>
      </w:r>
      <w:r w:rsidRPr="00F45D0D">
        <w:tab/>
      </w:r>
      <w:r w:rsidR="006125FA" w:rsidRPr="00F45D0D">
        <w:rPr>
          <w:noProof/>
          <w:position w:val="-12"/>
        </w:rPr>
        <w:object w:dxaOrig="2720" w:dyaOrig="340" w14:anchorId="1205B88A">
          <v:shape id="_x0000_i1029" type="#_x0000_t75" alt="" style="width:135.75pt;height:17.25pt;mso-width-percent:0;mso-height-percent:0;mso-width-percent:0;mso-height-percent:0" o:ole="">
            <v:imagedata r:id="rId23" o:title=""/>
          </v:shape>
          <o:OLEObject Type="Embed" ProgID="Equation.DSMT4" ShapeID="_x0000_i1029" DrawAspect="Content" ObjectID="_1641379411" r:id="rId24"/>
        </w:object>
      </w:r>
    </w:p>
    <w:p w14:paraId="7EE887D3" w14:textId="77777777" w:rsidR="000C41E8" w:rsidRPr="00F45D0D" w:rsidRDefault="000C41E8" w:rsidP="007B12BC">
      <w:pPr>
        <w:tabs>
          <w:tab w:val="left" w:pos="567"/>
        </w:tabs>
        <w:ind w:left="993" w:hanging="993"/>
      </w:pPr>
      <w:r w:rsidRPr="00F45D0D">
        <w:tab/>
      </w:r>
      <w:r w:rsidRPr="00F45D0D">
        <w:tab/>
      </w:r>
      <w:r w:rsidR="006125FA" w:rsidRPr="00F45D0D">
        <w:rPr>
          <w:noProof/>
          <w:position w:val="-6"/>
        </w:rPr>
        <w:object w:dxaOrig="1880" w:dyaOrig="240" w14:anchorId="6D8E88E9">
          <v:shape id="_x0000_i1030" type="#_x0000_t75" alt="" style="width:93pt;height:12pt;mso-width-percent:0;mso-height-percent:0;mso-width-percent:0;mso-height-percent:0" o:ole="">
            <v:imagedata r:id="rId25" o:title=""/>
          </v:shape>
          <o:OLEObject Type="Embed" ProgID="Equation.DSMT4" ShapeID="_x0000_i1030" DrawAspect="Content" ObjectID="_1641379412" r:id="rId26"/>
        </w:object>
      </w:r>
    </w:p>
    <w:p w14:paraId="39AF9699" w14:textId="77777777" w:rsidR="007B12BC" w:rsidRDefault="007B12BC" w:rsidP="007B12BC">
      <w:pPr>
        <w:tabs>
          <w:tab w:val="left" w:pos="567"/>
        </w:tabs>
        <w:ind w:left="993" w:hanging="993"/>
      </w:pPr>
    </w:p>
    <w:p w14:paraId="2031499F" w14:textId="77777777" w:rsidR="000C41E8" w:rsidRPr="00F45D0D" w:rsidRDefault="007B12BC" w:rsidP="007B12BC">
      <w:pPr>
        <w:tabs>
          <w:tab w:val="left" w:pos="567"/>
        </w:tabs>
        <w:ind w:left="993" w:hanging="993"/>
      </w:pPr>
      <w:r>
        <w:tab/>
      </w:r>
      <w:r w:rsidR="006125FA" w:rsidRPr="00F45D0D">
        <w:rPr>
          <w:noProof/>
          <w:position w:val="-6"/>
        </w:rPr>
        <w:object w:dxaOrig="820" w:dyaOrig="240" w14:anchorId="68A7CF65">
          <v:shape id="_x0000_i1031" type="#_x0000_t75" alt="" style="width:41.25pt;height:12pt;mso-width-percent:0;mso-height-percent:0;mso-width-percent:0;mso-height-percent:0" o:ole="">
            <v:imagedata r:id="rId27" o:title=""/>
          </v:shape>
          <o:OLEObject Type="Embed" ProgID="Equation.DSMT4" ShapeID="_x0000_i1031" DrawAspect="Content" ObjectID="_1641379413" r:id="rId28"/>
        </w:object>
      </w:r>
    </w:p>
    <w:p w14:paraId="1DE20AAB" w14:textId="77777777" w:rsidR="000C41E8" w:rsidRPr="00F45D0D" w:rsidRDefault="007B12BC" w:rsidP="007B12BC">
      <w:pPr>
        <w:tabs>
          <w:tab w:val="left" w:pos="567"/>
        </w:tabs>
        <w:ind w:left="993" w:hanging="993"/>
      </w:pPr>
      <w:r>
        <w:tab/>
      </w:r>
      <w:r w:rsidR="006125FA" w:rsidRPr="00F45D0D">
        <w:rPr>
          <w:noProof/>
          <w:position w:val="-22"/>
        </w:rPr>
        <w:object w:dxaOrig="2040" w:dyaOrig="560" w14:anchorId="0C63B108">
          <v:shape id="_x0000_i1032" type="#_x0000_t75" alt="" style="width:102pt;height:27pt;mso-width-percent:0;mso-height-percent:0;mso-width-percent:0;mso-height-percent:0" o:ole="">
            <v:imagedata r:id="rId29" o:title=""/>
          </v:shape>
          <o:OLEObject Type="Embed" ProgID="Equation.DSMT4" ShapeID="_x0000_i1032" DrawAspect="Content" ObjectID="_1641379414" r:id="rId30"/>
        </w:object>
      </w:r>
    </w:p>
    <w:p w14:paraId="03BFF48D" w14:textId="77777777" w:rsidR="00603337" w:rsidRPr="00F45D0D" w:rsidRDefault="00603337" w:rsidP="00300FE0">
      <w:pPr>
        <w:ind w:left="567" w:hanging="567"/>
      </w:pPr>
    </w:p>
    <w:p w14:paraId="29A41F29" w14:textId="04399A94" w:rsidR="009A3538" w:rsidRDefault="000C41E8" w:rsidP="009A3538">
      <w:pPr>
        <w:tabs>
          <w:tab w:val="left" w:pos="567"/>
        </w:tabs>
        <w:ind w:left="993" w:hanging="993"/>
      </w:pPr>
      <w:r w:rsidRPr="00F45D0D">
        <w:t>2-4.</w:t>
      </w:r>
      <w:r w:rsidRPr="00F45D0D">
        <w:tab/>
      </w:r>
      <w:r w:rsidR="009A3538">
        <w:t xml:space="preserve">Cabinets to be reworked: </w:t>
      </w:r>
      <m:oMath>
        <m:r>
          <w:rPr>
            <w:rFonts w:ascii="Cambria Math" w:hAnsi="Cambria Math"/>
          </w:rPr>
          <m:t>R=150</m:t>
        </m:r>
        <m:d>
          <m:dPr>
            <m:ctrlPr>
              <w:rPr>
                <w:rFonts w:ascii="Cambria Math" w:hAnsi="Cambria Math"/>
                <w:i/>
              </w:rPr>
            </m:ctrlPr>
          </m:dPr>
          <m:e>
            <m:r>
              <w:rPr>
                <w:rFonts w:ascii="Cambria Math" w:hAnsi="Cambria Math"/>
              </w:rPr>
              <m:t>1-0.83</m:t>
            </m:r>
          </m:e>
        </m:d>
        <m:d>
          <m:dPr>
            <m:ctrlPr>
              <w:rPr>
                <w:rFonts w:ascii="Cambria Math" w:hAnsi="Cambria Math"/>
                <w:i/>
              </w:rPr>
            </m:ctrlPr>
          </m:dPr>
          <m:e>
            <m:r>
              <w:rPr>
                <w:rFonts w:ascii="Cambria Math" w:hAnsi="Cambria Math"/>
              </w:rPr>
              <m:t>0.6</m:t>
            </m:r>
          </m:e>
        </m:d>
        <m:r>
          <w:rPr>
            <w:rFonts w:ascii="Cambria Math" w:hAnsi="Cambria Math"/>
          </w:rPr>
          <m:t xml:space="preserve">=15.3 </m:t>
        </m:r>
      </m:oMath>
    </w:p>
    <w:p w14:paraId="00D601CA" w14:textId="2AC05124" w:rsidR="009A3538" w:rsidRDefault="009A3538" w:rsidP="007B12BC">
      <w:pPr>
        <w:tabs>
          <w:tab w:val="left" w:pos="567"/>
        </w:tabs>
        <w:ind w:left="993" w:hanging="993"/>
      </w:pPr>
      <w:r>
        <w:tab/>
        <w:t>Yield: 139.8 cabinets (from Q2.3)</w:t>
      </w:r>
    </w:p>
    <w:p w14:paraId="76158210" w14:textId="707036A0" w:rsidR="000C41E8" w:rsidRPr="00F45D0D" w:rsidRDefault="006125FA" w:rsidP="007B12BC">
      <w:pPr>
        <w:tabs>
          <w:tab w:val="left" w:pos="567"/>
        </w:tabs>
        <w:ind w:left="993" w:hanging="993"/>
      </w:pPr>
      <m:oMath>
        <m:r>
          <w:rPr>
            <w:rFonts w:ascii="Cambria Math" w:hAnsi="Cambria Math"/>
          </w:rPr>
          <m:t xml:space="preserve">Cost= </m:t>
        </m:r>
        <m:f>
          <m:fPr>
            <m:ctrlPr>
              <w:rPr>
                <w:rFonts w:ascii="Cambria Math" w:hAnsi="Cambria Math"/>
                <w:i/>
              </w:rPr>
            </m:ctrlPr>
          </m:fPr>
          <m:num>
            <m:r>
              <w:rPr>
                <w:rFonts w:ascii="Cambria Math" w:hAnsi="Cambria Math"/>
              </w:rPr>
              <m:t>$27(150)+$8(15.3)</m:t>
            </m:r>
          </m:num>
          <m:den>
            <m:r>
              <w:rPr>
                <w:rFonts w:ascii="Cambria Math" w:hAnsi="Cambria Math"/>
              </w:rPr>
              <m:t>139.8</m:t>
            </m:r>
          </m:den>
        </m:f>
      </m:oMath>
      <w:r w:rsidR="009A3538">
        <w:t xml:space="preserve"> = $29.85</w:t>
      </w:r>
    </w:p>
    <w:p w14:paraId="322B8C89" w14:textId="1BEC90E9" w:rsidR="00FF4D93" w:rsidRPr="00F45D0D" w:rsidRDefault="000C41E8" w:rsidP="007B12BC">
      <w:pPr>
        <w:tabs>
          <w:tab w:val="left" w:pos="567"/>
        </w:tabs>
        <w:ind w:left="993" w:hanging="993"/>
      </w:pPr>
      <w:r w:rsidRPr="00F45D0D">
        <w:tab/>
      </w:r>
      <w:r w:rsidR="00FF4D93" w:rsidRPr="00F45D0D">
        <w:t xml:space="preserve"> </w:t>
      </w:r>
    </w:p>
    <w:p w14:paraId="66B37850" w14:textId="77777777" w:rsidR="00FF4D93" w:rsidRPr="00F45D0D" w:rsidRDefault="00FF4D93" w:rsidP="007B12BC">
      <w:pPr>
        <w:tabs>
          <w:tab w:val="left" w:pos="567"/>
        </w:tabs>
        <w:ind w:left="993" w:hanging="993"/>
      </w:pPr>
    </w:p>
    <w:p w14:paraId="345739BC" w14:textId="414DD94D" w:rsidR="009A3538" w:rsidRDefault="000C41E8" w:rsidP="007B12BC">
      <w:pPr>
        <w:tabs>
          <w:tab w:val="left" w:pos="567"/>
        </w:tabs>
        <w:ind w:left="993" w:hanging="993"/>
      </w:pPr>
      <w:r w:rsidRPr="00F45D0D">
        <w:tab/>
      </w:r>
      <w:r w:rsidR="009A3538">
        <w:t>If quality increases to 90%:</w:t>
      </w:r>
    </w:p>
    <w:p w14:paraId="62962C12" w14:textId="036E1650" w:rsidR="009A3538" w:rsidRDefault="009A3538" w:rsidP="007B12BC">
      <w:pPr>
        <w:tabs>
          <w:tab w:val="left" w:pos="567"/>
        </w:tabs>
        <w:ind w:left="993" w:hanging="993"/>
      </w:pPr>
      <w:r>
        <w:tab/>
      </w:r>
      <m:oMath>
        <m:r>
          <w:rPr>
            <w:rFonts w:ascii="Cambria Math" w:hAnsi="Cambria Math"/>
          </w:rPr>
          <m:t>R=150</m:t>
        </m:r>
        <m:d>
          <m:dPr>
            <m:ctrlPr>
              <w:rPr>
                <w:rFonts w:ascii="Cambria Math" w:hAnsi="Cambria Math"/>
                <w:i/>
              </w:rPr>
            </m:ctrlPr>
          </m:dPr>
          <m:e>
            <m:r>
              <w:rPr>
                <w:rFonts w:ascii="Cambria Math" w:hAnsi="Cambria Math"/>
              </w:rPr>
              <m:t>1-0.9</m:t>
            </m:r>
          </m:e>
        </m:d>
        <m:d>
          <m:dPr>
            <m:ctrlPr>
              <w:rPr>
                <w:rFonts w:ascii="Cambria Math" w:hAnsi="Cambria Math"/>
                <w:i/>
              </w:rPr>
            </m:ctrlPr>
          </m:dPr>
          <m:e>
            <m:r>
              <w:rPr>
                <w:rFonts w:ascii="Cambria Math" w:hAnsi="Cambria Math"/>
              </w:rPr>
              <m:t>0.6</m:t>
            </m:r>
          </m:e>
        </m:d>
        <m:r>
          <w:rPr>
            <w:rFonts w:ascii="Cambria Math" w:hAnsi="Cambria Math"/>
          </w:rPr>
          <m:t>=9</m:t>
        </m:r>
      </m:oMath>
    </w:p>
    <w:p w14:paraId="1E347D73" w14:textId="60ABB447" w:rsidR="009A3538" w:rsidRDefault="009A3538" w:rsidP="007B12BC">
      <w:pPr>
        <w:tabs>
          <w:tab w:val="left" w:pos="567"/>
        </w:tabs>
        <w:ind w:left="993" w:hanging="993"/>
      </w:pPr>
      <w:r>
        <w:tab/>
      </w:r>
      <m:oMath>
        <m:r>
          <w:rPr>
            <w:rFonts w:ascii="Cambria Math" w:hAnsi="Cambria Math"/>
          </w:rPr>
          <m:t>Y=150*0.9+</m:t>
        </m:r>
      </m:oMath>
      <w:r>
        <w:t xml:space="preserve"> R = 144</w:t>
      </w:r>
    </w:p>
    <w:p w14:paraId="0E1B70DA" w14:textId="3E4AB8E9" w:rsidR="000C41E8" w:rsidRPr="00F45D0D" w:rsidRDefault="009A3538" w:rsidP="007B12BC">
      <w:pPr>
        <w:tabs>
          <w:tab w:val="left" w:pos="567"/>
        </w:tabs>
        <w:ind w:left="993" w:hanging="993"/>
      </w:pPr>
      <w:r>
        <w:tab/>
      </w:r>
    </w:p>
    <w:p w14:paraId="4DC5223A" w14:textId="77777777" w:rsidR="000C41E8" w:rsidRPr="00F45D0D" w:rsidRDefault="000C41E8" w:rsidP="007B12BC">
      <w:pPr>
        <w:tabs>
          <w:tab w:val="left" w:pos="567"/>
        </w:tabs>
        <w:ind w:left="993" w:hanging="993"/>
      </w:pPr>
      <w:r w:rsidRPr="00F45D0D">
        <w:tab/>
      </w:r>
      <w:r w:rsidR="006125FA" w:rsidRPr="00F45D0D">
        <w:rPr>
          <w:noProof/>
          <w:position w:val="-10"/>
        </w:rPr>
        <w:object w:dxaOrig="3080" w:dyaOrig="300" w14:anchorId="3D3B67D2">
          <v:shape id="_x0000_i1033" type="#_x0000_t75" alt="" style="width:153pt;height:15.75pt;mso-width-percent:0;mso-height-percent:0;mso-width-percent:0;mso-height-percent:0" o:ole="">
            <v:imagedata r:id="rId31" o:title=""/>
          </v:shape>
          <o:OLEObject Type="Embed" ProgID="Equation.DSMT4" ShapeID="_x0000_i1033" DrawAspect="Content" ObjectID="_1641379415" r:id="rId32"/>
        </w:object>
      </w:r>
    </w:p>
    <w:p w14:paraId="1EBEEC68" w14:textId="77777777" w:rsidR="00603337" w:rsidRPr="00F45D0D" w:rsidRDefault="00603337" w:rsidP="00300FE0">
      <w:pPr>
        <w:ind w:left="567" w:hanging="567"/>
      </w:pPr>
    </w:p>
    <w:p w14:paraId="1D800363" w14:textId="77777777" w:rsidR="000C41E8" w:rsidRPr="00F45D0D" w:rsidRDefault="000C41E8" w:rsidP="00300FE0">
      <w:pPr>
        <w:ind w:left="567" w:hanging="567"/>
      </w:pPr>
      <w:r w:rsidRPr="00F45D0D">
        <w:t>2-5.</w:t>
      </w:r>
      <w:r w:rsidRPr="00F45D0D">
        <w:tab/>
        <w:t>Manufacturing cost per good product:</w:t>
      </w:r>
    </w:p>
    <w:p w14:paraId="530EA9E1" w14:textId="77777777" w:rsidR="00603337" w:rsidRDefault="00603337" w:rsidP="00300FE0">
      <w:pPr>
        <w:ind w:left="567" w:hanging="567"/>
      </w:pPr>
    </w:p>
    <w:p w14:paraId="7498106D" w14:textId="53A49344" w:rsidR="007B12BC" w:rsidRPr="00F45D0D" w:rsidRDefault="007B12BC" w:rsidP="00300FE0">
      <w:pPr>
        <w:ind w:left="567" w:hanging="567"/>
      </w:pPr>
      <w:r>
        <w:tab/>
      </w:r>
      <w:r w:rsidR="00581DAC">
        <w:t>Year 1</w:t>
      </w:r>
      <w:r>
        <w:t>: Yield = 32,000(0.78) + 32,000(0.22)(0.25) = 26,720</w:t>
      </w:r>
    </w:p>
    <w:p w14:paraId="08BB10D3" w14:textId="77777777" w:rsidR="000C41E8" w:rsidRPr="00F45D0D" w:rsidRDefault="000C41E8" w:rsidP="000130EA">
      <w:pPr>
        <w:ind w:left="567" w:hanging="567"/>
      </w:pPr>
      <w:r w:rsidRPr="00F45D0D">
        <w:tab/>
      </w:r>
      <w:r w:rsidR="006125FA" w:rsidRPr="00F45D0D">
        <w:rPr>
          <w:noProof/>
          <w:position w:val="-12"/>
        </w:rPr>
        <w:object w:dxaOrig="4260" w:dyaOrig="340" w14:anchorId="2BBBE1FD">
          <v:shape id="_x0000_i1034" type="#_x0000_t75" alt="" style="width:212.25pt;height:17.25pt;mso-width-percent:0;mso-height-percent:0;mso-width-percent:0;mso-height-percent:0" o:ole="">
            <v:imagedata r:id="rId33" o:title=""/>
          </v:shape>
          <o:OLEObject Type="Embed" ProgID="Equation.DSMT4" ShapeID="_x0000_i1034" DrawAspect="Content" ObjectID="_1641379416" r:id="rId34"/>
        </w:object>
      </w:r>
    </w:p>
    <w:p w14:paraId="0B811F6F" w14:textId="77777777" w:rsidR="00603337" w:rsidRPr="00F45D0D" w:rsidRDefault="00603337" w:rsidP="00300FE0">
      <w:pPr>
        <w:ind w:left="567" w:hanging="567"/>
      </w:pPr>
    </w:p>
    <w:p w14:paraId="739FA250" w14:textId="77777777" w:rsidR="000C41E8" w:rsidRPr="00F45D0D" w:rsidRDefault="000C41E8" w:rsidP="000130EA">
      <w:pPr>
        <w:ind w:left="567" w:hanging="567"/>
      </w:pPr>
      <w:r w:rsidRPr="00F45D0D">
        <w:tab/>
        <w:t>In this case</w:t>
      </w:r>
      <w:r w:rsidR="005823F5" w:rsidRPr="00F45D0D">
        <w:t>,</w:t>
      </w:r>
      <w:r w:rsidRPr="00F45D0D">
        <w:t xml:space="preserve"> total direct manufacturing </w:t>
      </w:r>
      <w:r w:rsidR="006125FA" w:rsidRPr="00F45D0D">
        <w:rPr>
          <w:noProof/>
          <w:position w:val="-8"/>
        </w:rPr>
        <w:object w:dxaOrig="1420" w:dyaOrig="279" w14:anchorId="3349B35D">
          <v:shape id="_x0000_i1035" type="#_x0000_t75" alt="" style="width:71.25pt;height:14.25pt;mso-width-percent:0;mso-height-percent:0;mso-width-percent:0;mso-height-percent:0" o:ole="">
            <v:imagedata r:id="rId35" o:title=""/>
          </v:shape>
          <o:OLEObject Type="Embed" ProgID="Equation.DSMT4" ShapeID="_x0000_i1035" DrawAspect="Content" ObjectID="_1641379417" r:id="rId36"/>
        </w:object>
      </w:r>
      <w:r w:rsidRPr="00F45D0D">
        <w:t xml:space="preserve"> and total direct rework </w:t>
      </w:r>
      <w:r w:rsidR="006125FA" w:rsidRPr="00F45D0D">
        <w:rPr>
          <w:noProof/>
          <w:position w:val="-12"/>
        </w:rPr>
        <w:object w:dxaOrig="3260" w:dyaOrig="340" w14:anchorId="3483A58F">
          <v:shape id="_x0000_i1036" type="#_x0000_t75" alt="" style="width:162pt;height:17.25pt;mso-width-percent:0;mso-height-percent:0;mso-width-percent:0;mso-height-percent:0" o:ole="">
            <v:imagedata r:id="rId37" o:title=""/>
          </v:shape>
          <o:OLEObject Type="Embed" ProgID="Equation.DSMT4" ShapeID="_x0000_i1036" DrawAspect="Content" ObjectID="_1641379418" r:id="rId38"/>
        </w:object>
      </w:r>
    </w:p>
    <w:p w14:paraId="4E22D1B8" w14:textId="77777777" w:rsidR="00603337" w:rsidRDefault="00603337" w:rsidP="00300FE0">
      <w:pPr>
        <w:ind w:left="567" w:hanging="567"/>
      </w:pPr>
    </w:p>
    <w:p w14:paraId="28D46706" w14:textId="6BB282A0" w:rsidR="000130EA" w:rsidRPr="00F45D0D" w:rsidRDefault="000130EA" w:rsidP="00300FE0">
      <w:pPr>
        <w:ind w:left="567" w:hanging="567"/>
      </w:pPr>
      <w:r>
        <w:tab/>
      </w:r>
      <w:r w:rsidR="00581DAC">
        <w:t>Year 2</w:t>
      </w:r>
      <w:r>
        <w:t>: Yield = 34,600(0.83) + 34,600(0.17)(0.25) = 30,188.50</w:t>
      </w:r>
    </w:p>
    <w:p w14:paraId="77810939" w14:textId="77777777" w:rsidR="000C41E8" w:rsidRPr="00F45D0D" w:rsidRDefault="00FF4D93" w:rsidP="00300FE0">
      <w:pPr>
        <w:ind w:left="567" w:hanging="567"/>
      </w:pPr>
      <w:r w:rsidRPr="00F45D0D">
        <w:tab/>
      </w:r>
      <w:r w:rsidR="006125FA" w:rsidRPr="00F45D0D">
        <w:rPr>
          <w:noProof/>
          <w:position w:val="-12"/>
        </w:rPr>
        <w:object w:dxaOrig="4400" w:dyaOrig="340" w14:anchorId="3AB18D60">
          <v:shape id="_x0000_i1037" type="#_x0000_t75" alt="" style="width:220.5pt;height:17.25pt;mso-width-percent:0;mso-height-percent:0;mso-width-percent:0;mso-height-percent:0" o:ole="">
            <v:imagedata r:id="rId39" o:title=""/>
          </v:shape>
          <o:OLEObject Type="Embed" ProgID="Equation.DSMT4" ShapeID="_x0000_i1037" DrawAspect="Content" ObjectID="_1641379419" r:id="rId40"/>
        </w:object>
      </w:r>
    </w:p>
    <w:p w14:paraId="2C4BCAD1" w14:textId="77777777" w:rsidR="00FF4D93" w:rsidRDefault="00FF4D93" w:rsidP="00300FE0">
      <w:pPr>
        <w:ind w:left="567" w:hanging="567"/>
      </w:pPr>
    </w:p>
    <w:p w14:paraId="72B0782F" w14:textId="3A4A15AF" w:rsidR="000130EA" w:rsidRPr="00F45D0D" w:rsidRDefault="000130EA" w:rsidP="00300FE0">
      <w:pPr>
        <w:ind w:left="567" w:hanging="567"/>
      </w:pPr>
      <w:r>
        <w:tab/>
      </w:r>
      <w:r w:rsidR="00581DAC">
        <w:t>Year 3</w:t>
      </w:r>
      <w:r>
        <w:t>: Yield = 35,500(0.9) + 35,500(0.1)(0.25) = 32,837.50</w:t>
      </w:r>
    </w:p>
    <w:p w14:paraId="76FF8F1E" w14:textId="77777777" w:rsidR="000C41E8" w:rsidRPr="00F45D0D" w:rsidRDefault="000C41E8" w:rsidP="00300FE0">
      <w:pPr>
        <w:ind w:left="567" w:hanging="567"/>
      </w:pPr>
      <w:r w:rsidRPr="00F45D0D">
        <w:tab/>
      </w:r>
      <w:r w:rsidR="006125FA" w:rsidRPr="00F45D0D">
        <w:rPr>
          <w:noProof/>
          <w:position w:val="-12"/>
        </w:rPr>
        <w:object w:dxaOrig="4380" w:dyaOrig="340" w14:anchorId="33311B60">
          <v:shape id="_x0000_i1038" type="#_x0000_t75" alt="" style="width:219.75pt;height:17.25pt;mso-width-percent:0;mso-height-percent:0;mso-width-percent:0;mso-height-percent:0" o:ole="">
            <v:imagedata r:id="rId41" o:title=""/>
          </v:shape>
          <o:OLEObject Type="Embed" ProgID="Equation.DSMT4" ShapeID="_x0000_i1038" DrawAspect="Content" ObjectID="_1641379420" r:id="rId42"/>
        </w:object>
      </w:r>
    </w:p>
    <w:p w14:paraId="45226F67" w14:textId="77777777" w:rsidR="00603337" w:rsidRPr="00F45D0D" w:rsidRDefault="00603337" w:rsidP="00300FE0">
      <w:pPr>
        <w:ind w:left="567" w:hanging="567"/>
      </w:pPr>
    </w:p>
    <w:p w14:paraId="5518A5D9" w14:textId="77777777" w:rsidR="00FF4D93" w:rsidRPr="00F45D0D" w:rsidRDefault="000C41E8" w:rsidP="00300FE0">
      <w:pPr>
        <w:ind w:left="567" w:hanging="567"/>
      </w:pPr>
      <w:r w:rsidRPr="00F45D0D">
        <w:tab/>
        <w:t>Percentage change:</w:t>
      </w:r>
    </w:p>
    <w:p w14:paraId="2D9F5119" w14:textId="62EC3949" w:rsidR="005823F5" w:rsidRPr="00F45D0D" w:rsidRDefault="00FF4D93" w:rsidP="000130EA">
      <w:pPr>
        <w:ind w:left="567" w:hanging="567"/>
      </w:pPr>
      <w:r w:rsidRPr="00F45D0D">
        <w:tab/>
      </w:r>
      <w:r w:rsidR="00581DAC">
        <w:t>Year 1</w:t>
      </w:r>
      <w:r w:rsidR="000130EA">
        <w:t>–</w:t>
      </w:r>
      <w:r w:rsidR="00581DAC">
        <w:t>Year 2</w:t>
      </w:r>
      <w:r w:rsidRPr="00F45D0D">
        <w:t xml:space="preserve">: </w:t>
      </w:r>
      <w:r w:rsidR="000130EA">
        <w:t>–</w:t>
      </w:r>
      <w:r w:rsidRPr="00F45D0D">
        <w:t>7.60%</w:t>
      </w:r>
    </w:p>
    <w:p w14:paraId="53F6E8B3" w14:textId="1974E0C7" w:rsidR="000C41E8" w:rsidRPr="00F45D0D" w:rsidRDefault="005823F5" w:rsidP="000130EA">
      <w:pPr>
        <w:ind w:left="567" w:hanging="567"/>
      </w:pPr>
      <w:r w:rsidRPr="00F45D0D">
        <w:tab/>
      </w:r>
      <w:r w:rsidR="00581DAC">
        <w:t>Year 2</w:t>
      </w:r>
      <w:r w:rsidR="000130EA">
        <w:t>–</w:t>
      </w:r>
      <w:r w:rsidR="00581DAC">
        <w:t>Year 3</w:t>
      </w:r>
      <w:r w:rsidR="00FF4D93" w:rsidRPr="00F45D0D">
        <w:t xml:space="preserve">: </w:t>
      </w:r>
      <w:r w:rsidR="000130EA">
        <w:t>–</w:t>
      </w:r>
      <w:r w:rsidR="00FF4D93" w:rsidRPr="00F45D0D">
        <w:t>4.10%</w:t>
      </w:r>
    </w:p>
    <w:p w14:paraId="4249F2D8" w14:textId="77777777" w:rsidR="00603337" w:rsidRPr="00F45D0D" w:rsidRDefault="00603337" w:rsidP="00300FE0">
      <w:pPr>
        <w:ind w:left="567" w:hanging="567"/>
      </w:pPr>
    </w:p>
    <w:p w14:paraId="29F61DD0" w14:textId="77777777" w:rsidR="000C41E8" w:rsidRPr="00F45D0D" w:rsidRDefault="000C41E8" w:rsidP="00895E57">
      <w:pPr>
        <w:tabs>
          <w:tab w:val="left" w:pos="567"/>
        </w:tabs>
        <w:ind w:left="993" w:hanging="993"/>
      </w:pPr>
      <w:r w:rsidRPr="00F45D0D">
        <w:t>2-6.</w:t>
      </w:r>
      <w:r w:rsidRPr="00F45D0D">
        <w:tab/>
        <w:t>a.</w:t>
      </w:r>
      <w:r w:rsidRPr="00F45D0D">
        <w:tab/>
      </w:r>
      <w:r w:rsidR="006125FA" w:rsidRPr="00F45D0D">
        <w:rPr>
          <w:noProof/>
          <w:position w:val="-12"/>
        </w:rPr>
        <w:object w:dxaOrig="4760" w:dyaOrig="340" w14:anchorId="0628B0E6">
          <v:shape id="_x0000_i1039" type="#_x0000_t75" alt="" style="width:237.75pt;height:17.25pt;mso-width-percent:0;mso-height-percent:0;mso-width-percent:0;mso-height-percent:0" o:ole="">
            <v:imagedata r:id="rId43" o:title=""/>
          </v:shape>
          <o:OLEObject Type="Embed" ProgID="Equation.DSMT4" ShapeID="_x0000_i1039" DrawAspect="Content" ObjectID="_1641379421" r:id="rId44"/>
        </w:object>
      </w:r>
      <w:r w:rsidR="00895E57">
        <w:t xml:space="preserve"> </w:t>
      </w:r>
      <w:r w:rsidR="006125FA" w:rsidRPr="00F45D0D">
        <w:rPr>
          <w:noProof/>
          <w:position w:val="-6"/>
        </w:rPr>
        <w:object w:dxaOrig="1219" w:dyaOrig="260" w14:anchorId="0594376B">
          <v:shape id="_x0000_i1040" type="#_x0000_t75" alt="" style="width:60.75pt;height:12.75pt;mso-width-percent:0;mso-height-percent:0;mso-width-percent:0;mso-height-percent:0" o:ole="">
            <v:imagedata r:id="rId45" o:title=""/>
          </v:shape>
          <o:OLEObject Type="Embed" ProgID="Equation.DSMT4" ShapeID="_x0000_i1040" DrawAspect="Content" ObjectID="_1641379422" r:id="rId46"/>
        </w:object>
      </w:r>
    </w:p>
    <w:p w14:paraId="61E28A21" w14:textId="77777777" w:rsidR="00603337" w:rsidRPr="00F45D0D" w:rsidRDefault="00603337" w:rsidP="00895E57">
      <w:pPr>
        <w:tabs>
          <w:tab w:val="left" w:pos="567"/>
        </w:tabs>
        <w:ind w:left="993" w:hanging="993"/>
      </w:pPr>
    </w:p>
    <w:p w14:paraId="4AD9FE76" w14:textId="77777777" w:rsidR="000C41E8" w:rsidRPr="00F45D0D" w:rsidRDefault="000C41E8" w:rsidP="00895E57">
      <w:pPr>
        <w:tabs>
          <w:tab w:val="left" w:pos="567"/>
        </w:tabs>
        <w:ind w:left="993" w:hanging="993"/>
      </w:pPr>
      <w:r w:rsidRPr="00F45D0D">
        <w:tab/>
        <w:t>b.</w:t>
      </w:r>
      <w:r w:rsidRPr="00F45D0D">
        <w:tab/>
        <w:t>For a yield of 300, input would have to be</w:t>
      </w:r>
    </w:p>
    <w:p w14:paraId="2803D2FB" w14:textId="77777777" w:rsidR="000C41E8" w:rsidRPr="00F45D0D" w:rsidRDefault="000C41E8" w:rsidP="00895E57">
      <w:pPr>
        <w:tabs>
          <w:tab w:val="left" w:pos="567"/>
        </w:tabs>
        <w:ind w:left="993" w:hanging="993"/>
      </w:pPr>
      <w:r w:rsidRPr="00F45D0D">
        <w:tab/>
      </w:r>
      <w:r w:rsidRPr="00F45D0D">
        <w:tab/>
      </w:r>
      <w:r w:rsidR="006125FA" w:rsidRPr="00F45D0D">
        <w:rPr>
          <w:noProof/>
          <w:position w:val="-12"/>
        </w:rPr>
        <w:object w:dxaOrig="3800" w:dyaOrig="340" w14:anchorId="559EB8E2">
          <v:shape id="_x0000_i1041" type="#_x0000_t75" alt="" style="width:189pt;height:17.25pt;mso-width-percent:0;mso-height-percent:0;mso-width-percent:0;mso-height-percent:0" o:ole="">
            <v:imagedata r:id="rId47" o:title=""/>
          </v:shape>
          <o:OLEObject Type="Embed" ProgID="Equation.DSMT4" ShapeID="_x0000_i1041" DrawAspect="Content" ObjectID="_1641379423" r:id="rId48"/>
        </w:object>
      </w:r>
    </w:p>
    <w:p w14:paraId="35C1A00E" w14:textId="77777777" w:rsidR="000C41E8" w:rsidRPr="00F45D0D" w:rsidRDefault="00895E57" w:rsidP="00895E57">
      <w:pPr>
        <w:tabs>
          <w:tab w:val="left" w:pos="567"/>
        </w:tabs>
        <w:ind w:left="993" w:hanging="993"/>
      </w:pPr>
      <w:r>
        <w:tab/>
      </w:r>
      <w:r>
        <w:tab/>
      </w:r>
      <w:r w:rsidR="006125FA" w:rsidRPr="00F45D0D">
        <w:rPr>
          <w:noProof/>
          <w:position w:val="-12"/>
        </w:rPr>
        <w:object w:dxaOrig="1400" w:dyaOrig="340" w14:anchorId="1CC3DEE6">
          <v:shape id="_x0000_i1042" type="#_x0000_t75" alt="" style="width:69pt;height:17.25pt;mso-width-percent:0;mso-height-percent:0;mso-width-percent:0;mso-height-percent:0" o:ole="">
            <v:imagedata r:id="rId49" o:title=""/>
          </v:shape>
          <o:OLEObject Type="Embed" ProgID="Equation.DSMT4" ShapeID="_x0000_i1042" DrawAspect="Content" ObjectID="_1641379424" r:id="rId50"/>
        </w:object>
      </w:r>
    </w:p>
    <w:p w14:paraId="60260DC1" w14:textId="77777777" w:rsidR="000C41E8" w:rsidRPr="00F45D0D" w:rsidRDefault="00895E57" w:rsidP="00895E57">
      <w:pPr>
        <w:tabs>
          <w:tab w:val="left" w:pos="567"/>
        </w:tabs>
        <w:ind w:left="993" w:hanging="993"/>
      </w:pPr>
      <w:r>
        <w:tab/>
      </w:r>
      <w:r>
        <w:tab/>
      </w:r>
      <w:r w:rsidR="006125FA" w:rsidRPr="00F45D0D">
        <w:rPr>
          <w:noProof/>
          <w:position w:val="-6"/>
        </w:rPr>
        <w:object w:dxaOrig="1400" w:dyaOrig="260" w14:anchorId="2BD850D8">
          <v:shape id="_x0000_i1043" type="#_x0000_t75" alt="" style="width:69pt;height:12.75pt;mso-width-percent:0;mso-height-percent:0;mso-width-percent:0;mso-height-percent:0" o:ole="">
            <v:imagedata r:id="rId51" o:title=""/>
          </v:shape>
          <o:OLEObject Type="Embed" ProgID="Equation.DSMT4" ShapeID="_x0000_i1043" DrawAspect="Content" ObjectID="_1641379425" r:id="rId52"/>
        </w:object>
      </w:r>
    </w:p>
    <w:p w14:paraId="2EEA88B2" w14:textId="77777777" w:rsidR="00603337" w:rsidRPr="00F45D0D" w:rsidRDefault="00603337" w:rsidP="00300FE0">
      <w:pPr>
        <w:ind w:left="567" w:hanging="567"/>
      </w:pPr>
    </w:p>
    <w:p w14:paraId="768AD77F" w14:textId="77777777" w:rsidR="000C41E8" w:rsidRPr="00F45D0D" w:rsidRDefault="000C41E8" w:rsidP="00895E57">
      <w:pPr>
        <w:tabs>
          <w:tab w:val="left" w:pos="567"/>
        </w:tabs>
        <w:ind w:left="993" w:hanging="993"/>
      </w:pPr>
      <w:r w:rsidRPr="00F45D0D">
        <w:t>2-7.</w:t>
      </w:r>
      <w:r w:rsidRPr="00F45D0D">
        <w:tab/>
        <w:t>a.</w:t>
      </w:r>
      <w:r w:rsidRPr="00F45D0D">
        <w:tab/>
      </w:r>
      <w:r w:rsidR="006125FA" w:rsidRPr="00F45D0D">
        <w:rPr>
          <w:noProof/>
          <w:position w:val="-12"/>
        </w:rPr>
        <w:object w:dxaOrig="4580" w:dyaOrig="340" w14:anchorId="55F317CD">
          <v:shape id="_x0000_i1044" type="#_x0000_t75" alt="" style="width:228.75pt;height:17.25pt;mso-width-percent:0;mso-height-percent:0;mso-width-percent:0;mso-height-percent:0" o:ole="">
            <v:imagedata r:id="rId53" o:title=""/>
          </v:shape>
          <o:OLEObject Type="Embed" ProgID="Equation.DSMT4" ShapeID="_x0000_i1044" DrawAspect="Content" ObjectID="_1641379426" r:id="rId54"/>
        </w:object>
      </w:r>
    </w:p>
    <w:p w14:paraId="477A243D" w14:textId="77777777" w:rsidR="000C41E8" w:rsidRPr="00F45D0D" w:rsidRDefault="000C41E8" w:rsidP="00895E57">
      <w:pPr>
        <w:tabs>
          <w:tab w:val="left" w:pos="567"/>
        </w:tabs>
        <w:ind w:left="993" w:hanging="993"/>
      </w:pPr>
      <w:r w:rsidRPr="00F45D0D">
        <w:tab/>
      </w:r>
      <w:r w:rsidRPr="00F45D0D">
        <w:tab/>
      </w:r>
      <w:r w:rsidR="006125FA" w:rsidRPr="00F45D0D">
        <w:rPr>
          <w:noProof/>
          <w:position w:val="-12"/>
        </w:rPr>
        <w:object w:dxaOrig="4680" w:dyaOrig="340" w14:anchorId="57EA205C">
          <v:shape id="_x0000_i1045" type="#_x0000_t75" alt="" style="width:234.75pt;height:17.25pt;mso-width-percent:0;mso-height-percent:0;mso-width-percent:0;mso-height-percent:0" o:ole="">
            <v:imagedata r:id="rId55" o:title=""/>
          </v:shape>
          <o:OLEObject Type="Embed" ProgID="Equation.DSMT4" ShapeID="_x0000_i1045" DrawAspect="Content" ObjectID="_1641379427" r:id="rId56"/>
        </w:object>
      </w:r>
      <w:r w:rsidR="00895E57">
        <w:tab/>
      </w:r>
      <w:r w:rsidR="002C67C7" w:rsidRPr="00F45D0D">
        <w:t>Greatest yield</w:t>
      </w:r>
    </w:p>
    <w:p w14:paraId="33CD10CD" w14:textId="77777777" w:rsidR="000C41E8" w:rsidRPr="00F45D0D" w:rsidRDefault="000C41E8" w:rsidP="00895E57">
      <w:pPr>
        <w:tabs>
          <w:tab w:val="left" w:pos="567"/>
        </w:tabs>
        <w:ind w:left="993" w:hanging="993"/>
      </w:pPr>
      <w:r w:rsidRPr="00F45D0D">
        <w:tab/>
      </w:r>
      <w:r w:rsidRPr="00F45D0D">
        <w:tab/>
      </w:r>
      <w:r w:rsidR="006125FA" w:rsidRPr="00F45D0D">
        <w:rPr>
          <w:noProof/>
          <w:position w:val="-12"/>
        </w:rPr>
        <w:object w:dxaOrig="4620" w:dyaOrig="340" w14:anchorId="62E2508C">
          <v:shape id="_x0000_i1046" type="#_x0000_t75" alt="" style="width:231.75pt;height:17.25pt;mso-width-percent:0;mso-height-percent:0;mso-width-percent:0;mso-height-percent:0" o:ole="">
            <v:imagedata r:id="rId57" o:title=""/>
          </v:shape>
          <o:OLEObject Type="Embed" ProgID="Equation.DSMT4" ShapeID="_x0000_i1046" DrawAspect="Content" ObjectID="_1641379428" r:id="rId58"/>
        </w:object>
      </w:r>
    </w:p>
    <w:p w14:paraId="5D0A5DBD" w14:textId="77777777" w:rsidR="000C41E8" w:rsidRPr="00F45D0D" w:rsidRDefault="000C41E8" w:rsidP="00895E57">
      <w:pPr>
        <w:tabs>
          <w:tab w:val="left" w:pos="567"/>
        </w:tabs>
        <w:ind w:left="993" w:hanging="993"/>
      </w:pPr>
      <w:r w:rsidRPr="00F45D0D">
        <w:tab/>
      </w:r>
      <w:r w:rsidRPr="00F45D0D">
        <w:tab/>
      </w:r>
      <w:r w:rsidR="006125FA" w:rsidRPr="00F45D0D">
        <w:rPr>
          <w:noProof/>
          <w:position w:val="-12"/>
        </w:rPr>
        <w:object w:dxaOrig="4640" w:dyaOrig="340" w14:anchorId="27696B34">
          <v:shape id="_x0000_i1047" type="#_x0000_t75" alt="" style="width:231.75pt;height:17.25pt;mso-width-percent:0;mso-height-percent:0;mso-width-percent:0;mso-height-percent:0" o:ole="">
            <v:imagedata r:id="rId59" o:title=""/>
          </v:shape>
          <o:OLEObject Type="Embed" ProgID="Equation.DSMT4" ShapeID="_x0000_i1047" DrawAspect="Content" ObjectID="_1641379429" r:id="rId60"/>
        </w:object>
      </w:r>
    </w:p>
    <w:p w14:paraId="71BB109F" w14:textId="77777777" w:rsidR="00895E57" w:rsidRDefault="00895E57" w:rsidP="00895E57">
      <w:pPr>
        <w:tabs>
          <w:tab w:val="left" w:pos="567"/>
        </w:tabs>
        <w:ind w:left="993" w:hanging="993"/>
      </w:pPr>
    </w:p>
    <w:p w14:paraId="3079925B" w14:textId="77777777" w:rsidR="000C41E8" w:rsidRPr="00F45D0D" w:rsidRDefault="000C41E8" w:rsidP="00895E57">
      <w:pPr>
        <w:tabs>
          <w:tab w:val="left" w:pos="567"/>
        </w:tabs>
        <w:ind w:left="993" w:hanging="993"/>
      </w:pPr>
      <w:r w:rsidRPr="00F45D0D">
        <w:tab/>
        <w:t>b.</w:t>
      </w:r>
      <w:r w:rsidRPr="00F45D0D">
        <w:tab/>
        <w:t>Alternative 2 will result in the highest yield and will be the most effective.</w:t>
      </w:r>
    </w:p>
    <w:p w14:paraId="42F08ACB" w14:textId="77777777" w:rsidR="00603337" w:rsidRPr="00F45D0D" w:rsidRDefault="00603337" w:rsidP="00300FE0">
      <w:pPr>
        <w:ind w:left="567" w:hanging="567"/>
      </w:pPr>
    </w:p>
    <w:p w14:paraId="21097081" w14:textId="77777777" w:rsidR="000C41E8" w:rsidRPr="00F45D0D" w:rsidRDefault="000C41E8" w:rsidP="00300FE0">
      <w:pPr>
        <w:ind w:left="567" w:hanging="567"/>
      </w:pPr>
      <w:r w:rsidRPr="00F45D0D">
        <w:t>2-8.</w:t>
      </w:r>
      <w:r w:rsidRPr="00F45D0D">
        <w:tab/>
      </w:r>
      <w:r w:rsidR="006125FA" w:rsidRPr="00F45D0D">
        <w:rPr>
          <w:noProof/>
          <w:position w:val="-12"/>
        </w:rPr>
        <w:object w:dxaOrig="4740" w:dyaOrig="340" w14:anchorId="568419C7">
          <v:shape id="_x0000_i1048" type="#_x0000_t75" alt="" style="width:237.75pt;height:17.25pt;mso-width-percent:0;mso-height-percent:0;mso-width-percent:0;mso-height-percent:0" o:ole="">
            <v:imagedata r:id="rId61" o:title=""/>
          </v:shape>
          <o:OLEObject Type="Embed" ProgID="Equation.DSMT4" ShapeID="_x0000_i1048" DrawAspect="Content" ObjectID="_1641379430" r:id="rId62"/>
        </w:object>
      </w:r>
    </w:p>
    <w:p w14:paraId="022DC7C7" w14:textId="77777777" w:rsidR="000C41E8" w:rsidRPr="00F45D0D" w:rsidRDefault="00895E57" w:rsidP="00300FE0">
      <w:pPr>
        <w:ind w:left="567" w:hanging="567"/>
      </w:pPr>
      <w:r>
        <w:tab/>
      </w:r>
      <w:r w:rsidR="006125FA" w:rsidRPr="00F45D0D">
        <w:rPr>
          <w:noProof/>
          <w:position w:val="-6"/>
        </w:rPr>
        <w:object w:dxaOrig="1820" w:dyaOrig="260" w14:anchorId="3FDB2DFF">
          <v:shape id="_x0000_i1049" type="#_x0000_t75" alt="" style="width:90pt;height:12.75pt;mso-width-percent:0;mso-height-percent:0;mso-width-percent:0;mso-height-percent:0" o:ole="">
            <v:imagedata r:id="rId63" o:title=""/>
          </v:shape>
          <o:OLEObject Type="Embed" ProgID="Equation.DSMT4" ShapeID="_x0000_i1049" DrawAspect="Content" ObjectID="_1641379431" r:id="rId64"/>
        </w:object>
      </w:r>
    </w:p>
    <w:p w14:paraId="3155D8A3" w14:textId="77777777" w:rsidR="00603337" w:rsidRPr="00F45D0D" w:rsidRDefault="00603337" w:rsidP="00300FE0">
      <w:pPr>
        <w:ind w:left="567" w:hanging="567"/>
      </w:pPr>
    </w:p>
    <w:p w14:paraId="4564B9A9" w14:textId="77777777" w:rsidR="000C41E8" w:rsidRDefault="000C41E8" w:rsidP="00895E57">
      <w:pPr>
        <w:tabs>
          <w:tab w:val="left" w:pos="567"/>
        </w:tabs>
        <w:ind w:left="993" w:hanging="993"/>
      </w:pPr>
      <w:r w:rsidRPr="00F45D0D">
        <w:t>2-9.</w:t>
      </w:r>
      <w:r w:rsidRPr="00F45D0D">
        <w:tab/>
        <w:t>a.</w:t>
      </w:r>
      <w:r w:rsidRPr="00F45D0D">
        <w:tab/>
      </w:r>
      <w:r w:rsidR="006125FA" w:rsidRPr="00F45D0D">
        <w:rPr>
          <w:noProof/>
          <w:position w:val="-28"/>
        </w:rPr>
        <w:object w:dxaOrig="2780" w:dyaOrig="639" w14:anchorId="003AABBD">
          <v:shape id="_x0000_i1050" type="#_x0000_t75" alt="" style="width:138.75pt;height:33pt;mso-width-percent:0;mso-height-percent:0;mso-width-percent:0;mso-height-percent:0" o:ole="">
            <v:imagedata r:id="rId65" o:title=""/>
          </v:shape>
          <o:OLEObject Type="Embed" ProgID="Equation.DSMT4" ShapeID="_x0000_i1050" DrawAspect="Content" ObjectID="_1641379432" r:id="rId66"/>
        </w:object>
      </w:r>
    </w:p>
    <w:p w14:paraId="44336E13" w14:textId="77777777" w:rsidR="00895E57" w:rsidRPr="00F45D0D" w:rsidRDefault="00895E57" w:rsidP="00895E57">
      <w:pPr>
        <w:tabs>
          <w:tab w:val="left" w:pos="567"/>
        </w:tabs>
        <w:ind w:left="993" w:hanging="993"/>
      </w:pPr>
    </w:p>
    <w:p w14:paraId="0412950A" w14:textId="77777777" w:rsidR="000C41E8" w:rsidRDefault="000C41E8" w:rsidP="00895E57">
      <w:pPr>
        <w:tabs>
          <w:tab w:val="left" w:pos="567"/>
        </w:tabs>
        <w:ind w:left="993" w:hanging="993"/>
      </w:pPr>
      <w:r w:rsidRPr="00F45D0D">
        <w:tab/>
        <w:t>b.</w:t>
      </w:r>
      <w:r w:rsidRPr="00F45D0D">
        <w:tab/>
      </w:r>
      <w:r w:rsidR="006125FA" w:rsidRPr="00F45D0D">
        <w:rPr>
          <w:noProof/>
          <w:position w:val="-28"/>
        </w:rPr>
        <w:object w:dxaOrig="2799" w:dyaOrig="639" w14:anchorId="54DEEA2C">
          <v:shape id="_x0000_i1051" type="#_x0000_t75" alt="" style="width:139.5pt;height:33pt;mso-width-percent:0;mso-height-percent:0;mso-width-percent:0;mso-height-percent:0" o:ole="">
            <v:imagedata r:id="rId67" o:title=""/>
          </v:shape>
          <o:OLEObject Type="Embed" ProgID="Equation.DSMT4" ShapeID="_x0000_i1051" DrawAspect="Content" ObjectID="_1641379433" r:id="rId68"/>
        </w:object>
      </w:r>
    </w:p>
    <w:p w14:paraId="57EC54B5" w14:textId="77777777" w:rsidR="00895E57" w:rsidRPr="00F45D0D" w:rsidRDefault="00895E57" w:rsidP="00895E57">
      <w:pPr>
        <w:tabs>
          <w:tab w:val="left" w:pos="567"/>
        </w:tabs>
        <w:ind w:left="993" w:hanging="993"/>
      </w:pPr>
    </w:p>
    <w:p w14:paraId="207A86D0" w14:textId="77777777" w:rsidR="000C41E8" w:rsidRDefault="000C41E8" w:rsidP="00895E57">
      <w:pPr>
        <w:tabs>
          <w:tab w:val="left" w:pos="567"/>
        </w:tabs>
        <w:ind w:left="993" w:hanging="993"/>
      </w:pPr>
      <w:r w:rsidRPr="00F45D0D">
        <w:tab/>
        <w:t>c.</w:t>
      </w:r>
      <w:r w:rsidRPr="00F45D0D">
        <w:tab/>
      </w:r>
      <w:r w:rsidR="006125FA" w:rsidRPr="00F45D0D">
        <w:rPr>
          <w:noProof/>
          <w:position w:val="-28"/>
        </w:rPr>
        <w:object w:dxaOrig="3040" w:dyaOrig="639" w14:anchorId="39A3E84E">
          <v:shape id="_x0000_i1052" type="#_x0000_t75" alt="" style="width:153pt;height:33pt;mso-width-percent:0;mso-height-percent:0;mso-width-percent:0;mso-height-percent:0" o:ole="">
            <v:imagedata r:id="rId69" o:title=""/>
          </v:shape>
          <o:OLEObject Type="Embed" ProgID="Equation.DSMT4" ShapeID="_x0000_i1052" DrawAspect="Content" ObjectID="_1641379434" r:id="rId70"/>
        </w:object>
      </w:r>
    </w:p>
    <w:p w14:paraId="179291FC" w14:textId="77777777" w:rsidR="00895E57" w:rsidRPr="00F45D0D" w:rsidRDefault="00895E57" w:rsidP="00895E57">
      <w:pPr>
        <w:tabs>
          <w:tab w:val="left" w:pos="567"/>
        </w:tabs>
        <w:ind w:left="993" w:hanging="993"/>
      </w:pPr>
    </w:p>
    <w:p w14:paraId="6CF741C4" w14:textId="77777777" w:rsidR="000C41E8" w:rsidRPr="00F45D0D" w:rsidRDefault="000C41E8" w:rsidP="00895E57">
      <w:pPr>
        <w:tabs>
          <w:tab w:val="left" w:pos="567"/>
        </w:tabs>
        <w:ind w:left="993" w:hanging="993"/>
      </w:pPr>
      <w:r w:rsidRPr="00F45D0D">
        <w:tab/>
        <w:t>d.</w:t>
      </w:r>
      <w:r w:rsidRPr="00F45D0D">
        <w:tab/>
      </w:r>
      <w:r w:rsidR="006125FA" w:rsidRPr="00F45D0D">
        <w:rPr>
          <w:noProof/>
          <w:position w:val="-28"/>
        </w:rPr>
        <w:object w:dxaOrig="2780" w:dyaOrig="639" w14:anchorId="26815428">
          <v:shape id="_x0000_i1053" type="#_x0000_t75" alt="" style="width:138.75pt;height:33pt;mso-width-percent:0;mso-height-percent:0;mso-width-percent:0;mso-height-percent:0" o:ole="">
            <v:imagedata r:id="rId71" o:title=""/>
          </v:shape>
          <o:OLEObject Type="Embed" ProgID="Equation.DSMT4" ShapeID="_x0000_i1053" DrawAspect="Content" ObjectID="_1641379435" r:id="rId72"/>
        </w:object>
      </w:r>
    </w:p>
    <w:p w14:paraId="64A2F882" w14:textId="77777777" w:rsidR="00603337" w:rsidRPr="00F45D0D" w:rsidRDefault="00603337" w:rsidP="00895E57">
      <w:pPr>
        <w:tabs>
          <w:tab w:val="left" w:pos="567"/>
        </w:tabs>
        <w:ind w:left="993" w:hanging="993"/>
      </w:pPr>
    </w:p>
    <w:p w14:paraId="5B247A40" w14:textId="77777777" w:rsidR="000C41E8" w:rsidRDefault="000C41E8" w:rsidP="00895E57">
      <w:pPr>
        <w:tabs>
          <w:tab w:val="left" w:pos="567"/>
        </w:tabs>
        <w:ind w:left="993" w:hanging="993"/>
      </w:pPr>
      <w:r w:rsidRPr="00F45D0D">
        <w:t>2-10.</w:t>
      </w:r>
      <w:r w:rsidRPr="00F45D0D">
        <w:tab/>
        <w:t>a.</w:t>
      </w:r>
      <w:r w:rsidRPr="00F45D0D">
        <w:tab/>
      </w:r>
      <w:r w:rsidR="006125FA" w:rsidRPr="00F45D0D">
        <w:rPr>
          <w:noProof/>
          <w:position w:val="-28"/>
        </w:rPr>
        <w:object w:dxaOrig="2680" w:dyaOrig="639" w14:anchorId="6CE4B3A4">
          <v:shape id="_x0000_i1054" type="#_x0000_t75" alt="" style="width:134.25pt;height:33pt;mso-width-percent:0;mso-height-percent:0;mso-width-percent:0;mso-height-percent:0" o:ole="">
            <v:imagedata r:id="rId73" o:title=""/>
          </v:shape>
          <o:OLEObject Type="Embed" ProgID="Equation.DSMT4" ShapeID="_x0000_i1054" DrawAspect="Content" ObjectID="_1641379436" r:id="rId74"/>
        </w:object>
      </w:r>
    </w:p>
    <w:p w14:paraId="2172E017" w14:textId="77777777" w:rsidR="00895E57" w:rsidRPr="00F45D0D" w:rsidRDefault="00895E57" w:rsidP="00895E57">
      <w:pPr>
        <w:tabs>
          <w:tab w:val="left" w:pos="567"/>
        </w:tabs>
        <w:ind w:left="993" w:hanging="993"/>
      </w:pPr>
    </w:p>
    <w:p w14:paraId="4F0B88FA" w14:textId="77777777" w:rsidR="000C41E8" w:rsidRPr="00F45D0D" w:rsidRDefault="000C41E8" w:rsidP="00895E57">
      <w:pPr>
        <w:tabs>
          <w:tab w:val="left" w:pos="567"/>
        </w:tabs>
        <w:ind w:left="993" w:hanging="993"/>
      </w:pPr>
      <w:r w:rsidRPr="00F45D0D">
        <w:tab/>
        <w:t>b.</w:t>
      </w:r>
      <w:r w:rsidRPr="00F45D0D">
        <w:tab/>
      </w:r>
      <w:r w:rsidR="006125FA" w:rsidRPr="00F45D0D">
        <w:rPr>
          <w:noProof/>
          <w:position w:val="-28"/>
        </w:rPr>
        <w:object w:dxaOrig="2799" w:dyaOrig="639" w14:anchorId="7DDA8A77">
          <v:shape id="_x0000_i1055" type="#_x0000_t75" alt="" style="width:139.5pt;height:33pt;mso-width-percent:0;mso-height-percent:0;mso-width-percent:0;mso-height-percent:0" o:ole="">
            <v:imagedata r:id="rId75" o:title=""/>
          </v:shape>
          <o:OLEObject Type="Embed" ProgID="Equation.DSMT4" ShapeID="_x0000_i1055" DrawAspect="Content" ObjectID="_1641379437" r:id="rId76"/>
        </w:object>
      </w:r>
    </w:p>
    <w:p w14:paraId="0892C89F" w14:textId="77777777" w:rsidR="00603337" w:rsidRPr="00F45D0D" w:rsidRDefault="00603337" w:rsidP="00895E57">
      <w:pPr>
        <w:tabs>
          <w:tab w:val="left" w:pos="567"/>
        </w:tabs>
        <w:ind w:left="993" w:hanging="993"/>
      </w:pPr>
    </w:p>
    <w:p w14:paraId="02274186" w14:textId="77777777" w:rsidR="000C41E8" w:rsidRPr="00F45D0D" w:rsidRDefault="000C41E8" w:rsidP="00895E57">
      <w:pPr>
        <w:tabs>
          <w:tab w:val="left" w:pos="567"/>
        </w:tabs>
        <w:ind w:left="993" w:hanging="993"/>
      </w:pPr>
      <w:r w:rsidRPr="00F45D0D">
        <w:t>2-11.</w:t>
      </w:r>
      <w:r w:rsidRPr="00F45D0D">
        <w:tab/>
        <w:t>a.</w:t>
      </w:r>
      <w:r w:rsidRPr="00F45D0D">
        <w:tab/>
      </w:r>
      <w:r w:rsidR="006125FA" w:rsidRPr="00F45D0D">
        <w:rPr>
          <w:noProof/>
          <w:position w:val="-20"/>
        </w:rPr>
        <w:object w:dxaOrig="2900" w:dyaOrig="580" w14:anchorId="15C50C59">
          <v:shape id="_x0000_i1056" type="#_x0000_t75" alt="" style="width:144.75pt;height:29.25pt;mso-width-percent:0;mso-height-percent:0;mso-width-percent:0;mso-height-percent:0" o:ole="">
            <v:imagedata r:id="rId77" o:title=""/>
          </v:shape>
          <o:OLEObject Type="Embed" ProgID="Equation.DSMT4" ShapeID="_x0000_i1056" DrawAspect="Content" ObjectID="_1641379438" r:id="rId78"/>
        </w:object>
      </w:r>
    </w:p>
    <w:p w14:paraId="37096947" w14:textId="77777777" w:rsidR="000C41E8" w:rsidRPr="00F45D0D" w:rsidRDefault="000C41E8" w:rsidP="00895E57">
      <w:pPr>
        <w:tabs>
          <w:tab w:val="left" w:pos="567"/>
        </w:tabs>
        <w:ind w:left="993" w:hanging="993"/>
      </w:pPr>
      <w:r w:rsidRPr="00F45D0D">
        <w:lastRenderedPageBreak/>
        <w:tab/>
      </w:r>
      <w:r w:rsidRPr="00F45D0D">
        <w:tab/>
      </w:r>
      <w:r w:rsidR="006125FA" w:rsidRPr="00F45D0D">
        <w:rPr>
          <w:noProof/>
          <w:position w:val="-22"/>
        </w:rPr>
        <w:object w:dxaOrig="2520" w:dyaOrig="580" w14:anchorId="3175AA04">
          <v:shape id="_x0000_i1057" type="#_x0000_t75" alt="" style="width:126.75pt;height:29.25pt;mso-width-percent:0;mso-height-percent:0;mso-width-percent:0;mso-height-percent:0" o:ole="">
            <v:imagedata r:id="rId79" o:title=""/>
          </v:shape>
          <o:OLEObject Type="Embed" ProgID="Equation.DSMT4" ShapeID="_x0000_i1057" DrawAspect="Content" ObjectID="_1641379439" r:id="rId80"/>
        </w:object>
      </w:r>
    </w:p>
    <w:p w14:paraId="7F189A17" w14:textId="77777777" w:rsidR="000C41E8" w:rsidRPr="00F45D0D" w:rsidRDefault="000C41E8" w:rsidP="00895E57">
      <w:pPr>
        <w:tabs>
          <w:tab w:val="left" w:pos="567"/>
        </w:tabs>
        <w:ind w:left="993" w:hanging="993"/>
      </w:pPr>
      <w:r w:rsidRPr="00F45D0D">
        <w:tab/>
      </w:r>
      <w:r w:rsidRPr="00F45D0D">
        <w:tab/>
      </w:r>
      <w:r w:rsidR="006125FA" w:rsidRPr="00F45D0D">
        <w:rPr>
          <w:noProof/>
          <w:position w:val="-22"/>
        </w:rPr>
        <w:object w:dxaOrig="920" w:dyaOrig="560" w14:anchorId="3388D2C2">
          <v:shape id="_x0000_i1058" type="#_x0000_t75" alt="" style="width:45pt;height:27pt;mso-width-percent:0;mso-height-percent:0;mso-width-percent:0;mso-height-percent:0" o:ole="">
            <v:imagedata r:id="rId81" o:title=""/>
          </v:shape>
          <o:OLEObject Type="Embed" ProgID="Equation.DSMT4" ShapeID="_x0000_i1058" DrawAspect="Content" ObjectID="_1641379440" r:id="rId82"/>
        </w:object>
      </w:r>
    </w:p>
    <w:p w14:paraId="6DDC5844" w14:textId="77777777" w:rsidR="000C41E8" w:rsidRPr="00F45D0D" w:rsidRDefault="000C41E8" w:rsidP="00895E57">
      <w:pPr>
        <w:tabs>
          <w:tab w:val="left" w:pos="567"/>
        </w:tabs>
        <w:ind w:left="993" w:hanging="993"/>
      </w:pPr>
      <w:r w:rsidRPr="00F45D0D">
        <w:tab/>
      </w:r>
      <w:r w:rsidRPr="00F45D0D">
        <w:tab/>
      </w:r>
      <w:r w:rsidR="006125FA" w:rsidRPr="00F45D0D">
        <w:rPr>
          <w:noProof/>
          <w:position w:val="-6"/>
        </w:rPr>
        <w:object w:dxaOrig="680" w:dyaOrig="260" w14:anchorId="660DBF82">
          <v:shape id="_x0000_i1059" type="#_x0000_t75" alt="" style="width:33.75pt;height:12.75pt;mso-width-percent:0;mso-height-percent:0;mso-width-percent:0;mso-height-percent:0" o:ole="">
            <v:imagedata r:id="rId83" o:title=""/>
          </v:shape>
          <o:OLEObject Type="Embed" ProgID="Equation.DSMT4" ShapeID="_x0000_i1059" DrawAspect="Content" ObjectID="_1641379441" r:id="rId84"/>
        </w:object>
      </w:r>
    </w:p>
    <w:p w14:paraId="393328E8" w14:textId="5FA2E8C1" w:rsidR="00603337" w:rsidRPr="00F45D0D" w:rsidRDefault="00603337" w:rsidP="00895E57">
      <w:pPr>
        <w:tabs>
          <w:tab w:val="left" w:pos="567"/>
        </w:tabs>
        <w:ind w:left="993" w:hanging="993"/>
      </w:pPr>
    </w:p>
    <w:p w14:paraId="7AB51E06" w14:textId="77777777" w:rsidR="000C41E8" w:rsidRPr="00F45D0D" w:rsidRDefault="000C41E8" w:rsidP="00895E57">
      <w:pPr>
        <w:tabs>
          <w:tab w:val="left" w:pos="567"/>
        </w:tabs>
        <w:ind w:left="993" w:hanging="993"/>
      </w:pPr>
      <w:r w:rsidRPr="00F45D0D">
        <w:tab/>
        <w:t>b.</w:t>
      </w:r>
      <w:r w:rsidRPr="00F45D0D">
        <w:tab/>
      </w:r>
      <w:r w:rsidR="006125FA" w:rsidRPr="00F45D0D">
        <w:rPr>
          <w:noProof/>
          <w:position w:val="-22"/>
        </w:rPr>
        <w:object w:dxaOrig="3560" w:dyaOrig="580" w14:anchorId="2E3A659F">
          <v:shape id="_x0000_i1060" type="#_x0000_t75" alt="" style="width:213pt;height:29.25pt;mso-width-percent:0;mso-height-percent:0;mso-width-percent:0;mso-height-percent:0" o:ole="">
            <v:imagedata r:id="rId85" o:title=""/>
          </v:shape>
          <o:OLEObject Type="Embed" ProgID="Equation.DSMT4" ShapeID="_x0000_i1060" DrawAspect="Content" ObjectID="_1641379442" r:id="rId86"/>
        </w:object>
      </w:r>
    </w:p>
    <w:p w14:paraId="114DD2E7" w14:textId="08C8D275" w:rsidR="000C41E8" w:rsidRPr="00F45D0D" w:rsidRDefault="000C41E8" w:rsidP="00895E57">
      <w:pPr>
        <w:tabs>
          <w:tab w:val="left" w:pos="567"/>
        </w:tabs>
        <w:ind w:left="993" w:hanging="993"/>
      </w:pPr>
      <w:r w:rsidRPr="00F45D0D">
        <w:tab/>
      </w:r>
      <w:r w:rsidRPr="00F45D0D">
        <w:tab/>
      </w:r>
      <w:r w:rsidR="006125FA" w:rsidRPr="00F45D0D">
        <w:rPr>
          <w:noProof/>
          <w:position w:val="-22"/>
        </w:rPr>
        <w:object w:dxaOrig="920" w:dyaOrig="560" w14:anchorId="4231EA55">
          <v:shape id="_x0000_i1061" type="#_x0000_t75" alt="" style="width:45pt;height:27pt;mso-width-percent:0;mso-height-percent:0;mso-width-percent:0;mso-height-percent:0" o:ole="">
            <v:imagedata r:id="rId87" o:title=""/>
          </v:shape>
          <o:OLEObject Type="Embed" ProgID="Equation.DSMT4" ShapeID="_x0000_i1061" DrawAspect="Content" ObjectID="_1641379443" r:id="rId88"/>
        </w:object>
      </w:r>
    </w:p>
    <w:p w14:paraId="71A0B22B" w14:textId="77777777" w:rsidR="000C41E8" w:rsidRPr="00F45D0D" w:rsidRDefault="000C41E8" w:rsidP="00895E57">
      <w:pPr>
        <w:tabs>
          <w:tab w:val="left" w:pos="567"/>
        </w:tabs>
        <w:ind w:left="993" w:hanging="993"/>
      </w:pPr>
      <w:r w:rsidRPr="00F45D0D">
        <w:tab/>
      </w:r>
      <w:r w:rsidRPr="00F45D0D">
        <w:tab/>
      </w:r>
      <w:r w:rsidR="006125FA" w:rsidRPr="00F45D0D">
        <w:rPr>
          <w:noProof/>
          <w:position w:val="-6"/>
        </w:rPr>
        <w:object w:dxaOrig="680" w:dyaOrig="260" w14:anchorId="74E3F7CB">
          <v:shape id="_x0000_i1062" type="#_x0000_t75" alt="" style="width:33.75pt;height:12.75pt;mso-width-percent:0;mso-height-percent:0;mso-width-percent:0;mso-height-percent:0" o:ole="">
            <v:imagedata r:id="rId89" o:title=""/>
          </v:shape>
          <o:OLEObject Type="Embed" ProgID="Equation.DSMT4" ShapeID="_x0000_i1062" DrawAspect="Content" ObjectID="_1641379444" r:id="rId90"/>
        </w:object>
      </w:r>
    </w:p>
    <w:p w14:paraId="3CE01C0C" w14:textId="77777777" w:rsidR="00603337" w:rsidRPr="00F45D0D" w:rsidRDefault="00603337" w:rsidP="00895E57">
      <w:pPr>
        <w:tabs>
          <w:tab w:val="left" w:pos="567"/>
        </w:tabs>
        <w:ind w:left="993" w:hanging="993"/>
      </w:pPr>
    </w:p>
    <w:p w14:paraId="7CA0DF15" w14:textId="77777777" w:rsidR="000C41E8" w:rsidRPr="00F45D0D" w:rsidRDefault="000C41E8" w:rsidP="00895E57">
      <w:pPr>
        <w:tabs>
          <w:tab w:val="left" w:pos="567"/>
        </w:tabs>
        <w:ind w:left="993" w:hanging="993"/>
      </w:pPr>
      <w:r w:rsidRPr="00F45D0D">
        <w:tab/>
      </w:r>
      <w:r w:rsidRPr="00F45D0D">
        <w:tab/>
      </w:r>
      <w:r w:rsidR="006125FA" w:rsidRPr="00F45D0D">
        <w:rPr>
          <w:noProof/>
          <w:position w:val="-10"/>
        </w:rPr>
        <w:object w:dxaOrig="2340" w:dyaOrig="300" w14:anchorId="2D7EDD52">
          <v:shape id="_x0000_i1063" type="#_x0000_t75" alt="" style="width:117.75pt;height:15.75pt;mso-width-percent:0;mso-height-percent:0;mso-width-percent:0;mso-height-percent:0" o:ole="">
            <v:imagedata r:id="rId91" o:title=""/>
          </v:shape>
          <o:OLEObject Type="Embed" ProgID="Equation.DSMT4" ShapeID="_x0000_i1063" DrawAspect="Content" ObjectID="_1641379445" r:id="rId92"/>
        </w:object>
      </w:r>
    </w:p>
    <w:p w14:paraId="429B29F5" w14:textId="77777777" w:rsidR="00603337" w:rsidRPr="00F45D0D" w:rsidRDefault="00603337" w:rsidP="00895E57">
      <w:pPr>
        <w:tabs>
          <w:tab w:val="left" w:pos="567"/>
        </w:tabs>
        <w:ind w:left="993" w:hanging="993"/>
      </w:pPr>
    </w:p>
    <w:p w14:paraId="55A56342" w14:textId="77777777" w:rsidR="000C41E8" w:rsidRPr="00F45D0D" w:rsidRDefault="00425186" w:rsidP="00895E57">
      <w:pPr>
        <w:tabs>
          <w:tab w:val="left" w:pos="567"/>
        </w:tabs>
        <w:ind w:left="993" w:hanging="993"/>
      </w:pPr>
      <w:r>
        <w:tab/>
      </w:r>
      <w:r w:rsidR="000C41E8" w:rsidRPr="00F45D0D">
        <w:tab/>
      </w:r>
      <w:r w:rsidR="006125FA" w:rsidRPr="00F45D0D">
        <w:rPr>
          <w:noProof/>
          <w:position w:val="-10"/>
        </w:rPr>
        <w:object w:dxaOrig="5260" w:dyaOrig="300" w14:anchorId="5A5C9252">
          <v:shape id="_x0000_i1064" type="#_x0000_t75" alt="" style="width:263.25pt;height:15.75pt;mso-width-percent:0;mso-height-percent:0;mso-width-percent:0;mso-height-percent:0" o:ole="">
            <v:imagedata r:id="rId93" o:title=""/>
          </v:shape>
          <o:OLEObject Type="Embed" ProgID="Equation.DSMT4" ShapeID="_x0000_i1064" DrawAspect="Content" ObjectID="_1641379446" r:id="rId94"/>
        </w:object>
      </w:r>
    </w:p>
    <w:p w14:paraId="44DDD137" w14:textId="77777777" w:rsidR="000C41E8" w:rsidRDefault="00425186" w:rsidP="00895E57">
      <w:pPr>
        <w:tabs>
          <w:tab w:val="left" w:pos="567"/>
        </w:tabs>
        <w:ind w:left="993" w:hanging="993"/>
      </w:pPr>
      <w:r>
        <w:tab/>
      </w:r>
      <w:r w:rsidR="00895E57">
        <w:tab/>
      </w:r>
      <w:r w:rsidR="006125FA" w:rsidRPr="00F45D0D">
        <w:rPr>
          <w:noProof/>
          <w:position w:val="-8"/>
        </w:rPr>
        <w:object w:dxaOrig="900" w:dyaOrig="279" w14:anchorId="4701A470">
          <v:shape id="_x0000_i1065" type="#_x0000_t75" alt="" style="width:45.75pt;height:14.25pt;mso-width-percent:0;mso-height-percent:0;mso-width-percent:0;mso-height-percent:0" o:ole="">
            <v:imagedata r:id="rId95" o:title=""/>
          </v:shape>
          <o:OLEObject Type="Embed" ProgID="Equation.DSMT4" ShapeID="_x0000_i1065" DrawAspect="Content" ObjectID="_1641379447" r:id="rId96"/>
        </w:object>
      </w:r>
    </w:p>
    <w:p w14:paraId="0CAFF696" w14:textId="77777777" w:rsidR="00602C2B" w:rsidRDefault="00602C2B" w:rsidP="00895E57">
      <w:pPr>
        <w:tabs>
          <w:tab w:val="left" w:pos="567"/>
        </w:tabs>
        <w:ind w:left="993" w:hanging="993"/>
      </w:pPr>
    </w:p>
    <w:p w14:paraId="55939688" w14:textId="77777777" w:rsidR="00602C2B" w:rsidRPr="00F45D0D" w:rsidRDefault="00602C2B" w:rsidP="00895E57">
      <w:pPr>
        <w:tabs>
          <w:tab w:val="left" w:pos="567"/>
        </w:tabs>
        <w:ind w:left="993" w:hanging="993"/>
      </w:pPr>
    </w:p>
    <w:p w14:paraId="1A02C889" w14:textId="77777777" w:rsidR="00603337" w:rsidRPr="00F45D0D" w:rsidRDefault="00603337" w:rsidP="00895E57">
      <w:pPr>
        <w:tabs>
          <w:tab w:val="left" w:pos="567"/>
        </w:tabs>
        <w:ind w:left="993" w:hanging="993"/>
      </w:pPr>
    </w:p>
    <w:p w14:paraId="77D3DD2C" w14:textId="77777777" w:rsidR="000C41E8" w:rsidRPr="00F45D0D" w:rsidRDefault="000C41E8" w:rsidP="00895E57">
      <w:pPr>
        <w:tabs>
          <w:tab w:val="left" w:pos="567"/>
        </w:tabs>
        <w:ind w:left="993" w:hanging="993"/>
      </w:pPr>
      <w:r w:rsidRPr="00F45D0D">
        <w:tab/>
        <w:t>c.</w:t>
      </w:r>
      <w:r w:rsidRPr="00F45D0D">
        <w:tab/>
        <w:t>It is likely that some customers who receive defective orders will not return, thus, fewer defective orders will retain more customers and also increase the number of orders.</w:t>
      </w:r>
    </w:p>
    <w:p w14:paraId="15D8E409" w14:textId="77777777" w:rsidR="00603337" w:rsidRPr="00F45D0D" w:rsidRDefault="00603337" w:rsidP="00300FE0">
      <w:pPr>
        <w:ind w:left="567" w:hanging="567"/>
      </w:pPr>
    </w:p>
    <w:p w14:paraId="3CB0FB45" w14:textId="77777777" w:rsidR="000C41E8" w:rsidRDefault="000C41E8" w:rsidP="00895E57">
      <w:pPr>
        <w:tabs>
          <w:tab w:val="left" w:pos="567"/>
        </w:tabs>
        <w:ind w:left="993" w:hanging="993"/>
      </w:pPr>
      <w:r w:rsidRPr="00F45D0D">
        <w:t>2-12.</w:t>
      </w:r>
      <w:r w:rsidRPr="00F45D0D">
        <w:tab/>
        <w:t>a.</w:t>
      </w:r>
      <w:r w:rsidRPr="00F45D0D">
        <w:tab/>
      </w:r>
      <w:r w:rsidR="006125FA" w:rsidRPr="00F45D0D">
        <w:rPr>
          <w:noProof/>
          <w:position w:val="-28"/>
        </w:rPr>
        <w:object w:dxaOrig="4060" w:dyaOrig="620" w14:anchorId="7DF961BF">
          <v:shape id="_x0000_i1066" type="#_x0000_t75" alt="" style="width:203.25pt;height:30.75pt;mso-width-percent:0;mso-height-percent:0;mso-width-percent:0;mso-height-percent:0" o:ole="">
            <v:imagedata r:id="rId97" o:title=""/>
          </v:shape>
          <o:OLEObject Type="Embed" ProgID="Equation.DSMT4" ShapeID="_x0000_i1066" DrawAspect="Content" ObjectID="_1641379448" r:id="rId98"/>
        </w:object>
      </w:r>
    </w:p>
    <w:p w14:paraId="6CA46346" w14:textId="77777777" w:rsidR="00895E57" w:rsidRPr="00F45D0D" w:rsidRDefault="00895E57" w:rsidP="00895E57">
      <w:pPr>
        <w:tabs>
          <w:tab w:val="left" w:pos="567"/>
        </w:tabs>
        <w:ind w:left="993" w:hanging="993"/>
      </w:pPr>
    </w:p>
    <w:p w14:paraId="79817321" w14:textId="4DA7B354" w:rsidR="000C41E8" w:rsidRPr="00F45D0D" w:rsidRDefault="000C41E8" w:rsidP="00895E57">
      <w:pPr>
        <w:tabs>
          <w:tab w:val="left" w:pos="567"/>
        </w:tabs>
        <w:ind w:left="993" w:hanging="993"/>
      </w:pPr>
      <w:r w:rsidRPr="00F45D0D">
        <w:tab/>
        <w:t>b.</w:t>
      </w:r>
      <w:r w:rsidRPr="00F45D0D">
        <w:tab/>
      </w:r>
      <w:r w:rsidR="006125FA" w:rsidRPr="00F45D0D">
        <w:rPr>
          <w:noProof/>
          <w:position w:val="-28"/>
        </w:rPr>
        <w:object w:dxaOrig="4040" w:dyaOrig="620" w14:anchorId="7130D94D">
          <v:shape id="_x0000_i1067" type="#_x0000_t75" alt="" style="width:201.75pt;height:30.75pt;mso-width-percent:0;mso-height-percent:0;mso-width-percent:0;mso-height-percent:0" o:ole="">
            <v:imagedata r:id="rId99" o:title=""/>
          </v:shape>
          <o:OLEObject Type="Embed" ProgID="Equation.DSMT4" ShapeID="_x0000_i1067" DrawAspect="Content" ObjectID="_1641379449" r:id="rId100"/>
        </w:object>
      </w:r>
    </w:p>
    <w:p w14:paraId="762ABF2F" w14:textId="77777777" w:rsidR="00603337" w:rsidRPr="00F45D0D" w:rsidRDefault="00603337" w:rsidP="00895E57">
      <w:pPr>
        <w:tabs>
          <w:tab w:val="left" w:pos="567"/>
        </w:tabs>
        <w:ind w:left="993" w:hanging="993"/>
      </w:pPr>
    </w:p>
    <w:p w14:paraId="60F55433" w14:textId="77777777" w:rsidR="000C41E8" w:rsidRPr="00F45D0D" w:rsidRDefault="000C41E8" w:rsidP="00895E57">
      <w:pPr>
        <w:tabs>
          <w:tab w:val="left" w:pos="567"/>
        </w:tabs>
        <w:ind w:left="993" w:hanging="993"/>
      </w:pPr>
      <w:r w:rsidRPr="00F45D0D">
        <w:t>2-13.</w:t>
      </w:r>
      <w:r w:rsidR="00895E57">
        <w:tab/>
      </w:r>
      <w:r w:rsidRPr="00F45D0D">
        <w:t>With defects:</w:t>
      </w:r>
    </w:p>
    <w:p w14:paraId="3EAC188C" w14:textId="77777777" w:rsidR="000C41E8" w:rsidRPr="00F45D0D" w:rsidRDefault="00425186" w:rsidP="00895E57">
      <w:pPr>
        <w:tabs>
          <w:tab w:val="left" w:pos="567"/>
        </w:tabs>
        <w:ind w:left="993" w:hanging="993"/>
      </w:pPr>
      <w:r>
        <w:tab/>
      </w:r>
      <w:r w:rsidR="006125FA" w:rsidRPr="00F45D0D">
        <w:rPr>
          <w:noProof/>
          <w:position w:val="-52"/>
        </w:rPr>
        <w:object w:dxaOrig="2780" w:dyaOrig="1440" w14:anchorId="6366C56D">
          <v:shape id="_x0000_i1068" type="#_x0000_t75" alt="" style="width:138.75pt;height:1in;mso-width-percent:0;mso-height-percent:0;mso-width-percent:0;mso-height-percent:0" o:ole="">
            <v:imagedata r:id="rId101" o:title=""/>
          </v:shape>
          <o:OLEObject Type="Embed" ProgID="Equation.DSMT4" ShapeID="_x0000_i1068" DrawAspect="Content" ObjectID="_1641379450" r:id="rId102"/>
        </w:object>
      </w:r>
    </w:p>
    <w:p w14:paraId="6B367B8A" w14:textId="1CB8272F" w:rsidR="00603337" w:rsidRPr="00F45D0D" w:rsidRDefault="007E4BC6" w:rsidP="00895E57">
      <w:pPr>
        <w:tabs>
          <w:tab w:val="left" w:pos="567"/>
        </w:tabs>
        <w:ind w:left="993" w:hanging="993"/>
      </w:pPr>
      <w:r>
        <w:rPr>
          <w:noProof/>
        </w:rPr>
        <w:lastRenderedPageBreak/>
        <w:drawing>
          <wp:inline distT="0" distB="0" distL="0" distR="0" wp14:anchorId="44DE8B86" wp14:editId="103A692B">
            <wp:extent cx="3676650" cy="1938889"/>
            <wp:effectExtent l="0" t="0" r="0" b="444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103" cstate="print">
                      <a:extLst>
                        <a:ext uri="{28A0092B-C50C-407E-A947-70E740481C1C}">
                          <a14:useLocalDpi xmlns:a14="http://schemas.microsoft.com/office/drawing/2010/main" val="0"/>
                        </a:ext>
                      </a:extLst>
                    </a:blip>
                    <a:srcRect/>
                    <a:stretch>
                      <a:fillRect/>
                    </a:stretch>
                  </pic:blipFill>
                  <pic:spPr bwMode="auto">
                    <a:xfrm>
                      <a:off x="0" y="0"/>
                      <a:ext cx="3704037" cy="1953332"/>
                    </a:xfrm>
                    <a:prstGeom prst="rect">
                      <a:avLst/>
                    </a:prstGeom>
                    <a:noFill/>
                  </pic:spPr>
                </pic:pic>
              </a:graphicData>
            </a:graphic>
          </wp:inline>
        </w:drawing>
      </w:r>
    </w:p>
    <w:p w14:paraId="7BD35F09" w14:textId="77777777" w:rsidR="007E4BC6" w:rsidRDefault="00425186" w:rsidP="00895E57">
      <w:pPr>
        <w:tabs>
          <w:tab w:val="left" w:pos="567"/>
        </w:tabs>
        <w:ind w:left="993" w:hanging="993"/>
      </w:pPr>
      <w:r>
        <w:tab/>
      </w:r>
    </w:p>
    <w:p w14:paraId="242E3E51" w14:textId="2BE142FB" w:rsidR="000C41E8" w:rsidRPr="00F45D0D" w:rsidRDefault="000C41E8" w:rsidP="00895E57">
      <w:pPr>
        <w:tabs>
          <w:tab w:val="left" w:pos="567"/>
        </w:tabs>
        <w:ind w:left="993" w:hanging="993"/>
      </w:pPr>
      <w:r w:rsidRPr="00F45D0D">
        <w:t>Without defects (six sigma):</w:t>
      </w:r>
    </w:p>
    <w:p w14:paraId="1D197388" w14:textId="77777777" w:rsidR="000C41E8" w:rsidRPr="00F45D0D" w:rsidRDefault="00425186" w:rsidP="00895E57">
      <w:pPr>
        <w:tabs>
          <w:tab w:val="left" w:pos="567"/>
        </w:tabs>
        <w:ind w:left="993" w:hanging="993"/>
      </w:pPr>
      <w:r>
        <w:tab/>
      </w:r>
      <w:r w:rsidR="006125FA" w:rsidRPr="00F45D0D">
        <w:rPr>
          <w:noProof/>
          <w:position w:val="-38"/>
        </w:rPr>
        <w:object w:dxaOrig="2700" w:dyaOrig="859" w14:anchorId="7F941C5C">
          <v:shape id="_x0000_i1069" type="#_x0000_t75" alt="" style="width:135pt;height:42.75pt;mso-width-percent:0;mso-height-percent:0;mso-width-percent:0;mso-height-percent:0" o:ole="">
            <v:imagedata r:id="rId104" o:title=""/>
          </v:shape>
          <o:OLEObject Type="Embed" ProgID="Equation.DSMT4" ShapeID="_x0000_i1069" DrawAspect="Content" ObjectID="_1641379451" r:id="rId105"/>
        </w:object>
      </w:r>
    </w:p>
    <w:p w14:paraId="7471F488" w14:textId="4A07AFDF" w:rsidR="00603337" w:rsidRPr="00F45D0D" w:rsidRDefault="00603337" w:rsidP="00895E57">
      <w:pPr>
        <w:tabs>
          <w:tab w:val="left" w:pos="567"/>
        </w:tabs>
        <w:ind w:left="993" w:hanging="993"/>
      </w:pPr>
    </w:p>
    <w:p w14:paraId="38C072FA" w14:textId="1AAF4378" w:rsidR="007E4BC6" w:rsidRDefault="00895E57" w:rsidP="00895E57">
      <w:pPr>
        <w:tabs>
          <w:tab w:val="left" w:pos="567"/>
        </w:tabs>
        <w:ind w:left="567" w:hanging="567"/>
      </w:pPr>
      <w:r>
        <w:tab/>
      </w:r>
      <w:r w:rsidR="007E4BC6">
        <w:rPr>
          <w:noProof/>
        </w:rPr>
        <w:drawing>
          <wp:inline distT="0" distB="0" distL="0" distR="0" wp14:anchorId="34305050" wp14:editId="3CD0B022">
            <wp:extent cx="3377581" cy="178117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106" cstate="print">
                      <a:extLst>
                        <a:ext uri="{28A0092B-C50C-407E-A947-70E740481C1C}">
                          <a14:useLocalDpi xmlns:a14="http://schemas.microsoft.com/office/drawing/2010/main" val="0"/>
                        </a:ext>
                      </a:extLst>
                    </a:blip>
                    <a:srcRect/>
                    <a:stretch>
                      <a:fillRect/>
                    </a:stretch>
                  </pic:blipFill>
                  <pic:spPr bwMode="auto">
                    <a:xfrm>
                      <a:off x="0" y="0"/>
                      <a:ext cx="3403779" cy="1794991"/>
                    </a:xfrm>
                    <a:prstGeom prst="rect">
                      <a:avLst/>
                    </a:prstGeom>
                    <a:noFill/>
                  </pic:spPr>
                </pic:pic>
              </a:graphicData>
            </a:graphic>
          </wp:inline>
        </w:drawing>
      </w:r>
    </w:p>
    <w:p w14:paraId="52BEF439" w14:textId="76F1E3E3" w:rsidR="000C41E8" w:rsidRPr="00F45D0D" w:rsidRDefault="000C41E8" w:rsidP="00895E57">
      <w:pPr>
        <w:tabs>
          <w:tab w:val="left" w:pos="567"/>
        </w:tabs>
        <w:ind w:left="567" w:hanging="567"/>
      </w:pPr>
      <w:r w:rsidRPr="00F45D0D">
        <w:t xml:space="preserve">The slope of the </w:t>
      </w:r>
      <w:r w:rsidR="00BE12AB">
        <w:t xml:space="preserve">total cost </w:t>
      </w:r>
      <w:r w:rsidRPr="00F45D0D">
        <w:t xml:space="preserve">line is </w:t>
      </w:r>
      <w:r w:rsidR="00BE12AB">
        <w:t xml:space="preserve">less </w:t>
      </w:r>
      <w:r w:rsidRPr="00F45D0D">
        <w:t>stee</w:t>
      </w:r>
      <w:r w:rsidR="00BE12AB">
        <w:t>p</w:t>
      </w:r>
      <w:r w:rsidRPr="00F45D0D">
        <w:t xml:space="preserve"> with a reduced break-even point; the company can make more money without selling additional units.</w:t>
      </w:r>
    </w:p>
    <w:p w14:paraId="02AC216D" w14:textId="77777777" w:rsidR="00603337" w:rsidRPr="00F45D0D" w:rsidRDefault="00603337" w:rsidP="00300FE0">
      <w:pPr>
        <w:ind w:left="567" w:hanging="567"/>
      </w:pPr>
    </w:p>
    <w:p w14:paraId="6A76B236" w14:textId="77777777" w:rsidR="00187F83" w:rsidRPr="007E0A26" w:rsidRDefault="000C41E8" w:rsidP="00425186">
      <w:pPr>
        <w:ind w:left="567" w:hanging="567"/>
      </w:pPr>
      <w:r w:rsidRPr="00F45D0D">
        <w:t>2-14.</w:t>
      </w:r>
      <w:r w:rsidR="00425186">
        <w:tab/>
      </w:r>
      <w:r w:rsidR="00187F83">
        <w:t xml:space="preserve">Variable costs per meal </w:t>
      </w:r>
      <m:oMath>
        <m:f>
          <m:fPr>
            <m:ctrlPr>
              <w:rPr>
                <w:rFonts w:ascii="Cambria Math" w:hAnsi="Cambria Math"/>
                <w:i/>
              </w:rPr>
            </m:ctrlPr>
          </m:fPr>
          <m:num>
            <m:r>
              <w:rPr>
                <w:rFonts w:ascii="Cambria Math" w:hAnsi="Cambria Math"/>
              </w:rPr>
              <m:t>61,200</m:t>
            </m:r>
          </m:num>
          <m:den>
            <m:r>
              <w:rPr>
                <w:rFonts w:ascii="Cambria Math" w:hAnsi="Cambria Math"/>
              </w:rPr>
              <m:t>3600</m:t>
            </m:r>
          </m:den>
        </m:f>
        <m:r>
          <w:rPr>
            <w:rFonts w:ascii="Cambria Math" w:hAnsi="Cambria Math"/>
          </w:rPr>
          <m:t>=$17.</m:t>
        </m:r>
      </m:oMath>
    </w:p>
    <w:p w14:paraId="208B0999" w14:textId="785783E5" w:rsidR="000C41E8" w:rsidRPr="00F45D0D" w:rsidRDefault="00187F83" w:rsidP="007E0A26">
      <w:pPr>
        <w:ind w:left="567"/>
      </w:pPr>
      <m:oMath>
        <m:r>
          <w:rPr>
            <w:rFonts w:ascii="Cambria Math" w:hAnsi="Cambria Math"/>
          </w:rPr>
          <m:t xml:space="preserve"> </m:t>
        </m:r>
      </m:oMath>
      <w:r w:rsidR="00B62768" w:rsidRPr="00F45D0D">
        <w:t>With a</w:t>
      </w:r>
      <w:r w:rsidR="005340E5">
        <w:t>n</w:t>
      </w:r>
      <w:r w:rsidR="000C41E8" w:rsidRPr="00F45D0D">
        <w:t xml:space="preserve"> </w:t>
      </w:r>
      <w:r w:rsidR="005340E5">
        <w:t>8</w:t>
      </w:r>
      <w:r w:rsidR="000C41E8" w:rsidRPr="00F45D0D">
        <w:t>% defect rate</w:t>
      </w:r>
    </w:p>
    <w:p w14:paraId="10FBF280" w14:textId="77777777" w:rsidR="00B62768" w:rsidRPr="00F45D0D" w:rsidRDefault="00B62768" w:rsidP="00300FE0">
      <w:pPr>
        <w:ind w:left="567" w:hanging="567"/>
      </w:pPr>
    </w:p>
    <w:tbl>
      <w:tblPr>
        <w:tblW w:w="0" w:type="auto"/>
        <w:tblInd w:w="601" w:type="dxa"/>
        <w:tblLook w:val="0000" w:firstRow="0" w:lastRow="0" w:firstColumn="0" w:lastColumn="0" w:noHBand="0" w:noVBand="0"/>
      </w:tblPr>
      <w:tblGrid>
        <w:gridCol w:w="1583"/>
        <w:gridCol w:w="1116"/>
      </w:tblGrid>
      <w:tr w:rsidR="000C41E8" w:rsidRPr="00F45D0D" w14:paraId="2B1E6FFD" w14:textId="77777777" w:rsidTr="007E0A26">
        <w:tc>
          <w:tcPr>
            <w:tcW w:w="0" w:type="auto"/>
            <w:vAlign w:val="center"/>
          </w:tcPr>
          <w:p w14:paraId="2C92E0A8" w14:textId="77777777" w:rsidR="000C41E8" w:rsidRPr="00F45D0D" w:rsidRDefault="000C41E8" w:rsidP="00425186">
            <w:pPr>
              <w:ind w:left="567" w:hanging="567"/>
              <w:jc w:val="center"/>
            </w:pPr>
            <w:r w:rsidRPr="00F45D0D">
              <w:t>Sales</w:t>
            </w:r>
          </w:p>
        </w:tc>
        <w:tc>
          <w:tcPr>
            <w:tcW w:w="0" w:type="auto"/>
            <w:vAlign w:val="center"/>
          </w:tcPr>
          <w:p w14:paraId="19C163CD" w14:textId="77777777" w:rsidR="000C41E8" w:rsidRPr="00F45D0D" w:rsidRDefault="000C41E8" w:rsidP="00425186">
            <w:pPr>
              <w:ind w:left="567" w:hanging="567"/>
              <w:jc w:val="center"/>
            </w:pPr>
            <w:r w:rsidRPr="00F45D0D">
              <w:t>$151,200</w:t>
            </w:r>
          </w:p>
        </w:tc>
      </w:tr>
      <w:tr w:rsidR="000C41E8" w:rsidRPr="00F45D0D" w14:paraId="1B3A85A1" w14:textId="77777777" w:rsidTr="007E0A26">
        <w:tc>
          <w:tcPr>
            <w:tcW w:w="0" w:type="auto"/>
            <w:vAlign w:val="center"/>
          </w:tcPr>
          <w:p w14:paraId="49BAFF72" w14:textId="77777777" w:rsidR="000C41E8" w:rsidRPr="00F45D0D" w:rsidRDefault="000C41E8" w:rsidP="00425186">
            <w:pPr>
              <w:ind w:left="567" w:hanging="567"/>
              <w:jc w:val="center"/>
            </w:pPr>
            <w:r w:rsidRPr="00F45D0D">
              <w:t>Variable costs</w:t>
            </w:r>
          </w:p>
        </w:tc>
        <w:tc>
          <w:tcPr>
            <w:tcW w:w="0" w:type="auto"/>
            <w:vAlign w:val="center"/>
          </w:tcPr>
          <w:p w14:paraId="25E69DA5" w14:textId="77777777" w:rsidR="000C41E8" w:rsidRPr="00F45D0D" w:rsidRDefault="000C41E8" w:rsidP="00425186">
            <w:pPr>
              <w:ind w:left="567" w:hanging="567"/>
              <w:jc w:val="center"/>
            </w:pPr>
            <w:r w:rsidRPr="00F45D0D">
              <w:t>61,200</w:t>
            </w:r>
          </w:p>
        </w:tc>
      </w:tr>
      <w:tr w:rsidR="000C41E8" w:rsidRPr="00F45D0D" w14:paraId="4689BCDA" w14:textId="77777777" w:rsidTr="00425186">
        <w:tc>
          <w:tcPr>
            <w:tcW w:w="0" w:type="auto"/>
            <w:vAlign w:val="center"/>
          </w:tcPr>
          <w:p w14:paraId="2F253E4B" w14:textId="77777777" w:rsidR="000C41E8" w:rsidRPr="00F45D0D" w:rsidRDefault="000C41E8" w:rsidP="00425186">
            <w:pPr>
              <w:ind w:left="567" w:hanging="567"/>
              <w:jc w:val="center"/>
            </w:pPr>
            <w:r w:rsidRPr="00F45D0D">
              <w:t>Fixed costs</w:t>
            </w:r>
          </w:p>
        </w:tc>
        <w:tc>
          <w:tcPr>
            <w:tcW w:w="0" w:type="auto"/>
            <w:vAlign w:val="center"/>
          </w:tcPr>
          <w:p w14:paraId="42D37DB1" w14:textId="77777777" w:rsidR="000C41E8" w:rsidRPr="00F45D0D" w:rsidRDefault="000C41E8" w:rsidP="00425186">
            <w:pPr>
              <w:ind w:left="567" w:hanging="567"/>
              <w:jc w:val="center"/>
            </w:pPr>
            <w:r w:rsidRPr="00F45D0D">
              <w:t>31,000</w:t>
            </w:r>
          </w:p>
        </w:tc>
      </w:tr>
      <w:tr w:rsidR="000C41E8" w:rsidRPr="00F45D0D" w14:paraId="37CAE80D" w14:textId="77777777" w:rsidTr="007E0A26">
        <w:tc>
          <w:tcPr>
            <w:tcW w:w="0" w:type="auto"/>
            <w:vAlign w:val="center"/>
          </w:tcPr>
          <w:p w14:paraId="2D1ED0F6" w14:textId="77777777" w:rsidR="000C41E8" w:rsidRPr="00F45D0D" w:rsidRDefault="000C41E8" w:rsidP="00425186">
            <w:pPr>
              <w:ind w:left="567" w:hanging="567"/>
              <w:jc w:val="center"/>
            </w:pPr>
            <w:r w:rsidRPr="00F45D0D">
              <w:t>Profit</w:t>
            </w:r>
          </w:p>
        </w:tc>
        <w:tc>
          <w:tcPr>
            <w:tcW w:w="0" w:type="auto"/>
            <w:vAlign w:val="center"/>
          </w:tcPr>
          <w:p w14:paraId="12433813" w14:textId="77777777" w:rsidR="000C41E8" w:rsidRPr="00F45D0D" w:rsidRDefault="000C41E8" w:rsidP="00425186">
            <w:pPr>
              <w:ind w:left="567" w:hanging="567"/>
              <w:jc w:val="center"/>
            </w:pPr>
            <w:r w:rsidRPr="00F45D0D">
              <w:t>$59,000</w:t>
            </w:r>
          </w:p>
        </w:tc>
      </w:tr>
    </w:tbl>
    <w:p w14:paraId="7E350892" w14:textId="77777777" w:rsidR="00895E57" w:rsidRDefault="00895E57" w:rsidP="00300FE0">
      <w:pPr>
        <w:ind w:left="567" w:hanging="567"/>
      </w:pPr>
    </w:p>
    <w:p w14:paraId="5396BEAD" w14:textId="506BEE50" w:rsidR="000C41E8" w:rsidRDefault="00425186" w:rsidP="00300FE0">
      <w:pPr>
        <w:ind w:left="567" w:hanging="567"/>
      </w:pPr>
      <w:r>
        <w:tab/>
      </w:r>
      <w:r w:rsidR="000C41E8" w:rsidRPr="00F45D0D">
        <w:t>With zero defects</w:t>
      </w:r>
      <w:r w:rsidR="00187F83">
        <w:t xml:space="preserve">, savings are </w:t>
      </w:r>
      <m:oMath>
        <m:r>
          <w:rPr>
            <w:rFonts w:ascii="Cambria Math" w:hAnsi="Cambria Math"/>
          </w:rPr>
          <m:t>$17*3600*8%=$4896</m:t>
        </m:r>
      </m:oMath>
      <w:r w:rsidR="00187F83">
        <w:t xml:space="preserve"> in variable costs:</w:t>
      </w:r>
    </w:p>
    <w:p w14:paraId="591DD394" w14:textId="77777777" w:rsidR="00895E57" w:rsidRPr="00F45D0D" w:rsidRDefault="00895E57" w:rsidP="00300FE0">
      <w:pPr>
        <w:ind w:left="567" w:hanging="567"/>
      </w:pPr>
    </w:p>
    <w:tbl>
      <w:tblPr>
        <w:tblW w:w="0" w:type="auto"/>
        <w:tblInd w:w="601" w:type="dxa"/>
        <w:tblLook w:val="0000" w:firstRow="0" w:lastRow="0" w:firstColumn="0" w:lastColumn="0" w:noHBand="0" w:noVBand="0"/>
      </w:tblPr>
      <w:tblGrid>
        <w:gridCol w:w="1583"/>
        <w:gridCol w:w="5286"/>
      </w:tblGrid>
      <w:tr w:rsidR="000C41E8" w:rsidRPr="00F45D0D" w14:paraId="00288DB2" w14:textId="77777777" w:rsidTr="007E0A26">
        <w:tc>
          <w:tcPr>
            <w:tcW w:w="0" w:type="auto"/>
            <w:vAlign w:val="center"/>
          </w:tcPr>
          <w:p w14:paraId="684AC1B6" w14:textId="77777777" w:rsidR="000C41E8" w:rsidRPr="00F45D0D" w:rsidRDefault="000C41E8" w:rsidP="00425186">
            <w:pPr>
              <w:ind w:left="567" w:hanging="567"/>
              <w:jc w:val="center"/>
            </w:pPr>
            <w:r w:rsidRPr="00F45D0D">
              <w:t>Sales</w:t>
            </w:r>
          </w:p>
        </w:tc>
        <w:tc>
          <w:tcPr>
            <w:tcW w:w="5286" w:type="dxa"/>
            <w:vAlign w:val="center"/>
          </w:tcPr>
          <w:p w14:paraId="16F64101" w14:textId="77777777" w:rsidR="000C41E8" w:rsidRPr="00F45D0D" w:rsidRDefault="000C41E8" w:rsidP="007E0A26">
            <w:pPr>
              <w:ind w:left="567" w:hanging="567"/>
            </w:pPr>
            <w:r w:rsidRPr="00F45D0D">
              <w:t>$151,200</w:t>
            </w:r>
          </w:p>
        </w:tc>
      </w:tr>
      <w:tr w:rsidR="000C41E8" w:rsidRPr="00F45D0D" w14:paraId="68F02207" w14:textId="77777777" w:rsidTr="007E0A26">
        <w:tc>
          <w:tcPr>
            <w:tcW w:w="0" w:type="auto"/>
            <w:vAlign w:val="center"/>
          </w:tcPr>
          <w:p w14:paraId="2ED0A056" w14:textId="77777777" w:rsidR="000C41E8" w:rsidRPr="00F45D0D" w:rsidRDefault="000C41E8" w:rsidP="00425186">
            <w:pPr>
              <w:ind w:left="567" w:hanging="567"/>
              <w:jc w:val="center"/>
            </w:pPr>
            <w:r w:rsidRPr="00F45D0D">
              <w:t>Variable costs</w:t>
            </w:r>
          </w:p>
        </w:tc>
        <w:tc>
          <w:tcPr>
            <w:tcW w:w="5286" w:type="dxa"/>
            <w:vAlign w:val="center"/>
          </w:tcPr>
          <w:p w14:paraId="14A3BF57" w14:textId="3C760D95" w:rsidR="000C41E8" w:rsidRPr="00F45D0D" w:rsidRDefault="0063129C" w:rsidP="007E0A26">
            <w:pPr>
              <w:ind w:left="567" w:hanging="567"/>
            </w:pPr>
            <w:r>
              <w:t xml:space="preserve">    </w:t>
            </w:r>
            <w:r w:rsidR="000C41E8" w:rsidRPr="00F45D0D">
              <w:t>56,30</w:t>
            </w:r>
            <w:r w:rsidR="00876FCA">
              <w:t>4</w:t>
            </w:r>
            <w:r>
              <w:t xml:space="preserve"> (3,600 x ($17 x 0.92%)</w:t>
            </w:r>
          </w:p>
        </w:tc>
      </w:tr>
      <w:tr w:rsidR="000C41E8" w:rsidRPr="00F45D0D" w14:paraId="3EFD6948" w14:textId="77777777" w:rsidTr="007E0A26">
        <w:tc>
          <w:tcPr>
            <w:tcW w:w="0" w:type="auto"/>
            <w:vAlign w:val="center"/>
          </w:tcPr>
          <w:p w14:paraId="5F5653F0" w14:textId="77777777" w:rsidR="000C41E8" w:rsidRPr="00F45D0D" w:rsidRDefault="000C41E8" w:rsidP="00425186">
            <w:pPr>
              <w:ind w:left="567" w:hanging="567"/>
              <w:jc w:val="center"/>
            </w:pPr>
            <w:r w:rsidRPr="00F45D0D">
              <w:t>Fixed costs</w:t>
            </w:r>
          </w:p>
        </w:tc>
        <w:tc>
          <w:tcPr>
            <w:tcW w:w="5286" w:type="dxa"/>
            <w:vAlign w:val="center"/>
          </w:tcPr>
          <w:p w14:paraId="0DDEFF86" w14:textId="57A2524C" w:rsidR="000C41E8" w:rsidRPr="00F45D0D" w:rsidRDefault="0063129C" w:rsidP="007E0A26">
            <w:pPr>
              <w:ind w:left="567" w:hanging="567"/>
            </w:pPr>
            <w:r>
              <w:t xml:space="preserve">    31,695 ($31,000 + ($25,000 / 36 months)</w:t>
            </w:r>
          </w:p>
        </w:tc>
      </w:tr>
      <w:tr w:rsidR="000C41E8" w:rsidRPr="00F45D0D" w14:paraId="6C5BBE4F" w14:textId="77777777" w:rsidTr="007E0A26">
        <w:tc>
          <w:tcPr>
            <w:tcW w:w="0" w:type="auto"/>
            <w:vAlign w:val="center"/>
          </w:tcPr>
          <w:p w14:paraId="1ABCD270" w14:textId="77777777" w:rsidR="000C41E8" w:rsidRPr="00F45D0D" w:rsidRDefault="000C41E8" w:rsidP="00425186">
            <w:pPr>
              <w:ind w:left="567" w:hanging="567"/>
              <w:jc w:val="center"/>
            </w:pPr>
            <w:r w:rsidRPr="00F45D0D">
              <w:t>Profit</w:t>
            </w:r>
          </w:p>
        </w:tc>
        <w:tc>
          <w:tcPr>
            <w:tcW w:w="5286" w:type="dxa"/>
            <w:vAlign w:val="center"/>
          </w:tcPr>
          <w:p w14:paraId="58E1E003" w14:textId="5E30415F" w:rsidR="000C41E8" w:rsidRPr="00F45D0D" w:rsidRDefault="0063129C" w:rsidP="007E0A26">
            <w:pPr>
              <w:ind w:left="567" w:hanging="567"/>
            </w:pPr>
            <w:r>
              <w:t xml:space="preserve">    63,202</w:t>
            </w:r>
          </w:p>
        </w:tc>
      </w:tr>
    </w:tbl>
    <w:p w14:paraId="16A0DA22" w14:textId="77777777" w:rsidR="00F767DD" w:rsidRDefault="00F767DD" w:rsidP="00300FE0">
      <w:pPr>
        <w:ind w:left="567" w:hanging="567"/>
      </w:pPr>
    </w:p>
    <w:p w14:paraId="33DD0087" w14:textId="7C48C2B5" w:rsidR="000C41E8" w:rsidRDefault="00F767DD" w:rsidP="00300FE0">
      <w:pPr>
        <w:ind w:left="567" w:hanging="567"/>
      </w:pPr>
      <w:r>
        <w:tab/>
      </w:r>
      <w:r w:rsidR="000C41E8" w:rsidRPr="00F45D0D">
        <w:t xml:space="preserve">Six sigma results in an 8% reduction in variable costs </w:t>
      </w:r>
      <w:r w:rsidR="0063129C">
        <w:t xml:space="preserve">offset by an increase in amortized </w:t>
      </w:r>
      <w:r w:rsidR="0063129C">
        <w:lastRenderedPageBreak/>
        <w:t xml:space="preserve">fixed costs results in a 7.1% increase profits. </w:t>
      </w:r>
      <w:r w:rsidR="000C41E8" w:rsidRPr="00F45D0D">
        <w:t>The return on the six sigma investment would be:</w:t>
      </w:r>
    </w:p>
    <w:p w14:paraId="3A15A02F" w14:textId="77777777" w:rsidR="004D4E11" w:rsidRDefault="004D4E11" w:rsidP="00300FE0">
      <w:pPr>
        <w:ind w:left="567" w:hanging="567"/>
      </w:pPr>
    </w:p>
    <w:p w14:paraId="6AAF05FF" w14:textId="44E7827C" w:rsidR="004D4E11" w:rsidRDefault="004D4E11" w:rsidP="00300FE0">
      <w:pPr>
        <w:ind w:left="567" w:hanging="567"/>
      </w:pPr>
      <w:r>
        <w:t>Return =</w:t>
      </w:r>
    </w:p>
    <w:p w14:paraId="64FC7A2A" w14:textId="77777777" w:rsidR="004D4E11" w:rsidRDefault="004D4E11" w:rsidP="00300FE0">
      <w:pPr>
        <w:ind w:left="567" w:hanging="567"/>
      </w:pPr>
    </w:p>
    <w:tbl>
      <w:tblPr>
        <w:tblStyle w:val="TableGrid"/>
        <w:tblW w:w="0" w:type="auto"/>
        <w:tblInd w:w="8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36"/>
      </w:tblGrid>
      <w:tr w:rsidR="004D4E11" w14:paraId="14AEAB27" w14:textId="77777777" w:rsidTr="00431049">
        <w:trPr>
          <w:trHeight w:val="123"/>
        </w:trPr>
        <w:tc>
          <w:tcPr>
            <w:tcW w:w="2136" w:type="dxa"/>
            <w:tcBorders>
              <w:bottom w:val="single" w:sz="4" w:space="0" w:color="auto"/>
            </w:tcBorders>
            <w:vAlign w:val="bottom"/>
          </w:tcPr>
          <w:p w14:paraId="69198FCD" w14:textId="77777777" w:rsidR="004D4E11" w:rsidRPr="003F0A76" w:rsidRDefault="004D4E11" w:rsidP="00431049">
            <w:pPr>
              <w:jc w:val="center"/>
            </w:pPr>
            <w:r>
              <w:t>100 (4896-695)</w:t>
            </w:r>
          </w:p>
        </w:tc>
      </w:tr>
      <w:tr w:rsidR="004D4E11" w14:paraId="7ADE2B78" w14:textId="77777777" w:rsidTr="00431049">
        <w:trPr>
          <w:trHeight w:val="122"/>
        </w:trPr>
        <w:tc>
          <w:tcPr>
            <w:tcW w:w="2136" w:type="dxa"/>
            <w:tcBorders>
              <w:top w:val="single" w:sz="4" w:space="0" w:color="auto"/>
            </w:tcBorders>
          </w:tcPr>
          <w:p w14:paraId="0BE8BE6E" w14:textId="0E629ADC" w:rsidR="004D4E11" w:rsidRPr="003F0A76" w:rsidRDefault="004D4E11" w:rsidP="00431049">
            <w:pPr>
              <w:jc w:val="center"/>
            </w:pPr>
            <w:r w:rsidRPr="003F0A76">
              <w:t xml:space="preserve"> </w:t>
            </w:r>
            <w:r w:rsidR="009E1769">
              <w:t>695</w:t>
            </w:r>
          </w:p>
        </w:tc>
      </w:tr>
    </w:tbl>
    <w:p w14:paraId="38368C8F" w14:textId="77DB9C32" w:rsidR="004D4E11" w:rsidRPr="001A79C3" w:rsidRDefault="004D4E11" w:rsidP="004D4E11">
      <w:r w:rsidRPr="001A79C3">
        <w:t xml:space="preserve">              = </w:t>
      </w:r>
      <w:r w:rsidR="009E1769">
        <w:t>605%</w:t>
      </w:r>
    </w:p>
    <w:p w14:paraId="0085B81A" w14:textId="77777777" w:rsidR="004D4E11" w:rsidRDefault="004D4E11" w:rsidP="00300FE0">
      <w:pPr>
        <w:ind w:left="567" w:hanging="567"/>
      </w:pPr>
    </w:p>
    <w:p w14:paraId="3CD04064" w14:textId="266F35E2" w:rsidR="000C41E8" w:rsidRPr="00F45D0D" w:rsidRDefault="00FF19DF" w:rsidP="00300FE0">
      <w:pPr>
        <w:ind w:left="567" w:hanging="567"/>
      </w:pPr>
      <w:r>
        <w:t>Where 695 = 25000/36 (the monthly cost of investment).</w:t>
      </w:r>
    </w:p>
    <w:p w14:paraId="1C43180B" w14:textId="77777777" w:rsidR="00603337" w:rsidRPr="00F45D0D" w:rsidRDefault="00603337" w:rsidP="00300FE0">
      <w:pPr>
        <w:ind w:left="567" w:hanging="567"/>
      </w:pPr>
    </w:p>
    <w:p w14:paraId="54FE1E0F" w14:textId="77777777" w:rsidR="000C41E8" w:rsidRPr="00F45D0D" w:rsidRDefault="000C41E8" w:rsidP="00F767DD">
      <w:pPr>
        <w:ind w:left="567" w:hanging="567"/>
      </w:pPr>
      <w:r w:rsidRPr="00F45D0D">
        <w:t>2-15.</w:t>
      </w:r>
      <w:r w:rsidR="00F767DD">
        <w:tab/>
      </w:r>
      <w:r w:rsidRPr="00F45D0D">
        <w:t>A possible version of the cause and effect matrix:</w:t>
      </w:r>
    </w:p>
    <w:p w14:paraId="33D40AE7" w14:textId="77777777" w:rsidR="00D9112A" w:rsidRPr="00F45D0D" w:rsidRDefault="00D9112A" w:rsidP="00300FE0">
      <w:pPr>
        <w:ind w:left="567" w:hanging="567"/>
      </w:pPr>
    </w:p>
    <w:p w14:paraId="68B31782" w14:textId="77777777" w:rsidR="00D01BE3" w:rsidRPr="00F45D0D" w:rsidRDefault="00007AA7" w:rsidP="00F767DD">
      <w:pPr>
        <w:ind w:left="567" w:hanging="567"/>
      </w:pPr>
      <w:r w:rsidRPr="00F45D0D">
        <w:rPr>
          <w:noProof/>
          <w:lang w:eastAsia="en-CA"/>
        </w:rPr>
        <w:drawing>
          <wp:inline distT="0" distB="0" distL="0" distR="0" wp14:anchorId="15134C6D" wp14:editId="2067BBDB">
            <wp:extent cx="5934075" cy="2219325"/>
            <wp:effectExtent l="19050" t="0" r="9525" b="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107" cstate="print"/>
                    <a:srcRect/>
                    <a:stretch>
                      <a:fillRect/>
                    </a:stretch>
                  </pic:blipFill>
                  <pic:spPr bwMode="auto">
                    <a:xfrm>
                      <a:off x="0" y="0"/>
                      <a:ext cx="5934075" cy="2219325"/>
                    </a:xfrm>
                    <a:prstGeom prst="rect">
                      <a:avLst/>
                    </a:prstGeom>
                    <a:noFill/>
                    <a:ln w="9525">
                      <a:noFill/>
                      <a:miter lim="800000"/>
                      <a:headEnd/>
                      <a:tailEnd/>
                    </a:ln>
                  </pic:spPr>
                </pic:pic>
              </a:graphicData>
            </a:graphic>
          </wp:inline>
        </w:drawing>
      </w:r>
    </w:p>
    <w:p w14:paraId="3999BD07" w14:textId="77777777" w:rsidR="007E47C9" w:rsidRPr="00F45D0D" w:rsidRDefault="007E47C9" w:rsidP="00300FE0">
      <w:pPr>
        <w:ind w:left="567" w:hanging="567"/>
      </w:pPr>
    </w:p>
    <w:p w14:paraId="59F59779" w14:textId="1D2AD1DD" w:rsidR="00F767DD" w:rsidRDefault="00D01BE3" w:rsidP="00300FE0">
      <w:pPr>
        <w:ind w:left="567" w:hanging="567"/>
      </w:pPr>
      <w:r w:rsidRPr="00F45D0D">
        <w:t xml:space="preserve">2-16: </w:t>
      </w:r>
    </w:p>
    <w:p w14:paraId="1E968ABB" w14:textId="1054EC45" w:rsidR="00D7036A" w:rsidRDefault="00D7036A" w:rsidP="00D7036A">
      <w:pPr>
        <w:ind w:left="567" w:hanging="567"/>
      </w:pPr>
      <w:r>
        <w:t>With a 12% returned:</w:t>
      </w:r>
    </w:p>
    <w:p w14:paraId="1514A575" w14:textId="0EC1BB18" w:rsidR="00DE4F99" w:rsidRDefault="00DE4F99" w:rsidP="00300FE0">
      <w:pPr>
        <w:ind w:left="567" w:hanging="567"/>
      </w:pPr>
      <w:r>
        <w:t xml:space="preserve">Weekly cost of poor quality= </w:t>
      </w:r>
      <w:r w:rsidR="00D7036A">
        <w:t xml:space="preserve">(18400*0.12*0.3*8) + </w:t>
      </w:r>
      <w:r w:rsidR="00D44966">
        <w:t xml:space="preserve">(18400*0.12*0.7*47) + </w:t>
      </w:r>
      <w:r w:rsidR="00D7036A">
        <w:t xml:space="preserve">(18400*0.12*0.7*0.5*15) = $ </w:t>
      </w:r>
      <w:r w:rsidR="00D44966">
        <w:t>89</w:t>
      </w:r>
      <w:r w:rsidR="00187F83">
        <w:t>,</w:t>
      </w:r>
      <w:r w:rsidR="00D44966">
        <w:t>534.4</w:t>
      </w:r>
    </w:p>
    <w:p w14:paraId="7AAB68B6" w14:textId="1CDD0A47" w:rsidR="00D7036A" w:rsidRDefault="00D7036A" w:rsidP="00300FE0">
      <w:pPr>
        <w:ind w:left="567" w:hanging="567"/>
      </w:pPr>
    </w:p>
    <w:p w14:paraId="66DFF884" w14:textId="45EB559A" w:rsidR="00D7036A" w:rsidRDefault="00D7036A" w:rsidP="00300FE0">
      <w:pPr>
        <w:ind w:left="567" w:hanging="567"/>
      </w:pPr>
      <w:r>
        <w:t xml:space="preserve">With a 2% returned: </w:t>
      </w:r>
    </w:p>
    <w:p w14:paraId="703FC929" w14:textId="7CCC0655" w:rsidR="00D7036A" w:rsidRDefault="00D7036A" w:rsidP="00300FE0">
      <w:pPr>
        <w:ind w:left="567" w:hanging="567"/>
      </w:pPr>
      <w:r>
        <w:t xml:space="preserve">Weekly cost of poor quality= (18400*0.02*0.3*8) </w:t>
      </w:r>
      <w:r w:rsidR="00D44966">
        <w:t xml:space="preserve">+ (18400*0.02*0.7*47) + </w:t>
      </w:r>
      <w:r>
        <w:t>(18400*0.02*0.7*0.5*15) = $</w:t>
      </w:r>
      <w:r w:rsidR="00C96184">
        <w:rPr>
          <w:rFonts w:hint="cs"/>
          <w:rtl/>
        </w:rPr>
        <w:t>14</w:t>
      </w:r>
      <w:r w:rsidR="009E1769">
        <w:rPr>
          <w:rFonts w:hint="cs"/>
          <w:rtl/>
        </w:rPr>
        <w:t>,</w:t>
      </w:r>
      <w:r w:rsidR="00187F83">
        <w:rPr>
          <w:rFonts w:hint="cs"/>
          <w:rtl/>
        </w:rPr>
        <w:t>9</w:t>
      </w:r>
      <w:r w:rsidR="00C96184">
        <w:rPr>
          <w:rFonts w:hint="cs"/>
          <w:rtl/>
        </w:rPr>
        <w:t>22.4</w:t>
      </w:r>
    </w:p>
    <w:p w14:paraId="1A9AD3EA" w14:textId="40C07659" w:rsidR="00D7036A" w:rsidRDefault="00D7036A" w:rsidP="00300FE0">
      <w:pPr>
        <w:ind w:left="567" w:hanging="567"/>
        <w:rPr>
          <w:rtl/>
          <w:lang w:bidi="fa-IR"/>
        </w:rPr>
      </w:pPr>
    </w:p>
    <w:p w14:paraId="328912F8" w14:textId="32B3C1D0" w:rsidR="00D7036A" w:rsidRDefault="00D7036A" w:rsidP="00300FE0">
      <w:pPr>
        <w:ind w:left="567" w:hanging="567"/>
      </w:pPr>
      <w:r>
        <w:t>Cost saving per week= $</w:t>
      </w:r>
      <w:r w:rsidR="00C96184">
        <w:rPr>
          <w:rFonts w:hint="cs"/>
          <w:rtl/>
        </w:rPr>
        <w:t>74612</w:t>
      </w:r>
    </w:p>
    <w:p w14:paraId="44A5B833" w14:textId="2498571E" w:rsidR="00D7036A" w:rsidRDefault="00D7036A" w:rsidP="00300FE0">
      <w:pPr>
        <w:ind w:left="567" w:hanging="567"/>
      </w:pPr>
    </w:p>
    <w:p w14:paraId="0352E488" w14:textId="04A314FA" w:rsidR="00D7036A" w:rsidRDefault="00D7036A" w:rsidP="00300FE0">
      <w:pPr>
        <w:ind w:left="567" w:hanging="567"/>
      </w:pPr>
      <w:r>
        <w:t xml:space="preserve">Cost saving per year= </w:t>
      </w:r>
      <w:r w:rsidR="00C96184">
        <w:rPr>
          <w:rFonts w:hint="cs"/>
          <w:rtl/>
        </w:rPr>
        <w:t>74612</w:t>
      </w:r>
      <w:r>
        <w:t>*52= $</w:t>
      </w:r>
      <w:r w:rsidR="00C96184">
        <w:rPr>
          <w:rFonts w:hint="cs"/>
          <w:rtl/>
        </w:rPr>
        <w:t>3</w:t>
      </w:r>
      <w:r w:rsidR="00062C06">
        <w:rPr>
          <w:rFonts w:hint="cs"/>
          <w:rtl/>
        </w:rPr>
        <w:t>,</w:t>
      </w:r>
      <w:r w:rsidR="00C96184">
        <w:rPr>
          <w:rFonts w:hint="cs"/>
          <w:rtl/>
        </w:rPr>
        <w:t>879</w:t>
      </w:r>
      <w:r w:rsidR="00062C06">
        <w:rPr>
          <w:rFonts w:hint="cs"/>
          <w:rtl/>
        </w:rPr>
        <w:t>,</w:t>
      </w:r>
      <w:r w:rsidR="00C96184">
        <w:rPr>
          <w:rFonts w:hint="cs"/>
          <w:rtl/>
        </w:rPr>
        <w:t>824</w:t>
      </w:r>
      <w:r w:rsidR="00C96184">
        <w:t>&gt;</w:t>
      </w:r>
      <w:r>
        <w:t>$800</w:t>
      </w:r>
      <w:r w:rsidR="00062C06">
        <w:t>,</w:t>
      </w:r>
      <w:r>
        <w:t>000</w:t>
      </w:r>
    </w:p>
    <w:p w14:paraId="209E0A7E" w14:textId="6DD4BDC5" w:rsidR="00D7036A" w:rsidRDefault="00D7036A" w:rsidP="00300FE0">
      <w:pPr>
        <w:ind w:left="567" w:hanging="567"/>
      </w:pPr>
      <w:r>
        <w:t xml:space="preserve"> The company should invest in the program. </w:t>
      </w:r>
    </w:p>
    <w:p w14:paraId="1F334454" w14:textId="2FF117CF" w:rsidR="00C96184" w:rsidRDefault="00C96184" w:rsidP="00300FE0">
      <w:pPr>
        <w:ind w:left="567" w:hanging="567"/>
      </w:pPr>
      <w:r>
        <w:t xml:space="preserve">Zero defects did not eliminate returned order as returned orders had some other reasons regarding other aspects of quality, such as quality of design. </w:t>
      </w:r>
    </w:p>
    <w:p w14:paraId="4F2B27E8" w14:textId="45A6C29A" w:rsidR="00C96184" w:rsidRDefault="00C96184" w:rsidP="00300FE0">
      <w:pPr>
        <w:ind w:left="567" w:hanging="567"/>
      </w:pPr>
    </w:p>
    <w:p w14:paraId="29846730" w14:textId="77777777" w:rsidR="00C96184" w:rsidRDefault="00C96184" w:rsidP="00300FE0">
      <w:pPr>
        <w:ind w:left="567" w:hanging="567"/>
      </w:pPr>
    </w:p>
    <w:p w14:paraId="7D767495" w14:textId="77777777" w:rsidR="00C96184" w:rsidRDefault="00C96184" w:rsidP="00300FE0">
      <w:pPr>
        <w:ind w:left="567" w:hanging="567"/>
      </w:pPr>
    </w:p>
    <w:p w14:paraId="42D7D82F" w14:textId="6D8D568B" w:rsidR="00D7036A" w:rsidRDefault="00D7036A" w:rsidP="00300FE0">
      <w:pPr>
        <w:ind w:left="567" w:hanging="567"/>
      </w:pPr>
    </w:p>
    <w:p w14:paraId="3DC0E64F" w14:textId="77777777" w:rsidR="000C41E8" w:rsidRPr="00F767DD" w:rsidRDefault="00603337" w:rsidP="00F767DD">
      <w:pPr>
        <w:jc w:val="both"/>
        <w:rPr>
          <w:b/>
          <w:sz w:val="28"/>
          <w:szCs w:val="28"/>
        </w:rPr>
      </w:pPr>
      <w:r w:rsidRPr="00F45D0D">
        <w:br w:type="page"/>
      </w:r>
      <w:r w:rsidR="00F767DD" w:rsidRPr="00F767DD">
        <w:rPr>
          <w:b/>
          <w:sz w:val="28"/>
          <w:szCs w:val="28"/>
        </w:rPr>
        <w:lastRenderedPageBreak/>
        <w:t xml:space="preserve">Answers to Case Problem </w:t>
      </w:r>
      <w:r w:rsidR="000C41E8" w:rsidRPr="00F767DD">
        <w:rPr>
          <w:b/>
          <w:sz w:val="28"/>
          <w:szCs w:val="28"/>
        </w:rPr>
        <w:t>2.1:</w:t>
      </w:r>
      <w:r w:rsidRPr="00F767DD">
        <w:rPr>
          <w:b/>
          <w:sz w:val="28"/>
          <w:szCs w:val="28"/>
        </w:rPr>
        <w:t xml:space="preserve"> </w:t>
      </w:r>
      <w:r w:rsidR="000C41E8" w:rsidRPr="00F767DD">
        <w:rPr>
          <w:b/>
          <w:sz w:val="28"/>
          <w:szCs w:val="28"/>
        </w:rPr>
        <w:t>Designing a Quality Management Program for the Internet at D4Q</w:t>
      </w:r>
    </w:p>
    <w:p w14:paraId="2C502703" w14:textId="77777777" w:rsidR="00F767DD" w:rsidRDefault="00F767DD" w:rsidP="00F767DD">
      <w:pPr>
        <w:ind w:left="567" w:hanging="567"/>
      </w:pPr>
    </w:p>
    <w:p w14:paraId="19F56E6A" w14:textId="7A7C2055" w:rsidR="00F767DD" w:rsidRDefault="000C41E8" w:rsidP="00F767DD">
      <w:r w:rsidRPr="00F45D0D">
        <w:t>This can be an instructive, hands-on case project. The students should first search the Internet for different websites at which retail items can be ordered. They should next develop a list of quality characteristics or dimensions to focus on. These might include the visual appearance of the website, the friendliness of the language used, the accuracy of instructions, the availability of email or telephone support, etc. An attractive website should probably include photos of the catalog</w:t>
      </w:r>
      <w:r w:rsidR="00F767DD">
        <w:t>ue</w:t>
      </w:r>
      <w:r w:rsidRPr="00F45D0D">
        <w:t xml:space="preserve"> items</w:t>
      </w:r>
      <w:r w:rsidR="00335DF6">
        <w:t xml:space="preserve">, such as diffusers and humidifiers, </w:t>
      </w:r>
      <w:r w:rsidRPr="00F45D0D">
        <w:t xml:space="preserve">instead of just item titles. Instructions for ordering should be detailed and accurate with help icons located at every step. Customer support should be easy to access </w:t>
      </w:r>
      <w:r w:rsidR="00F767DD">
        <w:t>by</w:t>
      </w:r>
      <w:r w:rsidRPr="00F45D0D">
        <w:t xml:space="preserve"> email or telephone. Responses to requests for support should be quick. Service measurement is difficult in this type of operation. If an order cent</w:t>
      </w:r>
      <w:r w:rsidR="00F767DD">
        <w:t>re</w:t>
      </w:r>
      <w:r w:rsidRPr="00F45D0D">
        <w:t xml:space="preserve"> is used then the company can count the number of customers who enter the cent</w:t>
      </w:r>
      <w:r w:rsidR="00F767DD">
        <w:t>re</w:t>
      </w:r>
      <w:r w:rsidRPr="00F45D0D">
        <w:t xml:space="preserve"> then abort as the result of poor instructions. Follow up surveys of customers who place orders or request hard copy catalog</w:t>
      </w:r>
      <w:r w:rsidR="00F767DD">
        <w:t>ue</w:t>
      </w:r>
      <w:r w:rsidRPr="00F45D0D">
        <w:t>s is a good way to evaluate service. From the server end, the server responses to customer inquiries can be monitored for accuracy, completeness</w:t>
      </w:r>
      <w:r w:rsidR="00F767DD">
        <w:t>,</w:t>
      </w:r>
      <w:r w:rsidRPr="00F45D0D">
        <w:t xml:space="preserve"> and timeliness. These are just a few of the possible quality initiatives you might suggest to develop a high quality website ordering system.</w:t>
      </w:r>
    </w:p>
    <w:p w14:paraId="7799A78E" w14:textId="77777777" w:rsidR="00F767DD" w:rsidRDefault="00F767DD">
      <w:pPr>
        <w:widowControl/>
        <w:overflowPunct/>
        <w:autoSpaceDE/>
        <w:autoSpaceDN/>
        <w:adjustRightInd/>
        <w:textAlignment w:val="auto"/>
      </w:pPr>
      <w:r>
        <w:br w:type="page"/>
      </w:r>
    </w:p>
    <w:p w14:paraId="5CBDE4A0" w14:textId="77777777" w:rsidR="000C41E8" w:rsidRPr="00F767DD" w:rsidRDefault="00F767DD" w:rsidP="00F767DD">
      <w:pPr>
        <w:ind w:left="567" w:hanging="567"/>
        <w:rPr>
          <w:b/>
          <w:sz w:val="28"/>
          <w:szCs w:val="28"/>
        </w:rPr>
      </w:pPr>
      <w:r w:rsidRPr="00F767DD">
        <w:rPr>
          <w:b/>
          <w:sz w:val="28"/>
          <w:szCs w:val="28"/>
        </w:rPr>
        <w:lastRenderedPageBreak/>
        <w:t xml:space="preserve">Answers to Case Problem </w:t>
      </w:r>
      <w:r w:rsidR="00603337" w:rsidRPr="00F767DD">
        <w:rPr>
          <w:b/>
          <w:sz w:val="28"/>
          <w:szCs w:val="28"/>
        </w:rPr>
        <w:t>2.2</w:t>
      </w:r>
      <w:r w:rsidR="000C41E8" w:rsidRPr="00F767DD">
        <w:rPr>
          <w:b/>
          <w:sz w:val="28"/>
          <w:szCs w:val="28"/>
        </w:rPr>
        <w:t xml:space="preserve">: Quality Management at </w:t>
      </w:r>
      <w:r w:rsidR="007E47C9" w:rsidRPr="00F767DD">
        <w:rPr>
          <w:b/>
          <w:sz w:val="28"/>
          <w:szCs w:val="28"/>
        </w:rPr>
        <w:t>Local University</w:t>
      </w:r>
    </w:p>
    <w:p w14:paraId="7BF8B9A5" w14:textId="77777777" w:rsidR="00603337" w:rsidRPr="00F45D0D" w:rsidRDefault="00603337" w:rsidP="00300FE0">
      <w:pPr>
        <w:ind w:left="567" w:hanging="567"/>
      </w:pPr>
    </w:p>
    <w:p w14:paraId="0FF6E1E2" w14:textId="77777777" w:rsidR="00603337" w:rsidRPr="00F45D0D" w:rsidRDefault="000C41E8" w:rsidP="00F767DD">
      <w:r w:rsidRPr="00F45D0D">
        <w:t>In general the student should respond to this case by attempting to go through the chapter and to discuss each major topic in terms of a university environment. This will require that they first identify the product and the process, obviously the student</w:t>
      </w:r>
      <w:r w:rsidR="00F767DD">
        <w:t>,</w:t>
      </w:r>
      <w:r w:rsidRPr="00F45D0D">
        <w:t xml:space="preserve"> and the educational process. However, in a university environment, is the product also the customer? This is an interesting question to begin with.</w:t>
      </w:r>
    </w:p>
    <w:p w14:paraId="0D446728" w14:textId="77777777" w:rsidR="00603337" w:rsidRPr="00F45D0D" w:rsidRDefault="00603337" w:rsidP="00F767DD"/>
    <w:p w14:paraId="14362B06" w14:textId="77777777" w:rsidR="00603337" w:rsidRPr="00F45D0D" w:rsidRDefault="000C41E8" w:rsidP="00F767DD">
      <w:r w:rsidRPr="00F45D0D">
        <w:t>An initial step should be to develop a customer definition of quality—that is, what are the dimensions of quality in an education that parents, students, and legislators expect? This step can be accomplished by surveying alumni, potential employers, parents, students, and legislators. It would also be beneficial to see what the competition (other colleges and universities) does.</w:t>
      </w:r>
    </w:p>
    <w:p w14:paraId="7D1D2F36" w14:textId="77777777" w:rsidR="00603337" w:rsidRPr="00F45D0D" w:rsidRDefault="00603337" w:rsidP="00F767DD"/>
    <w:p w14:paraId="63A926FF" w14:textId="77777777" w:rsidR="00603337" w:rsidRPr="00F45D0D" w:rsidRDefault="000C41E8" w:rsidP="00F767DD">
      <w:r w:rsidRPr="00F45D0D">
        <w:t>The various support functions in the university should be identified in terms of a production process. For example, the admissions office is analogous to the purchasing department. A key problem here in a QM approach is that the university has little, if any, control over suppliers (high schools). As a result, admissions must institute inspection and process control procedures to ensure high-quality raw material (i.e., students), is admitted.</w:t>
      </w:r>
    </w:p>
    <w:p w14:paraId="6B49F28E" w14:textId="77777777" w:rsidR="00603337" w:rsidRPr="00F45D0D" w:rsidRDefault="00603337" w:rsidP="00F767DD"/>
    <w:p w14:paraId="0EEB1D56" w14:textId="77777777" w:rsidR="00603337" w:rsidRPr="00F45D0D" w:rsidRDefault="000C41E8" w:rsidP="00F767DD">
      <w:r w:rsidRPr="00F45D0D">
        <w:t>The product-design function, or curriculum design, is typically decentralized in a university among various colleges and departments. In some cases, the university administration will design a core curriculum for the first two years and college and departments will design the curriculum for the last two</w:t>
      </w:r>
      <w:r w:rsidR="00F767DD">
        <w:t xml:space="preserve"> years</w:t>
      </w:r>
      <w:r w:rsidRPr="00F45D0D">
        <w:t>.</w:t>
      </w:r>
    </w:p>
    <w:p w14:paraId="6CD12782" w14:textId="77777777" w:rsidR="00603337" w:rsidRPr="00F45D0D" w:rsidRDefault="00603337" w:rsidP="00F767DD"/>
    <w:p w14:paraId="2EE59A11" w14:textId="77777777" w:rsidR="00603337" w:rsidRPr="00F45D0D" w:rsidRDefault="000C41E8" w:rsidP="00F767DD">
      <w:r w:rsidRPr="00F45D0D">
        <w:t>The production process is the movement of students through the curriculum to graduation. Discussion should focus on how to institute process control in order to avoid final product “defects.” This obviously requires a definition as to what a defective item is—a student who enters but fails to graduate, a student who graduates but does not gain employment, or a graduate who indicates disappointment with his or her education five years from now. An area on which to focus is the degree to which quality control tools such as brainstorming, quality circles, histograms, check sheets, and fishbone diagrams can be used to evaluate the process.</w:t>
      </w:r>
    </w:p>
    <w:p w14:paraId="3954511F" w14:textId="77777777" w:rsidR="00603337" w:rsidRPr="00F45D0D" w:rsidRDefault="00603337" w:rsidP="00F767DD"/>
    <w:p w14:paraId="72B8EF05" w14:textId="77777777" w:rsidR="00603337" w:rsidRPr="00F45D0D" w:rsidRDefault="000C41E8" w:rsidP="00F767DD">
      <w:r w:rsidRPr="00F45D0D">
        <w:t>Customer service would seem to be an integral part of a QM approach in the university. This service would focus on support services such as dining, recreation, housing, advising, counse</w:t>
      </w:r>
      <w:r w:rsidR="00F767DD">
        <w:t>l</w:t>
      </w:r>
      <w:r w:rsidRPr="00F45D0D">
        <w:t>ling, extracurricular activities, entertainment, placement, alumni services, etc.</w:t>
      </w:r>
    </w:p>
    <w:p w14:paraId="3BB68E13" w14:textId="77777777" w:rsidR="00603337" w:rsidRPr="00F45D0D" w:rsidRDefault="00603337" w:rsidP="00F767DD"/>
    <w:p w14:paraId="65754119" w14:textId="77777777" w:rsidR="000C41E8" w:rsidRPr="00F45D0D" w:rsidRDefault="000C41E8" w:rsidP="00F767DD">
      <w:r w:rsidRPr="00F45D0D">
        <w:t>Depending on the time designated to spend on this case, students might interview various administrators at their own university to determine where QM can be applied in the university and obstacles to a TQM approach.</w:t>
      </w:r>
    </w:p>
    <w:p w14:paraId="5E4F3FE3" w14:textId="77777777" w:rsidR="000C41E8" w:rsidRPr="006B4EB0" w:rsidRDefault="005F53DE" w:rsidP="00F767DD">
      <w:pPr>
        <w:ind w:left="567" w:hanging="567"/>
        <w:rPr>
          <w:b/>
          <w:sz w:val="28"/>
          <w:szCs w:val="28"/>
        </w:rPr>
      </w:pPr>
      <w:r w:rsidRPr="00F45D0D">
        <w:br w:type="page"/>
      </w:r>
      <w:r w:rsidR="00F767DD" w:rsidRPr="006B4EB0">
        <w:rPr>
          <w:b/>
          <w:sz w:val="28"/>
          <w:szCs w:val="28"/>
        </w:rPr>
        <w:lastRenderedPageBreak/>
        <w:t xml:space="preserve">Answers to Case Problem </w:t>
      </w:r>
      <w:r w:rsidR="00D01BE3" w:rsidRPr="006B4EB0">
        <w:rPr>
          <w:b/>
          <w:sz w:val="28"/>
          <w:szCs w:val="28"/>
        </w:rPr>
        <w:t>2.3</w:t>
      </w:r>
      <w:r w:rsidR="000C41E8" w:rsidRPr="006B4EB0">
        <w:rPr>
          <w:b/>
          <w:sz w:val="28"/>
          <w:szCs w:val="28"/>
        </w:rPr>
        <w:t>: Quality Problems at the Tech Bookstore</w:t>
      </w:r>
      <w:r w:rsidR="006B4EB0" w:rsidRPr="006B4EB0">
        <w:rPr>
          <w:b/>
          <w:sz w:val="28"/>
          <w:szCs w:val="28"/>
        </w:rPr>
        <w:t>s</w:t>
      </w:r>
    </w:p>
    <w:p w14:paraId="2152BF35" w14:textId="77777777" w:rsidR="005F53DE" w:rsidRPr="00F45D0D" w:rsidRDefault="005F53DE" w:rsidP="00300FE0">
      <w:pPr>
        <w:ind w:left="567" w:hanging="567"/>
      </w:pPr>
    </w:p>
    <w:p w14:paraId="7E7E22A0" w14:textId="68D5ABD4" w:rsidR="000C41E8" w:rsidRPr="00F45D0D" w:rsidRDefault="000C41E8" w:rsidP="006B4EB0">
      <w:pPr>
        <w:ind w:left="567" w:hanging="567"/>
      </w:pPr>
      <w:r w:rsidRPr="00F45D0D">
        <w:t>a.</w:t>
      </w:r>
      <w:r w:rsidRPr="00F45D0D">
        <w:tab/>
        <w:t xml:space="preserve">Mr. </w:t>
      </w:r>
      <w:r w:rsidR="00670197">
        <w:t>Gandhi’s</w:t>
      </w:r>
      <w:r w:rsidRPr="00F45D0D">
        <w:t xml:space="preserve"> organization of the customer survey categorized the two bookstores and types of customer, i.e., students and non-students. He differentiated between the two stores because they carried different products, and it also was likely that a different population of customers visited the two stores since they were in different locations. Also, the two stores had different managers, staff</w:t>
      </w:r>
      <w:r w:rsidR="006B4EB0">
        <w:t>,</w:t>
      </w:r>
      <w:r w:rsidRPr="00F45D0D">
        <w:t xml:space="preserve"> and employees; in effect they were separate entities. He differentiated between the two customer groups because he knew they likely had different characteristics and different service expectations. Also, it was probable that they shopped for different items. Student</w:t>
      </w:r>
      <w:r w:rsidR="006B4EB0">
        <w:t>s</w:t>
      </w:r>
      <w:r w:rsidRPr="00F45D0D">
        <w:t xml:space="preserve"> would be primarily interested in textbooks, school supplies, computer items</w:t>
      </w:r>
      <w:r w:rsidR="006B4EB0">
        <w:t>,</w:t>
      </w:r>
      <w:r w:rsidRPr="00F45D0D">
        <w:t xml:space="preserve"> and apparel, whereas non-students would </w:t>
      </w:r>
      <w:r w:rsidR="006B4EB0">
        <w:t xml:space="preserve">not </w:t>
      </w:r>
      <w:r w:rsidRPr="00F45D0D">
        <w:t>have been as interested in textbooks and school supplies, and they would have had a higher interest in trade books.</w:t>
      </w:r>
    </w:p>
    <w:p w14:paraId="4803542D" w14:textId="77777777" w:rsidR="000C41E8" w:rsidRPr="00F45D0D" w:rsidRDefault="006B4EB0" w:rsidP="00300FE0">
      <w:pPr>
        <w:ind w:left="567" w:hanging="567"/>
      </w:pPr>
      <w:r>
        <w:tab/>
      </w:r>
      <w:r w:rsidR="000C41E8" w:rsidRPr="00F45D0D">
        <w:t>A customer survey was probably the best way to start in order to see if there was a quality problem and its extent. He might also analyze different processes in the store, such as employee floor service, checkout, etc. He could have probably gotten the help of an OM class on campus to help him analyze various service processes in the store. He could also benchmark other “successful” college bookstores.</w:t>
      </w:r>
    </w:p>
    <w:p w14:paraId="42C12C85" w14:textId="77777777" w:rsidR="005F53DE" w:rsidRPr="00F45D0D" w:rsidRDefault="005F53DE" w:rsidP="00300FE0">
      <w:pPr>
        <w:ind w:left="567" w:hanging="567"/>
      </w:pPr>
    </w:p>
    <w:p w14:paraId="07D5D2EC" w14:textId="77777777" w:rsidR="000C41E8" w:rsidRDefault="000C41E8" w:rsidP="000770CF">
      <w:pPr>
        <w:ind w:left="567" w:hanging="567"/>
      </w:pPr>
      <w:r w:rsidRPr="00F45D0D">
        <w:t>b.</w:t>
      </w:r>
      <w:r w:rsidRPr="00F45D0D">
        <w:tab/>
        <w:t>It is possible to develop 9 different Pareto charts—a chart each for students and non-students at the campus store, and a chart each for students and non-students at the off-campus store; a combined chart for students at both stores and a combined chart for non-students at both stores; a chart for each store combining the two customer groups at each one; and a summary chart combining all the data for both stores and both customer categories. Following is a summary of the survey data</w:t>
      </w:r>
      <w:r w:rsidR="000770CF">
        <w:t>:</w:t>
      </w:r>
    </w:p>
    <w:p w14:paraId="31094ABA" w14:textId="77777777" w:rsidR="000770CF" w:rsidRDefault="000770CF" w:rsidP="00300FE0">
      <w:pPr>
        <w:ind w:left="567" w:hanging="567"/>
      </w:pPr>
    </w:p>
    <w:tbl>
      <w:tblPr>
        <w:tblW w:w="10602" w:type="dxa"/>
        <w:tblLayout w:type="fixed"/>
        <w:tblLook w:val="0000" w:firstRow="0" w:lastRow="0" w:firstColumn="0" w:lastColumn="0" w:noHBand="0" w:noVBand="0"/>
      </w:tblPr>
      <w:tblGrid>
        <w:gridCol w:w="2862"/>
        <w:gridCol w:w="689"/>
        <w:gridCol w:w="689"/>
        <w:gridCol w:w="275"/>
        <w:gridCol w:w="689"/>
        <w:gridCol w:w="830"/>
        <w:gridCol w:w="236"/>
        <w:gridCol w:w="735"/>
        <w:gridCol w:w="552"/>
        <w:gridCol w:w="275"/>
        <w:gridCol w:w="689"/>
        <w:gridCol w:w="682"/>
        <w:gridCol w:w="236"/>
        <w:gridCol w:w="620"/>
        <w:gridCol w:w="543"/>
      </w:tblGrid>
      <w:tr w:rsidR="007F0B74" w:rsidRPr="000770CF" w14:paraId="70A821A4" w14:textId="77777777" w:rsidTr="00F06C06">
        <w:trPr>
          <w:cantSplit/>
          <w:trHeight w:val="53"/>
        </w:trPr>
        <w:tc>
          <w:tcPr>
            <w:tcW w:w="2864" w:type="dxa"/>
            <w:tcBorders>
              <w:top w:val="single" w:sz="4" w:space="0" w:color="auto"/>
            </w:tcBorders>
          </w:tcPr>
          <w:p w14:paraId="4C8494BE" w14:textId="77777777" w:rsidR="007F0B74" w:rsidRPr="000770CF" w:rsidRDefault="007F0B74" w:rsidP="00AF4087">
            <w:pPr>
              <w:ind w:left="567" w:hanging="567"/>
              <w:rPr>
                <w:sz w:val="22"/>
                <w:szCs w:val="22"/>
              </w:rPr>
            </w:pPr>
          </w:p>
        </w:tc>
        <w:tc>
          <w:tcPr>
            <w:tcW w:w="3174" w:type="dxa"/>
            <w:gridSpan w:val="5"/>
            <w:tcBorders>
              <w:top w:val="single" w:sz="4" w:space="0" w:color="auto"/>
            </w:tcBorders>
            <w:vAlign w:val="center"/>
          </w:tcPr>
          <w:p w14:paraId="154B0854" w14:textId="77777777" w:rsidR="007F0B74" w:rsidRPr="000770CF" w:rsidRDefault="007F0B74" w:rsidP="00AF4087">
            <w:pPr>
              <w:ind w:left="567" w:hanging="567"/>
              <w:jc w:val="center"/>
              <w:rPr>
                <w:sz w:val="22"/>
                <w:szCs w:val="22"/>
              </w:rPr>
            </w:pPr>
            <w:r w:rsidRPr="000770CF">
              <w:rPr>
                <w:sz w:val="22"/>
                <w:szCs w:val="22"/>
              </w:rPr>
              <w:t>Campus Store</w:t>
            </w:r>
          </w:p>
        </w:tc>
        <w:tc>
          <w:tcPr>
            <w:tcW w:w="234" w:type="dxa"/>
            <w:tcBorders>
              <w:top w:val="single" w:sz="4" w:space="0" w:color="auto"/>
            </w:tcBorders>
            <w:vAlign w:val="center"/>
          </w:tcPr>
          <w:p w14:paraId="7A8B470B" w14:textId="77777777" w:rsidR="007F0B74" w:rsidRPr="000770CF" w:rsidRDefault="007F0B74" w:rsidP="00AF4087">
            <w:pPr>
              <w:ind w:left="567" w:hanging="567"/>
              <w:jc w:val="center"/>
              <w:rPr>
                <w:sz w:val="22"/>
                <w:szCs w:val="22"/>
              </w:rPr>
            </w:pPr>
          </w:p>
        </w:tc>
        <w:tc>
          <w:tcPr>
            <w:tcW w:w="2933" w:type="dxa"/>
            <w:gridSpan w:val="5"/>
            <w:tcBorders>
              <w:top w:val="single" w:sz="4" w:space="0" w:color="auto"/>
            </w:tcBorders>
            <w:vAlign w:val="center"/>
          </w:tcPr>
          <w:p w14:paraId="4C316A9B" w14:textId="77777777" w:rsidR="007F0B74" w:rsidRPr="000770CF" w:rsidRDefault="007F0B74" w:rsidP="00AF4087">
            <w:pPr>
              <w:ind w:left="567" w:hanging="567"/>
              <w:jc w:val="center"/>
              <w:rPr>
                <w:sz w:val="22"/>
                <w:szCs w:val="22"/>
              </w:rPr>
            </w:pPr>
            <w:r w:rsidRPr="000770CF">
              <w:rPr>
                <w:sz w:val="22"/>
                <w:szCs w:val="22"/>
              </w:rPr>
              <w:t>Off-Campus Store</w:t>
            </w:r>
          </w:p>
        </w:tc>
        <w:tc>
          <w:tcPr>
            <w:tcW w:w="234" w:type="dxa"/>
            <w:tcBorders>
              <w:top w:val="single" w:sz="4" w:space="0" w:color="auto"/>
            </w:tcBorders>
            <w:vAlign w:val="center"/>
          </w:tcPr>
          <w:p w14:paraId="1ED38EA8" w14:textId="77777777" w:rsidR="007F0B74" w:rsidRPr="000770CF" w:rsidRDefault="007F0B74" w:rsidP="00AF4087">
            <w:pPr>
              <w:ind w:left="567" w:hanging="567"/>
              <w:jc w:val="center"/>
              <w:rPr>
                <w:sz w:val="22"/>
                <w:szCs w:val="22"/>
              </w:rPr>
            </w:pPr>
          </w:p>
        </w:tc>
        <w:tc>
          <w:tcPr>
            <w:tcW w:w="1163" w:type="dxa"/>
            <w:gridSpan w:val="2"/>
            <w:tcBorders>
              <w:top w:val="single" w:sz="4" w:space="0" w:color="auto"/>
            </w:tcBorders>
            <w:vAlign w:val="center"/>
          </w:tcPr>
          <w:p w14:paraId="35148E69" w14:textId="77777777" w:rsidR="007F0B74" w:rsidRPr="000770CF" w:rsidRDefault="007F0B74" w:rsidP="00AF4087">
            <w:pPr>
              <w:ind w:left="567" w:hanging="567"/>
              <w:jc w:val="center"/>
              <w:rPr>
                <w:sz w:val="22"/>
                <w:szCs w:val="22"/>
              </w:rPr>
            </w:pPr>
          </w:p>
        </w:tc>
      </w:tr>
      <w:tr w:rsidR="007F0B74" w:rsidRPr="000770CF" w14:paraId="4671B2CA" w14:textId="77777777" w:rsidTr="00F06C06">
        <w:trPr>
          <w:cantSplit/>
          <w:trHeight w:val="53"/>
        </w:trPr>
        <w:tc>
          <w:tcPr>
            <w:tcW w:w="2864" w:type="dxa"/>
          </w:tcPr>
          <w:p w14:paraId="7D1F8610" w14:textId="77777777" w:rsidR="007F0B74" w:rsidRPr="000770CF" w:rsidRDefault="007F0B74" w:rsidP="00AF4087">
            <w:pPr>
              <w:ind w:left="567" w:hanging="567"/>
              <w:rPr>
                <w:sz w:val="22"/>
                <w:szCs w:val="22"/>
              </w:rPr>
            </w:pPr>
          </w:p>
        </w:tc>
        <w:tc>
          <w:tcPr>
            <w:tcW w:w="1380" w:type="dxa"/>
            <w:gridSpan w:val="2"/>
            <w:tcBorders>
              <w:top w:val="single" w:sz="4" w:space="0" w:color="auto"/>
            </w:tcBorders>
            <w:vAlign w:val="center"/>
          </w:tcPr>
          <w:p w14:paraId="3D670CD2" w14:textId="77777777" w:rsidR="007F0B74" w:rsidRPr="000770CF" w:rsidRDefault="007F0B74" w:rsidP="00AF4087">
            <w:pPr>
              <w:ind w:left="567" w:hanging="567"/>
              <w:jc w:val="center"/>
              <w:rPr>
                <w:sz w:val="22"/>
                <w:szCs w:val="22"/>
              </w:rPr>
            </w:pPr>
            <w:r w:rsidRPr="000770CF">
              <w:rPr>
                <w:sz w:val="22"/>
                <w:szCs w:val="22"/>
              </w:rPr>
              <w:t>Student</w:t>
            </w:r>
          </w:p>
        </w:tc>
        <w:tc>
          <w:tcPr>
            <w:tcW w:w="275" w:type="dxa"/>
            <w:tcBorders>
              <w:top w:val="single" w:sz="4" w:space="0" w:color="auto"/>
            </w:tcBorders>
            <w:vAlign w:val="center"/>
          </w:tcPr>
          <w:p w14:paraId="3563BB9E" w14:textId="77777777" w:rsidR="007F0B74" w:rsidRPr="000770CF" w:rsidRDefault="007F0B74" w:rsidP="00AF4087">
            <w:pPr>
              <w:ind w:left="567" w:hanging="567"/>
              <w:jc w:val="center"/>
              <w:rPr>
                <w:sz w:val="22"/>
                <w:szCs w:val="22"/>
              </w:rPr>
            </w:pPr>
          </w:p>
        </w:tc>
        <w:tc>
          <w:tcPr>
            <w:tcW w:w="1519" w:type="dxa"/>
            <w:gridSpan w:val="2"/>
            <w:tcBorders>
              <w:top w:val="single" w:sz="4" w:space="0" w:color="auto"/>
            </w:tcBorders>
            <w:vAlign w:val="center"/>
          </w:tcPr>
          <w:p w14:paraId="4E216262" w14:textId="77777777" w:rsidR="007F0B74" w:rsidRPr="000770CF" w:rsidRDefault="007F0B74" w:rsidP="00AF4087">
            <w:pPr>
              <w:ind w:left="567" w:hanging="567"/>
              <w:jc w:val="center"/>
              <w:rPr>
                <w:sz w:val="22"/>
                <w:szCs w:val="22"/>
              </w:rPr>
            </w:pPr>
            <w:r w:rsidRPr="000770CF">
              <w:rPr>
                <w:sz w:val="22"/>
                <w:szCs w:val="22"/>
              </w:rPr>
              <w:t>Non-student</w:t>
            </w:r>
          </w:p>
        </w:tc>
        <w:tc>
          <w:tcPr>
            <w:tcW w:w="234" w:type="dxa"/>
            <w:vAlign w:val="center"/>
          </w:tcPr>
          <w:p w14:paraId="71C8161A" w14:textId="77777777" w:rsidR="007F0B74" w:rsidRPr="000770CF" w:rsidRDefault="007F0B74" w:rsidP="00AF4087">
            <w:pPr>
              <w:ind w:left="567" w:hanging="567"/>
              <w:jc w:val="center"/>
              <w:rPr>
                <w:sz w:val="22"/>
                <w:szCs w:val="22"/>
              </w:rPr>
            </w:pPr>
          </w:p>
        </w:tc>
        <w:tc>
          <w:tcPr>
            <w:tcW w:w="1287" w:type="dxa"/>
            <w:gridSpan w:val="2"/>
            <w:tcBorders>
              <w:top w:val="single" w:sz="4" w:space="0" w:color="auto"/>
            </w:tcBorders>
            <w:vAlign w:val="center"/>
          </w:tcPr>
          <w:p w14:paraId="2404CEBF" w14:textId="77777777" w:rsidR="007F0B74" w:rsidRPr="000770CF" w:rsidRDefault="007F0B74" w:rsidP="00AF4087">
            <w:pPr>
              <w:ind w:left="567" w:hanging="567"/>
              <w:jc w:val="center"/>
              <w:rPr>
                <w:sz w:val="22"/>
                <w:szCs w:val="22"/>
              </w:rPr>
            </w:pPr>
            <w:r w:rsidRPr="000770CF">
              <w:rPr>
                <w:sz w:val="22"/>
                <w:szCs w:val="22"/>
              </w:rPr>
              <w:t>Student</w:t>
            </w:r>
          </w:p>
        </w:tc>
        <w:tc>
          <w:tcPr>
            <w:tcW w:w="275" w:type="dxa"/>
            <w:tcBorders>
              <w:top w:val="single" w:sz="4" w:space="0" w:color="auto"/>
            </w:tcBorders>
            <w:vAlign w:val="center"/>
          </w:tcPr>
          <w:p w14:paraId="677C2D0E" w14:textId="77777777" w:rsidR="007F0B74" w:rsidRPr="000770CF" w:rsidRDefault="007F0B74" w:rsidP="00AF4087">
            <w:pPr>
              <w:ind w:left="567" w:hanging="567"/>
              <w:jc w:val="center"/>
              <w:rPr>
                <w:sz w:val="22"/>
                <w:szCs w:val="22"/>
              </w:rPr>
            </w:pPr>
          </w:p>
        </w:tc>
        <w:tc>
          <w:tcPr>
            <w:tcW w:w="1371" w:type="dxa"/>
            <w:gridSpan w:val="2"/>
            <w:tcBorders>
              <w:top w:val="single" w:sz="4" w:space="0" w:color="auto"/>
            </w:tcBorders>
            <w:vAlign w:val="center"/>
          </w:tcPr>
          <w:p w14:paraId="21D970B8" w14:textId="77777777" w:rsidR="007F0B74" w:rsidRPr="000770CF" w:rsidRDefault="007F0B74" w:rsidP="00AF4087">
            <w:pPr>
              <w:ind w:left="567" w:hanging="567"/>
              <w:jc w:val="center"/>
              <w:rPr>
                <w:sz w:val="22"/>
                <w:szCs w:val="22"/>
              </w:rPr>
            </w:pPr>
            <w:r w:rsidRPr="000770CF">
              <w:rPr>
                <w:sz w:val="22"/>
                <w:szCs w:val="22"/>
              </w:rPr>
              <w:t>Non-student</w:t>
            </w:r>
          </w:p>
        </w:tc>
        <w:tc>
          <w:tcPr>
            <w:tcW w:w="234" w:type="dxa"/>
            <w:tcBorders>
              <w:top w:val="single" w:sz="4" w:space="0" w:color="auto"/>
            </w:tcBorders>
            <w:vAlign w:val="center"/>
          </w:tcPr>
          <w:p w14:paraId="2DC5F546" w14:textId="77777777" w:rsidR="007F0B74" w:rsidRPr="000770CF" w:rsidRDefault="007F0B74" w:rsidP="00AF4087">
            <w:pPr>
              <w:ind w:left="567" w:hanging="567"/>
              <w:jc w:val="center"/>
              <w:rPr>
                <w:sz w:val="22"/>
                <w:szCs w:val="22"/>
              </w:rPr>
            </w:pPr>
          </w:p>
        </w:tc>
        <w:tc>
          <w:tcPr>
            <w:tcW w:w="1163" w:type="dxa"/>
            <w:gridSpan w:val="2"/>
            <w:vAlign w:val="center"/>
          </w:tcPr>
          <w:p w14:paraId="1E5F3B46" w14:textId="77777777" w:rsidR="007F0B74" w:rsidRPr="000770CF" w:rsidRDefault="007F0B74" w:rsidP="00AF4087">
            <w:pPr>
              <w:ind w:left="567" w:hanging="567"/>
              <w:jc w:val="center"/>
              <w:rPr>
                <w:sz w:val="22"/>
                <w:szCs w:val="22"/>
              </w:rPr>
            </w:pPr>
            <w:r w:rsidRPr="000770CF">
              <w:rPr>
                <w:sz w:val="22"/>
                <w:szCs w:val="22"/>
              </w:rPr>
              <w:t>Total</w:t>
            </w:r>
          </w:p>
        </w:tc>
      </w:tr>
      <w:tr w:rsidR="007F0B74" w:rsidRPr="000770CF" w14:paraId="775CB215" w14:textId="77777777" w:rsidTr="00F06C06">
        <w:trPr>
          <w:cantSplit/>
          <w:trHeight w:val="53"/>
        </w:trPr>
        <w:tc>
          <w:tcPr>
            <w:tcW w:w="2864" w:type="dxa"/>
            <w:vAlign w:val="center"/>
          </w:tcPr>
          <w:p w14:paraId="12E4B85E" w14:textId="77777777" w:rsidR="000770CF" w:rsidRPr="000770CF" w:rsidRDefault="000770CF" w:rsidP="007F0B74">
            <w:pPr>
              <w:ind w:left="567" w:hanging="567"/>
              <w:jc w:val="center"/>
              <w:rPr>
                <w:sz w:val="22"/>
                <w:szCs w:val="22"/>
              </w:rPr>
            </w:pPr>
          </w:p>
        </w:tc>
        <w:tc>
          <w:tcPr>
            <w:tcW w:w="690" w:type="dxa"/>
            <w:tcBorders>
              <w:top w:val="single" w:sz="4" w:space="0" w:color="auto"/>
            </w:tcBorders>
            <w:vAlign w:val="center"/>
          </w:tcPr>
          <w:p w14:paraId="6B819E7A" w14:textId="77777777" w:rsidR="000770CF" w:rsidRPr="000770CF" w:rsidRDefault="000770CF" w:rsidP="007F0B74">
            <w:pPr>
              <w:ind w:left="567" w:hanging="567"/>
              <w:jc w:val="center"/>
              <w:rPr>
                <w:sz w:val="22"/>
                <w:szCs w:val="22"/>
              </w:rPr>
            </w:pPr>
            <w:r w:rsidRPr="000770CF">
              <w:rPr>
                <w:sz w:val="22"/>
                <w:szCs w:val="22"/>
              </w:rPr>
              <w:t>Yes</w:t>
            </w:r>
          </w:p>
        </w:tc>
        <w:tc>
          <w:tcPr>
            <w:tcW w:w="689" w:type="dxa"/>
            <w:tcBorders>
              <w:top w:val="single" w:sz="4" w:space="0" w:color="auto"/>
            </w:tcBorders>
            <w:vAlign w:val="center"/>
          </w:tcPr>
          <w:p w14:paraId="66A98E3A" w14:textId="77777777" w:rsidR="000770CF" w:rsidRPr="000770CF" w:rsidRDefault="000770CF" w:rsidP="007F0B74">
            <w:pPr>
              <w:ind w:left="567" w:hanging="567"/>
              <w:jc w:val="center"/>
              <w:rPr>
                <w:sz w:val="22"/>
                <w:szCs w:val="22"/>
              </w:rPr>
            </w:pPr>
            <w:r w:rsidRPr="000770CF">
              <w:rPr>
                <w:sz w:val="22"/>
                <w:szCs w:val="22"/>
              </w:rPr>
              <w:t>No</w:t>
            </w:r>
          </w:p>
        </w:tc>
        <w:tc>
          <w:tcPr>
            <w:tcW w:w="275" w:type="dxa"/>
            <w:vAlign w:val="center"/>
          </w:tcPr>
          <w:p w14:paraId="11C23418" w14:textId="77777777" w:rsidR="000770CF" w:rsidRPr="000770CF" w:rsidRDefault="000770CF" w:rsidP="007F0B74">
            <w:pPr>
              <w:ind w:left="567" w:hanging="567"/>
              <w:jc w:val="center"/>
              <w:rPr>
                <w:sz w:val="22"/>
                <w:szCs w:val="22"/>
              </w:rPr>
            </w:pPr>
          </w:p>
        </w:tc>
        <w:tc>
          <w:tcPr>
            <w:tcW w:w="689" w:type="dxa"/>
            <w:tcBorders>
              <w:top w:val="single" w:sz="4" w:space="0" w:color="auto"/>
            </w:tcBorders>
            <w:vAlign w:val="center"/>
          </w:tcPr>
          <w:p w14:paraId="62553B35" w14:textId="77777777" w:rsidR="000770CF" w:rsidRPr="000770CF" w:rsidRDefault="000770CF" w:rsidP="007F0B74">
            <w:pPr>
              <w:ind w:left="567" w:hanging="567"/>
              <w:jc w:val="center"/>
              <w:rPr>
                <w:sz w:val="22"/>
                <w:szCs w:val="22"/>
              </w:rPr>
            </w:pPr>
            <w:r w:rsidRPr="000770CF">
              <w:rPr>
                <w:sz w:val="22"/>
                <w:szCs w:val="22"/>
              </w:rPr>
              <w:t>Yes</w:t>
            </w:r>
          </w:p>
        </w:tc>
        <w:tc>
          <w:tcPr>
            <w:tcW w:w="829" w:type="dxa"/>
            <w:tcBorders>
              <w:top w:val="single" w:sz="4" w:space="0" w:color="auto"/>
            </w:tcBorders>
            <w:vAlign w:val="center"/>
          </w:tcPr>
          <w:p w14:paraId="7ACD4CD2" w14:textId="77777777" w:rsidR="000770CF" w:rsidRPr="000770CF" w:rsidRDefault="000770CF" w:rsidP="007F0B74">
            <w:pPr>
              <w:ind w:left="567" w:hanging="567"/>
              <w:jc w:val="center"/>
              <w:rPr>
                <w:sz w:val="22"/>
                <w:szCs w:val="22"/>
              </w:rPr>
            </w:pPr>
            <w:r w:rsidRPr="000770CF">
              <w:rPr>
                <w:sz w:val="22"/>
                <w:szCs w:val="22"/>
              </w:rPr>
              <w:t>No</w:t>
            </w:r>
          </w:p>
        </w:tc>
        <w:tc>
          <w:tcPr>
            <w:tcW w:w="234" w:type="dxa"/>
            <w:vAlign w:val="center"/>
          </w:tcPr>
          <w:p w14:paraId="31091C0F" w14:textId="77777777" w:rsidR="000770CF" w:rsidRPr="000770CF" w:rsidRDefault="000770CF" w:rsidP="007F0B74">
            <w:pPr>
              <w:ind w:left="567" w:hanging="567"/>
              <w:jc w:val="center"/>
              <w:rPr>
                <w:sz w:val="22"/>
                <w:szCs w:val="22"/>
              </w:rPr>
            </w:pPr>
          </w:p>
        </w:tc>
        <w:tc>
          <w:tcPr>
            <w:tcW w:w="735" w:type="dxa"/>
            <w:tcBorders>
              <w:top w:val="single" w:sz="4" w:space="0" w:color="auto"/>
            </w:tcBorders>
            <w:vAlign w:val="center"/>
          </w:tcPr>
          <w:p w14:paraId="45864A62" w14:textId="77777777" w:rsidR="000770CF" w:rsidRPr="000770CF" w:rsidRDefault="000770CF" w:rsidP="007F0B74">
            <w:pPr>
              <w:ind w:left="567" w:hanging="567"/>
              <w:jc w:val="center"/>
              <w:rPr>
                <w:sz w:val="22"/>
                <w:szCs w:val="22"/>
              </w:rPr>
            </w:pPr>
            <w:r w:rsidRPr="000770CF">
              <w:rPr>
                <w:sz w:val="22"/>
                <w:szCs w:val="22"/>
              </w:rPr>
              <w:t>Yes</w:t>
            </w:r>
          </w:p>
        </w:tc>
        <w:tc>
          <w:tcPr>
            <w:tcW w:w="552" w:type="dxa"/>
            <w:tcBorders>
              <w:top w:val="single" w:sz="4" w:space="0" w:color="auto"/>
            </w:tcBorders>
            <w:vAlign w:val="center"/>
          </w:tcPr>
          <w:p w14:paraId="4BE070C3" w14:textId="77777777" w:rsidR="000770CF" w:rsidRPr="000770CF" w:rsidRDefault="000770CF" w:rsidP="007F0B74">
            <w:pPr>
              <w:ind w:left="567" w:hanging="567"/>
              <w:jc w:val="center"/>
              <w:rPr>
                <w:sz w:val="22"/>
                <w:szCs w:val="22"/>
              </w:rPr>
            </w:pPr>
            <w:r w:rsidRPr="000770CF">
              <w:rPr>
                <w:sz w:val="22"/>
                <w:szCs w:val="22"/>
              </w:rPr>
              <w:t>No</w:t>
            </w:r>
          </w:p>
        </w:tc>
        <w:tc>
          <w:tcPr>
            <w:tcW w:w="275" w:type="dxa"/>
            <w:vAlign w:val="center"/>
          </w:tcPr>
          <w:p w14:paraId="7C52B68A" w14:textId="77777777" w:rsidR="000770CF" w:rsidRPr="000770CF" w:rsidRDefault="000770CF" w:rsidP="007F0B74">
            <w:pPr>
              <w:ind w:left="567" w:hanging="567"/>
              <w:jc w:val="center"/>
              <w:rPr>
                <w:sz w:val="22"/>
                <w:szCs w:val="22"/>
              </w:rPr>
            </w:pPr>
          </w:p>
        </w:tc>
        <w:tc>
          <w:tcPr>
            <w:tcW w:w="689" w:type="dxa"/>
            <w:tcBorders>
              <w:top w:val="single" w:sz="4" w:space="0" w:color="auto"/>
            </w:tcBorders>
            <w:vAlign w:val="center"/>
          </w:tcPr>
          <w:p w14:paraId="0C31B3D6" w14:textId="77777777" w:rsidR="000770CF" w:rsidRPr="000770CF" w:rsidRDefault="000770CF" w:rsidP="007F0B74">
            <w:pPr>
              <w:ind w:left="567" w:hanging="567"/>
              <w:jc w:val="center"/>
              <w:rPr>
                <w:sz w:val="22"/>
                <w:szCs w:val="22"/>
              </w:rPr>
            </w:pPr>
            <w:r w:rsidRPr="000770CF">
              <w:rPr>
                <w:sz w:val="22"/>
                <w:szCs w:val="22"/>
              </w:rPr>
              <w:t>Yes</w:t>
            </w:r>
          </w:p>
        </w:tc>
        <w:tc>
          <w:tcPr>
            <w:tcW w:w="681" w:type="dxa"/>
            <w:tcBorders>
              <w:top w:val="single" w:sz="4" w:space="0" w:color="auto"/>
            </w:tcBorders>
            <w:vAlign w:val="center"/>
          </w:tcPr>
          <w:p w14:paraId="69CCDB34" w14:textId="77777777" w:rsidR="000770CF" w:rsidRPr="000770CF" w:rsidRDefault="000770CF" w:rsidP="007F0B74">
            <w:pPr>
              <w:ind w:left="567" w:hanging="567"/>
              <w:jc w:val="center"/>
              <w:rPr>
                <w:sz w:val="22"/>
                <w:szCs w:val="22"/>
              </w:rPr>
            </w:pPr>
            <w:r w:rsidRPr="000770CF">
              <w:rPr>
                <w:sz w:val="22"/>
                <w:szCs w:val="22"/>
              </w:rPr>
              <w:t>No</w:t>
            </w:r>
          </w:p>
        </w:tc>
        <w:tc>
          <w:tcPr>
            <w:tcW w:w="234" w:type="dxa"/>
            <w:vAlign w:val="center"/>
          </w:tcPr>
          <w:p w14:paraId="73023826" w14:textId="77777777" w:rsidR="000770CF" w:rsidRPr="000770CF" w:rsidRDefault="000770CF" w:rsidP="007F0B74">
            <w:pPr>
              <w:ind w:left="567" w:hanging="567"/>
              <w:jc w:val="center"/>
              <w:rPr>
                <w:sz w:val="22"/>
                <w:szCs w:val="22"/>
              </w:rPr>
            </w:pPr>
          </w:p>
        </w:tc>
        <w:tc>
          <w:tcPr>
            <w:tcW w:w="620" w:type="dxa"/>
            <w:tcBorders>
              <w:top w:val="single" w:sz="4" w:space="0" w:color="auto"/>
            </w:tcBorders>
            <w:vAlign w:val="center"/>
          </w:tcPr>
          <w:p w14:paraId="3730F6FA" w14:textId="77777777" w:rsidR="000770CF" w:rsidRPr="000770CF" w:rsidRDefault="000770CF" w:rsidP="007F0B74">
            <w:pPr>
              <w:ind w:left="567" w:hanging="567"/>
              <w:jc w:val="center"/>
              <w:rPr>
                <w:sz w:val="22"/>
                <w:szCs w:val="22"/>
              </w:rPr>
            </w:pPr>
            <w:r w:rsidRPr="000770CF">
              <w:rPr>
                <w:sz w:val="22"/>
                <w:szCs w:val="22"/>
              </w:rPr>
              <w:t>Yes</w:t>
            </w:r>
          </w:p>
        </w:tc>
        <w:tc>
          <w:tcPr>
            <w:tcW w:w="542" w:type="dxa"/>
            <w:tcBorders>
              <w:top w:val="single" w:sz="4" w:space="0" w:color="auto"/>
            </w:tcBorders>
            <w:vAlign w:val="center"/>
          </w:tcPr>
          <w:p w14:paraId="6C7FA152" w14:textId="77777777" w:rsidR="000770CF" w:rsidRPr="000770CF" w:rsidRDefault="000770CF" w:rsidP="007F0B74">
            <w:pPr>
              <w:ind w:left="567" w:hanging="567"/>
              <w:jc w:val="center"/>
              <w:rPr>
                <w:sz w:val="22"/>
                <w:szCs w:val="22"/>
              </w:rPr>
            </w:pPr>
            <w:r w:rsidRPr="000770CF">
              <w:rPr>
                <w:sz w:val="22"/>
                <w:szCs w:val="22"/>
              </w:rPr>
              <w:t>No</w:t>
            </w:r>
          </w:p>
        </w:tc>
      </w:tr>
      <w:tr w:rsidR="000770CF" w:rsidRPr="000770CF" w14:paraId="456912B9" w14:textId="77777777" w:rsidTr="00F06C06">
        <w:trPr>
          <w:trHeight w:val="36"/>
        </w:trPr>
        <w:tc>
          <w:tcPr>
            <w:tcW w:w="2864" w:type="dxa"/>
            <w:tcBorders>
              <w:bottom w:val="single" w:sz="4" w:space="0" w:color="auto"/>
            </w:tcBorders>
            <w:vAlign w:val="center"/>
          </w:tcPr>
          <w:p w14:paraId="3A28D407" w14:textId="77777777" w:rsidR="000770CF" w:rsidRPr="000770CF" w:rsidRDefault="000770CF" w:rsidP="007F0B74">
            <w:pPr>
              <w:ind w:left="567" w:hanging="567"/>
              <w:jc w:val="center"/>
              <w:rPr>
                <w:sz w:val="22"/>
                <w:szCs w:val="22"/>
              </w:rPr>
            </w:pPr>
          </w:p>
        </w:tc>
        <w:tc>
          <w:tcPr>
            <w:tcW w:w="690" w:type="dxa"/>
            <w:tcBorders>
              <w:bottom w:val="single" w:sz="4" w:space="0" w:color="auto"/>
            </w:tcBorders>
            <w:vAlign w:val="center"/>
          </w:tcPr>
          <w:p w14:paraId="4B5AE8E2" w14:textId="77777777" w:rsidR="000770CF" w:rsidRPr="000770CF" w:rsidRDefault="000770CF" w:rsidP="007F0B74">
            <w:pPr>
              <w:ind w:left="567" w:hanging="567"/>
              <w:jc w:val="center"/>
              <w:rPr>
                <w:sz w:val="22"/>
                <w:szCs w:val="22"/>
              </w:rPr>
            </w:pPr>
            <w:r w:rsidRPr="000770CF">
              <w:rPr>
                <w:sz w:val="22"/>
                <w:szCs w:val="22"/>
              </w:rPr>
              <w:t>%</w:t>
            </w:r>
          </w:p>
        </w:tc>
        <w:tc>
          <w:tcPr>
            <w:tcW w:w="689" w:type="dxa"/>
            <w:tcBorders>
              <w:bottom w:val="single" w:sz="4" w:space="0" w:color="auto"/>
            </w:tcBorders>
            <w:vAlign w:val="center"/>
          </w:tcPr>
          <w:p w14:paraId="79A505DB" w14:textId="77777777" w:rsidR="000770CF" w:rsidRPr="000770CF" w:rsidRDefault="000770CF" w:rsidP="007F0B74">
            <w:pPr>
              <w:ind w:left="567" w:hanging="567"/>
              <w:jc w:val="center"/>
              <w:rPr>
                <w:sz w:val="22"/>
                <w:szCs w:val="22"/>
              </w:rPr>
            </w:pPr>
            <w:r w:rsidRPr="000770CF">
              <w:rPr>
                <w:sz w:val="22"/>
                <w:szCs w:val="22"/>
              </w:rPr>
              <w:t>%</w:t>
            </w:r>
          </w:p>
        </w:tc>
        <w:tc>
          <w:tcPr>
            <w:tcW w:w="275" w:type="dxa"/>
            <w:tcBorders>
              <w:bottom w:val="single" w:sz="4" w:space="0" w:color="auto"/>
            </w:tcBorders>
            <w:vAlign w:val="center"/>
          </w:tcPr>
          <w:p w14:paraId="4ADEA801" w14:textId="77777777" w:rsidR="000770CF" w:rsidRPr="000770CF" w:rsidRDefault="000770CF" w:rsidP="007F0B74">
            <w:pPr>
              <w:ind w:left="567" w:hanging="567"/>
              <w:jc w:val="center"/>
              <w:rPr>
                <w:sz w:val="22"/>
                <w:szCs w:val="22"/>
              </w:rPr>
            </w:pPr>
          </w:p>
        </w:tc>
        <w:tc>
          <w:tcPr>
            <w:tcW w:w="689" w:type="dxa"/>
            <w:tcBorders>
              <w:bottom w:val="single" w:sz="4" w:space="0" w:color="auto"/>
            </w:tcBorders>
            <w:vAlign w:val="center"/>
          </w:tcPr>
          <w:p w14:paraId="5AE01B88" w14:textId="77777777" w:rsidR="000770CF" w:rsidRPr="000770CF" w:rsidRDefault="000770CF" w:rsidP="007F0B74">
            <w:pPr>
              <w:ind w:left="567" w:hanging="567"/>
              <w:jc w:val="center"/>
              <w:rPr>
                <w:sz w:val="22"/>
                <w:szCs w:val="22"/>
              </w:rPr>
            </w:pPr>
            <w:r w:rsidRPr="000770CF">
              <w:rPr>
                <w:sz w:val="22"/>
                <w:szCs w:val="22"/>
              </w:rPr>
              <w:t>%</w:t>
            </w:r>
          </w:p>
        </w:tc>
        <w:tc>
          <w:tcPr>
            <w:tcW w:w="829" w:type="dxa"/>
            <w:tcBorders>
              <w:bottom w:val="single" w:sz="4" w:space="0" w:color="auto"/>
            </w:tcBorders>
            <w:vAlign w:val="center"/>
          </w:tcPr>
          <w:p w14:paraId="628D2332" w14:textId="77777777" w:rsidR="000770CF" w:rsidRPr="000770CF" w:rsidRDefault="000770CF" w:rsidP="007F0B74">
            <w:pPr>
              <w:ind w:left="567" w:hanging="567"/>
              <w:jc w:val="center"/>
              <w:rPr>
                <w:sz w:val="22"/>
                <w:szCs w:val="22"/>
              </w:rPr>
            </w:pPr>
            <w:r w:rsidRPr="000770CF">
              <w:rPr>
                <w:sz w:val="22"/>
                <w:szCs w:val="22"/>
              </w:rPr>
              <w:t>%</w:t>
            </w:r>
          </w:p>
        </w:tc>
        <w:tc>
          <w:tcPr>
            <w:tcW w:w="234" w:type="dxa"/>
            <w:tcBorders>
              <w:bottom w:val="single" w:sz="4" w:space="0" w:color="auto"/>
            </w:tcBorders>
            <w:vAlign w:val="center"/>
          </w:tcPr>
          <w:p w14:paraId="5B8C197E" w14:textId="77777777" w:rsidR="000770CF" w:rsidRPr="000770CF" w:rsidRDefault="000770CF" w:rsidP="007F0B74">
            <w:pPr>
              <w:ind w:left="567" w:hanging="567"/>
              <w:jc w:val="center"/>
              <w:rPr>
                <w:sz w:val="22"/>
                <w:szCs w:val="22"/>
              </w:rPr>
            </w:pPr>
          </w:p>
        </w:tc>
        <w:tc>
          <w:tcPr>
            <w:tcW w:w="735" w:type="dxa"/>
            <w:tcBorders>
              <w:bottom w:val="single" w:sz="4" w:space="0" w:color="auto"/>
            </w:tcBorders>
            <w:vAlign w:val="center"/>
          </w:tcPr>
          <w:p w14:paraId="28BAD8EE" w14:textId="77777777" w:rsidR="000770CF" w:rsidRPr="000770CF" w:rsidRDefault="000770CF" w:rsidP="007F0B74">
            <w:pPr>
              <w:ind w:left="567" w:hanging="567"/>
              <w:jc w:val="center"/>
              <w:rPr>
                <w:sz w:val="22"/>
                <w:szCs w:val="22"/>
              </w:rPr>
            </w:pPr>
            <w:r w:rsidRPr="000770CF">
              <w:rPr>
                <w:sz w:val="22"/>
                <w:szCs w:val="22"/>
              </w:rPr>
              <w:t>%</w:t>
            </w:r>
          </w:p>
        </w:tc>
        <w:tc>
          <w:tcPr>
            <w:tcW w:w="552" w:type="dxa"/>
            <w:tcBorders>
              <w:bottom w:val="single" w:sz="4" w:space="0" w:color="auto"/>
            </w:tcBorders>
            <w:vAlign w:val="center"/>
          </w:tcPr>
          <w:p w14:paraId="2320FA5B" w14:textId="77777777" w:rsidR="000770CF" w:rsidRPr="000770CF" w:rsidRDefault="000770CF" w:rsidP="007F0B74">
            <w:pPr>
              <w:ind w:left="567" w:hanging="567"/>
              <w:jc w:val="center"/>
              <w:rPr>
                <w:sz w:val="22"/>
                <w:szCs w:val="22"/>
              </w:rPr>
            </w:pPr>
            <w:r w:rsidRPr="000770CF">
              <w:rPr>
                <w:sz w:val="22"/>
                <w:szCs w:val="22"/>
              </w:rPr>
              <w:t>%</w:t>
            </w:r>
          </w:p>
        </w:tc>
        <w:tc>
          <w:tcPr>
            <w:tcW w:w="275" w:type="dxa"/>
            <w:tcBorders>
              <w:bottom w:val="single" w:sz="4" w:space="0" w:color="auto"/>
            </w:tcBorders>
            <w:vAlign w:val="center"/>
          </w:tcPr>
          <w:p w14:paraId="43312B02" w14:textId="77777777" w:rsidR="000770CF" w:rsidRPr="000770CF" w:rsidRDefault="000770CF" w:rsidP="007F0B74">
            <w:pPr>
              <w:ind w:left="567" w:hanging="567"/>
              <w:jc w:val="center"/>
              <w:rPr>
                <w:sz w:val="22"/>
                <w:szCs w:val="22"/>
              </w:rPr>
            </w:pPr>
          </w:p>
        </w:tc>
        <w:tc>
          <w:tcPr>
            <w:tcW w:w="689" w:type="dxa"/>
            <w:tcBorders>
              <w:bottom w:val="single" w:sz="4" w:space="0" w:color="auto"/>
            </w:tcBorders>
            <w:vAlign w:val="center"/>
          </w:tcPr>
          <w:p w14:paraId="504BBD2C" w14:textId="77777777" w:rsidR="000770CF" w:rsidRPr="000770CF" w:rsidRDefault="000770CF" w:rsidP="007F0B74">
            <w:pPr>
              <w:ind w:left="567" w:hanging="567"/>
              <w:jc w:val="center"/>
              <w:rPr>
                <w:sz w:val="22"/>
                <w:szCs w:val="22"/>
              </w:rPr>
            </w:pPr>
            <w:r w:rsidRPr="000770CF">
              <w:rPr>
                <w:sz w:val="22"/>
                <w:szCs w:val="22"/>
              </w:rPr>
              <w:t>%</w:t>
            </w:r>
          </w:p>
        </w:tc>
        <w:tc>
          <w:tcPr>
            <w:tcW w:w="681" w:type="dxa"/>
            <w:tcBorders>
              <w:bottom w:val="single" w:sz="4" w:space="0" w:color="auto"/>
            </w:tcBorders>
            <w:vAlign w:val="center"/>
          </w:tcPr>
          <w:p w14:paraId="04A52BD6" w14:textId="77777777" w:rsidR="000770CF" w:rsidRPr="000770CF" w:rsidRDefault="000770CF" w:rsidP="007F0B74">
            <w:pPr>
              <w:ind w:left="567" w:hanging="567"/>
              <w:jc w:val="center"/>
              <w:rPr>
                <w:sz w:val="22"/>
                <w:szCs w:val="22"/>
              </w:rPr>
            </w:pPr>
            <w:r w:rsidRPr="000770CF">
              <w:rPr>
                <w:sz w:val="22"/>
                <w:szCs w:val="22"/>
              </w:rPr>
              <w:t>%</w:t>
            </w:r>
          </w:p>
        </w:tc>
        <w:tc>
          <w:tcPr>
            <w:tcW w:w="234" w:type="dxa"/>
            <w:tcBorders>
              <w:bottom w:val="single" w:sz="4" w:space="0" w:color="auto"/>
            </w:tcBorders>
            <w:vAlign w:val="center"/>
          </w:tcPr>
          <w:p w14:paraId="4F8F64F7" w14:textId="77777777" w:rsidR="000770CF" w:rsidRPr="000770CF" w:rsidRDefault="000770CF" w:rsidP="007F0B74">
            <w:pPr>
              <w:ind w:left="567" w:hanging="567"/>
              <w:jc w:val="center"/>
              <w:rPr>
                <w:sz w:val="22"/>
                <w:szCs w:val="22"/>
              </w:rPr>
            </w:pPr>
          </w:p>
        </w:tc>
        <w:tc>
          <w:tcPr>
            <w:tcW w:w="620" w:type="dxa"/>
            <w:tcBorders>
              <w:bottom w:val="single" w:sz="4" w:space="0" w:color="auto"/>
            </w:tcBorders>
            <w:vAlign w:val="center"/>
          </w:tcPr>
          <w:p w14:paraId="4B2148B9" w14:textId="77777777" w:rsidR="000770CF" w:rsidRPr="000770CF" w:rsidRDefault="000770CF" w:rsidP="007F0B74">
            <w:pPr>
              <w:ind w:left="567" w:hanging="567"/>
              <w:jc w:val="center"/>
              <w:rPr>
                <w:sz w:val="22"/>
                <w:szCs w:val="22"/>
              </w:rPr>
            </w:pPr>
            <w:r w:rsidRPr="000770CF">
              <w:rPr>
                <w:sz w:val="22"/>
                <w:szCs w:val="22"/>
              </w:rPr>
              <w:t>%</w:t>
            </w:r>
          </w:p>
        </w:tc>
        <w:tc>
          <w:tcPr>
            <w:tcW w:w="542" w:type="dxa"/>
            <w:tcBorders>
              <w:bottom w:val="single" w:sz="4" w:space="0" w:color="auto"/>
            </w:tcBorders>
            <w:vAlign w:val="center"/>
          </w:tcPr>
          <w:p w14:paraId="56EFB7C0" w14:textId="77777777" w:rsidR="000770CF" w:rsidRPr="000770CF" w:rsidRDefault="000770CF" w:rsidP="007F0B74">
            <w:pPr>
              <w:ind w:left="567" w:hanging="567"/>
              <w:jc w:val="center"/>
              <w:rPr>
                <w:sz w:val="22"/>
                <w:szCs w:val="22"/>
              </w:rPr>
            </w:pPr>
            <w:r w:rsidRPr="000770CF">
              <w:rPr>
                <w:sz w:val="22"/>
                <w:szCs w:val="22"/>
              </w:rPr>
              <w:t>%</w:t>
            </w:r>
          </w:p>
        </w:tc>
      </w:tr>
      <w:tr w:rsidR="000770CF" w:rsidRPr="000770CF" w14:paraId="27D979ED" w14:textId="77777777" w:rsidTr="00F06C06">
        <w:trPr>
          <w:trHeight w:val="75"/>
        </w:trPr>
        <w:tc>
          <w:tcPr>
            <w:tcW w:w="2864" w:type="dxa"/>
            <w:tcBorders>
              <w:top w:val="single" w:sz="4" w:space="0" w:color="auto"/>
            </w:tcBorders>
          </w:tcPr>
          <w:p w14:paraId="6B00121B" w14:textId="77777777" w:rsidR="000770CF" w:rsidRPr="000770CF" w:rsidRDefault="000770CF" w:rsidP="00AF4087">
            <w:pPr>
              <w:rPr>
                <w:sz w:val="22"/>
                <w:szCs w:val="22"/>
              </w:rPr>
            </w:pPr>
            <w:r w:rsidRPr="000770CF">
              <w:rPr>
                <w:sz w:val="22"/>
                <w:szCs w:val="22"/>
              </w:rPr>
              <w:t>Were employees courteous and friendly?</w:t>
            </w:r>
          </w:p>
        </w:tc>
        <w:tc>
          <w:tcPr>
            <w:tcW w:w="690" w:type="dxa"/>
            <w:tcBorders>
              <w:top w:val="single" w:sz="4" w:space="0" w:color="auto"/>
            </w:tcBorders>
            <w:vAlign w:val="center"/>
          </w:tcPr>
          <w:p w14:paraId="7CC379E9" w14:textId="77777777" w:rsidR="000770CF" w:rsidRPr="000770CF" w:rsidRDefault="000770CF" w:rsidP="007F0B74">
            <w:pPr>
              <w:ind w:left="567" w:hanging="567"/>
              <w:jc w:val="center"/>
              <w:rPr>
                <w:sz w:val="22"/>
                <w:szCs w:val="22"/>
              </w:rPr>
            </w:pPr>
            <w:r w:rsidRPr="000770CF">
              <w:rPr>
                <w:sz w:val="22"/>
                <w:szCs w:val="22"/>
              </w:rPr>
              <w:t>86</w:t>
            </w:r>
          </w:p>
        </w:tc>
        <w:tc>
          <w:tcPr>
            <w:tcW w:w="689" w:type="dxa"/>
            <w:tcBorders>
              <w:top w:val="single" w:sz="4" w:space="0" w:color="auto"/>
            </w:tcBorders>
            <w:vAlign w:val="center"/>
          </w:tcPr>
          <w:p w14:paraId="7228D342" w14:textId="77777777" w:rsidR="000770CF" w:rsidRPr="000770CF" w:rsidRDefault="000770CF" w:rsidP="007F0B74">
            <w:pPr>
              <w:ind w:left="567" w:hanging="567"/>
              <w:jc w:val="center"/>
              <w:rPr>
                <w:sz w:val="22"/>
                <w:szCs w:val="22"/>
              </w:rPr>
            </w:pPr>
            <w:r w:rsidRPr="000770CF">
              <w:rPr>
                <w:sz w:val="22"/>
                <w:szCs w:val="22"/>
              </w:rPr>
              <w:t>14</w:t>
            </w:r>
          </w:p>
        </w:tc>
        <w:tc>
          <w:tcPr>
            <w:tcW w:w="275" w:type="dxa"/>
            <w:tcBorders>
              <w:top w:val="single" w:sz="4" w:space="0" w:color="auto"/>
            </w:tcBorders>
            <w:vAlign w:val="center"/>
          </w:tcPr>
          <w:p w14:paraId="233D6F4F" w14:textId="77777777" w:rsidR="000770CF" w:rsidRPr="000770CF" w:rsidRDefault="000770CF" w:rsidP="007F0B74">
            <w:pPr>
              <w:ind w:left="567" w:hanging="567"/>
              <w:jc w:val="center"/>
              <w:rPr>
                <w:sz w:val="22"/>
                <w:szCs w:val="22"/>
              </w:rPr>
            </w:pPr>
          </w:p>
        </w:tc>
        <w:tc>
          <w:tcPr>
            <w:tcW w:w="689" w:type="dxa"/>
            <w:tcBorders>
              <w:top w:val="single" w:sz="4" w:space="0" w:color="auto"/>
            </w:tcBorders>
            <w:vAlign w:val="center"/>
          </w:tcPr>
          <w:p w14:paraId="06E3E592" w14:textId="77777777" w:rsidR="000770CF" w:rsidRPr="000770CF" w:rsidRDefault="000770CF" w:rsidP="007F0B74">
            <w:pPr>
              <w:ind w:left="567" w:hanging="567"/>
              <w:jc w:val="center"/>
              <w:rPr>
                <w:sz w:val="22"/>
                <w:szCs w:val="22"/>
              </w:rPr>
            </w:pPr>
            <w:r w:rsidRPr="000770CF">
              <w:rPr>
                <w:sz w:val="22"/>
                <w:szCs w:val="22"/>
              </w:rPr>
              <w:t>67</w:t>
            </w:r>
          </w:p>
        </w:tc>
        <w:tc>
          <w:tcPr>
            <w:tcW w:w="829" w:type="dxa"/>
            <w:tcBorders>
              <w:top w:val="single" w:sz="4" w:space="0" w:color="auto"/>
            </w:tcBorders>
            <w:vAlign w:val="center"/>
          </w:tcPr>
          <w:p w14:paraId="6FEACA88" w14:textId="77777777" w:rsidR="000770CF" w:rsidRPr="000770CF" w:rsidRDefault="000770CF" w:rsidP="007F0B74">
            <w:pPr>
              <w:ind w:left="567" w:hanging="567"/>
              <w:jc w:val="center"/>
              <w:rPr>
                <w:sz w:val="22"/>
                <w:szCs w:val="22"/>
              </w:rPr>
            </w:pPr>
            <w:r w:rsidRPr="000770CF">
              <w:rPr>
                <w:sz w:val="22"/>
                <w:szCs w:val="22"/>
              </w:rPr>
              <w:t>33</w:t>
            </w:r>
          </w:p>
        </w:tc>
        <w:tc>
          <w:tcPr>
            <w:tcW w:w="234" w:type="dxa"/>
            <w:tcBorders>
              <w:top w:val="single" w:sz="4" w:space="0" w:color="auto"/>
            </w:tcBorders>
            <w:vAlign w:val="center"/>
          </w:tcPr>
          <w:p w14:paraId="1D68C1F6" w14:textId="77777777" w:rsidR="000770CF" w:rsidRPr="000770CF" w:rsidRDefault="000770CF" w:rsidP="007F0B74">
            <w:pPr>
              <w:ind w:left="567" w:hanging="567"/>
              <w:jc w:val="center"/>
              <w:rPr>
                <w:sz w:val="22"/>
                <w:szCs w:val="22"/>
              </w:rPr>
            </w:pPr>
          </w:p>
        </w:tc>
        <w:tc>
          <w:tcPr>
            <w:tcW w:w="735" w:type="dxa"/>
            <w:tcBorders>
              <w:top w:val="single" w:sz="4" w:space="0" w:color="auto"/>
            </w:tcBorders>
            <w:vAlign w:val="center"/>
          </w:tcPr>
          <w:p w14:paraId="56E5CC43" w14:textId="77777777" w:rsidR="000770CF" w:rsidRPr="000770CF" w:rsidRDefault="000770CF" w:rsidP="007F0B74">
            <w:pPr>
              <w:ind w:left="567" w:hanging="567"/>
              <w:jc w:val="center"/>
              <w:rPr>
                <w:sz w:val="22"/>
                <w:szCs w:val="22"/>
              </w:rPr>
            </w:pPr>
            <w:r w:rsidRPr="000770CF">
              <w:rPr>
                <w:sz w:val="22"/>
                <w:szCs w:val="22"/>
              </w:rPr>
              <w:t>75</w:t>
            </w:r>
          </w:p>
        </w:tc>
        <w:tc>
          <w:tcPr>
            <w:tcW w:w="552" w:type="dxa"/>
            <w:tcBorders>
              <w:top w:val="single" w:sz="4" w:space="0" w:color="auto"/>
            </w:tcBorders>
            <w:vAlign w:val="center"/>
          </w:tcPr>
          <w:p w14:paraId="48DA14A2" w14:textId="77777777" w:rsidR="000770CF" w:rsidRPr="000770CF" w:rsidRDefault="000770CF" w:rsidP="007F0B74">
            <w:pPr>
              <w:ind w:left="567" w:hanging="567"/>
              <w:jc w:val="center"/>
              <w:rPr>
                <w:sz w:val="22"/>
                <w:szCs w:val="22"/>
              </w:rPr>
            </w:pPr>
            <w:r w:rsidRPr="000770CF">
              <w:rPr>
                <w:sz w:val="22"/>
                <w:szCs w:val="22"/>
              </w:rPr>
              <w:t>25</w:t>
            </w:r>
          </w:p>
        </w:tc>
        <w:tc>
          <w:tcPr>
            <w:tcW w:w="275" w:type="dxa"/>
            <w:tcBorders>
              <w:top w:val="single" w:sz="4" w:space="0" w:color="auto"/>
            </w:tcBorders>
            <w:vAlign w:val="center"/>
          </w:tcPr>
          <w:p w14:paraId="71567313" w14:textId="77777777" w:rsidR="000770CF" w:rsidRPr="000770CF" w:rsidRDefault="000770CF" w:rsidP="007F0B74">
            <w:pPr>
              <w:ind w:left="567" w:hanging="567"/>
              <w:jc w:val="center"/>
              <w:rPr>
                <w:sz w:val="22"/>
                <w:szCs w:val="22"/>
              </w:rPr>
            </w:pPr>
          </w:p>
        </w:tc>
        <w:tc>
          <w:tcPr>
            <w:tcW w:w="689" w:type="dxa"/>
            <w:tcBorders>
              <w:top w:val="single" w:sz="4" w:space="0" w:color="auto"/>
            </w:tcBorders>
            <w:vAlign w:val="center"/>
          </w:tcPr>
          <w:p w14:paraId="1C899325" w14:textId="77777777" w:rsidR="000770CF" w:rsidRPr="000770CF" w:rsidRDefault="000770CF" w:rsidP="007F0B74">
            <w:pPr>
              <w:ind w:left="567" w:hanging="567"/>
              <w:jc w:val="center"/>
              <w:rPr>
                <w:sz w:val="22"/>
                <w:szCs w:val="22"/>
              </w:rPr>
            </w:pPr>
            <w:r w:rsidRPr="000770CF">
              <w:rPr>
                <w:sz w:val="22"/>
                <w:szCs w:val="22"/>
              </w:rPr>
              <w:t>52</w:t>
            </w:r>
          </w:p>
        </w:tc>
        <w:tc>
          <w:tcPr>
            <w:tcW w:w="681" w:type="dxa"/>
            <w:tcBorders>
              <w:top w:val="single" w:sz="4" w:space="0" w:color="auto"/>
            </w:tcBorders>
            <w:vAlign w:val="center"/>
          </w:tcPr>
          <w:p w14:paraId="64DEB400" w14:textId="77777777" w:rsidR="000770CF" w:rsidRPr="000770CF" w:rsidRDefault="000770CF" w:rsidP="007F0B74">
            <w:pPr>
              <w:ind w:left="567" w:hanging="567"/>
              <w:jc w:val="center"/>
              <w:rPr>
                <w:sz w:val="22"/>
                <w:szCs w:val="22"/>
              </w:rPr>
            </w:pPr>
            <w:r w:rsidRPr="000770CF">
              <w:rPr>
                <w:sz w:val="22"/>
                <w:szCs w:val="22"/>
              </w:rPr>
              <w:t>48</w:t>
            </w:r>
          </w:p>
        </w:tc>
        <w:tc>
          <w:tcPr>
            <w:tcW w:w="234" w:type="dxa"/>
            <w:tcBorders>
              <w:top w:val="single" w:sz="4" w:space="0" w:color="auto"/>
            </w:tcBorders>
            <w:vAlign w:val="center"/>
          </w:tcPr>
          <w:p w14:paraId="4EAC61BB" w14:textId="77777777" w:rsidR="000770CF" w:rsidRPr="000770CF" w:rsidRDefault="000770CF" w:rsidP="007F0B74">
            <w:pPr>
              <w:ind w:left="567" w:hanging="567"/>
              <w:jc w:val="center"/>
              <w:rPr>
                <w:sz w:val="22"/>
                <w:szCs w:val="22"/>
              </w:rPr>
            </w:pPr>
          </w:p>
        </w:tc>
        <w:tc>
          <w:tcPr>
            <w:tcW w:w="620" w:type="dxa"/>
            <w:tcBorders>
              <w:top w:val="single" w:sz="4" w:space="0" w:color="auto"/>
            </w:tcBorders>
            <w:vAlign w:val="center"/>
          </w:tcPr>
          <w:p w14:paraId="462E14D5" w14:textId="77777777" w:rsidR="000770CF" w:rsidRPr="000770CF" w:rsidRDefault="000770CF" w:rsidP="007F0B74">
            <w:pPr>
              <w:ind w:left="567" w:hanging="567"/>
              <w:jc w:val="center"/>
              <w:rPr>
                <w:sz w:val="22"/>
                <w:szCs w:val="22"/>
              </w:rPr>
            </w:pPr>
            <w:r w:rsidRPr="000770CF">
              <w:rPr>
                <w:sz w:val="22"/>
                <w:szCs w:val="22"/>
              </w:rPr>
              <w:t>73</w:t>
            </w:r>
          </w:p>
        </w:tc>
        <w:tc>
          <w:tcPr>
            <w:tcW w:w="542" w:type="dxa"/>
            <w:tcBorders>
              <w:top w:val="single" w:sz="4" w:space="0" w:color="auto"/>
            </w:tcBorders>
            <w:vAlign w:val="center"/>
          </w:tcPr>
          <w:p w14:paraId="70E1F74F" w14:textId="77777777" w:rsidR="000770CF" w:rsidRPr="000770CF" w:rsidRDefault="000770CF" w:rsidP="007F0B74">
            <w:pPr>
              <w:ind w:left="567" w:hanging="567"/>
              <w:jc w:val="center"/>
              <w:rPr>
                <w:sz w:val="22"/>
                <w:szCs w:val="22"/>
              </w:rPr>
            </w:pPr>
            <w:r w:rsidRPr="000770CF">
              <w:rPr>
                <w:sz w:val="22"/>
                <w:szCs w:val="22"/>
              </w:rPr>
              <w:t>27</w:t>
            </w:r>
          </w:p>
        </w:tc>
      </w:tr>
      <w:tr w:rsidR="00474CF9" w:rsidRPr="000770CF" w14:paraId="6868580B" w14:textId="77777777" w:rsidTr="00F06C06">
        <w:trPr>
          <w:trHeight w:val="38"/>
        </w:trPr>
        <w:tc>
          <w:tcPr>
            <w:tcW w:w="2864" w:type="dxa"/>
          </w:tcPr>
          <w:p w14:paraId="5D27460C" w14:textId="77777777" w:rsidR="00474CF9" w:rsidRPr="000770CF" w:rsidRDefault="00474CF9" w:rsidP="00AF4087">
            <w:pPr>
              <w:rPr>
                <w:sz w:val="22"/>
                <w:szCs w:val="22"/>
              </w:rPr>
            </w:pPr>
          </w:p>
        </w:tc>
        <w:tc>
          <w:tcPr>
            <w:tcW w:w="690" w:type="dxa"/>
            <w:vAlign w:val="center"/>
          </w:tcPr>
          <w:p w14:paraId="46B7291A" w14:textId="77777777" w:rsidR="00474CF9" w:rsidRPr="000770CF" w:rsidRDefault="00474CF9" w:rsidP="007F0B74">
            <w:pPr>
              <w:ind w:left="567" w:hanging="567"/>
              <w:jc w:val="center"/>
              <w:rPr>
                <w:sz w:val="22"/>
                <w:szCs w:val="22"/>
              </w:rPr>
            </w:pPr>
          </w:p>
        </w:tc>
        <w:tc>
          <w:tcPr>
            <w:tcW w:w="689" w:type="dxa"/>
            <w:vAlign w:val="center"/>
          </w:tcPr>
          <w:p w14:paraId="7BB0B61D" w14:textId="77777777" w:rsidR="00474CF9" w:rsidRPr="000770CF" w:rsidRDefault="00474CF9" w:rsidP="007F0B74">
            <w:pPr>
              <w:ind w:left="567" w:hanging="567"/>
              <w:jc w:val="center"/>
              <w:rPr>
                <w:sz w:val="22"/>
                <w:szCs w:val="22"/>
              </w:rPr>
            </w:pPr>
          </w:p>
        </w:tc>
        <w:tc>
          <w:tcPr>
            <w:tcW w:w="275" w:type="dxa"/>
            <w:vAlign w:val="center"/>
          </w:tcPr>
          <w:p w14:paraId="45477769" w14:textId="77777777" w:rsidR="00474CF9" w:rsidRPr="000770CF" w:rsidRDefault="00474CF9" w:rsidP="007F0B74">
            <w:pPr>
              <w:ind w:left="567" w:hanging="567"/>
              <w:jc w:val="center"/>
              <w:rPr>
                <w:sz w:val="22"/>
                <w:szCs w:val="22"/>
              </w:rPr>
            </w:pPr>
          </w:p>
        </w:tc>
        <w:tc>
          <w:tcPr>
            <w:tcW w:w="689" w:type="dxa"/>
            <w:vAlign w:val="center"/>
          </w:tcPr>
          <w:p w14:paraId="61BCE12B" w14:textId="77777777" w:rsidR="00474CF9" w:rsidRPr="000770CF" w:rsidRDefault="00474CF9" w:rsidP="007F0B74">
            <w:pPr>
              <w:ind w:left="567" w:hanging="567"/>
              <w:jc w:val="center"/>
              <w:rPr>
                <w:sz w:val="22"/>
                <w:szCs w:val="22"/>
              </w:rPr>
            </w:pPr>
          </w:p>
        </w:tc>
        <w:tc>
          <w:tcPr>
            <w:tcW w:w="829" w:type="dxa"/>
            <w:vAlign w:val="center"/>
          </w:tcPr>
          <w:p w14:paraId="26170949" w14:textId="77777777" w:rsidR="00474CF9" w:rsidRPr="000770CF" w:rsidRDefault="00474CF9" w:rsidP="007F0B74">
            <w:pPr>
              <w:ind w:left="567" w:hanging="567"/>
              <w:jc w:val="center"/>
              <w:rPr>
                <w:sz w:val="22"/>
                <w:szCs w:val="22"/>
              </w:rPr>
            </w:pPr>
          </w:p>
        </w:tc>
        <w:tc>
          <w:tcPr>
            <w:tcW w:w="234" w:type="dxa"/>
            <w:vAlign w:val="center"/>
          </w:tcPr>
          <w:p w14:paraId="5CCC071D" w14:textId="77777777" w:rsidR="00474CF9" w:rsidRPr="000770CF" w:rsidRDefault="00474CF9" w:rsidP="007F0B74">
            <w:pPr>
              <w:ind w:left="567" w:hanging="567"/>
              <w:jc w:val="center"/>
              <w:rPr>
                <w:sz w:val="22"/>
                <w:szCs w:val="22"/>
              </w:rPr>
            </w:pPr>
          </w:p>
        </w:tc>
        <w:tc>
          <w:tcPr>
            <w:tcW w:w="735" w:type="dxa"/>
            <w:vAlign w:val="center"/>
          </w:tcPr>
          <w:p w14:paraId="1A39DC52" w14:textId="77777777" w:rsidR="00474CF9" w:rsidRPr="000770CF" w:rsidRDefault="00474CF9" w:rsidP="007F0B74">
            <w:pPr>
              <w:ind w:left="567" w:hanging="567"/>
              <w:jc w:val="center"/>
              <w:rPr>
                <w:sz w:val="22"/>
                <w:szCs w:val="22"/>
              </w:rPr>
            </w:pPr>
          </w:p>
        </w:tc>
        <w:tc>
          <w:tcPr>
            <w:tcW w:w="552" w:type="dxa"/>
            <w:vAlign w:val="center"/>
          </w:tcPr>
          <w:p w14:paraId="38C60823" w14:textId="77777777" w:rsidR="00474CF9" w:rsidRPr="000770CF" w:rsidRDefault="00474CF9" w:rsidP="007F0B74">
            <w:pPr>
              <w:ind w:left="567" w:hanging="567"/>
              <w:jc w:val="center"/>
              <w:rPr>
                <w:sz w:val="22"/>
                <w:szCs w:val="22"/>
              </w:rPr>
            </w:pPr>
          </w:p>
        </w:tc>
        <w:tc>
          <w:tcPr>
            <w:tcW w:w="275" w:type="dxa"/>
            <w:vAlign w:val="center"/>
          </w:tcPr>
          <w:p w14:paraId="2032F218" w14:textId="77777777" w:rsidR="00474CF9" w:rsidRPr="000770CF" w:rsidRDefault="00474CF9" w:rsidP="007F0B74">
            <w:pPr>
              <w:ind w:left="567" w:hanging="567"/>
              <w:jc w:val="center"/>
              <w:rPr>
                <w:sz w:val="22"/>
                <w:szCs w:val="22"/>
              </w:rPr>
            </w:pPr>
          </w:p>
        </w:tc>
        <w:tc>
          <w:tcPr>
            <w:tcW w:w="689" w:type="dxa"/>
            <w:vAlign w:val="center"/>
          </w:tcPr>
          <w:p w14:paraId="5D7E5237" w14:textId="77777777" w:rsidR="00474CF9" w:rsidRPr="000770CF" w:rsidRDefault="00474CF9" w:rsidP="007F0B74">
            <w:pPr>
              <w:ind w:left="567" w:hanging="567"/>
              <w:jc w:val="center"/>
              <w:rPr>
                <w:sz w:val="22"/>
                <w:szCs w:val="22"/>
              </w:rPr>
            </w:pPr>
          </w:p>
        </w:tc>
        <w:tc>
          <w:tcPr>
            <w:tcW w:w="681" w:type="dxa"/>
            <w:vAlign w:val="center"/>
          </w:tcPr>
          <w:p w14:paraId="5224FD78" w14:textId="77777777" w:rsidR="00474CF9" w:rsidRPr="000770CF" w:rsidRDefault="00474CF9" w:rsidP="007F0B74">
            <w:pPr>
              <w:ind w:left="567" w:hanging="567"/>
              <w:jc w:val="center"/>
              <w:rPr>
                <w:sz w:val="22"/>
                <w:szCs w:val="22"/>
              </w:rPr>
            </w:pPr>
          </w:p>
        </w:tc>
        <w:tc>
          <w:tcPr>
            <w:tcW w:w="234" w:type="dxa"/>
            <w:vAlign w:val="center"/>
          </w:tcPr>
          <w:p w14:paraId="701CB73D" w14:textId="77777777" w:rsidR="00474CF9" w:rsidRPr="000770CF" w:rsidRDefault="00474CF9" w:rsidP="007F0B74">
            <w:pPr>
              <w:ind w:left="567" w:hanging="567"/>
              <w:jc w:val="center"/>
              <w:rPr>
                <w:sz w:val="22"/>
                <w:szCs w:val="22"/>
              </w:rPr>
            </w:pPr>
          </w:p>
        </w:tc>
        <w:tc>
          <w:tcPr>
            <w:tcW w:w="620" w:type="dxa"/>
            <w:vAlign w:val="center"/>
          </w:tcPr>
          <w:p w14:paraId="18AE866A" w14:textId="77777777" w:rsidR="00474CF9" w:rsidRPr="000770CF" w:rsidRDefault="00474CF9" w:rsidP="007F0B74">
            <w:pPr>
              <w:ind w:left="567" w:hanging="567"/>
              <w:jc w:val="center"/>
              <w:rPr>
                <w:sz w:val="22"/>
                <w:szCs w:val="22"/>
              </w:rPr>
            </w:pPr>
          </w:p>
        </w:tc>
        <w:tc>
          <w:tcPr>
            <w:tcW w:w="542" w:type="dxa"/>
            <w:vAlign w:val="center"/>
          </w:tcPr>
          <w:p w14:paraId="7A674FAB" w14:textId="77777777" w:rsidR="00474CF9" w:rsidRPr="000770CF" w:rsidRDefault="00474CF9" w:rsidP="007F0B74">
            <w:pPr>
              <w:ind w:left="567" w:hanging="567"/>
              <w:jc w:val="center"/>
              <w:rPr>
                <w:sz w:val="22"/>
                <w:szCs w:val="22"/>
              </w:rPr>
            </w:pPr>
          </w:p>
        </w:tc>
      </w:tr>
      <w:tr w:rsidR="000770CF" w:rsidRPr="000770CF" w14:paraId="7F2A4B9C" w14:textId="77777777" w:rsidTr="00F06C06">
        <w:trPr>
          <w:trHeight w:val="77"/>
        </w:trPr>
        <w:tc>
          <w:tcPr>
            <w:tcW w:w="2864" w:type="dxa"/>
          </w:tcPr>
          <w:p w14:paraId="060680D5" w14:textId="77777777" w:rsidR="000770CF" w:rsidRPr="000770CF" w:rsidRDefault="000770CF" w:rsidP="00AF4087">
            <w:pPr>
              <w:rPr>
                <w:sz w:val="22"/>
                <w:szCs w:val="22"/>
              </w:rPr>
            </w:pPr>
            <w:r w:rsidRPr="000770CF">
              <w:rPr>
                <w:sz w:val="22"/>
                <w:szCs w:val="22"/>
              </w:rPr>
              <w:t>Were employees knowledgeable and helpful?</w:t>
            </w:r>
          </w:p>
        </w:tc>
        <w:tc>
          <w:tcPr>
            <w:tcW w:w="690" w:type="dxa"/>
            <w:vAlign w:val="center"/>
          </w:tcPr>
          <w:p w14:paraId="42890EE5" w14:textId="77777777" w:rsidR="000770CF" w:rsidRPr="000770CF" w:rsidRDefault="000770CF" w:rsidP="007F0B74">
            <w:pPr>
              <w:ind w:left="567" w:hanging="567"/>
              <w:jc w:val="center"/>
              <w:rPr>
                <w:sz w:val="22"/>
                <w:szCs w:val="22"/>
              </w:rPr>
            </w:pPr>
            <w:r w:rsidRPr="000770CF">
              <w:rPr>
                <w:sz w:val="22"/>
                <w:szCs w:val="22"/>
              </w:rPr>
              <w:t>79</w:t>
            </w:r>
          </w:p>
        </w:tc>
        <w:tc>
          <w:tcPr>
            <w:tcW w:w="689" w:type="dxa"/>
            <w:vAlign w:val="center"/>
          </w:tcPr>
          <w:p w14:paraId="1F0D44C7" w14:textId="77777777" w:rsidR="000770CF" w:rsidRPr="000770CF" w:rsidRDefault="000770CF" w:rsidP="007F0B74">
            <w:pPr>
              <w:ind w:left="567" w:hanging="567"/>
              <w:jc w:val="center"/>
              <w:rPr>
                <w:sz w:val="22"/>
                <w:szCs w:val="22"/>
              </w:rPr>
            </w:pPr>
            <w:r w:rsidRPr="000770CF">
              <w:rPr>
                <w:sz w:val="22"/>
                <w:szCs w:val="22"/>
              </w:rPr>
              <w:t>21</w:t>
            </w:r>
          </w:p>
        </w:tc>
        <w:tc>
          <w:tcPr>
            <w:tcW w:w="275" w:type="dxa"/>
            <w:vAlign w:val="center"/>
          </w:tcPr>
          <w:p w14:paraId="5B145B1C" w14:textId="77777777" w:rsidR="000770CF" w:rsidRPr="000770CF" w:rsidRDefault="000770CF" w:rsidP="007F0B74">
            <w:pPr>
              <w:ind w:left="567" w:hanging="567"/>
              <w:jc w:val="center"/>
              <w:rPr>
                <w:sz w:val="22"/>
                <w:szCs w:val="22"/>
              </w:rPr>
            </w:pPr>
          </w:p>
        </w:tc>
        <w:tc>
          <w:tcPr>
            <w:tcW w:w="689" w:type="dxa"/>
            <w:vAlign w:val="center"/>
          </w:tcPr>
          <w:p w14:paraId="36F832B0" w14:textId="77777777" w:rsidR="000770CF" w:rsidRPr="000770CF" w:rsidRDefault="000770CF" w:rsidP="007F0B74">
            <w:pPr>
              <w:ind w:left="567" w:hanging="567"/>
              <w:jc w:val="center"/>
              <w:rPr>
                <w:sz w:val="22"/>
                <w:szCs w:val="22"/>
              </w:rPr>
            </w:pPr>
            <w:r w:rsidRPr="000770CF">
              <w:rPr>
                <w:sz w:val="22"/>
                <w:szCs w:val="22"/>
              </w:rPr>
              <w:t>52</w:t>
            </w:r>
          </w:p>
        </w:tc>
        <w:tc>
          <w:tcPr>
            <w:tcW w:w="829" w:type="dxa"/>
            <w:vAlign w:val="center"/>
          </w:tcPr>
          <w:p w14:paraId="6ABD6AE4" w14:textId="77777777" w:rsidR="000770CF" w:rsidRPr="000770CF" w:rsidRDefault="000770CF" w:rsidP="007F0B74">
            <w:pPr>
              <w:ind w:left="567" w:hanging="567"/>
              <w:jc w:val="center"/>
              <w:rPr>
                <w:sz w:val="22"/>
                <w:szCs w:val="22"/>
              </w:rPr>
            </w:pPr>
            <w:r w:rsidRPr="000770CF">
              <w:rPr>
                <w:sz w:val="22"/>
                <w:szCs w:val="22"/>
              </w:rPr>
              <w:t>48</w:t>
            </w:r>
          </w:p>
        </w:tc>
        <w:tc>
          <w:tcPr>
            <w:tcW w:w="234" w:type="dxa"/>
            <w:vAlign w:val="center"/>
          </w:tcPr>
          <w:p w14:paraId="7FBAAEAD" w14:textId="77777777" w:rsidR="000770CF" w:rsidRPr="000770CF" w:rsidRDefault="000770CF" w:rsidP="007F0B74">
            <w:pPr>
              <w:ind w:left="567" w:hanging="567"/>
              <w:jc w:val="center"/>
              <w:rPr>
                <w:sz w:val="22"/>
                <w:szCs w:val="22"/>
              </w:rPr>
            </w:pPr>
          </w:p>
        </w:tc>
        <w:tc>
          <w:tcPr>
            <w:tcW w:w="735" w:type="dxa"/>
            <w:vAlign w:val="center"/>
          </w:tcPr>
          <w:p w14:paraId="37CC1ABC" w14:textId="77777777" w:rsidR="000770CF" w:rsidRPr="000770CF" w:rsidRDefault="000770CF" w:rsidP="007F0B74">
            <w:pPr>
              <w:ind w:left="567" w:hanging="567"/>
              <w:jc w:val="center"/>
              <w:rPr>
                <w:sz w:val="22"/>
                <w:szCs w:val="22"/>
              </w:rPr>
            </w:pPr>
            <w:r w:rsidRPr="000770CF">
              <w:rPr>
                <w:sz w:val="22"/>
                <w:szCs w:val="22"/>
              </w:rPr>
              <w:t>77</w:t>
            </w:r>
          </w:p>
        </w:tc>
        <w:tc>
          <w:tcPr>
            <w:tcW w:w="552" w:type="dxa"/>
            <w:vAlign w:val="center"/>
          </w:tcPr>
          <w:p w14:paraId="2C2A69C0" w14:textId="77777777" w:rsidR="000770CF" w:rsidRPr="000770CF" w:rsidRDefault="000770CF" w:rsidP="007F0B74">
            <w:pPr>
              <w:ind w:left="567" w:hanging="567"/>
              <w:jc w:val="center"/>
              <w:rPr>
                <w:sz w:val="22"/>
                <w:szCs w:val="22"/>
              </w:rPr>
            </w:pPr>
            <w:r w:rsidRPr="000770CF">
              <w:rPr>
                <w:sz w:val="22"/>
                <w:szCs w:val="22"/>
              </w:rPr>
              <w:t>23</w:t>
            </w:r>
          </w:p>
        </w:tc>
        <w:tc>
          <w:tcPr>
            <w:tcW w:w="275" w:type="dxa"/>
            <w:vAlign w:val="center"/>
          </w:tcPr>
          <w:p w14:paraId="7227C137" w14:textId="77777777" w:rsidR="000770CF" w:rsidRPr="000770CF" w:rsidRDefault="000770CF" w:rsidP="007F0B74">
            <w:pPr>
              <w:ind w:left="567" w:hanging="567"/>
              <w:jc w:val="center"/>
              <w:rPr>
                <w:sz w:val="22"/>
                <w:szCs w:val="22"/>
              </w:rPr>
            </w:pPr>
          </w:p>
        </w:tc>
        <w:tc>
          <w:tcPr>
            <w:tcW w:w="689" w:type="dxa"/>
            <w:vAlign w:val="center"/>
          </w:tcPr>
          <w:p w14:paraId="7A2C4C58" w14:textId="77777777" w:rsidR="000770CF" w:rsidRPr="000770CF" w:rsidRDefault="000770CF" w:rsidP="007F0B74">
            <w:pPr>
              <w:ind w:left="567" w:hanging="567"/>
              <w:jc w:val="center"/>
              <w:rPr>
                <w:sz w:val="22"/>
                <w:szCs w:val="22"/>
              </w:rPr>
            </w:pPr>
            <w:r w:rsidRPr="000770CF">
              <w:rPr>
                <w:sz w:val="22"/>
                <w:szCs w:val="22"/>
              </w:rPr>
              <w:t>41</w:t>
            </w:r>
          </w:p>
        </w:tc>
        <w:tc>
          <w:tcPr>
            <w:tcW w:w="681" w:type="dxa"/>
            <w:vAlign w:val="center"/>
          </w:tcPr>
          <w:p w14:paraId="1079C56E" w14:textId="77777777" w:rsidR="000770CF" w:rsidRPr="000770CF" w:rsidRDefault="000770CF" w:rsidP="007F0B74">
            <w:pPr>
              <w:ind w:left="567" w:hanging="567"/>
              <w:jc w:val="center"/>
              <w:rPr>
                <w:sz w:val="22"/>
                <w:szCs w:val="22"/>
              </w:rPr>
            </w:pPr>
            <w:r w:rsidRPr="000770CF">
              <w:rPr>
                <w:sz w:val="22"/>
                <w:szCs w:val="22"/>
              </w:rPr>
              <w:t>59</w:t>
            </w:r>
          </w:p>
        </w:tc>
        <w:tc>
          <w:tcPr>
            <w:tcW w:w="234" w:type="dxa"/>
            <w:vAlign w:val="center"/>
          </w:tcPr>
          <w:p w14:paraId="2A97D15F" w14:textId="77777777" w:rsidR="000770CF" w:rsidRPr="000770CF" w:rsidRDefault="000770CF" w:rsidP="007F0B74">
            <w:pPr>
              <w:ind w:left="567" w:hanging="567"/>
              <w:jc w:val="center"/>
              <w:rPr>
                <w:sz w:val="22"/>
                <w:szCs w:val="22"/>
              </w:rPr>
            </w:pPr>
          </w:p>
        </w:tc>
        <w:tc>
          <w:tcPr>
            <w:tcW w:w="620" w:type="dxa"/>
            <w:vAlign w:val="center"/>
          </w:tcPr>
          <w:p w14:paraId="1D47FD22" w14:textId="77777777" w:rsidR="000770CF" w:rsidRPr="000770CF" w:rsidRDefault="000770CF" w:rsidP="007F0B74">
            <w:pPr>
              <w:ind w:left="567" w:hanging="567"/>
              <w:jc w:val="center"/>
              <w:rPr>
                <w:sz w:val="22"/>
                <w:szCs w:val="22"/>
              </w:rPr>
            </w:pPr>
            <w:r w:rsidRPr="000770CF">
              <w:rPr>
                <w:sz w:val="22"/>
                <w:szCs w:val="22"/>
              </w:rPr>
              <w:t>65</w:t>
            </w:r>
          </w:p>
        </w:tc>
        <w:tc>
          <w:tcPr>
            <w:tcW w:w="542" w:type="dxa"/>
            <w:vAlign w:val="center"/>
          </w:tcPr>
          <w:p w14:paraId="6DC6D019" w14:textId="77777777" w:rsidR="000770CF" w:rsidRPr="000770CF" w:rsidRDefault="000770CF" w:rsidP="007F0B74">
            <w:pPr>
              <w:ind w:left="567" w:hanging="567"/>
              <w:jc w:val="center"/>
              <w:rPr>
                <w:sz w:val="22"/>
                <w:szCs w:val="22"/>
              </w:rPr>
            </w:pPr>
            <w:r w:rsidRPr="000770CF">
              <w:rPr>
                <w:sz w:val="22"/>
                <w:szCs w:val="22"/>
              </w:rPr>
              <w:t>35</w:t>
            </w:r>
          </w:p>
        </w:tc>
      </w:tr>
      <w:tr w:rsidR="00474CF9" w:rsidRPr="000770CF" w14:paraId="2E7F3209" w14:textId="77777777" w:rsidTr="00F06C06">
        <w:trPr>
          <w:trHeight w:val="38"/>
        </w:trPr>
        <w:tc>
          <w:tcPr>
            <w:tcW w:w="2864" w:type="dxa"/>
          </w:tcPr>
          <w:p w14:paraId="14A39BAE" w14:textId="77777777" w:rsidR="00474CF9" w:rsidRPr="000770CF" w:rsidRDefault="00474CF9" w:rsidP="00AF4087">
            <w:pPr>
              <w:rPr>
                <w:sz w:val="22"/>
                <w:szCs w:val="22"/>
              </w:rPr>
            </w:pPr>
          </w:p>
        </w:tc>
        <w:tc>
          <w:tcPr>
            <w:tcW w:w="690" w:type="dxa"/>
            <w:vAlign w:val="center"/>
          </w:tcPr>
          <w:p w14:paraId="63982D5D" w14:textId="77777777" w:rsidR="00474CF9" w:rsidRPr="000770CF" w:rsidRDefault="00474CF9" w:rsidP="007F0B74">
            <w:pPr>
              <w:ind w:left="567" w:hanging="567"/>
              <w:jc w:val="center"/>
              <w:rPr>
                <w:sz w:val="22"/>
                <w:szCs w:val="22"/>
              </w:rPr>
            </w:pPr>
          </w:p>
        </w:tc>
        <w:tc>
          <w:tcPr>
            <w:tcW w:w="689" w:type="dxa"/>
            <w:vAlign w:val="center"/>
          </w:tcPr>
          <w:p w14:paraId="601129BE" w14:textId="77777777" w:rsidR="00474CF9" w:rsidRPr="000770CF" w:rsidRDefault="00474CF9" w:rsidP="007F0B74">
            <w:pPr>
              <w:ind w:left="567" w:hanging="567"/>
              <w:jc w:val="center"/>
              <w:rPr>
                <w:sz w:val="22"/>
                <w:szCs w:val="22"/>
              </w:rPr>
            </w:pPr>
          </w:p>
        </w:tc>
        <w:tc>
          <w:tcPr>
            <w:tcW w:w="275" w:type="dxa"/>
            <w:vAlign w:val="center"/>
          </w:tcPr>
          <w:p w14:paraId="0D7B3984" w14:textId="77777777" w:rsidR="00474CF9" w:rsidRPr="000770CF" w:rsidRDefault="00474CF9" w:rsidP="007F0B74">
            <w:pPr>
              <w:ind w:left="567" w:hanging="567"/>
              <w:jc w:val="center"/>
              <w:rPr>
                <w:sz w:val="22"/>
                <w:szCs w:val="22"/>
              </w:rPr>
            </w:pPr>
          </w:p>
        </w:tc>
        <w:tc>
          <w:tcPr>
            <w:tcW w:w="689" w:type="dxa"/>
            <w:vAlign w:val="center"/>
          </w:tcPr>
          <w:p w14:paraId="4B5A281D" w14:textId="77777777" w:rsidR="00474CF9" w:rsidRPr="000770CF" w:rsidRDefault="00474CF9" w:rsidP="007F0B74">
            <w:pPr>
              <w:ind w:left="567" w:hanging="567"/>
              <w:jc w:val="center"/>
              <w:rPr>
                <w:sz w:val="22"/>
                <w:szCs w:val="22"/>
              </w:rPr>
            </w:pPr>
          </w:p>
        </w:tc>
        <w:tc>
          <w:tcPr>
            <w:tcW w:w="829" w:type="dxa"/>
            <w:vAlign w:val="center"/>
          </w:tcPr>
          <w:p w14:paraId="5CC1ABFD" w14:textId="77777777" w:rsidR="00474CF9" w:rsidRPr="000770CF" w:rsidRDefault="00474CF9" w:rsidP="007F0B74">
            <w:pPr>
              <w:ind w:left="567" w:hanging="567"/>
              <w:jc w:val="center"/>
              <w:rPr>
                <w:sz w:val="22"/>
                <w:szCs w:val="22"/>
              </w:rPr>
            </w:pPr>
          </w:p>
        </w:tc>
        <w:tc>
          <w:tcPr>
            <w:tcW w:w="234" w:type="dxa"/>
            <w:vAlign w:val="center"/>
          </w:tcPr>
          <w:p w14:paraId="0CEFDF61" w14:textId="77777777" w:rsidR="00474CF9" w:rsidRPr="000770CF" w:rsidRDefault="00474CF9" w:rsidP="007F0B74">
            <w:pPr>
              <w:ind w:left="567" w:hanging="567"/>
              <w:jc w:val="center"/>
              <w:rPr>
                <w:sz w:val="22"/>
                <w:szCs w:val="22"/>
              </w:rPr>
            </w:pPr>
          </w:p>
        </w:tc>
        <w:tc>
          <w:tcPr>
            <w:tcW w:w="735" w:type="dxa"/>
            <w:vAlign w:val="center"/>
          </w:tcPr>
          <w:p w14:paraId="6959573D" w14:textId="77777777" w:rsidR="00474CF9" w:rsidRPr="000770CF" w:rsidRDefault="00474CF9" w:rsidP="007F0B74">
            <w:pPr>
              <w:ind w:left="567" w:hanging="567"/>
              <w:jc w:val="center"/>
              <w:rPr>
                <w:sz w:val="22"/>
                <w:szCs w:val="22"/>
              </w:rPr>
            </w:pPr>
          </w:p>
        </w:tc>
        <w:tc>
          <w:tcPr>
            <w:tcW w:w="552" w:type="dxa"/>
            <w:vAlign w:val="center"/>
          </w:tcPr>
          <w:p w14:paraId="2374B88C" w14:textId="77777777" w:rsidR="00474CF9" w:rsidRPr="000770CF" w:rsidRDefault="00474CF9" w:rsidP="007F0B74">
            <w:pPr>
              <w:ind w:left="567" w:hanging="567"/>
              <w:jc w:val="center"/>
              <w:rPr>
                <w:sz w:val="22"/>
                <w:szCs w:val="22"/>
              </w:rPr>
            </w:pPr>
          </w:p>
        </w:tc>
        <w:tc>
          <w:tcPr>
            <w:tcW w:w="275" w:type="dxa"/>
            <w:vAlign w:val="center"/>
          </w:tcPr>
          <w:p w14:paraId="4FD8903A" w14:textId="77777777" w:rsidR="00474CF9" w:rsidRPr="000770CF" w:rsidRDefault="00474CF9" w:rsidP="007F0B74">
            <w:pPr>
              <w:ind w:left="567" w:hanging="567"/>
              <w:jc w:val="center"/>
              <w:rPr>
                <w:sz w:val="22"/>
                <w:szCs w:val="22"/>
              </w:rPr>
            </w:pPr>
          </w:p>
        </w:tc>
        <w:tc>
          <w:tcPr>
            <w:tcW w:w="689" w:type="dxa"/>
            <w:vAlign w:val="center"/>
          </w:tcPr>
          <w:p w14:paraId="4221D1D8" w14:textId="77777777" w:rsidR="00474CF9" w:rsidRPr="000770CF" w:rsidRDefault="00474CF9" w:rsidP="007F0B74">
            <w:pPr>
              <w:ind w:left="567" w:hanging="567"/>
              <w:jc w:val="center"/>
              <w:rPr>
                <w:sz w:val="22"/>
                <w:szCs w:val="22"/>
              </w:rPr>
            </w:pPr>
          </w:p>
        </w:tc>
        <w:tc>
          <w:tcPr>
            <w:tcW w:w="681" w:type="dxa"/>
            <w:vAlign w:val="center"/>
          </w:tcPr>
          <w:p w14:paraId="267C1DF7" w14:textId="77777777" w:rsidR="00474CF9" w:rsidRPr="000770CF" w:rsidRDefault="00474CF9" w:rsidP="007F0B74">
            <w:pPr>
              <w:ind w:left="567" w:hanging="567"/>
              <w:jc w:val="center"/>
              <w:rPr>
                <w:sz w:val="22"/>
                <w:szCs w:val="22"/>
              </w:rPr>
            </w:pPr>
          </w:p>
        </w:tc>
        <w:tc>
          <w:tcPr>
            <w:tcW w:w="234" w:type="dxa"/>
            <w:vAlign w:val="center"/>
          </w:tcPr>
          <w:p w14:paraId="0296660D" w14:textId="77777777" w:rsidR="00474CF9" w:rsidRPr="000770CF" w:rsidRDefault="00474CF9" w:rsidP="007F0B74">
            <w:pPr>
              <w:ind w:left="567" w:hanging="567"/>
              <w:jc w:val="center"/>
              <w:rPr>
                <w:sz w:val="22"/>
                <w:szCs w:val="22"/>
              </w:rPr>
            </w:pPr>
          </w:p>
        </w:tc>
        <w:tc>
          <w:tcPr>
            <w:tcW w:w="620" w:type="dxa"/>
            <w:vAlign w:val="center"/>
          </w:tcPr>
          <w:p w14:paraId="5ED5A19D" w14:textId="77777777" w:rsidR="00474CF9" w:rsidRPr="000770CF" w:rsidRDefault="00474CF9" w:rsidP="007F0B74">
            <w:pPr>
              <w:ind w:left="567" w:hanging="567"/>
              <w:jc w:val="center"/>
              <w:rPr>
                <w:sz w:val="22"/>
                <w:szCs w:val="22"/>
              </w:rPr>
            </w:pPr>
          </w:p>
        </w:tc>
        <w:tc>
          <w:tcPr>
            <w:tcW w:w="542" w:type="dxa"/>
            <w:vAlign w:val="center"/>
          </w:tcPr>
          <w:p w14:paraId="44A5FA46" w14:textId="77777777" w:rsidR="00474CF9" w:rsidRPr="000770CF" w:rsidRDefault="00474CF9" w:rsidP="007F0B74">
            <w:pPr>
              <w:ind w:left="567" w:hanging="567"/>
              <w:jc w:val="center"/>
              <w:rPr>
                <w:sz w:val="22"/>
                <w:szCs w:val="22"/>
              </w:rPr>
            </w:pPr>
          </w:p>
        </w:tc>
      </w:tr>
      <w:tr w:rsidR="000770CF" w:rsidRPr="000770CF" w14:paraId="7B790468" w14:textId="77777777" w:rsidTr="00F06C06">
        <w:trPr>
          <w:trHeight w:val="38"/>
        </w:trPr>
        <w:tc>
          <w:tcPr>
            <w:tcW w:w="2864" w:type="dxa"/>
          </w:tcPr>
          <w:p w14:paraId="60AF5E9B" w14:textId="77777777" w:rsidR="000770CF" w:rsidRPr="000770CF" w:rsidRDefault="000770CF" w:rsidP="00AF4087">
            <w:pPr>
              <w:rPr>
                <w:sz w:val="22"/>
                <w:szCs w:val="22"/>
              </w:rPr>
            </w:pPr>
            <w:r w:rsidRPr="000770CF">
              <w:rPr>
                <w:sz w:val="22"/>
                <w:szCs w:val="22"/>
              </w:rPr>
              <w:t>Was the overall service good?</w:t>
            </w:r>
          </w:p>
        </w:tc>
        <w:tc>
          <w:tcPr>
            <w:tcW w:w="690" w:type="dxa"/>
            <w:vAlign w:val="center"/>
          </w:tcPr>
          <w:p w14:paraId="42CD4A42" w14:textId="77777777" w:rsidR="000770CF" w:rsidRPr="000770CF" w:rsidRDefault="000770CF" w:rsidP="007F0B74">
            <w:pPr>
              <w:ind w:left="567" w:hanging="567"/>
              <w:jc w:val="center"/>
              <w:rPr>
                <w:sz w:val="22"/>
                <w:szCs w:val="22"/>
              </w:rPr>
            </w:pPr>
            <w:r w:rsidRPr="000770CF">
              <w:rPr>
                <w:sz w:val="22"/>
                <w:szCs w:val="22"/>
              </w:rPr>
              <w:t>86</w:t>
            </w:r>
          </w:p>
        </w:tc>
        <w:tc>
          <w:tcPr>
            <w:tcW w:w="689" w:type="dxa"/>
            <w:vAlign w:val="center"/>
          </w:tcPr>
          <w:p w14:paraId="58A699AC" w14:textId="77777777" w:rsidR="000770CF" w:rsidRPr="000770CF" w:rsidRDefault="000770CF" w:rsidP="007F0B74">
            <w:pPr>
              <w:ind w:left="567" w:hanging="567"/>
              <w:jc w:val="center"/>
              <w:rPr>
                <w:sz w:val="22"/>
                <w:szCs w:val="22"/>
              </w:rPr>
            </w:pPr>
            <w:r w:rsidRPr="000770CF">
              <w:rPr>
                <w:sz w:val="22"/>
                <w:szCs w:val="22"/>
              </w:rPr>
              <w:t>14</w:t>
            </w:r>
          </w:p>
        </w:tc>
        <w:tc>
          <w:tcPr>
            <w:tcW w:w="275" w:type="dxa"/>
            <w:vAlign w:val="center"/>
          </w:tcPr>
          <w:p w14:paraId="0A623135" w14:textId="77777777" w:rsidR="000770CF" w:rsidRPr="000770CF" w:rsidRDefault="000770CF" w:rsidP="007F0B74">
            <w:pPr>
              <w:ind w:left="567" w:hanging="567"/>
              <w:jc w:val="center"/>
              <w:rPr>
                <w:sz w:val="22"/>
                <w:szCs w:val="22"/>
              </w:rPr>
            </w:pPr>
          </w:p>
        </w:tc>
        <w:tc>
          <w:tcPr>
            <w:tcW w:w="689" w:type="dxa"/>
            <w:vAlign w:val="center"/>
          </w:tcPr>
          <w:p w14:paraId="740669EF" w14:textId="77777777" w:rsidR="000770CF" w:rsidRPr="000770CF" w:rsidRDefault="000770CF" w:rsidP="007F0B74">
            <w:pPr>
              <w:ind w:left="567" w:hanging="567"/>
              <w:jc w:val="center"/>
              <w:rPr>
                <w:sz w:val="22"/>
                <w:szCs w:val="22"/>
              </w:rPr>
            </w:pPr>
            <w:r w:rsidRPr="000770CF">
              <w:rPr>
                <w:sz w:val="22"/>
                <w:szCs w:val="22"/>
              </w:rPr>
              <w:t>63</w:t>
            </w:r>
          </w:p>
        </w:tc>
        <w:tc>
          <w:tcPr>
            <w:tcW w:w="829" w:type="dxa"/>
            <w:vAlign w:val="center"/>
          </w:tcPr>
          <w:p w14:paraId="351AF20E" w14:textId="77777777" w:rsidR="000770CF" w:rsidRPr="000770CF" w:rsidRDefault="000770CF" w:rsidP="007F0B74">
            <w:pPr>
              <w:ind w:left="567" w:hanging="567"/>
              <w:jc w:val="center"/>
              <w:rPr>
                <w:sz w:val="22"/>
                <w:szCs w:val="22"/>
              </w:rPr>
            </w:pPr>
            <w:r w:rsidRPr="000770CF">
              <w:rPr>
                <w:sz w:val="22"/>
                <w:szCs w:val="22"/>
              </w:rPr>
              <w:t>37</w:t>
            </w:r>
          </w:p>
        </w:tc>
        <w:tc>
          <w:tcPr>
            <w:tcW w:w="234" w:type="dxa"/>
            <w:vAlign w:val="center"/>
          </w:tcPr>
          <w:p w14:paraId="65C4E338" w14:textId="77777777" w:rsidR="000770CF" w:rsidRPr="000770CF" w:rsidRDefault="000770CF" w:rsidP="007F0B74">
            <w:pPr>
              <w:ind w:left="567" w:hanging="567"/>
              <w:jc w:val="center"/>
              <w:rPr>
                <w:sz w:val="22"/>
                <w:szCs w:val="22"/>
              </w:rPr>
            </w:pPr>
          </w:p>
        </w:tc>
        <w:tc>
          <w:tcPr>
            <w:tcW w:w="735" w:type="dxa"/>
            <w:vAlign w:val="center"/>
          </w:tcPr>
          <w:p w14:paraId="4D4DB6E8" w14:textId="77777777" w:rsidR="000770CF" w:rsidRPr="000770CF" w:rsidRDefault="000770CF" w:rsidP="007F0B74">
            <w:pPr>
              <w:ind w:left="567" w:hanging="567"/>
              <w:jc w:val="center"/>
              <w:rPr>
                <w:sz w:val="22"/>
                <w:szCs w:val="22"/>
              </w:rPr>
            </w:pPr>
            <w:r w:rsidRPr="000770CF">
              <w:rPr>
                <w:sz w:val="22"/>
                <w:szCs w:val="22"/>
              </w:rPr>
              <w:t>71</w:t>
            </w:r>
          </w:p>
        </w:tc>
        <w:tc>
          <w:tcPr>
            <w:tcW w:w="552" w:type="dxa"/>
            <w:vAlign w:val="center"/>
          </w:tcPr>
          <w:p w14:paraId="396EBAC6" w14:textId="77777777" w:rsidR="000770CF" w:rsidRPr="000770CF" w:rsidRDefault="000770CF" w:rsidP="007F0B74">
            <w:pPr>
              <w:ind w:left="567" w:hanging="567"/>
              <w:jc w:val="center"/>
              <w:rPr>
                <w:sz w:val="22"/>
                <w:szCs w:val="22"/>
              </w:rPr>
            </w:pPr>
            <w:r w:rsidRPr="000770CF">
              <w:rPr>
                <w:sz w:val="22"/>
                <w:szCs w:val="22"/>
              </w:rPr>
              <w:t>29</w:t>
            </w:r>
          </w:p>
        </w:tc>
        <w:tc>
          <w:tcPr>
            <w:tcW w:w="275" w:type="dxa"/>
            <w:vAlign w:val="center"/>
          </w:tcPr>
          <w:p w14:paraId="68000542" w14:textId="77777777" w:rsidR="000770CF" w:rsidRPr="000770CF" w:rsidRDefault="000770CF" w:rsidP="007F0B74">
            <w:pPr>
              <w:ind w:left="567" w:hanging="567"/>
              <w:jc w:val="center"/>
              <w:rPr>
                <w:sz w:val="22"/>
                <w:szCs w:val="22"/>
              </w:rPr>
            </w:pPr>
          </w:p>
        </w:tc>
        <w:tc>
          <w:tcPr>
            <w:tcW w:w="689" w:type="dxa"/>
            <w:vAlign w:val="center"/>
          </w:tcPr>
          <w:p w14:paraId="63D6B22E" w14:textId="77777777" w:rsidR="000770CF" w:rsidRPr="000770CF" w:rsidRDefault="000770CF" w:rsidP="007F0B74">
            <w:pPr>
              <w:ind w:left="567" w:hanging="567"/>
              <w:jc w:val="center"/>
              <w:rPr>
                <w:sz w:val="22"/>
                <w:szCs w:val="22"/>
              </w:rPr>
            </w:pPr>
            <w:r w:rsidRPr="000770CF">
              <w:rPr>
                <w:sz w:val="22"/>
                <w:szCs w:val="22"/>
              </w:rPr>
              <w:t>55</w:t>
            </w:r>
          </w:p>
        </w:tc>
        <w:tc>
          <w:tcPr>
            <w:tcW w:w="681" w:type="dxa"/>
            <w:vAlign w:val="center"/>
          </w:tcPr>
          <w:p w14:paraId="3E7E7C8E" w14:textId="77777777" w:rsidR="000770CF" w:rsidRPr="000770CF" w:rsidRDefault="000770CF" w:rsidP="007F0B74">
            <w:pPr>
              <w:ind w:left="567" w:hanging="567"/>
              <w:jc w:val="center"/>
              <w:rPr>
                <w:sz w:val="22"/>
                <w:szCs w:val="22"/>
              </w:rPr>
            </w:pPr>
            <w:r w:rsidRPr="000770CF">
              <w:rPr>
                <w:sz w:val="22"/>
                <w:szCs w:val="22"/>
              </w:rPr>
              <w:t>45</w:t>
            </w:r>
          </w:p>
        </w:tc>
        <w:tc>
          <w:tcPr>
            <w:tcW w:w="234" w:type="dxa"/>
            <w:vAlign w:val="center"/>
          </w:tcPr>
          <w:p w14:paraId="157D385E" w14:textId="77777777" w:rsidR="000770CF" w:rsidRPr="000770CF" w:rsidRDefault="000770CF" w:rsidP="007F0B74">
            <w:pPr>
              <w:ind w:left="567" w:hanging="567"/>
              <w:jc w:val="center"/>
              <w:rPr>
                <w:sz w:val="22"/>
                <w:szCs w:val="22"/>
              </w:rPr>
            </w:pPr>
          </w:p>
        </w:tc>
        <w:tc>
          <w:tcPr>
            <w:tcW w:w="620" w:type="dxa"/>
            <w:vAlign w:val="center"/>
          </w:tcPr>
          <w:p w14:paraId="7FE82D62" w14:textId="77777777" w:rsidR="000770CF" w:rsidRPr="000770CF" w:rsidRDefault="000770CF" w:rsidP="007F0B74">
            <w:pPr>
              <w:ind w:left="567" w:hanging="567"/>
              <w:jc w:val="center"/>
              <w:rPr>
                <w:sz w:val="22"/>
                <w:szCs w:val="22"/>
              </w:rPr>
            </w:pPr>
            <w:r w:rsidRPr="000770CF">
              <w:rPr>
                <w:sz w:val="22"/>
                <w:szCs w:val="22"/>
              </w:rPr>
              <w:t>71</w:t>
            </w:r>
          </w:p>
        </w:tc>
        <w:tc>
          <w:tcPr>
            <w:tcW w:w="542" w:type="dxa"/>
            <w:vAlign w:val="center"/>
          </w:tcPr>
          <w:p w14:paraId="0922147F" w14:textId="77777777" w:rsidR="000770CF" w:rsidRPr="000770CF" w:rsidRDefault="000770CF" w:rsidP="007F0B74">
            <w:pPr>
              <w:ind w:left="567" w:hanging="567"/>
              <w:jc w:val="center"/>
              <w:rPr>
                <w:sz w:val="22"/>
                <w:szCs w:val="22"/>
              </w:rPr>
            </w:pPr>
            <w:r w:rsidRPr="000770CF">
              <w:rPr>
                <w:sz w:val="22"/>
                <w:szCs w:val="22"/>
              </w:rPr>
              <w:t>29</w:t>
            </w:r>
          </w:p>
        </w:tc>
      </w:tr>
      <w:tr w:rsidR="00474CF9" w:rsidRPr="000770CF" w14:paraId="63F35FF7" w14:textId="77777777" w:rsidTr="00F06C06">
        <w:trPr>
          <w:trHeight w:val="38"/>
        </w:trPr>
        <w:tc>
          <w:tcPr>
            <w:tcW w:w="2864" w:type="dxa"/>
          </w:tcPr>
          <w:p w14:paraId="6CAAF36E" w14:textId="77777777" w:rsidR="00474CF9" w:rsidRPr="000770CF" w:rsidRDefault="00474CF9" w:rsidP="00AF4087">
            <w:pPr>
              <w:rPr>
                <w:sz w:val="22"/>
                <w:szCs w:val="22"/>
              </w:rPr>
            </w:pPr>
          </w:p>
        </w:tc>
        <w:tc>
          <w:tcPr>
            <w:tcW w:w="690" w:type="dxa"/>
            <w:vAlign w:val="center"/>
          </w:tcPr>
          <w:p w14:paraId="7549A14B" w14:textId="77777777" w:rsidR="00474CF9" w:rsidRPr="000770CF" w:rsidRDefault="00474CF9" w:rsidP="007F0B74">
            <w:pPr>
              <w:ind w:left="567" w:hanging="567"/>
              <w:jc w:val="center"/>
              <w:rPr>
                <w:sz w:val="22"/>
                <w:szCs w:val="22"/>
              </w:rPr>
            </w:pPr>
          </w:p>
        </w:tc>
        <w:tc>
          <w:tcPr>
            <w:tcW w:w="689" w:type="dxa"/>
            <w:vAlign w:val="center"/>
          </w:tcPr>
          <w:p w14:paraId="24BDAE76" w14:textId="77777777" w:rsidR="00474CF9" w:rsidRPr="000770CF" w:rsidRDefault="00474CF9" w:rsidP="007F0B74">
            <w:pPr>
              <w:ind w:left="567" w:hanging="567"/>
              <w:jc w:val="center"/>
              <w:rPr>
                <w:sz w:val="22"/>
                <w:szCs w:val="22"/>
              </w:rPr>
            </w:pPr>
          </w:p>
        </w:tc>
        <w:tc>
          <w:tcPr>
            <w:tcW w:w="275" w:type="dxa"/>
            <w:vAlign w:val="center"/>
          </w:tcPr>
          <w:p w14:paraId="1BDAB438" w14:textId="77777777" w:rsidR="00474CF9" w:rsidRPr="000770CF" w:rsidRDefault="00474CF9" w:rsidP="007F0B74">
            <w:pPr>
              <w:ind w:left="567" w:hanging="567"/>
              <w:jc w:val="center"/>
              <w:rPr>
                <w:sz w:val="22"/>
                <w:szCs w:val="22"/>
              </w:rPr>
            </w:pPr>
          </w:p>
        </w:tc>
        <w:tc>
          <w:tcPr>
            <w:tcW w:w="689" w:type="dxa"/>
            <w:vAlign w:val="center"/>
          </w:tcPr>
          <w:p w14:paraId="30408988" w14:textId="77777777" w:rsidR="00474CF9" w:rsidRPr="000770CF" w:rsidRDefault="00474CF9" w:rsidP="007F0B74">
            <w:pPr>
              <w:ind w:left="567" w:hanging="567"/>
              <w:jc w:val="center"/>
              <w:rPr>
                <w:sz w:val="22"/>
                <w:szCs w:val="22"/>
              </w:rPr>
            </w:pPr>
          </w:p>
        </w:tc>
        <w:tc>
          <w:tcPr>
            <w:tcW w:w="829" w:type="dxa"/>
            <w:vAlign w:val="center"/>
          </w:tcPr>
          <w:p w14:paraId="36E9014C" w14:textId="77777777" w:rsidR="00474CF9" w:rsidRPr="000770CF" w:rsidRDefault="00474CF9" w:rsidP="007F0B74">
            <w:pPr>
              <w:ind w:left="567" w:hanging="567"/>
              <w:jc w:val="center"/>
              <w:rPr>
                <w:sz w:val="22"/>
                <w:szCs w:val="22"/>
              </w:rPr>
            </w:pPr>
          </w:p>
        </w:tc>
        <w:tc>
          <w:tcPr>
            <w:tcW w:w="234" w:type="dxa"/>
            <w:vAlign w:val="center"/>
          </w:tcPr>
          <w:p w14:paraId="23E380C0" w14:textId="77777777" w:rsidR="00474CF9" w:rsidRPr="000770CF" w:rsidRDefault="00474CF9" w:rsidP="007F0B74">
            <w:pPr>
              <w:ind w:left="567" w:hanging="567"/>
              <w:jc w:val="center"/>
              <w:rPr>
                <w:sz w:val="22"/>
                <w:szCs w:val="22"/>
              </w:rPr>
            </w:pPr>
          </w:p>
        </w:tc>
        <w:tc>
          <w:tcPr>
            <w:tcW w:w="735" w:type="dxa"/>
            <w:vAlign w:val="center"/>
          </w:tcPr>
          <w:p w14:paraId="69CF0BCE" w14:textId="77777777" w:rsidR="00474CF9" w:rsidRPr="000770CF" w:rsidRDefault="00474CF9" w:rsidP="007F0B74">
            <w:pPr>
              <w:ind w:left="567" w:hanging="567"/>
              <w:jc w:val="center"/>
              <w:rPr>
                <w:sz w:val="22"/>
                <w:szCs w:val="22"/>
              </w:rPr>
            </w:pPr>
          </w:p>
        </w:tc>
        <w:tc>
          <w:tcPr>
            <w:tcW w:w="552" w:type="dxa"/>
            <w:vAlign w:val="center"/>
          </w:tcPr>
          <w:p w14:paraId="4704D7AB" w14:textId="77777777" w:rsidR="00474CF9" w:rsidRPr="000770CF" w:rsidRDefault="00474CF9" w:rsidP="007F0B74">
            <w:pPr>
              <w:ind w:left="567" w:hanging="567"/>
              <w:jc w:val="center"/>
              <w:rPr>
                <w:sz w:val="22"/>
                <w:szCs w:val="22"/>
              </w:rPr>
            </w:pPr>
          </w:p>
        </w:tc>
        <w:tc>
          <w:tcPr>
            <w:tcW w:w="275" w:type="dxa"/>
            <w:vAlign w:val="center"/>
          </w:tcPr>
          <w:p w14:paraId="1FD2A24D" w14:textId="77777777" w:rsidR="00474CF9" w:rsidRPr="000770CF" w:rsidRDefault="00474CF9" w:rsidP="007F0B74">
            <w:pPr>
              <w:ind w:left="567" w:hanging="567"/>
              <w:jc w:val="center"/>
              <w:rPr>
                <w:sz w:val="22"/>
                <w:szCs w:val="22"/>
              </w:rPr>
            </w:pPr>
          </w:p>
        </w:tc>
        <w:tc>
          <w:tcPr>
            <w:tcW w:w="689" w:type="dxa"/>
            <w:vAlign w:val="center"/>
          </w:tcPr>
          <w:p w14:paraId="6EA91C04" w14:textId="77777777" w:rsidR="00474CF9" w:rsidRPr="000770CF" w:rsidRDefault="00474CF9" w:rsidP="007F0B74">
            <w:pPr>
              <w:ind w:left="567" w:hanging="567"/>
              <w:jc w:val="center"/>
              <w:rPr>
                <w:sz w:val="22"/>
                <w:szCs w:val="22"/>
              </w:rPr>
            </w:pPr>
          </w:p>
        </w:tc>
        <w:tc>
          <w:tcPr>
            <w:tcW w:w="681" w:type="dxa"/>
            <w:vAlign w:val="center"/>
          </w:tcPr>
          <w:p w14:paraId="68A4C08F" w14:textId="77777777" w:rsidR="00474CF9" w:rsidRPr="000770CF" w:rsidRDefault="00474CF9" w:rsidP="007F0B74">
            <w:pPr>
              <w:ind w:left="567" w:hanging="567"/>
              <w:jc w:val="center"/>
              <w:rPr>
                <w:sz w:val="22"/>
                <w:szCs w:val="22"/>
              </w:rPr>
            </w:pPr>
          </w:p>
        </w:tc>
        <w:tc>
          <w:tcPr>
            <w:tcW w:w="234" w:type="dxa"/>
            <w:vAlign w:val="center"/>
          </w:tcPr>
          <w:p w14:paraId="137C1893" w14:textId="77777777" w:rsidR="00474CF9" w:rsidRPr="000770CF" w:rsidRDefault="00474CF9" w:rsidP="007F0B74">
            <w:pPr>
              <w:ind w:left="567" w:hanging="567"/>
              <w:jc w:val="center"/>
              <w:rPr>
                <w:sz w:val="22"/>
                <w:szCs w:val="22"/>
              </w:rPr>
            </w:pPr>
          </w:p>
        </w:tc>
        <w:tc>
          <w:tcPr>
            <w:tcW w:w="620" w:type="dxa"/>
            <w:vAlign w:val="center"/>
          </w:tcPr>
          <w:p w14:paraId="1AC78517" w14:textId="77777777" w:rsidR="00474CF9" w:rsidRPr="000770CF" w:rsidRDefault="00474CF9" w:rsidP="007F0B74">
            <w:pPr>
              <w:ind w:left="567" w:hanging="567"/>
              <w:jc w:val="center"/>
              <w:rPr>
                <w:sz w:val="22"/>
                <w:szCs w:val="22"/>
              </w:rPr>
            </w:pPr>
          </w:p>
        </w:tc>
        <w:tc>
          <w:tcPr>
            <w:tcW w:w="542" w:type="dxa"/>
            <w:vAlign w:val="center"/>
          </w:tcPr>
          <w:p w14:paraId="734973FB" w14:textId="77777777" w:rsidR="00474CF9" w:rsidRPr="000770CF" w:rsidRDefault="00474CF9" w:rsidP="007F0B74">
            <w:pPr>
              <w:ind w:left="567" w:hanging="567"/>
              <w:jc w:val="center"/>
              <w:rPr>
                <w:sz w:val="22"/>
                <w:szCs w:val="22"/>
              </w:rPr>
            </w:pPr>
          </w:p>
        </w:tc>
      </w:tr>
      <w:tr w:rsidR="000770CF" w:rsidRPr="000770CF" w14:paraId="6C3FF172" w14:textId="77777777" w:rsidTr="00F06C06">
        <w:trPr>
          <w:trHeight w:val="75"/>
        </w:trPr>
        <w:tc>
          <w:tcPr>
            <w:tcW w:w="2864" w:type="dxa"/>
          </w:tcPr>
          <w:p w14:paraId="0AB56345" w14:textId="77777777" w:rsidR="000770CF" w:rsidRPr="000770CF" w:rsidRDefault="000770CF" w:rsidP="00AF4087">
            <w:pPr>
              <w:rPr>
                <w:sz w:val="22"/>
                <w:szCs w:val="22"/>
              </w:rPr>
            </w:pPr>
            <w:r w:rsidRPr="000770CF">
              <w:rPr>
                <w:sz w:val="22"/>
                <w:szCs w:val="22"/>
              </w:rPr>
              <w:t>Did you have to wait long for service?</w:t>
            </w:r>
          </w:p>
        </w:tc>
        <w:tc>
          <w:tcPr>
            <w:tcW w:w="690" w:type="dxa"/>
            <w:vAlign w:val="center"/>
          </w:tcPr>
          <w:p w14:paraId="6BAE0E0E" w14:textId="77777777" w:rsidR="000770CF" w:rsidRPr="000770CF" w:rsidRDefault="000770CF" w:rsidP="007F0B74">
            <w:pPr>
              <w:ind w:left="567" w:hanging="567"/>
              <w:jc w:val="center"/>
              <w:rPr>
                <w:sz w:val="22"/>
                <w:szCs w:val="22"/>
              </w:rPr>
            </w:pPr>
            <w:r w:rsidRPr="000770CF">
              <w:rPr>
                <w:sz w:val="22"/>
                <w:szCs w:val="22"/>
              </w:rPr>
              <w:t>11</w:t>
            </w:r>
          </w:p>
        </w:tc>
        <w:tc>
          <w:tcPr>
            <w:tcW w:w="689" w:type="dxa"/>
            <w:vAlign w:val="center"/>
          </w:tcPr>
          <w:p w14:paraId="0F5E0D93" w14:textId="77777777" w:rsidR="000770CF" w:rsidRPr="000770CF" w:rsidRDefault="000770CF" w:rsidP="007F0B74">
            <w:pPr>
              <w:ind w:left="567" w:hanging="567"/>
              <w:jc w:val="center"/>
              <w:rPr>
                <w:sz w:val="22"/>
                <w:szCs w:val="22"/>
              </w:rPr>
            </w:pPr>
            <w:r w:rsidRPr="000770CF">
              <w:rPr>
                <w:sz w:val="22"/>
                <w:szCs w:val="22"/>
              </w:rPr>
              <w:t>89</w:t>
            </w:r>
          </w:p>
        </w:tc>
        <w:tc>
          <w:tcPr>
            <w:tcW w:w="275" w:type="dxa"/>
            <w:vAlign w:val="center"/>
          </w:tcPr>
          <w:p w14:paraId="263B75D4" w14:textId="77777777" w:rsidR="000770CF" w:rsidRPr="000770CF" w:rsidRDefault="000770CF" w:rsidP="007F0B74">
            <w:pPr>
              <w:ind w:left="567" w:hanging="567"/>
              <w:jc w:val="center"/>
              <w:rPr>
                <w:sz w:val="22"/>
                <w:szCs w:val="22"/>
              </w:rPr>
            </w:pPr>
          </w:p>
        </w:tc>
        <w:tc>
          <w:tcPr>
            <w:tcW w:w="689" w:type="dxa"/>
            <w:vAlign w:val="center"/>
          </w:tcPr>
          <w:p w14:paraId="52240D0C" w14:textId="77777777" w:rsidR="000770CF" w:rsidRPr="000770CF" w:rsidRDefault="000770CF" w:rsidP="007F0B74">
            <w:pPr>
              <w:ind w:left="567" w:hanging="567"/>
              <w:jc w:val="center"/>
              <w:rPr>
                <w:sz w:val="22"/>
                <w:szCs w:val="22"/>
              </w:rPr>
            </w:pPr>
            <w:r w:rsidRPr="000770CF">
              <w:rPr>
                <w:sz w:val="22"/>
                <w:szCs w:val="22"/>
              </w:rPr>
              <w:t>45</w:t>
            </w:r>
          </w:p>
        </w:tc>
        <w:tc>
          <w:tcPr>
            <w:tcW w:w="829" w:type="dxa"/>
            <w:vAlign w:val="center"/>
          </w:tcPr>
          <w:p w14:paraId="4C1566B1" w14:textId="77777777" w:rsidR="000770CF" w:rsidRPr="000770CF" w:rsidRDefault="000770CF" w:rsidP="007F0B74">
            <w:pPr>
              <w:ind w:left="567" w:hanging="567"/>
              <w:jc w:val="center"/>
              <w:rPr>
                <w:sz w:val="22"/>
                <w:szCs w:val="22"/>
              </w:rPr>
            </w:pPr>
            <w:r w:rsidRPr="000770CF">
              <w:rPr>
                <w:sz w:val="22"/>
                <w:szCs w:val="22"/>
              </w:rPr>
              <w:t>55</w:t>
            </w:r>
          </w:p>
        </w:tc>
        <w:tc>
          <w:tcPr>
            <w:tcW w:w="234" w:type="dxa"/>
            <w:vAlign w:val="center"/>
          </w:tcPr>
          <w:p w14:paraId="6C116C44" w14:textId="77777777" w:rsidR="000770CF" w:rsidRPr="000770CF" w:rsidRDefault="000770CF" w:rsidP="007F0B74">
            <w:pPr>
              <w:ind w:left="567" w:hanging="567"/>
              <w:jc w:val="center"/>
              <w:rPr>
                <w:sz w:val="22"/>
                <w:szCs w:val="22"/>
              </w:rPr>
            </w:pPr>
          </w:p>
        </w:tc>
        <w:tc>
          <w:tcPr>
            <w:tcW w:w="735" w:type="dxa"/>
            <w:vAlign w:val="center"/>
          </w:tcPr>
          <w:p w14:paraId="73734FFB" w14:textId="77777777" w:rsidR="000770CF" w:rsidRPr="000770CF" w:rsidRDefault="000770CF" w:rsidP="007F0B74">
            <w:pPr>
              <w:ind w:left="567" w:hanging="567"/>
              <w:jc w:val="center"/>
              <w:rPr>
                <w:sz w:val="22"/>
                <w:szCs w:val="22"/>
              </w:rPr>
            </w:pPr>
            <w:r w:rsidRPr="000770CF">
              <w:rPr>
                <w:sz w:val="22"/>
                <w:szCs w:val="22"/>
              </w:rPr>
              <w:t>11</w:t>
            </w:r>
          </w:p>
        </w:tc>
        <w:tc>
          <w:tcPr>
            <w:tcW w:w="552" w:type="dxa"/>
            <w:vAlign w:val="center"/>
          </w:tcPr>
          <w:p w14:paraId="29D043F3" w14:textId="77777777" w:rsidR="000770CF" w:rsidRPr="000770CF" w:rsidRDefault="000770CF" w:rsidP="007F0B74">
            <w:pPr>
              <w:ind w:left="567" w:hanging="567"/>
              <w:jc w:val="center"/>
              <w:rPr>
                <w:sz w:val="22"/>
                <w:szCs w:val="22"/>
              </w:rPr>
            </w:pPr>
            <w:r w:rsidRPr="000770CF">
              <w:rPr>
                <w:sz w:val="22"/>
                <w:szCs w:val="22"/>
              </w:rPr>
              <w:t>89</w:t>
            </w:r>
          </w:p>
        </w:tc>
        <w:tc>
          <w:tcPr>
            <w:tcW w:w="275" w:type="dxa"/>
            <w:vAlign w:val="center"/>
          </w:tcPr>
          <w:p w14:paraId="35CB8D2E" w14:textId="77777777" w:rsidR="000770CF" w:rsidRPr="000770CF" w:rsidRDefault="000770CF" w:rsidP="007F0B74">
            <w:pPr>
              <w:ind w:left="567" w:hanging="567"/>
              <w:jc w:val="center"/>
              <w:rPr>
                <w:sz w:val="22"/>
                <w:szCs w:val="22"/>
              </w:rPr>
            </w:pPr>
          </w:p>
        </w:tc>
        <w:tc>
          <w:tcPr>
            <w:tcW w:w="689" w:type="dxa"/>
            <w:vAlign w:val="center"/>
          </w:tcPr>
          <w:p w14:paraId="5CF3F7A0" w14:textId="77777777" w:rsidR="000770CF" w:rsidRPr="000770CF" w:rsidRDefault="000770CF" w:rsidP="007F0B74">
            <w:pPr>
              <w:ind w:left="567" w:hanging="567"/>
              <w:jc w:val="center"/>
              <w:rPr>
                <w:sz w:val="22"/>
                <w:szCs w:val="22"/>
              </w:rPr>
            </w:pPr>
            <w:r w:rsidRPr="000770CF">
              <w:rPr>
                <w:sz w:val="22"/>
                <w:szCs w:val="22"/>
              </w:rPr>
              <w:t>46</w:t>
            </w:r>
          </w:p>
        </w:tc>
        <w:tc>
          <w:tcPr>
            <w:tcW w:w="681" w:type="dxa"/>
            <w:vAlign w:val="center"/>
          </w:tcPr>
          <w:p w14:paraId="166F8DC5" w14:textId="77777777" w:rsidR="000770CF" w:rsidRPr="000770CF" w:rsidRDefault="000770CF" w:rsidP="007F0B74">
            <w:pPr>
              <w:ind w:left="567" w:hanging="567"/>
              <w:jc w:val="center"/>
              <w:rPr>
                <w:sz w:val="22"/>
                <w:szCs w:val="22"/>
              </w:rPr>
            </w:pPr>
            <w:r w:rsidRPr="000770CF">
              <w:rPr>
                <w:sz w:val="22"/>
                <w:szCs w:val="22"/>
              </w:rPr>
              <w:t>54</w:t>
            </w:r>
          </w:p>
        </w:tc>
        <w:tc>
          <w:tcPr>
            <w:tcW w:w="234" w:type="dxa"/>
            <w:vAlign w:val="center"/>
          </w:tcPr>
          <w:p w14:paraId="509E6D79" w14:textId="77777777" w:rsidR="000770CF" w:rsidRPr="000770CF" w:rsidRDefault="000770CF" w:rsidP="007F0B74">
            <w:pPr>
              <w:ind w:left="567" w:hanging="567"/>
              <w:jc w:val="center"/>
              <w:rPr>
                <w:sz w:val="22"/>
                <w:szCs w:val="22"/>
              </w:rPr>
            </w:pPr>
          </w:p>
        </w:tc>
        <w:tc>
          <w:tcPr>
            <w:tcW w:w="620" w:type="dxa"/>
            <w:vAlign w:val="center"/>
          </w:tcPr>
          <w:p w14:paraId="68DA898E" w14:textId="77777777" w:rsidR="000770CF" w:rsidRPr="000770CF" w:rsidRDefault="000770CF" w:rsidP="007F0B74">
            <w:pPr>
              <w:ind w:left="567" w:hanging="567"/>
              <w:jc w:val="center"/>
              <w:rPr>
                <w:sz w:val="22"/>
                <w:szCs w:val="22"/>
              </w:rPr>
            </w:pPr>
            <w:r w:rsidRPr="000770CF">
              <w:rPr>
                <w:sz w:val="22"/>
                <w:szCs w:val="22"/>
              </w:rPr>
              <w:t>25</w:t>
            </w:r>
          </w:p>
        </w:tc>
        <w:tc>
          <w:tcPr>
            <w:tcW w:w="542" w:type="dxa"/>
            <w:vAlign w:val="center"/>
          </w:tcPr>
          <w:p w14:paraId="22DBFB2F" w14:textId="77777777" w:rsidR="000770CF" w:rsidRPr="000770CF" w:rsidRDefault="000770CF" w:rsidP="007F0B74">
            <w:pPr>
              <w:ind w:left="567" w:hanging="567"/>
              <w:jc w:val="center"/>
              <w:rPr>
                <w:sz w:val="22"/>
                <w:szCs w:val="22"/>
              </w:rPr>
            </w:pPr>
            <w:r w:rsidRPr="000770CF">
              <w:rPr>
                <w:sz w:val="22"/>
                <w:szCs w:val="22"/>
              </w:rPr>
              <w:t>75</w:t>
            </w:r>
          </w:p>
        </w:tc>
      </w:tr>
      <w:tr w:rsidR="00474CF9" w:rsidRPr="000770CF" w14:paraId="61D8B494" w14:textId="77777777" w:rsidTr="00F06C06">
        <w:trPr>
          <w:trHeight w:val="38"/>
        </w:trPr>
        <w:tc>
          <w:tcPr>
            <w:tcW w:w="2864" w:type="dxa"/>
          </w:tcPr>
          <w:p w14:paraId="6C1E852B" w14:textId="77777777" w:rsidR="00474CF9" w:rsidRPr="000770CF" w:rsidRDefault="00474CF9" w:rsidP="00AF4087">
            <w:pPr>
              <w:rPr>
                <w:sz w:val="22"/>
                <w:szCs w:val="22"/>
              </w:rPr>
            </w:pPr>
          </w:p>
        </w:tc>
        <w:tc>
          <w:tcPr>
            <w:tcW w:w="690" w:type="dxa"/>
            <w:vAlign w:val="center"/>
          </w:tcPr>
          <w:p w14:paraId="69E7AC0B" w14:textId="77777777" w:rsidR="00474CF9" w:rsidRPr="000770CF" w:rsidRDefault="00474CF9" w:rsidP="007F0B74">
            <w:pPr>
              <w:ind w:left="567" w:hanging="567"/>
              <w:jc w:val="center"/>
              <w:rPr>
                <w:sz w:val="22"/>
                <w:szCs w:val="22"/>
              </w:rPr>
            </w:pPr>
          </w:p>
        </w:tc>
        <w:tc>
          <w:tcPr>
            <w:tcW w:w="689" w:type="dxa"/>
            <w:vAlign w:val="center"/>
          </w:tcPr>
          <w:p w14:paraId="77C011B6" w14:textId="77777777" w:rsidR="00474CF9" w:rsidRPr="000770CF" w:rsidRDefault="00474CF9" w:rsidP="007F0B74">
            <w:pPr>
              <w:ind w:left="567" w:hanging="567"/>
              <w:jc w:val="center"/>
              <w:rPr>
                <w:sz w:val="22"/>
                <w:szCs w:val="22"/>
              </w:rPr>
            </w:pPr>
          </w:p>
        </w:tc>
        <w:tc>
          <w:tcPr>
            <w:tcW w:w="275" w:type="dxa"/>
            <w:vAlign w:val="center"/>
          </w:tcPr>
          <w:p w14:paraId="1E746CA7" w14:textId="77777777" w:rsidR="00474CF9" w:rsidRPr="000770CF" w:rsidRDefault="00474CF9" w:rsidP="007F0B74">
            <w:pPr>
              <w:ind w:left="567" w:hanging="567"/>
              <w:jc w:val="center"/>
              <w:rPr>
                <w:sz w:val="22"/>
                <w:szCs w:val="22"/>
              </w:rPr>
            </w:pPr>
          </w:p>
        </w:tc>
        <w:tc>
          <w:tcPr>
            <w:tcW w:w="689" w:type="dxa"/>
            <w:vAlign w:val="center"/>
          </w:tcPr>
          <w:p w14:paraId="73790E1E" w14:textId="77777777" w:rsidR="00474CF9" w:rsidRPr="000770CF" w:rsidRDefault="00474CF9" w:rsidP="007F0B74">
            <w:pPr>
              <w:ind w:left="567" w:hanging="567"/>
              <w:jc w:val="center"/>
              <w:rPr>
                <w:sz w:val="22"/>
                <w:szCs w:val="22"/>
              </w:rPr>
            </w:pPr>
          </w:p>
        </w:tc>
        <w:tc>
          <w:tcPr>
            <w:tcW w:w="829" w:type="dxa"/>
            <w:vAlign w:val="center"/>
          </w:tcPr>
          <w:p w14:paraId="061F91BC" w14:textId="77777777" w:rsidR="00474CF9" w:rsidRPr="000770CF" w:rsidRDefault="00474CF9" w:rsidP="007F0B74">
            <w:pPr>
              <w:ind w:left="567" w:hanging="567"/>
              <w:jc w:val="center"/>
              <w:rPr>
                <w:sz w:val="22"/>
                <w:szCs w:val="22"/>
              </w:rPr>
            </w:pPr>
          </w:p>
        </w:tc>
        <w:tc>
          <w:tcPr>
            <w:tcW w:w="234" w:type="dxa"/>
            <w:vAlign w:val="center"/>
          </w:tcPr>
          <w:p w14:paraId="04267E17" w14:textId="77777777" w:rsidR="00474CF9" w:rsidRPr="000770CF" w:rsidRDefault="00474CF9" w:rsidP="007F0B74">
            <w:pPr>
              <w:ind w:left="567" w:hanging="567"/>
              <w:jc w:val="center"/>
              <w:rPr>
                <w:sz w:val="22"/>
                <w:szCs w:val="22"/>
              </w:rPr>
            </w:pPr>
          </w:p>
        </w:tc>
        <w:tc>
          <w:tcPr>
            <w:tcW w:w="735" w:type="dxa"/>
            <w:vAlign w:val="center"/>
          </w:tcPr>
          <w:p w14:paraId="53BFF2F3" w14:textId="77777777" w:rsidR="00474CF9" w:rsidRPr="000770CF" w:rsidRDefault="00474CF9" w:rsidP="007F0B74">
            <w:pPr>
              <w:ind w:left="567" w:hanging="567"/>
              <w:jc w:val="center"/>
              <w:rPr>
                <w:sz w:val="22"/>
                <w:szCs w:val="22"/>
              </w:rPr>
            </w:pPr>
          </w:p>
        </w:tc>
        <w:tc>
          <w:tcPr>
            <w:tcW w:w="552" w:type="dxa"/>
            <w:vAlign w:val="center"/>
          </w:tcPr>
          <w:p w14:paraId="05D82FC5" w14:textId="77777777" w:rsidR="00474CF9" w:rsidRPr="000770CF" w:rsidRDefault="00474CF9" w:rsidP="007F0B74">
            <w:pPr>
              <w:ind w:left="567" w:hanging="567"/>
              <w:jc w:val="center"/>
              <w:rPr>
                <w:sz w:val="22"/>
                <w:szCs w:val="22"/>
              </w:rPr>
            </w:pPr>
          </w:p>
        </w:tc>
        <w:tc>
          <w:tcPr>
            <w:tcW w:w="275" w:type="dxa"/>
            <w:vAlign w:val="center"/>
          </w:tcPr>
          <w:p w14:paraId="51AD43B9" w14:textId="77777777" w:rsidR="00474CF9" w:rsidRPr="000770CF" w:rsidRDefault="00474CF9" w:rsidP="007F0B74">
            <w:pPr>
              <w:ind w:left="567" w:hanging="567"/>
              <w:jc w:val="center"/>
              <w:rPr>
                <w:sz w:val="22"/>
                <w:szCs w:val="22"/>
              </w:rPr>
            </w:pPr>
          </w:p>
        </w:tc>
        <w:tc>
          <w:tcPr>
            <w:tcW w:w="689" w:type="dxa"/>
            <w:vAlign w:val="center"/>
          </w:tcPr>
          <w:p w14:paraId="7F0C0205" w14:textId="77777777" w:rsidR="00474CF9" w:rsidRPr="000770CF" w:rsidRDefault="00474CF9" w:rsidP="007F0B74">
            <w:pPr>
              <w:ind w:left="567" w:hanging="567"/>
              <w:jc w:val="center"/>
              <w:rPr>
                <w:sz w:val="22"/>
                <w:szCs w:val="22"/>
              </w:rPr>
            </w:pPr>
          </w:p>
        </w:tc>
        <w:tc>
          <w:tcPr>
            <w:tcW w:w="681" w:type="dxa"/>
            <w:vAlign w:val="center"/>
          </w:tcPr>
          <w:p w14:paraId="0AB676A7" w14:textId="77777777" w:rsidR="00474CF9" w:rsidRPr="000770CF" w:rsidRDefault="00474CF9" w:rsidP="007F0B74">
            <w:pPr>
              <w:ind w:left="567" w:hanging="567"/>
              <w:jc w:val="center"/>
              <w:rPr>
                <w:sz w:val="22"/>
                <w:szCs w:val="22"/>
              </w:rPr>
            </w:pPr>
          </w:p>
        </w:tc>
        <w:tc>
          <w:tcPr>
            <w:tcW w:w="234" w:type="dxa"/>
            <w:vAlign w:val="center"/>
          </w:tcPr>
          <w:p w14:paraId="14F28976" w14:textId="77777777" w:rsidR="00474CF9" w:rsidRPr="000770CF" w:rsidRDefault="00474CF9" w:rsidP="007F0B74">
            <w:pPr>
              <w:ind w:left="567" w:hanging="567"/>
              <w:jc w:val="center"/>
              <w:rPr>
                <w:sz w:val="22"/>
                <w:szCs w:val="22"/>
              </w:rPr>
            </w:pPr>
          </w:p>
        </w:tc>
        <w:tc>
          <w:tcPr>
            <w:tcW w:w="620" w:type="dxa"/>
            <w:vAlign w:val="center"/>
          </w:tcPr>
          <w:p w14:paraId="37902E76" w14:textId="77777777" w:rsidR="00474CF9" w:rsidRPr="000770CF" w:rsidRDefault="00474CF9" w:rsidP="007F0B74">
            <w:pPr>
              <w:ind w:left="567" w:hanging="567"/>
              <w:jc w:val="center"/>
              <w:rPr>
                <w:sz w:val="22"/>
                <w:szCs w:val="22"/>
              </w:rPr>
            </w:pPr>
          </w:p>
        </w:tc>
        <w:tc>
          <w:tcPr>
            <w:tcW w:w="542" w:type="dxa"/>
            <w:vAlign w:val="center"/>
          </w:tcPr>
          <w:p w14:paraId="3153405B" w14:textId="77777777" w:rsidR="00474CF9" w:rsidRPr="000770CF" w:rsidRDefault="00474CF9" w:rsidP="007F0B74">
            <w:pPr>
              <w:ind w:left="567" w:hanging="567"/>
              <w:jc w:val="center"/>
              <w:rPr>
                <w:sz w:val="22"/>
                <w:szCs w:val="22"/>
              </w:rPr>
            </w:pPr>
          </w:p>
        </w:tc>
      </w:tr>
      <w:tr w:rsidR="000770CF" w:rsidRPr="000770CF" w14:paraId="3EC206A9" w14:textId="77777777" w:rsidTr="00F06C06">
        <w:trPr>
          <w:trHeight w:val="77"/>
        </w:trPr>
        <w:tc>
          <w:tcPr>
            <w:tcW w:w="2864" w:type="dxa"/>
          </w:tcPr>
          <w:p w14:paraId="51948395" w14:textId="77777777" w:rsidR="000770CF" w:rsidRPr="000770CF" w:rsidRDefault="000770CF" w:rsidP="00AF4087">
            <w:pPr>
              <w:rPr>
                <w:sz w:val="22"/>
                <w:szCs w:val="22"/>
              </w:rPr>
            </w:pPr>
            <w:r w:rsidRPr="000770CF">
              <w:rPr>
                <w:sz w:val="22"/>
                <w:szCs w:val="22"/>
              </w:rPr>
              <w:t>Did you have to wait long to checkout?</w:t>
            </w:r>
          </w:p>
        </w:tc>
        <w:tc>
          <w:tcPr>
            <w:tcW w:w="690" w:type="dxa"/>
            <w:vAlign w:val="center"/>
          </w:tcPr>
          <w:p w14:paraId="4988C199" w14:textId="77777777" w:rsidR="000770CF" w:rsidRPr="000770CF" w:rsidRDefault="000770CF" w:rsidP="007F0B74">
            <w:pPr>
              <w:ind w:left="567" w:hanging="567"/>
              <w:jc w:val="center"/>
              <w:rPr>
                <w:sz w:val="22"/>
                <w:szCs w:val="22"/>
              </w:rPr>
            </w:pPr>
            <w:r w:rsidRPr="000770CF">
              <w:rPr>
                <w:sz w:val="22"/>
                <w:szCs w:val="22"/>
              </w:rPr>
              <w:t>12</w:t>
            </w:r>
          </w:p>
        </w:tc>
        <w:tc>
          <w:tcPr>
            <w:tcW w:w="689" w:type="dxa"/>
            <w:vAlign w:val="center"/>
          </w:tcPr>
          <w:p w14:paraId="1E77D596" w14:textId="77777777" w:rsidR="000770CF" w:rsidRPr="000770CF" w:rsidRDefault="000770CF" w:rsidP="007F0B74">
            <w:pPr>
              <w:ind w:left="567" w:hanging="567"/>
              <w:jc w:val="center"/>
              <w:rPr>
                <w:sz w:val="22"/>
                <w:szCs w:val="22"/>
              </w:rPr>
            </w:pPr>
            <w:r w:rsidRPr="000770CF">
              <w:rPr>
                <w:sz w:val="22"/>
                <w:szCs w:val="22"/>
              </w:rPr>
              <w:t>88</w:t>
            </w:r>
          </w:p>
        </w:tc>
        <w:tc>
          <w:tcPr>
            <w:tcW w:w="275" w:type="dxa"/>
            <w:vAlign w:val="center"/>
          </w:tcPr>
          <w:p w14:paraId="7649AE82" w14:textId="77777777" w:rsidR="000770CF" w:rsidRPr="000770CF" w:rsidRDefault="000770CF" w:rsidP="007F0B74">
            <w:pPr>
              <w:ind w:left="567" w:hanging="567"/>
              <w:jc w:val="center"/>
              <w:rPr>
                <w:sz w:val="22"/>
                <w:szCs w:val="22"/>
              </w:rPr>
            </w:pPr>
          </w:p>
        </w:tc>
        <w:tc>
          <w:tcPr>
            <w:tcW w:w="689" w:type="dxa"/>
            <w:vAlign w:val="center"/>
          </w:tcPr>
          <w:p w14:paraId="03B8BB53" w14:textId="77777777" w:rsidR="000770CF" w:rsidRPr="000770CF" w:rsidRDefault="000770CF" w:rsidP="007F0B74">
            <w:pPr>
              <w:ind w:left="567" w:hanging="567"/>
              <w:jc w:val="center"/>
              <w:rPr>
                <w:sz w:val="22"/>
                <w:szCs w:val="22"/>
              </w:rPr>
            </w:pPr>
            <w:r w:rsidRPr="000770CF">
              <w:rPr>
                <w:sz w:val="22"/>
                <w:szCs w:val="22"/>
              </w:rPr>
              <w:t>46</w:t>
            </w:r>
          </w:p>
        </w:tc>
        <w:tc>
          <w:tcPr>
            <w:tcW w:w="829" w:type="dxa"/>
            <w:vAlign w:val="center"/>
          </w:tcPr>
          <w:p w14:paraId="60F709A3" w14:textId="77777777" w:rsidR="000770CF" w:rsidRPr="000770CF" w:rsidRDefault="000770CF" w:rsidP="007F0B74">
            <w:pPr>
              <w:ind w:left="567" w:hanging="567"/>
              <w:jc w:val="center"/>
              <w:rPr>
                <w:sz w:val="22"/>
                <w:szCs w:val="22"/>
              </w:rPr>
            </w:pPr>
            <w:r w:rsidRPr="000770CF">
              <w:rPr>
                <w:sz w:val="22"/>
                <w:szCs w:val="22"/>
              </w:rPr>
              <w:t>54</w:t>
            </w:r>
          </w:p>
        </w:tc>
        <w:tc>
          <w:tcPr>
            <w:tcW w:w="234" w:type="dxa"/>
            <w:vAlign w:val="center"/>
          </w:tcPr>
          <w:p w14:paraId="00398BAF" w14:textId="77777777" w:rsidR="000770CF" w:rsidRPr="000770CF" w:rsidRDefault="000770CF" w:rsidP="007F0B74">
            <w:pPr>
              <w:ind w:left="567" w:hanging="567"/>
              <w:jc w:val="center"/>
              <w:rPr>
                <w:sz w:val="22"/>
                <w:szCs w:val="22"/>
              </w:rPr>
            </w:pPr>
          </w:p>
        </w:tc>
        <w:tc>
          <w:tcPr>
            <w:tcW w:w="735" w:type="dxa"/>
            <w:vAlign w:val="center"/>
          </w:tcPr>
          <w:p w14:paraId="3AB06768" w14:textId="77777777" w:rsidR="000770CF" w:rsidRPr="000770CF" w:rsidRDefault="000770CF" w:rsidP="007F0B74">
            <w:pPr>
              <w:ind w:left="567" w:hanging="567"/>
              <w:jc w:val="center"/>
              <w:rPr>
                <w:sz w:val="22"/>
                <w:szCs w:val="22"/>
              </w:rPr>
            </w:pPr>
            <w:r w:rsidRPr="000770CF">
              <w:rPr>
                <w:sz w:val="22"/>
                <w:szCs w:val="22"/>
              </w:rPr>
              <w:t>16</w:t>
            </w:r>
          </w:p>
        </w:tc>
        <w:tc>
          <w:tcPr>
            <w:tcW w:w="552" w:type="dxa"/>
            <w:vAlign w:val="center"/>
          </w:tcPr>
          <w:p w14:paraId="1C7BC86B" w14:textId="77777777" w:rsidR="000770CF" w:rsidRPr="000770CF" w:rsidRDefault="000770CF" w:rsidP="007F0B74">
            <w:pPr>
              <w:ind w:left="567" w:hanging="567"/>
              <w:jc w:val="center"/>
              <w:rPr>
                <w:sz w:val="22"/>
                <w:szCs w:val="22"/>
              </w:rPr>
            </w:pPr>
            <w:r w:rsidRPr="000770CF">
              <w:rPr>
                <w:sz w:val="22"/>
                <w:szCs w:val="22"/>
              </w:rPr>
              <w:t>84</w:t>
            </w:r>
          </w:p>
        </w:tc>
        <w:tc>
          <w:tcPr>
            <w:tcW w:w="275" w:type="dxa"/>
            <w:vAlign w:val="center"/>
          </w:tcPr>
          <w:p w14:paraId="53C4653F" w14:textId="77777777" w:rsidR="000770CF" w:rsidRPr="000770CF" w:rsidRDefault="000770CF" w:rsidP="007F0B74">
            <w:pPr>
              <w:ind w:left="567" w:hanging="567"/>
              <w:jc w:val="center"/>
              <w:rPr>
                <w:sz w:val="22"/>
                <w:szCs w:val="22"/>
              </w:rPr>
            </w:pPr>
          </w:p>
        </w:tc>
        <w:tc>
          <w:tcPr>
            <w:tcW w:w="689" w:type="dxa"/>
            <w:vAlign w:val="center"/>
          </w:tcPr>
          <w:p w14:paraId="306CFA74" w14:textId="77777777" w:rsidR="000770CF" w:rsidRPr="000770CF" w:rsidRDefault="000770CF" w:rsidP="007F0B74">
            <w:pPr>
              <w:ind w:left="567" w:hanging="567"/>
              <w:jc w:val="center"/>
              <w:rPr>
                <w:sz w:val="22"/>
                <w:szCs w:val="22"/>
              </w:rPr>
            </w:pPr>
            <w:r w:rsidRPr="000770CF">
              <w:rPr>
                <w:sz w:val="22"/>
                <w:szCs w:val="22"/>
              </w:rPr>
              <w:t>45</w:t>
            </w:r>
          </w:p>
        </w:tc>
        <w:tc>
          <w:tcPr>
            <w:tcW w:w="681" w:type="dxa"/>
            <w:vAlign w:val="center"/>
          </w:tcPr>
          <w:p w14:paraId="5FD10270" w14:textId="77777777" w:rsidR="000770CF" w:rsidRPr="000770CF" w:rsidRDefault="000770CF" w:rsidP="007F0B74">
            <w:pPr>
              <w:ind w:left="567" w:hanging="567"/>
              <w:jc w:val="center"/>
              <w:rPr>
                <w:sz w:val="22"/>
                <w:szCs w:val="22"/>
              </w:rPr>
            </w:pPr>
            <w:r w:rsidRPr="000770CF">
              <w:rPr>
                <w:sz w:val="22"/>
                <w:szCs w:val="22"/>
              </w:rPr>
              <w:t>55</w:t>
            </w:r>
          </w:p>
        </w:tc>
        <w:tc>
          <w:tcPr>
            <w:tcW w:w="234" w:type="dxa"/>
            <w:vAlign w:val="center"/>
          </w:tcPr>
          <w:p w14:paraId="70577BC5" w14:textId="77777777" w:rsidR="000770CF" w:rsidRPr="000770CF" w:rsidRDefault="000770CF" w:rsidP="007F0B74">
            <w:pPr>
              <w:ind w:left="567" w:hanging="567"/>
              <w:jc w:val="center"/>
              <w:rPr>
                <w:sz w:val="22"/>
                <w:szCs w:val="22"/>
              </w:rPr>
            </w:pPr>
          </w:p>
        </w:tc>
        <w:tc>
          <w:tcPr>
            <w:tcW w:w="620" w:type="dxa"/>
            <w:vAlign w:val="center"/>
          </w:tcPr>
          <w:p w14:paraId="673422C9" w14:textId="77777777" w:rsidR="000770CF" w:rsidRPr="000770CF" w:rsidRDefault="000770CF" w:rsidP="007F0B74">
            <w:pPr>
              <w:ind w:left="567" w:hanging="567"/>
              <w:jc w:val="center"/>
              <w:rPr>
                <w:sz w:val="22"/>
                <w:szCs w:val="22"/>
              </w:rPr>
            </w:pPr>
            <w:r w:rsidRPr="000770CF">
              <w:rPr>
                <w:sz w:val="22"/>
                <w:szCs w:val="22"/>
              </w:rPr>
              <w:t>27</w:t>
            </w:r>
          </w:p>
        </w:tc>
        <w:tc>
          <w:tcPr>
            <w:tcW w:w="542" w:type="dxa"/>
            <w:vAlign w:val="center"/>
          </w:tcPr>
          <w:p w14:paraId="56275A5A" w14:textId="77777777" w:rsidR="000770CF" w:rsidRPr="000770CF" w:rsidRDefault="000770CF" w:rsidP="007F0B74">
            <w:pPr>
              <w:ind w:left="567" w:hanging="567"/>
              <w:jc w:val="center"/>
              <w:rPr>
                <w:sz w:val="22"/>
                <w:szCs w:val="22"/>
              </w:rPr>
            </w:pPr>
            <w:r w:rsidRPr="000770CF">
              <w:rPr>
                <w:sz w:val="22"/>
                <w:szCs w:val="22"/>
              </w:rPr>
              <w:t>73</w:t>
            </w:r>
          </w:p>
        </w:tc>
      </w:tr>
      <w:tr w:rsidR="00474CF9" w:rsidRPr="000770CF" w14:paraId="0BC13343" w14:textId="77777777" w:rsidTr="00F06C06">
        <w:trPr>
          <w:trHeight w:val="38"/>
        </w:trPr>
        <w:tc>
          <w:tcPr>
            <w:tcW w:w="2864" w:type="dxa"/>
          </w:tcPr>
          <w:p w14:paraId="348664AD" w14:textId="77777777" w:rsidR="00474CF9" w:rsidRPr="000770CF" w:rsidRDefault="00474CF9" w:rsidP="00AF4087">
            <w:pPr>
              <w:rPr>
                <w:sz w:val="22"/>
                <w:szCs w:val="22"/>
              </w:rPr>
            </w:pPr>
          </w:p>
        </w:tc>
        <w:tc>
          <w:tcPr>
            <w:tcW w:w="690" w:type="dxa"/>
            <w:vAlign w:val="center"/>
          </w:tcPr>
          <w:p w14:paraId="22D10E2D" w14:textId="77777777" w:rsidR="00474CF9" w:rsidRPr="000770CF" w:rsidRDefault="00474CF9" w:rsidP="007F0B74">
            <w:pPr>
              <w:ind w:left="567" w:hanging="567"/>
              <w:jc w:val="center"/>
              <w:rPr>
                <w:sz w:val="22"/>
                <w:szCs w:val="22"/>
              </w:rPr>
            </w:pPr>
          </w:p>
        </w:tc>
        <w:tc>
          <w:tcPr>
            <w:tcW w:w="689" w:type="dxa"/>
            <w:vAlign w:val="center"/>
          </w:tcPr>
          <w:p w14:paraId="49199935" w14:textId="77777777" w:rsidR="00474CF9" w:rsidRPr="000770CF" w:rsidRDefault="00474CF9" w:rsidP="007F0B74">
            <w:pPr>
              <w:ind w:left="567" w:hanging="567"/>
              <w:jc w:val="center"/>
              <w:rPr>
                <w:sz w:val="22"/>
                <w:szCs w:val="22"/>
              </w:rPr>
            </w:pPr>
          </w:p>
        </w:tc>
        <w:tc>
          <w:tcPr>
            <w:tcW w:w="275" w:type="dxa"/>
            <w:vAlign w:val="center"/>
          </w:tcPr>
          <w:p w14:paraId="76175D51" w14:textId="77777777" w:rsidR="00474CF9" w:rsidRPr="000770CF" w:rsidRDefault="00474CF9" w:rsidP="007F0B74">
            <w:pPr>
              <w:ind w:left="567" w:hanging="567"/>
              <w:jc w:val="center"/>
              <w:rPr>
                <w:sz w:val="22"/>
                <w:szCs w:val="22"/>
              </w:rPr>
            </w:pPr>
          </w:p>
        </w:tc>
        <w:tc>
          <w:tcPr>
            <w:tcW w:w="689" w:type="dxa"/>
            <w:vAlign w:val="center"/>
          </w:tcPr>
          <w:p w14:paraId="7963EF2C" w14:textId="77777777" w:rsidR="00474CF9" w:rsidRPr="000770CF" w:rsidRDefault="00474CF9" w:rsidP="007F0B74">
            <w:pPr>
              <w:ind w:left="567" w:hanging="567"/>
              <w:jc w:val="center"/>
              <w:rPr>
                <w:sz w:val="22"/>
                <w:szCs w:val="22"/>
              </w:rPr>
            </w:pPr>
          </w:p>
        </w:tc>
        <w:tc>
          <w:tcPr>
            <w:tcW w:w="829" w:type="dxa"/>
            <w:vAlign w:val="center"/>
          </w:tcPr>
          <w:p w14:paraId="09DB69D7" w14:textId="77777777" w:rsidR="00474CF9" w:rsidRPr="000770CF" w:rsidRDefault="00474CF9" w:rsidP="007F0B74">
            <w:pPr>
              <w:ind w:left="567" w:hanging="567"/>
              <w:jc w:val="center"/>
              <w:rPr>
                <w:sz w:val="22"/>
                <w:szCs w:val="22"/>
              </w:rPr>
            </w:pPr>
          </w:p>
        </w:tc>
        <w:tc>
          <w:tcPr>
            <w:tcW w:w="234" w:type="dxa"/>
            <w:vAlign w:val="center"/>
          </w:tcPr>
          <w:p w14:paraId="41782483" w14:textId="77777777" w:rsidR="00474CF9" w:rsidRPr="000770CF" w:rsidRDefault="00474CF9" w:rsidP="007F0B74">
            <w:pPr>
              <w:ind w:left="567" w:hanging="567"/>
              <w:jc w:val="center"/>
              <w:rPr>
                <w:sz w:val="22"/>
                <w:szCs w:val="22"/>
              </w:rPr>
            </w:pPr>
          </w:p>
        </w:tc>
        <w:tc>
          <w:tcPr>
            <w:tcW w:w="735" w:type="dxa"/>
            <w:vAlign w:val="center"/>
          </w:tcPr>
          <w:p w14:paraId="391D9367" w14:textId="77777777" w:rsidR="00474CF9" w:rsidRPr="000770CF" w:rsidRDefault="00474CF9" w:rsidP="007F0B74">
            <w:pPr>
              <w:ind w:left="567" w:hanging="567"/>
              <w:jc w:val="center"/>
              <w:rPr>
                <w:sz w:val="22"/>
                <w:szCs w:val="22"/>
              </w:rPr>
            </w:pPr>
          </w:p>
        </w:tc>
        <w:tc>
          <w:tcPr>
            <w:tcW w:w="552" w:type="dxa"/>
            <w:vAlign w:val="center"/>
          </w:tcPr>
          <w:p w14:paraId="3EAC99C7" w14:textId="77777777" w:rsidR="00474CF9" w:rsidRPr="000770CF" w:rsidRDefault="00474CF9" w:rsidP="007F0B74">
            <w:pPr>
              <w:ind w:left="567" w:hanging="567"/>
              <w:jc w:val="center"/>
              <w:rPr>
                <w:sz w:val="22"/>
                <w:szCs w:val="22"/>
              </w:rPr>
            </w:pPr>
          </w:p>
        </w:tc>
        <w:tc>
          <w:tcPr>
            <w:tcW w:w="275" w:type="dxa"/>
            <w:vAlign w:val="center"/>
          </w:tcPr>
          <w:p w14:paraId="7E944C71" w14:textId="77777777" w:rsidR="00474CF9" w:rsidRPr="000770CF" w:rsidRDefault="00474CF9" w:rsidP="007F0B74">
            <w:pPr>
              <w:ind w:left="567" w:hanging="567"/>
              <w:jc w:val="center"/>
              <w:rPr>
                <w:sz w:val="22"/>
                <w:szCs w:val="22"/>
              </w:rPr>
            </w:pPr>
          </w:p>
        </w:tc>
        <w:tc>
          <w:tcPr>
            <w:tcW w:w="689" w:type="dxa"/>
            <w:vAlign w:val="center"/>
          </w:tcPr>
          <w:p w14:paraId="1A45937F" w14:textId="77777777" w:rsidR="00474CF9" w:rsidRPr="000770CF" w:rsidRDefault="00474CF9" w:rsidP="007F0B74">
            <w:pPr>
              <w:ind w:left="567" w:hanging="567"/>
              <w:jc w:val="center"/>
              <w:rPr>
                <w:sz w:val="22"/>
                <w:szCs w:val="22"/>
              </w:rPr>
            </w:pPr>
          </w:p>
        </w:tc>
        <w:tc>
          <w:tcPr>
            <w:tcW w:w="681" w:type="dxa"/>
            <w:vAlign w:val="center"/>
          </w:tcPr>
          <w:p w14:paraId="7A384022" w14:textId="77777777" w:rsidR="00474CF9" w:rsidRPr="000770CF" w:rsidRDefault="00474CF9" w:rsidP="007F0B74">
            <w:pPr>
              <w:ind w:left="567" w:hanging="567"/>
              <w:jc w:val="center"/>
              <w:rPr>
                <w:sz w:val="22"/>
                <w:szCs w:val="22"/>
              </w:rPr>
            </w:pPr>
          </w:p>
        </w:tc>
        <w:tc>
          <w:tcPr>
            <w:tcW w:w="234" w:type="dxa"/>
            <w:vAlign w:val="center"/>
          </w:tcPr>
          <w:p w14:paraId="5B013FC0" w14:textId="77777777" w:rsidR="00474CF9" w:rsidRPr="000770CF" w:rsidRDefault="00474CF9" w:rsidP="007F0B74">
            <w:pPr>
              <w:ind w:left="567" w:hanging="567"/>
              <w:jc w:val="center"/>
              <w:rPr>
                <w:sz w:val="22"/>
                <w:szCs w:val="22"/>
              </w:rPr>
            </w:pPr>
          </w:p>
        </w:tc>
        <w:tc>
          <w:tcPr>
            <w:tcW w:w="620" w:type="dxa"/>
            <w:vAlign w:val="center"/>
          </w:tcPr>
          <w:p w14:paraId="59F79C10" w14:textId="77777777" w:rsidR="00474CF9" w:rsidRPr="000770CF" w:rsidRDefault="00474CF9" w:rsidP="007F0B74">
            <w:pPr>
              <w:ind w:left="567" w:hanging="567"/>
              <w:jc w:val="center"/>
              <w:rPr>
                <w:sz w:val="22"/>
                <w:szCs w:val="22"/>
              </w:rPr>
            </w:pPr>
          </w:p>
        </w:tc>
        <w:tc>
          <w:tcPr>
            <w:tcW w:w="542" w:type="dxa"/>
            <w:vAlign w:val="center"/>
          </w:tcPr>
          <w:p w14:paraId="0B2B008F" w14:textId="77777777" w:rsidR="00474CF9" w:rsidRPr="000770CF" w:rsidRDefault="00474CF9" w:rsidP="007F0B74">
            <w:pPr>
              <w:ind w:left="567" w:hanging="567"/>
              <w:jc w:val="center"/>
              <w:rPr>
                <w:sz w:val="22"/>
                <w:szCs w:val="22"/>
              </w:rPr>
            </w:pPr>
          </w:p>
        </w:tc>
      </w:tr>
      <w:tr w:rsidR="000770CF" w:rsidRPr="000770CF" w14:paraId="4C8D367E" w14:textId="77777777" w:rsidTr="00F06C06">
        <w:trPr>
          <w:trHeight w:val="77"/>
        </w:trPr>
        <w:tc>
          <w:tcPr>
            <w:tcW w:w="2864" w:type="dxa"/>
          </w:tcPr>
          <w:p w14:paraId="0DD8457E" w14:textId="77777777" w:rsidR="000770CF" w:rsidRPr="000770CF" w:rsidRDefault="000770CF" w:rsidP="00AF4087">
            <w:pPr>
              <w:rPr>
                <w:sz w:val="22"/>
                <w:szCs w:val="22"/>
              </w:rPr>
            </w:pPr>
            <w:r w:rsidRPr="000770CF">
              <w:rPr>
                <w:sz w:val="22"/>
                <w:szCs w:val="22"/>
              </w:rPr>
              <w:t>Was the item you wanted available?</w:t>
            </w:r>
          </w:p>
        </w:tc>
        <w:tc>
          <w:tcPr>
            <w:tcW w:w="690" w:type="dxa"/>
            <w:vAlign w:val="center"/>
          </w:tcPr>
          <w:p w14:paraId="3CEEB66F" w14:textId="77777777" w:rsidR="000770CF" w:rsidRPr="000770CF" w:rsidRDefault="000770CF" w:rsidP="007F0B74">
            <w:pPr>
              <w:ind w:left="567" w:hanging="567"/>
              <w:jc w:val="center"/>
              <w:rPr>
                <w:sz w:val="22"/>
                <w:szCs w:val="22"/>
              </w:rPr>
            </w:pPr>
            <w:r w:rsidRPr="000770CF">
              <w:rPr>
                <w:sz w:val="22"/>
                <w:szCs w:val="22"/>
              </w:rPr>
              <w:t>92</w:t>
            </w:r>
          </w:p>
        </w:tc>
        <w:tc>
          <w:tcPr>
            <w:tcW w:w="689" w:type="dxa"/>
            <w:vAlign w:val="center"/>
          </w:tcPr>
          <w:p w14:paraId="2CD99AFD" w14:textId="77777777" w:rsidR="000770CF" w:rsidRPr="000770CF" w:rsidRDefault="000770CF" w:rsidP="007F0B74">
            <w:pPr>
              <w:ind w:left="567" w:hanging="567"/>
              <w:jc w:val="center"/>
              <w:rPr>
                <w:sz w:val="22"/>
                <w:szCs w:val="22"/>
              </w:rPr>
            </w:pPr>
            <w:r w:rsidRPr="000770CF">
              <w:rPr>
                <w:sz w:val="22"/>
                <w:szCs w:val="22"/>
              </w:rPr>
              <w:t>8</w:t>
            </w:r>
          </w:p>
        </w:tc>
        <w:tc>
          <w:tcPr>
            <w:tcW w:w="275" w:type="dxa"/>
            <w:vAlign w:val="center"/>
          </w:tcPr>
          <w:p w14:paraId="331BAD82" w14:textId="77777777" w:rsidR="000770CF" w:rsidRPr="000770CF" w:rsidRDefault="000770CF" w:rsidP="007F0B74">
            <w:pPr>
              <w:ind w:left="567" w:hanging="567"/>
              <w:jc w:val="center"/>
              <w:rPr>
                <w:sz w:val="22"/>
                <w:szCs w:val="22"/>
              </w:rPr>
            </w:pPr>
          </w:p>
        </w:tc>
        <w:tc>
          <w:tcPr>
            <w:tcW w:w="689" w:type="dxa"/>
            <w:vAlign w:val="center"/>
          </w:tcPr>
          <w:p w14:paraId="47DC26A6" w14:textId="77777777" w:rsidR="000770CF" w:rsidRPr="000770CF" w:rsidRDefault="000770CF" w:rsidP="007F0B74">
            <w:pPr>
              <w:ind w:left="567" w:hanging="567"/>
              <w:jc w:val="center"/>
              <w:rPr>
                <w:sz w:val="22"/>
                <w:szCs w:val="22"/>
              </w:rPr>
            </w:pPr>
            <w:r w:rsidRPr="000770CF">
              <w:rPr>
                <w:sz w:val="22"/>
                <w:szCs w:val="22"/>
              </w:rPr>
              <w:t>84</w:t>
            </w:r>
          </w:p>
        </w:tc>
        <w:tc>
          <w:tcPr>
            <w:tcW w:w="829" w:type="dxa"/>
            <w:vAlign w:val="center"/>
          </w:tcPr>
          <w:p w14:paraId="63C380A6" w14:textId="77777777" w:rsidR="000770CF" w:rsidRPr="000770CF" w:rsidRDefault="000770CF" w:rsidP="007F0B74">
            <w:pPr>
              <w:ind w:left="567" w:hanging="567"/>
              <w:jc w:val="center"/>
              <w:rPr>
                <w:sz w:val="22"/>
                <w:szCs w:val="22"/>
              </w:rPr>
            </w:pPr>
            <w:r w:rsidRPr="000770CF">
              <w:rPr>
                <w:sz w:val="22"/>
                <w:szCs w:val="22"/>
              </w:rPr>
              <w:t>16</w:t>
            </w:r>
          </w:p>
        </w:tc>
        <w:tc>
          <w:tcPr>
            <w:tcW w:w="234" w:type="dxa"/>
            <w:vAlign w:val="center"/>
          </w:tcPr>
          <w:p w14:paraId="5E2B520B" w14:textId="77777777" w:rsidR="000770CF" w:rsidRPr="000770CF" w:rsidRDefault="000770CF" w:rsidP="007F0B74">
            <w:pPr>
              <w:ind w:left="567" w:hanging="567"/>
              <w:jc w:val="center"/>
              <w:rPr>
                <w:sz w:val="22"/>
                <w:szCs w:val="22"/>
              </w:rPr>
            </w:pPr>
          </w:p>
        </w:tc>
        <w:tc>
          <w:tcPr>
            <w:tcW w:w="735" w:type="dxa"/>
            <w:vAlign w:val="center"/>
          </w:tcPr>
          <w:p w14:paraId="3EF765DC" w14:textId="77777777" w:rsidR="000770CF" w:rsidRPr="000770CF" w:rsidRDefault="000770CF" w:rsidP="007F0B74">
            <w:pPr>
              <w:ind w:left="567" w:hanging="567"/>
              <w:jc w:val="center"/>
              <w:rPr>
                <w:sz w:val="22"/>
                <w:szCs w:val="22"/>
              </w:rPr>
            </w:pPr>
            <w:r w:rsidRPr="000770CF">
              <w:rPr>
                <w:sz w:val="22"/>
                <w:szCs w:val="22"/>
              </w:rPr>
              <w:t>90</w:t>
            </w:r>
          </w:p>
        </w:tc>
        <w:tc>
          <w:tcPr>
            <w:tcW w:w="552" w:type="dxa"/>
            <w:vAlign w:val="center"/>
          </w:tcPr>
          <w:p w14:paraId="340B780C" w14:textId="77777777" w:rsidR="000770CF" w:rsidRPr="000770CF" w:rsidRDefault="000770CF" w:rsidP="007F0B74">
            <w:pPr>
              <w:ind w:left="567" w:hanging="567"/>
              <w:jc w:val="center"/>
              <w:rPr>
                <w:sz w:val="22"/>
                <w:szCs w:val="22"/>
              </w:rPr>
            </w:pPr>
            <w:r w:rsidRPr="000770CF">
              <w:rPr>
                <w:sz w:val="22"/>
                <w:szCs w:val="22"/>
              </w:rPr>
              <w:t>10</w:t>
            </w:r>
          </w:p>
        </w:tc>
        <w:tc>
          <w:tcPr>
            <w:tcW w:w="275" w:type="dxa"/>
            <w:vAlign w:val="center"/>
          </w:tcPr>
          <w:p w14:paraId="37093702" w14:textId="77777777" w:rsidR="000770CF" w:rsidRPr="000770CF" w:rsidRDefault="000770CF" w:rsidP="007F0B74">
            <w:pPr>
              <w:ind w:left="567" w:hanging="567"/>
              <w:jc w:val="center"/>
              <w:rPr>
                <w:sz w:val="22"/>
                <w:szCs w:val="22"/>
              </w:rPr>
            </w:pPr>
          </w:p>
        </w:tc>
        <w:tc>
          <w:tcPr>
            <w:tcW w:w="689" w:type="dxa"/>
            <w:vAlign w:val="center"/>
          </w:tcPr>
          <w:p w14:paraId="7790089D" w14:textId="77777777" w:rsidR="000770CF" w:rsidRPr="000770CF" w:rsidRDefault="000770CF" w:rsidP="007F0B74">
            <w:pPr>
              <w:ind w:left="567" w:hanging="567"/>
              <w:jc w:val="center"/>
              <w:rPr>
                <w:sz w:val="22"/>
                <w:szCs w:val="22"/>
              </w:rPr>
            </w:pPr>
            <w:r w:rsidRPr="000770CF">
              <w:rPr>
                <w:sz w:val="22"/>
                <w:szCs w:val="22"/>
              </w:rPr>
              <w:t>90</w:t>
            </w:r>
          </w:p>
        </w:tc>
        <w:tc>
          <w:tcPr>
            <w:tcW w:w="681" w:type="dxa"/>
            <w:vAlign w:val="center"/>
          </w:tcPr>
          <w:p w14:paraId="6BA75469" w14:textId="77777777" w:rsidR="000770CF" w:rsidRPr="000770CF" w:rsidRDefault="000770CF" w:rsidP="007F0B74">
            <w:pPr>
              <w:ind w:left="567" w:hanging="567"/>
              <w:jc w:val="center"/>
              <w:rPr>
                <w:sz w:val="22"/>
                <w:szCs w:val="22"/>
              </w:rPr>
            </w:pPr>
            <w:r w:rsidRPr="000770CF">
              <w:rPr>
                <w:sz w:val="22"/>
                <w:szCs w:val="22"/>
              </w:rPr>
              <w:t>10</w:t>
            </w:r>
          </w:p>
        </w:tc>
        <w:tc>
          <w:tcPr>
            <w:tcW w:w="234" w:type="dxa"/>
            <w:vAlign w:val="center"/>
          </w:tcPr>
          <w:p w14:paraId="0D5E3736" w14:textId="77777777" w:rsidR="000770CF" w:rsidRPr="000770CF" w:rsidRDefault="000770CF" w:rsidP="007F0B74">
            <w:pPr>
              <w:ind w:left="567" w:hanging="567"/>
              <w:jc w:val="center"/>
              <w:rPr>
                <w:sz w:val="22"/>
                <w:szCs w:val="22"/>
              </w:rPr>
            </w:pPr>
          </w:p>
        </w:tc>
        <w:tc>
          <w:tcPr>
            <w:tcW w:w="620" w:type="dxa"/>
            <w:vAlign w:val="center"/>
          </w:tcPr>
          <w:p w14:paraId="7278B7DB" w14:textId="77777777" w:rsidR="000770CF" w:rsidRPr="000770CF" w:rsidRDefault="000770CF" w:rsidP="007F0B74">
            <w:pPr>
              <w:ind w:left="567" w:hanging="567"/>
              <w:jc w:val="center"/>
              <w:rPr>
                <w:sz w:val="22"/>
                <w:szCs w:val="22"/>
              </w:rPr>
            </w:pPr>
            <w:r w:rsidRPr="000770CF">
              <w:rPr>
                <w:sz w:val="22"/>
                <w:szCs w:val="22"/>
              </w:rPr>
              <w:t>89</w:t>
            </w:r>
          </w:p>
        </w:tc>
        <w:tc>
          <w:tcPr>
            <w:tcW w:w="542" w:type="dxa"/>
            <w:vAlign w:val="center"/>
          </w:tcPr>
          <w:p w14:paraId="1C3230F7" w14:textId="77777777" w:rsidR="000770CF" w:rsidRPr="000770CF" w:rsidRDefault="000770CF" w:rsidP="007F0B74">
            <w:pPr>
              <w:ind w:left="567" w:hanging="567"/>
              <w:jc w:val="center"/>
              <w:rPr>
                <w:sz w:val="22"/>
                <w:szCs w:val="22"/>
              </w:rPr>
            </w:pPr>
            <w:r w:rsidRPr="000770CF">
              <w:rPr>
                <w:sz w:val="22"/>
                <w:szCs w:val="22"/>
              </w:rPr>
              <w:t>11</w:t>
            </w:r>
          </w:p>
        </w:tc>
      </w:tr>
      <w:tr w:rsidR="00474CF9" w:rsidRPr="000770CF" w14:paraId="2E869CE6" w14:textId="77777777" w:rsidTr="00F06C06">
        <w:trPr>
          <w:trHeight w:val="36"/>
        </w:trPr>
        <w:tc>
          <w:tcPr>
            <w:tcW w:w="2864" w:type="dxa"/>
          </w:tcPr>
          <w:p w14:paraId="6070538B" w14:textId="77777777" w:rsidR="00474CF9" w:rsidRPr="000770CF" w:rsidRDefault="00474CF9" w:rsidP="00AF4087">
            <w:pPr>
              <w:rPr>
                <w:sz w:val="22"/>
                <w:szCs w:val="22"/>
              </w:rPr>
            </w:pPr>
          </w:p>
        </w:tc>
        <w:tc>
          <w:tcPr>
            <w:tcW w:w="690" w:type="dxa"/>
            <w:vAlign w:val="center"/>
          </w:tcPr>
          <w:p w14:paraId="5041D82F" w14:textId="77777777" w:rsidR="00474CF9" w:rsidRPr="000770CF" w:rsidRDefault="00474CF9" w:rsidP="007F0B74">
            <w:pPr>
              <w:ind w:left="567" w:hanging="567"/>
              <w:jc w:val="center"/>
              <w:rPr>
                <w:sz w:val="22"/>
                <w:szCs w:val="22"/>
              </w:rPr>
            </w:pPr>
          </w:p>
        </w:tc>
        <w:tc>
          <w:tcPr>
            <w:tcW w:w="689" w:type="dxa"/>
            <w:vAlign w:val="center"/>
          </w:tcPr>
          <w:p w14:paraId="090F5101" w14:textId="77777777" w:rsidR="00474CF9" w:rsidRPr="000770CF" w:rsidRDefault="00474CF9" w:rsidP="007F0B74">
            <w:pPr>
              <w:ind w:left="567" w:hanging="567"/>
              <w:jc w:val="center"/>
              <w:rPr>
                <w:sz w:val="22"/>
                <w:szCs w:val="22"/>
              </w:rPr>
            </w:pPr>
          </w:p>
        </w:tc>
        <w:tc>
          <w:tcPr>
            <w:tcW w:w="275" w:type="dxa"/>
            <w:vAlign w:val="center"/>
          </w:tcPr>
          <w:p w14:paraId="2BA3433E" w14:textId="77777777" w:rsidR="00474CF9" w:rsidRPr="000770CF" w:rsidRDefault="00474CF9" w:rsidP="007F0B74">
            <w:pPr>
              <w:ind w:left="567" w:hanging="567"/>
              <w:jc w:val="center"/>
              <w:rPr>
                <w:sz w:val="22"/>
                <w:szCs w:val="22"/>
              </w:rPr>
            </w:pPr>
          </w:p>
        </w:tc>
        <w:tc>
          <w:tcPr>
            <w:tcW w:w="689" w:type="dxa"/>
            <w:vAlign w:val="center"/>
          </w:tcPr>
          <w:p w14:paraId="31577DFC" w14:textId="77777777" w:rsidR="00474CF9" w:rsidRPr="000770CF" w:rsidRDefault="00474CF9" w:rsidP="007F0B74">
            <w:pPr>
              <w:ind w:left="567" w:hanging="567"/>
              <w:jc w:val="center"/>
              <w:rPr>
                <w:sz w:val="22"/>
                <w:szCs w:val="22"/>
              </w:rPr>
            </w:pPr>
          </w:p>
        </w:tc>
        <w:tc>
          <w:tcPr>
            <w:tcW w:w="829" w:type="dxa"/>
            <w:vAlign w:val="center"/>
          </w:tcPr>
          <w:p w14:paraId="04890BEF" w14:textId="77777777" w:rsidR="00474CF9" w:rsidRPr="000770CF" w:rsidRDefault="00474CF9" w:rsidP="007F0B74">
            <w:pPr>
              <w:ind w:left="567" w:hanging="567"/>
              <w:jc w:val="center"/>
              <w:rPr>
                <w:sz w:val="22"/>
                <w:szCs w:val="22"/>
              </w:rPr>
            </w:pPr>
          </w:p>
        </w:tc>
        <w:tc>
          <w:tcPr>
            <w:tcW w:w="234" w:type="dxa"/>
            <w:vAlign w:val="center"/>
          </w:tcPr>
          <w:p w14:paraId="189B8C12" w14:textId="77777777" w:rsidR="00474CF9" w:rsidRPr="000770CF" w:rsidRDefault="00474CF9" w:rsidP="007F0B74">
            <w:pPr>
              <w:ind w:left="567" w:hanging="567"/>
              <w:jc w:val="center"/>
              <w:rPr>
                <w:sz w:val="22"/>
                <w:szCs w:val="22"/>
              </w:rPr>
            </w:pPr>
          </w:p>
        </w:tc>
        <w:tc>
          <w:tcPr>
            <w:tcW w:w="735" w:type="dxa"/>
            <w:vAlign w:val="center"/>
          </w:tcPr>
          <w:p w14:paraId="22594384" w14:textId="77777777" w:rsidR="00474CF9" w:rsidRPr="000770CF" w:rsidRDefault="00474CF9" w:rsidP="007F0B74">
            <w:pPr>
              <w:ind w:left="567" w:hanging="567"/>
              <w:jc w:val="center"/>
              <w:rPr>
                <w:sz w:val="22"/>
                <w:szCs w:val="22"/>
              </w:rPr>
            </w:pPr>
          </w:p>
        </w:tc>
        <w:tc>
          <w:tcPr>
            <w:tcW w:w="552" w:type="dxa"/>
            <w:vAlign w:val="center"/>
          </w:tcPr>
          <w:p w14:paraId="557FE28A" w14:textId="77777777" w:rsidR="00474CF9" w:rsidRPr="000770CF" w:rsidRDefault="00474CF9" w:rsidP="007F0B74">
            <w:pPr>
              <w:ind w:left="567" w:hanging="567"/>
              <w:jc w:val="center"/>
              <w:rPr>
                <w:sz w:val="22"/>
                <w:szCs w:val="22"/>
              </w:rPr>
            </w:pPr>
          </w:p>
        </w:tc>
        <w:tc>
          <w:tcPr>
            <w:tcW w:w="275" w:type="dxa"/>
            <w:vAlign w:val="center"/>
          </w:tcPr>
          <w:p w14:paraId="26229BD4" w14:textId="77777777" w:rsidR="00474CF9" w:rsidRPr="000770CF" w:rsidRDefault="00474CF9" w:rsidP="007F0B74">
            <w:pPr>
              <w:ind w:left="567" w:hanging="567"/>
              <w:jc w:val="center"/>
              <w:rPr>
                <w:sz w:val="22"/>
                <w:szCs w:val="22"/>
              </w:rPr>
            </w:pPr>
          </w:p>
        </w:tc>
        <w:tc>
          <w:tcPr>
            <w:tcW w:w="689" w:type="dxa"/>
            <w:vAlign w:val="center"/>
          </w:tcPr>
          <w:p w14:paraId="18C0E9BC" w14:textId="77777777" w:rsidR="00474CF9" w:rsidRPr="000770CF" w:rsidRDefault="00474CF9" w:rsidP="007F0B74">
            <w:pPr>
              <w:ind w:left="567" w:hanging="567"/>
              <w:jc w:val="center"/>
              <w:rPr>
                <w:sz w:val="22"/>
                <w:szCs w:val="22"/>
              </w:rPr>
            </w:pPr>
          </w:p>
        </w:tc>
        <w:tc>
          <w:tcPr>
            <w:tcW w:w="681" w:type="dxa"/>
            <w:vAlign w:val="center"/>
          </w:tcPr>
          <w:p w14:paraId="3BD3A358" w14:textId="77777777" w:rsidR="00474CF9" w:rsidRPr="000770CF" w:rsidRDefault="00474CF9" w:rsidP="007F0B74">
            <w:pPr>
              <w:ind w:left="567" w:hanging="567"/>
              <w:jc w:val="center"/>
              <w:rPr>
                <w:sz w:val="22"/>
                <w:szCs w:val="22"/>
              </w:rPr>
            </w:pPr>
          </w:p>
        </w:tc>
        <w:tc>
          <w:tcPr>
            <w:tcW w:w="234" w:type="dxa"/>
            <w:vAlign w:val="center"/>
          </w:tcPr>
          <w:p w14:paraId="412E3CD6" w14:textId="77777777" w:rsidR="00474CF9" w:rsidRPr="000770CF" w:rsidRDefault="00474CF9" w:rsidP="007F0B74">
            <w:pPr>
              <w:ind w:left="567" w:hanging="567"/>
              <w:jc w:val="center"/>
              <w:rPr>
                <w:sz w:val="22"/>
                <w:szCs w:val="22"/>
              </w:rPr>
            </w:pPr>
          </w:p>
        </w:tc>
        <w:tc>
          <w:tcPr>
            <w:tcW w:w="620" w:type="dxa"/>
            <w:vAlign w:val="center"/>
          </w:tcPr>
          <w:p w14:paraId="25E0BDBA" w14:textId="77777777" w:rsidR="00474CF9" w:rsidRPr="000770CF" w:rsidRDefault="00474CF9" w:rsidP="007F0B74">
            <w:pPr>
              <w:ind w:left="567" w:hanging="567"/>
              <w:jc w:val="center"/>
              <w:rPr>
                <w:sz w:val="22"/>
                <w:szCs w:val="22"/>
              </w:rPr>
            </w:pPr>
          </w:p>
        </w:tc>
        <w:tc>
          <w:tcPr>
            <w:tcW w:w="542" w:type="dxa"/>
            <w:vAlign w:val="center"/>
          </w:tcPr>
          <w:p w14:paraId="39DB5632" w14:textId="77777777" w:rsidR="00474CF9" w:rsidRPr="000770CF" w:rsidRDefault="00474CF9" w:rsidP="007F0B74">
            <w:pPr>
              <w:ind w:left="567" w:hanging="567"/>
              <w:jc w:val="center"/>
              <w:rPr>
                <w:sz w:val="22"/>
                <w:szCs w:val="22"/>
              </w:rPr>
            </w:pPr>
          </w:p>
        </w:tc>
      </w:tr>
      <w:tr w:rsidR="000770CF" w:rsidRPr="000770CF" w14:paraId="487922DE" w14:textId="77777777" w:rsidTr="00F06C06">
        <w:trPr>
          <w:trHeight w:val="38"/>
        </w:trPr>
        <w:tc>
          <w:tcPr>
            <w:tcW w:w="2864" w:type="dxa"/>
          </w:tcPr>
          <w:p w14:paraId="7D3DEA22" w14:textId="77777777" w:rsidR="000770CF" w:rsidRDefault="000770CF" w:rsidP="00AF4087">
            <w:pPr>
              <w:rPr>
                <w:sz w:val="22"/>
                <w:szCs w:val="22"/>
              </w:rPr>
            </w:pPr>
            <w:r w:rsidRPr="000770CF">
              <w:rPr>
                <w:sz w:val="22"/>
                <w:szCs w:val="22"/>
              </w:rPr>
              <w:t xml:space="preserve">Was the cost of your </w:t>
            </w:r>
            <w:r w:rsidRPr="000770CF">
              <w:rPr>
                <w:sz w:val="22"/>
                <w:szCs w:val="22"/>
              </w:rPr>
              <w:lastRenderedPageBreak/>
              <w:t>purchase(s) reasonable?</w:t>
            </w:r>
          </w:p>
          <w:p w14:paraId="4B4C1E9A" w14:textId="77777777" w:rsidR="00474CF9" w:rsidRPr="000770CF" w:rsidRDefault="00474CF9" w:rsidP="00AF4087">
            <w:pPr>
              <w:rPr>
                <w:sz w:val="22"/>
                <w:szCs w:val="22"/>
              </w:rPr>
            </w:pPr>
          </w:p>
        </w:tc>
        <w:tc>
          <w:tcPr>
            <w:tcW w:w="690" w:type="dxa"/>
            <w:vAlign w:val="center"/>
          </w:tcPr>
          <w:p w14:paraId="423EC459" w14:textId="77777777" w:rsidR="000770CF" w:rsidRPr="000770CF" w:rsidRDefault="000770CF" w:rsidP="007F0B74">
            <w:pPr>
              <w:ind w:left="567" w:hanging="567"/>
              <w:jc w:val="center"/>
              <w:rPr>
                <w:sz w:val="22"/>
                <w:szCs w:val="22"/>
              </w:rPr>
            </w:pPr>
            <w:r w:rsidRPr="000770CF">
              <w:rPr>
                <w:sz w:val="22"/>
                <w:szCs w:val="22"/>
              </w:rPr>
              <w:lastRenderedPageBreak/>
              <w:t>58</w:t>
            </w:r>
          </w:p>
        </w:tc>
        <w:tc>
          <w:tcPr>
            <w:tcW w:w="689" w:type="dxa"/>
            <w:vAlign w:val="center"/>
          </w:tcPr>
          <w:p w14:paraId="7CFF7254" w14:textId="77777777" w:rsidR="000770CF" w:rsidRPr="000770CF" w:rsidRDefault="000770CF" w:rsidP="007F0B74">
            <w:pPr>
              <w:ind w:left="567" w:hanging="567"/>
              <w:jc w:val="center"/>
              <w:rPr>
                <w:sz w:val="22"/>
                <w:szCs w:val="22"/>
              </w:rPr>
            </w:pPr>
            <w:r w:rsidRPr="000770CF">
              <w:rPr>
                <w:sz w:val="22"/>
                <w:szCs w:val="22"/>
              </w:rPr>
              <w:t>42</w:t>
            </w:r>
          </w:p>
        </w:tc>
        <w:tc>
          <w:tcPr>
            <w:tcW w:w="275" w:type="dxa"/>
            <w:vAlign w:val="center"/>
          </w:tcPr>
          <w:p w14:paraId="6ED20536" w14:textId="77777777" w:rsidR="000770CF" w:rsidRPr="000770CF" w:rsidRDefault="000770CF" w:rsidP="007F0B74">
            <w:pPr>
              <w:ind w:left="567" w:hanging="567"/>
              <w:jc w:val="center"/>
              <w:rPr>
                <w:sz w:val="22"/>
                <w:szCs w:val="22"/>
              </w:rPr>
            </w:pPr>
          </w:p>
        </w:tc>
        <w:tc>
          <w:tcPr>
            <w:tcW w:w="689" w:type="dxa"/>
            <w:vAlign w:val="center"/>
          </w:tcPr>
          <w:p w14:paraId="0A1EDCD6" w14:textId="77777777" w:rsidR="000770CF" w:rsidRPr="000770CF" w:rsidRDefault="000770CF" w:rsidP="007F0B74">
            <w:pPr>
              <w:ind w:left="567" w:hanging="567"/>
              <w:jc w:val="center"/>
              <w:rPr>
                <w:sz w:val="22"/>
                <w:szCs w:val="22"/>
              </w:rPr>
            </w:pPr>
            <w:r w:rsidRPr="000770CF">
              <w:rPr>
                <w:sz w:val="22"/>
                <w:szCs w:val="22"/>
              </w:rPr>
              <w:t>90</w:t>
            </w:r>
          </w:p>
        </w:tc>
        <w:tc>
          <w:tcPr>
            <w:tcW w:w="829" w:type="dxa"/>
            <w:vAlign w:val="center"/>
          </w:tcPr>
          <w:p w14:paraId="5D0AA6BA" w14:textId="77777777" w:rsidR="000770CF" w:rsidRPr="000770CF" w:rsidRDefault="000770CF" w:rsidP="007F0B74">
            <w:pPr>
              <w:ind w:left="567" w:hanging="567"/>
              <w:jc w:val="center"/>
              <w:rPr>
                <w:sz w:val="22"/>
                <w:szCs w:val="22"/>
              </w:rPr>
            </w:pPr>
            <w:r w:rsidRPr="000770CF">
              <w:rPr>
                <w:sz w:val="22"/>
                <w:szCs w:val="22"/>
              </w:rPr>
              <w:t>10</w:t>
            </w:r>
          </w:p>
        </w:tc>
        <w:tc>
          <w:tcPr>
            <w:tcW w:w="234" w:type="dxa"/>
            <w:vAlign w:val="center"/>
          </w:tcPr>
          <w:p w14:paraId="7CAB151E" w14:textId="77777777" w:rsidR="000770CF" w:rsidRPr="000770CF" w:rsidRDefault="000770CF" w:rsidP="007F0B74">
            <w:pPr>
              <w:ind w:left="567" w:hanging="567"/>
              <w:jc w:val="center"/>
              <w:rPr>
                <w:sz w:val="22"/>
                <w:szCs w:val="22"/>
              </w:rPr>
            </w:pPr>
          </w:p>
        </w:tc>
        <w:tc>
          <w:tcPr>
            <w:tcW w:w="735" w:type="dxa"/>
            <w:vAlign w:val="center"/>
          </w:tcPr>
          <w:p w14:paraId="4A562126" w14:textId="77777777" w:rsidR="000770CF" w:rsidRPr="000770CF" w:rsidRDefault="000770CF" w:rsidP="007F0B74">
            <w:pPr>
              <w:ind w:left="567" w:hanging="567"/>
              <w:jc w:val="center"/>
              <w:rPr>
                <w:sz w:val="22"/>
                <w:szCs w:val="22"/>
              </w:rPr>
            </w:pPr>
            <w:r w:rsidRPr="000770CF">
              <w:rPr>
                <w:sz w:val="22"/>
                <w:szCs w:val="22"/>
              </w:rPr>
              <w:t>60</w:t>
            </w:r>
          </w:p>
        </w:tc>
        <w:tc>
          <w:tcPr>
            <w:tcW w:w="552" w:type="dxa"/>
            <w:vAlign w:val="center"/>
          </w:tcPr>
          <w:p w14:paraId="65429561" w14:textId="77777777" w:rsidR="000770CF" w:rsidRPr="000770CF" w:rsidRDefault="000770CF" w:rsidP="007F0B74">
            <w:pPr>
              <w:ind w:left="567" w:hanging="567"/>
              <w:jc w:val="center"/>
              <w:rPr>
                <w:sz w:val="22"/>
                <w:szCs w:val="22"/>
              </w:rPr>
            </w:pPr>
            <w:r w:rsidRPr="000770CF">
              <w:rPr>
                <w:sz w:val="22"/>
                <w:szCs w:val="22"/>
              </w:rPr>
              <w:t>40</w:t>
            </w:r>
          </w:p>
        </w:tc>
        <w:tc>
          <w:tcPr>
            <w:tcW w:w="275" w:type="dxa"/>
            <w:vAlign w:val="center"/>
          </w:tcPr>
          <w:p w14:paraId="46699DA1" w14:textId="77777777" w:rsidR="000770CF" w:rsidRPr="000770CF" w:rsidRDefault="000770CF" w:rsidP="007F0B74">
            <w:pPr>
              <w:ind w:left="567" w:hanging="567"/>
              <w:jc w:val="center"/>
              <w:rPr>
                <w:sz w:val="22"/>
                <w:szCs w:val="22"/>
              </w:rPr>
            </w:pPr>
          </w:p>
        </w:tc>
        <w:tc>
          <w:tcPr>
            <w:tcW w:w="689" w:type="dxa"/>
            <w:vAlign w:val="center"/>
          </w:tcPr>
          <w:p w14:paraId="5CD0F8D6" w14:textId="77777777" w:rsidR="000770CF" w:rsidRPr="000770CF" w:rsidRDefault="000770CF" w:rsidP="007F0B74">
            <w:pPr>
              <w:ind w:left="567" w:hanging="567"/>
              <w:jc w:val="center"/>
              <w:rPr>
                <w:sz w:val="22"/>
                <w:szCs w:val="22"/>
              </w:rPr>
            </w:pPr>
            <w:r w:rsidRPr="000770CF">
              <w:rPr>
                <w:sz w:val="22"/>
                <w:szCs w:val="22"/>
              </w:rPr>
              <w:t>92</w:t>
            </w:r>
          </w:p>
        </w:tc>
        <w:tc>
          <w:tcPr>
            <w:tcW w:w="681" w:type="dxa"/>
            <w:vAlign w:val="center"/>
          </w:tcPr>
          <w:p w14:paraId="57E7114B" w14:textId="77777777" w:rsidR="000770CF" w:rsidRPr="000770CF" w:rsidRDefault="000770CF" w:rsidP="007F0B74">
            <w:pPr>
              <w:ind w:left="567" w:hanging="567"/>
              <w:jc w:val="center"/>
              <w:rPr>
                <w:sz w:val="22"/>
                <w:szCs w:val="22"/>
              </w:rPr>
            </w:pPr>
            <w:r w:rsidRPr="000770CF">
              <w:rPr>
                <w:sz w:val="22"/>
                <w:szCs w:val="22"/>
              </w:rPr>
              <w:t>8</w:t>
            </w:r>
          </w:p>
        </w:tc>
        <w:tc>
          <w:tcPr>
            <w:tcW w:w="234" w:type="dxa"/>
            <w:vAlign w:val="center"/>
          </w:tcPr>
          <w:p w14:paraId="568F4522" w14:textId="77777777" w:rsidR="000770CF" w:rsidRPr="000770CF" w:rsidRDefault="000770CF" w:rsidP="007F0B74">
            <w:pPr>
              <w:ind w:left="567" w:hanging="567"/>
              <w:jc w:val="center"/>
              <w:rPr>
                <w:sz w:val="22"/>
                <w:szCs w:val="22"/>
              </w:rPr>
            </w:pPr>
          </w:p>
        </w:tc>
        <w:tc>
          <w:tcPr>
            <w:tcW w:w="620" w:type="dxa"/>
            <w:vAlign w:val="center"/>
          </w:tcPr>
          <w:p w14:paraId="515C0FDA" w14:textId="77777777" w:rsidR="000770CF" w:rsidRPr="000770CF" w:rsidRDefault="000770CF" w:rsidP="007F0B74">
            <w:pPr>
              <w:ind w:left="567" w:hanging="567"/>
              <w:jc w:val="center"/>
              <w:rPr>
                <w:sz w:val="22"/>
                <w:szCs w:val="22"/>
              </w:rPr>
            </w:pPr>
            <w:r w:rsidRPr="000770CF">
              <w:rPr>
                <w:sz w:val="22"/>
                <w:szCs w:val="22"/>
              </w:rPr>
              <w:t>72</w:t>
            </w:r>
          </w:p>
        </w:tc>
        <w:tc>
          <w:tcPr>
            <w:tcW w:w="542" w:type="dxa"/>
            <w:vAlign w:val="center"/>
          </w:tcPr>
          <w:p w14:paraId="53D90A9E" w14:textId="77777777" w:rsidR="000770CF" w:rsidRPr="000770CF" w:rsidRDefault="000770CF" w:rsidP="007F0B74">
            <w:pPr>
              <w:ind w:left="567" w:hanging="567"/>
              <w:jc w:val="center"/>
              <w:rPr>
                <w:sz w:val="22"/>
                <w:szCs w:val="22"/>
              </w:rPr>
            </w:pPr>
            <w:r w:rsidRPr="000770CF">
              <w:rPr>
                <w:sz w:val="22"/>
                <w:szCs w:val="22"/>
              </w:rPr>
              <w:t>28</w:t>
            </w:r>
          </w:p>
        </w:tc>
      </w:tr>
      <w:tr w:rsidR="000770CF" w:rsidRPr="000770CF" w14:paraId="7C326F05" w14:textId="77777777" w:rsidTr="00F06C06">
        <w:trPr>
          <w:trHeight w:val="75"/>
        </w:trPr>
        <w:tc>
          <w:tcPr>
            <w:tcW w:w="2864" w:type="dxa"/>
            <w:tcBorders>
              <w:bottom w:val="single" w:sz="4" w:space="0" w:color="auto"/>
            </w:tcBorders>
          </w:tcPr>
          <w:p w14:paraId="6A3B85D3" w14:textId="77777777" w:rsidR="000770CF" w:rsidRPr="000770CF" w:rsidRDefault="000770CF" w:rsidP="00474CF9">
            <w:pPr>
              <w:rPr>
                <w:sz w:val="22"/>
                <w:szCs w:val="22"/>
              </w:rPr>
            </w:pPr>
            <w:r w:rsidRPr="000770CF">
              <w:rPr>
                <w:sz w:val="22"/>
                <w:szCs w:val="22"/>
              </w:rPr>
              <w:t>Have you visited the store website?</w:t>
            </w:r>
          </w:p>
        </w:tc>
        <w:tc>
          <w:tcPr>
            <w:tcW w:w="690" w:type="dxa"/>
            <w:tcBorders>
              <w:bottom w:val="single" w:sz="4" w:space="0" w:color="auto"/>
            </w:tcBorders>
            <w:vAlign w:val="center"/>
          </w:tcPr>
          <w:p w14:paraId="0889CE11" w14:textId="77777777" w:rsidR="000770CF" w:rsidRPr="000770CF" w:rsidRDefault="000770CF" w:rsidP="007F0B74">
            <w:pPr>
              <w:ind w:left="567" w:hanging="567"/>
              <w:jc w:val="center"/>
              <w:rPr>
                <w:sz w:val="22"/>
                <w:szCs w:val="22"/>
              </w:rPr>
            </w:pPr>
            <w:r w:rsidRPr="000770CF">
              <w:rPr>
                <w:sz w:val="22"/>
                <w:szCs w:val="22"/>
              </w:rPr>
              <w:t>50</w:t>
            </w:r>
          </w:p>
        </w:tc>
        <w:tc>
          <w:tcPr>
            <w:tcW w:w="689" w:type="dxa"/>
            <w:tcBorders>
              <w:bottom w:val="single" w:sz="4" w:space="0" w:color="auto"/>
            </w:tcBorders>
            <w:vAlign w:val="center"/>
          </w:tcPr>
          <w:p w14:paraId="29B3108F" w14:textId="77777777" w:rsidR="000770CF" w:rsidRPr="000770CF" w:rsidRDefault="000770CF" w:rsidP="007F0B74">
            <w:pPr>
              <w:ind w:left="567" w:hanging="567"/>
              <w:jc w:val="center"/>
              <w:rPr>
                <w:sz w:val="22"/>
                <w:szCs w:val="22"/>
              </w:rPr>
            </w:pPr>
            <w:r w:rsidRPr="000770CF">
              <w:rPr>
                <w:sz w:val="22"/>
                <w:szCs w:val="22"/>
              </w:rPr>
              <w:t>50</w:t>
            </w:r>
          </w:p>
        </w:tc>
        <w:tc>
          <w:tcPr>
            <w:tcW w:w="275" w:type="dxa"/>
            <w:tcBorders>
              <w:bottom w:val="single" w:sz="4" w:space="0" w:color="auto"/>
            </w:tcBorders>
            <w:vAlign w:val="center"/>
          </w:tcPr>
          <w:p w14:paraId="558F0222" w14:textId="77777777" w:rsidR="000770CF" w:rsidRPr="000770CF" w:rsidRDefault="000770CF" w:rsidP="007F0B74">
            <w:pPr>
              <w:ind w:left="567" w:hanging="567"/>
              <w:jc w:val="center"/>
              <w:rPr>
                <w:sz w:val="22"/>
                <w:szCs w:val="22"/>
              </w:rPr>
            </w:pPr>
          </w:p>
        </w:tc>
        <w:tc>
          <w:tcPr>
            <w:tcW w:w="689" w:type="dxa"/>
            <w:tcBorders>
              <w:bottom w:val="single" w:sz="4" w:space="0" w:color="auto"/>
            </w:tcBorders>
            <w:vAlign w:val="center"/>
          </w:tcPr>
          <w:p w14:paraId="6A51B76D" w14:textId="77777777" w:rsidR="000770CF" w:rsidRPr="000770CF" w:rsidRDefault="000770CF" w:rsidP="007F0B74">
            <w:pPr>
              <w:ind w:left="567" w:hanging="567"/>
              <w:jc w:val="center"/>
              <w:rPr>
                <w:sz w:val="22"/>
                <w:szCs w:val="22"/>
              </w:rPr>
            </w:pPr>
            <w:r w:rsidRPr="000770CF">
              <w:rPr>
                <w:sz w:val="22"/>
                <w:szCs w:val="22"/>
              </w:rPr>
              <w:t>12</w:t>
            </w:r>
          </w:p>
        </w:tc>
        <w:tc>
          <w:tcPr>
            <w:tcW w:w="829" w:type="dxa"/>
            <w:tcBorders>
              <w:bottom w:val="single" w:sz="4" w:space="0" w:color="auto"/>
            </w:tcBorders>
            <w:vAlign w:val="center"/>
          </w:tcPr>
          <w:p w14:paraId="5BF6D213" w14:textId="77777777" w:rsidR="000770CF" w:rsidRPr="000770CF" w:rsidRDefault="000770CF" w:rsidP="007F0B74">
            <w:pPr>
              <w:ind w:left="567" w:hanging="567"/>
              <w:jc w:val="center"/>
              <w:rPr>
                <w:sz w:val="22"/>
                <w:szCs w:val="22"/>
              </w:rPr>
            </w:pPr>
            <w:r w:rsidRPr="000770CF">
              <w:rPr>
                <w:sz w:val="22"/>
                <w:szCs w:val="22"/>
              </w:rPr>
              <w:t>88</w:t>
            </w:r>
          </w:p>
        </w:tc>
        <w:tc>
          <w:tcPr>
            <w:tcW w:w="234" w:type="dxa"/>
            <w:tcBorders>
              <w:bottom w:val="single" w:sz="4" w:space="0" w:color="auto"/>
            </w:tcBorders>
            <w:vAlign w:val="center"/>
          </w:tcPr>
          <w:p w14:paraId="26E5F7F3" w14:textId="77777777" w:rsidR="000770CF" w:rsidRPr="000770CF" w:rsidRDefault="000770CF" w:rsidP="007F0B74">
            <w:pPr>
              <w:ind w:left="567" w:hanging="567"/>
              <w:jc w:val="center"/>
              <w:rPr>
                <w:sz w:val="22"/>
                <w:szCs w:val="22"/>
              </w:rPr>
            </w:pPr>
          </w:p>
        </w:tc>
        <w:tc>
          <w:tcPr>
            <w:tcW w:w="735" w:type="dxa"/>
            <w:tcBorders>
              <w:bottom w:val="single" w:sz="4" w:space="0" w:color="auto"/>
            </w:tcBorders>
            <w:vAlign w:val="center"/>
          </w:tcPr>
          <w:p w14:paraId="5F65DEF8" w14:textId="77777777" w:rsidR="000770CF" w:rsidRPr="000770CF" w:rsidRDefault="000770CF" w:rsidP="007F0B74">
            <w:pPr>
              <w:ind w:left="567" w:hanging="567"/>
              <w:jc w:val="center"/>
              <w:rPr>
                <w:sz w:val="22"/>
                <w:szCs w:val="22"/>
              </w:rPr>
            </w:pPr>
            <w:r w:rsidRPr="000770CF">
              <w:rPr>
                <w:sz w:val="22"/>
                <w:szCs w:val="22"/>
              </w:rPr>
              <w:t>58</w:t>
            </w:r>
          </w:p>
        </w:tc>
        <w:tc>
          <w:tcPr>
            <w:tcW w:w="552" w:type="dxa"/>
            <w:tcBorders>
              <w:bottom w:val="single" w:sz="4" w:space="0" w:color="auto"/>
            </w:tcBorders>
            <w:vAlign w:val="center"/>
          </w:tcPr>
          <w:p w14:paraId="6227CB0D" w14:textId="77777777" w:rsidR="000770CF" w:rsidRPr="000770CF" w:rsidRDefault="000770CF" w:rsidP="007F0B74">
            <w:pPr>
              <w:ind w:left="567" w:hanging="567"/>
              <w:jc w:val="center"/>
              <w:rPr>
                <w:sz w:val="22"/>
                <w:szCs w:val="22"/>
              </w:rPr>
            </w:pPr>
            <w:r w:rsidRPr="000770CF">
              <w:rPr>
                <w:sz w:val="22"/>
                <w:szCs w:val="22"/>
              </w:rPr>
              <w:t>42</w:t>
            </w:r>
          </w:p>
        </w:tc>
        <w:tc>
          <w:tcPr>
            <w:tcW w:w="275" w:type="dxa"/>
            <w:tcBorders>
              <w:bottom w:val="single" w:sz="4" w:space="0" w:color="auto"/>
            </w:tcBorders>
            <w:vAlign w:val="center"/>
          </w:tcPr>
          <w:p w14:paraId="2BA58E56" w14:textId="77777777" w:rsidR="000770CF" w:rsidRPr="000770CF" w:rsidRDefault="000770CF" w:rsidP="007F0B74">
            <w:pPr>
              <w:ind w:left="567" w:hanging="567"/>
              <w:jc w:val="center"/>
              <w:rPr>
                <w:sz w:val="22"/>
                <w:szCs w:val="22"/>
              </w:rPr>
            </w:pPr>
          </w:p>
        </w:tc>
        <w:tc>
          <w:tcPr>
            <w:tcW w:w="689" w:type="dxa"/>
            <w:tcBorders>
              <w:bottom w:val="single" w:sz="4" w:space="0" w:color="auto"/>
            </w:tcBorders>
            <w:vAlign w:val="center"/>
          </w:tcPr>
          <w:p w14:paraId="09524034" w14:textId="77777777" w:rsidR="000770CF" w:rsidRPr="000770CF" w:rsidRDefault="000770CF" w:rsidP="007F0B74">
            <w:pPr>
              <w:ind w:left="567" w:hanging="567"/>
              <w:jc w:val="center"/>
              <w:rPr>
                <w:sz w:val="22"/>
                <w:szCs w:val="22"/>
              </w:rPr>
            </w:pPr>
            <w:r w:rsidRPr="000770CF">
              <w:rPr>
                <w:sz w:val="22"/>
                <w:szCs w:val="22"/>
              </w:rPr>
              <w:t>5</w:t>
            </w:r>
          </w:p>
        </w:tc>
        <w:tc>
          <w:tcPr>
            <w:tcW w:w="681" w:type="dxa"/>
            <w:tcBorders>
              <w:bottom w:val="single" w:sz="4" w:space="0" w:color="auto"/>
            </w:tcBorders>
            <w:vAlign w:val="center"/>
          </w:tcPr>
          <w:p w14:paraId="3375BEE4" w14:textId="77777777" w:rsidR="000770CF" w:rsidRPr="000770CF" w:rsidRDefault="000770CF" w:rsidP="007F0B74">
            <w:pPr>
              <w:ind w:left="567" w:hanging="567"/>
              <w:jc w:val="center"/>
              <w:rPr>
                <w:sz w:val="22"/>
                <w:szCs w:val="22"/>
              </w:rPr>
            </w:pPr>
            <w:r w:rsidRPr="000770CF">
              <w:rPr>
                <w:sz w:val="22"/>
                <w:szCs w:val="22"/>
              </w:rPr>
              <w:t>95</w:t>
            </w:r>
          </w:p>
        </w:tc>
        <w:tc>
          <w:tcPr>
            <w:tcW w:w="234" w:type="dxa"/>
            <w:tcBorders>
              <w:bottom w:val="single" w:sz="4" w:space="0" w:color="auto"/>
            </w:tcBorders>
            <w:vAlign w:val="center"/>
          </w:tcPr>
          <w:p w14:paraId="47290CEA" w14:textId="77777777" w:rsidR="000770CF" w:rsidRPr="000770CF" w:rsidRDefault="000770CF" w:rsidP="007F0B74">
            <w:pPr>
              <w:ind w:left="567" w:hanging="567"/>
              <w:jc w:val="center"/>
              <w:rPr>
                <w:sz w:val="22"/>
                <w:szCs w:val="22"/>
              </w:rPr>
            </w:pPr>
          </w:p>
        </w:tc>
        <w:tc>
          <w:tcPr>
            <w:tcW w:w="620" w:type="dxa"/>
            <w:tcBorders>
              <w:bottom w:val="single" w:sz="4" w:space="0" w:color="auto"/>
            </w:tcBorders>
            <w:vAlign w:val="center"/>
          </w:tcPr>
          <w:p w14:paraId="0CE14FEB" w14:textId="77777777" w:rsidR="000770CF" w:rsidRPr="000770CF" w:rsidRDefault="000770CF" w:rsidP="007F0B74">
            <w:pPr>
              <w:ind w:left="567" w:hanging="567"/>
              <w:jc w:val="center"/>
              <w:rPr>
                <w:sz w:val="22"/>
                <w:szCs w:val="22"/>
              </w:rPr>
            </w:pPr>
            <w:r w:rsidRPr="000770CF">
              <w:rPr>
                <w:sz w:val="22"/>
                <w:szCs w:val="22"/>
              </w:rPr>
              <w:t>41</w:t>
            </w:r>
          </w:p>
        </w:tc>
        <w:tc>
          <w:tcPr>
            <w:tcW w:w="542" w:type="dxa"/>
            <w:tcBorders>
              <w:bottom w:val="single" w:sz="4" w:space="0" w:color="auto"/>
            </w:tcBorders>
            <w:vAlign w:val="center"/>
          </w:tcPr>
          <w:p w14:paraId="3AC394DB" w14:textId="77777777" w:rsidR="000770CF" w:rsidRPr="000770CF" w:rsidRDefault="000770CF" w:rsidP="007F0B74">
            <w:pPr>
              <w:ind w:left="567" w:hanging="567"/>
              <w:jc w:val="center"/>
              <w:rPr>
                <w:sz w:val="22"/>
                <w:szCs w:val="22"/>
              </w:rPr>
            </w:pPr>
            <w:r w:rsidRPr="000770CF">
              <w:rPr>
                <w:sz w:val="22"/>
                <w:szCs w:val="22"/>
              </w:rPr>
              <w:t>59</w:t>
            </w:r>
          </w:p>
        </w:tc>
      </w:tr>
    </w:tbl>
    <w:p w14:paraId="35DA0E60" w14:textId="77777777" w:rsidR="000770CF" w:rsidRPr="00F45D0D" w:rsidRDefault="000770CF" w:rsidP="00300FE0">
      <w:pPr>
        <w:ind w:left="567" w:hanging="567"/>
      </w:pPr>
    </w:p>
    <w:p w14:paraId="09664096" w14:textId="77777777" w:rsidR="000C41E8" w:rsidRPr="00F45D0D" w:rsidRDefault="000C41E8" w:rsidP="00300FE0">
      <w:pPr>
        <w:ind w:left="567" w:hanging="567"/>
      </w:pPr>
      <w:r w:rsidRPr="00F45D0D">
        <w:t>c.</w:t>
      </w:r>
      <w:r w:rsidRPr="00F45D0D">
        <w:tab/>
        <w:t>Using a fitness for use definition, quality should be prompt, knowledgeable</w:t>
      </w:r>
      <w:r w:rsidR="006B4EB0">
        <w:t>,</w:t>
      </w:r>
      <w:r w:rsidRPr="00F45D0D">
        <w:t xml:space="preserve"> and courteous customer service; a pleasant shopping environment with prompt and courteous customer checkout; and quality products at a competitive (or lower) price.</w:t>
      </w:r>
    </w:p>
    <w:p w14:paraId="32C86773" w14:textId="77777777" w:rsidR="005F53DE" w:rsidRPr="00F45D0D" w:rsidRDefault="005F53DE" w:rsidP="00300FE0">
      <w:pPr>
        <w:ind w:left="567" w:hanging="567"/>
      </w:pPr>
    </w:p>
    <w:p w14:paraId="4D358004" w14:textId="77777777" w:rsidR="000C41E8" w:rsidRPr="00F45D0D" w:rsidRDefault="000C41E8" w:rsidP="00300FE0">
      <w:pPr>
        <w:ind w:left="567" w:hanging="567"/>
      </w:pPr>
      <w:r w:rsidRPr="00F45D0D">
        <w:t>d.</w:t>
      </w:r>
      <w:r w:rsidRPr="00F45D0D">
        <w:tab/>
        <w:t>The most pronounced problem is the discrepancy between the student and non-student groups in their perception of service. This is likely due to the different expectations of the two groups. Non-students are likely to be older and less patient. The student employees’ attitude and demeano</w:t>
      </w:r>
      <w:r w:rsidR="006B4EB0">
        <w:t>u</w:t>
      </w:r>
      <w:r w:rsidRPr="00F45D0D">
        <w:t>r is probably more familiar to other students, i.e., what they are used to, and they are probably more patient with the student employees than the non-student group. Also it is less likely that students will ask questions than the non-student group so the problem of not being helpful or knowledgeable does not come up as much with students as with non-students. It also may be that students visit the bookstores more often and know where to find items, and they may also be more familiar with bookstore policies. Many of the non-student customers could be visitors.</w:t>
      </w:r>
    </w:p>
    <w:p w14:paraId="187D001C" w14:textId="77777777" w:rsidR="000C41E8" w:rsidRPr="00F45D0D" w:rsidRDefault="006B4EB0" w:rsidP="006B4EB0">
      <w:pPr>
        <w:ind w:left="567" w:hanging="567"/>
      </w:pPr>
      <w:r>
        <w:tab/>
      </w:r>
      <w:r w:rsidR="000C41E8" w:rsidRPr="00F45D0D">
        <w:t>However, this discrepancy does not hide two other potential quality problems—that the off</w:t>
      </w:r>
      <w:r>
        <w:t>-</w:t>
      </w:r>
      <w:r w:rsidR="000C41E8" w:rsidRPr="00F45D0D">
        <w:t>campus store has poorer quality service across all categories than the on-campus store, and there seems to be a significant problem with employee training at both stores. The relatively low percentage of customers who think employees are knowledgeable and helpful, reinforced by the graduate student evaluators and the complaint incidents to the Board, clearly indicates that the student employees are not adequately prepared to do their job. They are probably in need of more training, however it is likely the bookstore has been hesitant to provide additional training because of the high turnover rate, i.e., the return on training investment might be perceived by management to be low when student employees leave after a semester or two. The off</w:t>
      </w:r>
      <w:r>
        <w:t>-</w:t>
      </w:r>
      <w:r w:rsidR="000C41E8" w:rsidRPr="00F45D0D">
        <w:t>campus store may have poorer quality service, in general, because of the management staff, and the fact that the Executive Director resides at the on</w:t>
      </w:r>
      <w:r>
        <w:t>-</w:t>
      </w:r>
      <w:r w:rsidR="000C41E8" w:rsidRPr="00F45D0D">
        <w:t>campus store.</w:t>
      </w:r>
    </w:p>
    <w:p w14:paraId="0E79DFCE" w14:textId="77777777" w:rsidR="000C41E8" w:rsidRPr="00F45D0D" w:rsidRDefault="006B4EB0" w:rsidP="006B4EB0">
      <w:pPr>
        <w:ind w:left="567" w:hanging="567"/>
      </w:pPr>
      <w:r>
        <w:tab/>
      </w:r>
      <w:r w:rsidR="000C41E8" w:rsidRPr="00F45D0D">
        <w:t>The much lower percentage of students who think that the cost of purchases at the bookstores is reasonable is probably due to the fact that students purchase textbooks, which are expensive. The bookstore probably does not do a very good job of publicizing the fact that it has a very low mark up on textbooks. This is something that could be highlighted on the store website, which the students access more than non-students.</w:t>
      </w:r>
    </w:p>
    <w:p w14:paraId="748BAD10" w14:textId="77777777" w:rsidR="005F53DE" w:rsidRPr="00F45D0D" w:rsidRDefault="005F53DE" w:rsidP="00300FE0">
      <w:pPr>
        <w:ind w:left="567" w:hanging="567"/>
      </w:pPr>
    </w:p>
    <w:p w14:paraId="2D7B26BD" w14:textId="77777777" w:rsidR="000C41E8" w:rsidRPr="00F45D0D" w:rsidRDefault="000C41E8" w:rsidP="006B4EB0">
      <w:pPr>
        <w:ind w:left="567" w:hanging="567"/>
      </w:pPr>
      <w:r w:rsidRPr="00F45D0D">
        <w:t>e.</w:t>
      </w:r>
      <w:r w:rsidRPr="00F45D0D">
        <w:tab/>
        <w:t>Since this is a service</w:t>
      </w:r>
      <w:r w:rsidR="006B4EB0">
        <w:t>,</w:t>
      </w:r>
      <w:r w:rsidRPr="00F45D0D">
        <w:t xml:space="preserve"> several of the costs of poor quality that relate to manufactured products such as scrap, product rework, returned products, etc., do not apply. Thus, the two primary costs of poor quality are lost sales and customer complaint costs. The costs the bookstore is incurring to conduct the customer survey, hire the graduate student evaluators, and analyze the results are all costs of poor quality. From the limited information provided it is difficult to address the question of lost sales. However, it is noted that the town and university have been growing while sales have remained steady. Given the ideal location of the on</w:t>
      </w:r>
      <w:r w:rsidR="006B4EB0">
        <w:t>-</w:t>
      </w:r>
      <w:r w:rsidRPr="00F45D0D">
        <w:t>campus store in particular, and the fact that the football team is very successful</w:t>
      </w:r>
      <w:r w:rsidR="006B4EB0">
        <w:t>,</w:t>
      </w:r>
      <w:r w:rsidRPr="00F45D0D">
        <w:t xml:space="preserve"> should mean much higher sales of licensed apparel. It could be that the quality problems are having a very negative impact on sales.</w:t>
      </w:r>
    </w:p>
    <w:p w14:paraId="6889F819" w14:textId="77777777" w:rsidR="005F53DE" w:rsidRPr="00F45D0D" w:rsidRDefault="005F53DE" w:rsidP="00300FE0">
      <w:pPr>
        <w:ind w:left="567" w:hanging="567"/>
      </w:pPr>
    </w:p>
    <w:p w14:paraId="0FFFD650" w14:textId="77777777" w:rsidR="000C41E8" w:rsidRPr="00F45D0D" w:rsidRDefault="000C41E8" w:rsidP="00300FE0">
      <w:pPr>
        <w:ind w:left="567" w:hanging="567"/>
      </w:pPr>
      <w:r w:rsidRPr="00F45D0D">
        <w:t>f.</w:t>
      </w:r>
      <w:r w:rsidRPr="00F45D0D">
        <w:tab/>
        <w:t xml:space="preserve">While the bookstores would benefit from a complete QM program, the most immediate need is for a more extensive employee training program. The bookstore needs to establish a plan for improving its quality that includes employee training as a top priority. The plan needs tangible objectives. For example, every customer question should be answered as promptly as possible. Some form of reward system for employees might be beneficial. They likely would benefit from a set of guidelines for employees for addressing customer questions. Having a resource person available that has intimate knowledge of all aspects of store policies, and knows where all items are in the store, that the student employees could contact at any time would be a good personnel investment. In addition, management needs to establish a process for monitoring employee performance on a routine, daily basis. Benchmarking other college bookstores could provide insight into ways to solve quality problems. A process for measuring customer </w:t>
      </w:r>
      <w:r w:rsidRPr="00F45D0D">
        <w:rPr>
          <w:i/>
        </w:rPr>
        <w:t>and</w:t>
      </w:r>
      <w:r w:rsidRPr="00F45D0D">
        <w:t xml:space="preserve"> employee satisfaction on a regular basis needs to be put into effect, and performance measures could be tied to these surveys.</w:t>
      </w:r>
    </w:p>
    <w:p w14:paraId="64CD7EDF" w14:textId="77777777" w:rsidR="005F53DE" w:rsidRPr="00F45D0D" w:rsidRDefault="005F53DE" w:rsidP="00300FE0">
      <w:pPr>
        <w:ind w:left="567" w:hanging="567"/>
      </w:pPr>
    </w:p>
    <w:p w14:paraId="3A89199D" w14:textId="77777777" w:rsidR="000C41E8" w:rsidRPr="00F45D0D" w:rsidRDefault="000C41E8" w:rsidP="006B4EB0">
      <w:pPr>
        <w:ind w:left="567" w:hanging="567"/>
      </w:pPr>
      <w:r w:rsidRPr="00F45D0D">
        <w:t>g.</w:t>
      </w:r>
      <w:r w:rsidRPr="00F45D0D">
        <w:tab/>
        <w:t>Because the bookstores are quasi non-profit, government-type entities, the revenue pressures that a business might feel are not present. Thus, the motivation for improved quality is primarily the store’s reputation. Another factor is the university-invoked policy of hiring students on a part-time basis. This means that to solve the quality problems associated with part</w:t>
      </w:r>
      <w:r w:rsidR="006B4EB0">
        <w:t>-</w:t>
      </w:r>
      <w:r w:rsidRPr="00F45D0D">
        <w:t>time students, bookstore management must look to other solutions besides hiring more-experienced, full-time employees. The fact that students will be serving adults is a situation that cannot be changed.</w:t>
      </w:r>
    </w:p>
    <w:p w14:paraId="38A86564" w14:textId="77777777" w:rsidR="005F53DE" w:rsidRPr="00F45D0D" w:rsidRDefault="005F53DE" w:rsidP="00300FE0">
      <w:pPr>
        <w:ind w:left="567" w:hanging="567"/>
      </w:pPr>
    </w:p>
    <w:p w14:paraId="2F468080" w14:textId="77777777" w:rsidR="000C41E8" w:rsidRPr="00F45D0D" w:rsidRDefault="000C41E8" w:rsidP="00300FE0">
      <w:pPr>
        <w:ind w:left="567" w:hanging="567"/>
      </w:pPr>
      <w:r w:rsidRPr="00F45D0D">
        <w:t>h.</w:t>
      </w:r>
      <w:r w:rsidRPr="00F45D0D">
        <w:tab/>
        <w:t>The most probable benefit would be an increase in sales and revenue. However, employee satisfaction would also likely increase as a result of a quality management program. Also, the Board of Directors would likely receive fewer complaints.</w:t>
      </w:r>
    </w:p>
    <w:p w14:paraId="3EBC79CE" w14:textId="77777777" w:rsidR="000C41E8" w:rsidRPr="00F45D0D" w:rsidRDefault="000C41E8" w:rsidP="00300FE0">
      <w:pPr>
        <w:ind w:left="567" w:hanging="567"/>
        <w:sectPr w:rsidR="000C41E8" w:rsidRPr="00F45D0D" w:rsidSect="00F45D0D">
          <w:headerReference w:type="default" r:id="rId108"/>
          <w:footerReference w:type="default" r:id="rId109"/>
          <w:footnotePr>
            <w:pos w:val="sectEnd"/>
            <w:numStart w:val="0"/>
          </w:footnotePr>
          <w:endnotePr>
            <w:numFmt w:val="decimal"/>
            <w:numStart w:val="0"/>
          </w:endnotePr>
          <w:pgSz w:w="12240" w:h="15840" w:code="1"/>
          <w:pgMar w:top="1440" w:right="1440" w:bottom="1440" w:left="1440" w:header="720" w:footer="709" w:gutter="0"/>
          <w:cols w:space="720"/>
          <w:docGrid w:linePitch="326"/>
        </w:sectPr>
      </w:pPr>
    </w:p>
    <w:p w14:paraId="5F999C5D" w14:textId="29A545A0" w:rsidR="000C41E8" w:rsidRDefault="000770CF" w:rsidP="00E930E8">
      <w:pPr>
        <w:rPr>
          <w:b/>
          <w:sz w:val="28"/>
          <w:szCs w:val="28"/>
        </w:rPr>
      </w:pPr>
      <w:r w:rsidRPr="0055333D">
        <w:rPr>
          <w:b/>
          <w:sz w:val="28"/>
          <w:szCs w:val="28"/>
        </w:rPr>
        <w:lastRenderedPageBreak/>
        <w:t xml:space="preserve">Answers to Case Problem </w:t>
      </w:r>
      <w:r w:rsidR="005F53DE" w:rsidRPr="0055333D">
        <w:rPr>
          <w:b/>
          <w:sz w:val="28"/>
          <w:szCs w:val="28"/>
        </w:rPr>
        <w:t>2.</w:t>
      </w:r>
      <w:r w:rsidR="00D01BE3" w:rsidRPr="0055333D">
        <w:rPr>
          <w:b/>
          <w:sz w:val="28"/>
          <w:szCs w:val="28"/>
        </w:rPr>
        <w:t>4</w:t>
      </w:r>
      <w:r w:rsidR="00E930E8" w:rsidRPr="0055333D">
        <w:rPr>
          <w:b/>
          <w:sz w:val="28"/>
          <w:szCs w:val="28"/>
        </w:rPr>
        <w:t>:</w:t>
      </w:r>
      <w:r w:rsidR="005F53DE" w:rsidRPr="0055333D">
        <w:rPr>
          <w:b/>
          <w:sz w:val="28"/>
          <w:szCs w:val="28"/>
        </w:rPr>
        <w:t xml:space="preserve"> </w:t>
      </w:r>
      <w:r w:rsidR="000C41E8" w:rsidRPr="0055333D">
        <w:rPr>
          <w:b/>
          <w:sz w:val="28"/>
          <w:szCs w:val="28"/>
        </w:rPr>
        <w:t>Product Yield at Continental Luggage Company</w:t>
      </w:r>
    </w:p>
    <w:p w14:paraId="446CD11C" w14:textId="77777777" w:rsidR="003435B3" w:rsidRPr="0055333D" w:rsidRDefault="003435B3" w:rsidP="00E930E8">
      <w:pPr>
        <w:rPr>
          <w:b/>
          <w:sz w:val="28"/>
          <w:szCs w:val="28"/>
        </w:rPr>
      </w:pPr>
    </w:p>
    <w:p w14:paraId="4E4015F6" w14:textId="77777777" w:rsidR="000C41E8" w:rsidRPr="00F45D0D" w:rsidRDefault="000C41E8" w:rsidP="00300FE0">
      <w:pPr>
        <w:ind w:left="567" w:hanging="567"/>
      </w:pPr>
      <w:r w:rsidRPr="00F45D0D">
        <w:rPr>
          <w:i/>
        </w:rPr>
        <w:t>Average Weekly Yield</w:t>
      </w:r>
    </w:p>
    <w:p w14:paraId="0B976925" w14:textId="77777777" w:rsidR="000C41E8" w:rsidRPr="00F45D0D" w:rsidRDefault="006125FA" w:rsidP="00300FE0">
      <w:pPr>
        <w:ind w:left="567" w:hanging="567"/>
      </w:pPr>
      <w:r w:rsidRPr="00F45D0D">
        <w:rPr>
          <w:noProof/>
          <w:position w:val="-12"/>
        </w:rPr>
        <w:object w:dxaOrig="3920" w:dyaOrig="340" w14:anchorId="0D01FA64">
          <v:shape id="_x0000_i1070" type="#_x0000_t75" alt="" style="width:195pt;height:17.25pt;mso-width-percent:0;mso-height-percent:0;mso-width-percent:0;mso-height-percent:0" o:ole="">
            <v:imagedata r:id="rId110" o:title=""/>
          </v:shape>
          <o:OLEObject Type="Embed" ProgID="Equation.DSMT4" ShapeID="_x0000_i1070" DrawAspect="Content" ObjectID="_1641379452" r:id="rId111"/>
        </w:object>
      </w:r>
    </w:p>
    <w:p w14:paraId="4AA95DB3" w14:textId="77777777" w:rsidR="000C41E8" w:rsidRPr="00F45D0D" w:rsidRDefault="006125FA" w:rsidP="00300FE0">
      <w:pPr>
        <w:ind w:left="567" w:hanging="567"/>
      </w:pPr>
      <w:r w:rsidRPr="00F45D0D">
        <w:rPr>
          <w:noProof/>
          <w:position w:val="-12"/>
        </w:rPr>
        <w:object w:dxaOrig="2580" w:dyaOrig="340" w14:anchorId="75D6567B">
          <v:shape id="_x0000_i1071" type="#_x0000_t75" alt="" style="width:129pt;height:17.25pt;mso-width-percent:0;mso-height-percent:0;mso-width-percent:0;mso-height-percent:0" o:ole="">
            <v:imagedata r:id="rId112" o:title=""/>
          </v:shape>
          <o:OLEObject Type="Embed" ProgID="Equation.DSMT4" ShapeID="_x0000_i1071" DrawAspect="Content" ObjectID="_1641379453" r:id="rId113"/>
        </w:object>
      </w:r>
    </w:p>
    <w:p w14:paraId="5E7C6AC7" w14:textId="77777777" w:rsidR="000C41E8" w:rsidRPr="00F45D0D" w:rsidRDefault="006125FA" w:rsidP="00300FE0">
      <w:pPr>
        <w:ind w:left="567" w:hanging="567"/>
      </w:pPr>
      <w:r w:rsidRPr="00F45D0D">
        <w:rPr>
          <w:noProof/>
          <w:position w:val="-6"/>
        </w:rPr>
        <w:object w:dxaOrig="960" w:dyaOrig="240" w14:anchorId="34BC127D">
          <v:shape id="_x0000_i1072" type="#_x0000_t75" alt="" style="width:48pt;height:12pt;mso-width-percent:0;mso-height-percent:0;mso-width-percent:0;mso-height-percent:0" o:ole="">
            <v:imagedata r:id="rId114" o:title=""/>
          </v:shape>
          <o:OLEObject Type="Embed" ProgID="Equation.DSMT4" ShapeID="_x0000_i1072" DrawAspect="Content" ObjectID="_1641379454" r:id="rId115"/>
        </w:object>
      </w:r>
    </w:p>
    <w:p w14:paraId="66192A75" w14:textId="77777777" w:rsidR="000C41E8" w:rsidRPr="00F45D0D" w:rsidRDefault="006125FA" w:rsidP="00300FE0">
      <w:pPr>
        <w:ind w:left="567" w:hanging="567"/>
      </w:pPr>
      <w:r w:rsidRPr="00F45D0D">
        <w:rPr>
          <w:noProof/>
          <w:position w:val="-10"/>
        </w:rPr>
        <w:object w:dxaOrig="900" w:dyaOrig="300" w14:anchorId="13BE55BA">
          <v:shape id="_x0000_i1073" type="#_x0000_t75" alt="" style="width:45.75pt;height:15.75pt;mso-width-percent:0;mso-height-percent:0;mso-width-percent:0;mso-height-percent:0" o:ole="">
            <v:imagedata r:id="rId116" o:title=""/>
          </v:shape>
          <o:OLEObject Type="Embed" ProgID="Equation.DSMT4" ShapeID="_x0000_i1073" DrawAspect="Content" ObjectID="_1641379455" r:id="rId117"/>
        </w:object>
      </w:r>
    </w:p>
    <w:p w14:paraId="6E7EC65C" w14:textId="77777777" w:rsidR="006904C8" w:rsidRDefault="006904C8" w:rsidP="00300FE0">
      <w:pPr>
        <w:ind w:left="567" w:hanging="567"/>
      </w:pPr>
    </w:p>
    <w:p w14:paraId="108C9AEE" w14:textId="77777777" w:rsidR="000C41E8" w:rsidRPr="00F45D0D" w:rsidRDefault="006125FA" w:rsidP="00300FE0">
      <w:pPr>
        <w:ind w:left="567" w:hanging="567"/>
      </w:pPr>
      <w:r w:rsidRPr="00F45D0D">
        <w:rPr>
          <w:noProof/>
          <w:position w:val="-12"/>
        </w:rPr>
        <w:object w:dxaOrig="4540" w:dyaOrig="340" w14:anchorId="6F218FE3">
          <v:shape id="_x0000_i1074" type="#_x0000_t75" alt="" style="width:227.25pt;height:17.25pt;mso-width-percent:0;mso-height-percent:0;mso-width-percent:0;mso-height-percent:0" o:ole="">
            <v:imagedata r:id="rId118" o:title=""/>
          </v:shape>
          <o:OLEObject Type="Embed" ProgID="Equation.DSMT4" ShapeID="_x0000_i1074" DrawAspect="Content" ObjectID="_1641379456" r:id="rId119"/>
        </w:object>
      </w:r>
    </w:p>
    <w:p w14:paraId="7D205853" w14:textId="77777777" w:rsidR="000C41E8" w:rsidRPr="00F45D0D" w:rsidRDefault="006125FA" w:rsidP="00300FE0">
      <w:pPr>
        <w:ind w:left="567" w:hanging="567"/>
      </w:pPr>
      <w:r w:rsidRPr="00F45D0D">
        <w:rPr>
          <w:noProof/>
          <w:position w:val="-6"/>
        </w:rPr>
        <w:object w:dxaOrig="1400" w:dyaOrig="240" w14:anchorId="6C942004">
          <v:shape id="_x0000_i1075" type="#_x0000_t75" alt="" style="width:69pt;height:12pt;mso-width-percent:0;mso-height-percent:0;mso-width-percent:0;mso-height-percent:0" o:ole="">
            <v:imagedata r:id="rId120" o:title=""/>
          </v:shape>
          <o:OLEObject Type="Embed" ProgID="Equation.DSMT4" ShapeID="_x0000_i1075" DrawAspect="Content" ObjectID="_1641379457" r:id="rId121"/>
        </w:object>
      </w:r>
    </w:p>
    <w:p w14:paraId="5CE96D60" w14:textId="77777777" w:rsidR="000C41E8" w:rsidRPr="00F45D0D" w:rsidRDefault="006125FA" w:rsidP="00300FE0">
      <w:pPr>
        <w:ind w:left="567" w:hanging="567"/>
      </w:pPr>
      <w:r w:rsidRPr="00F45D0D">
        <w:rPr>
          <w:noProof/>
          <w:position w:val="-10"/>
        </w:rPr>
        <w:object w:dxaOrig="920" w:dyaOrig="300" w14:anchorId="6E36BF9F">
          <v:shape id="_x0000_i1076" type="#_x0000_t75" alt="" style="width:45pt;height:15.75pt;mso-width-percent:0;mso-height-percent:0;mso-width-percent:0;mso-height-percent:0" o:ole="">
            <v:imagedata r:id="rId122" o:title=""/>
          </v:shape>
          <o:OLEObject Type="Embed" ProgID="Equation.DSMT4" ShapeID="_x0000_i1076" DrawAspect="Content" ObjectID="_1641379458" r:id="rId123"/>
        </w:object>
      </w:r>
    </w:p>
    <w:p w14:paraId="0215D438" w14:textId="77777777" w:rsidR="006904C8" w:rsidRDefault="006904C8" w:rsidP="00300FE0">
      <w:pPr>
        <w:ind w:left="567" w:hanging="567"/>
      </w:pPr>
    </w:p>
    <w:p w14:paraId="1A7B21BE" w14:textId="77777777" w:rsidR="000C41E8" w:rsidRPr="00F45D0D" w:rsidRDefault="006125FA" w:rsidP="00300FE0">
      <w:pPr>
        <w:ind w:left="567" w:hanging="567"/>
      </w:pPr>
      <w:r w:rsidRPr="00F45D0D">
        <w:rPr>
          <w:noProof/>
          <w:position w:val="-12"/>
        </w:rPr>
        <w:object w:dxaOrig="4200" w:dyaOrig="340" w14:anchorId="731DAA13">
          <v:shape id="_x0000_i1077" type="#_x0000_t75" alt="" style="width:210pt;height:17.25pt;mso-width-percent:0;mso-height-percent:0;mso-width-percent:0;mso-height-percent:0" o:ole="">
            <v:imagedata r:id="rId124" o:title=""/>
          </v:shape>
          <o:OLEObject Type="Embed" ProgID="Equation.DSMT4" ShapeID="_x0000_i1077" DrawAspect="Content" ObjectID="_1641379459" r:id="rId125"/>
        </w:object>
      </w:r>
    </w:p>
    <w:p w14:paraId="00CA2EC0" w14:textId="77777777" w:rsidR="000C41E8" w:rsidRPr="00F45D0D" w:rsidRDefault="006125FA" w:rsidP="00300FE0">
      <w:pPr>
        <w:ind w:left="567" w:hanging="567"/>
      </w:pPr>
      <w:r w:rsidRPr="00F45D0D">
        <w:rPr>
          <w:noProof/>
          <w:position w:val="-6"/>
        </w:rPr>
        <w:object w:dxaOrig="1400" w:dyaOrig="240" w14:anchorId="65CA0989">
          <v:shape id="_x0000_i1078" type="#_x0000_t75" alt="" style="width:69pt;height:12pt;mso-width-percent:0;mso-height-percent:0;mso-width-percent:0;mso-height-percent:0" o:ole="">
            <v:imagedata r:id="rId126" o:title=""/>
          </v:shape>
          <o:OLEObject Type="Embed" ProgID="Equation.DSMT4" ShapeID="_x0000_i1078" DrawAspect="Content" ObjectID="_1641379460" r:id="rId127"/>
        </w:object>
      </w:r>
    </w:p>
    <w:p w14:paraId="6770331F" w14:textId="77777777" w:rsidR="000C41E8" w:rsidRPr="00F45D0D" w:rsidRDefault="006125FA" w:rsidP="00300FE0">
      <w:pPr>
        <w:ind w:left="567" w:hanging="567"/>
      </w:pPr>
      <w:r w:rsidRPr="00F45D0D">
        <w:rPr>
          <w:noProof/>
          <w:position w:val="-6"/>
        </w:rPr>
        <w:object w:dxaOrig="680" w:dyaOrig="240" w14:anchorId="52763E50">
          <v:shape id="_x0000_i1079" type="#_x0000_t75" alt="" style="width:33.75pt;height:12pt;mso-width-percent:0;mso-height-percent:0;mso-width-percent:0;mso-height-percent:0" o:ole="">
            <v:imagedata r:id="rId128" o:title=""/>
          </v:shape>
          <o:OLEObject Type="Embed" ProgID="Equation.DSMT4" ShapeID="_x0000_i1079" DrawAspect="Content" ObjectID="_1641379461" r:id="rId129"/>
        </w:object>
      </w:r>
    </w:p>
    <w:p w14:paraId="56660F04" w14:textId="77777777" w:rsidR="006904C8" w:rsidRDefault="006904C8" w:rsidP="00300FE0">
      <w:pPr>
        <w:ind w:left="567" w:hanging="567"/>
      </w:pPr>
    </w:p>
    <w:p w14:paraId="245B0132" w14:textId="77777777" w:rsidR="000C41E8" w:rsidRPr="00F45D0D" w:rsidRDefault="006125FA" w:rsidP="00300FE0">
      <w:pPr>
        <w:ind w:left="567" w:hanging="567"/>
      </w:pPr>
      <w:r w:rsidRPr="00F45D0D">
        <w:rPr>
          <w:noProof/>
          <w:position w:val="-12"/>
        </w:rPr>
        <w:object w:dxaOrig="4239" w:dyaOrig="340" w14:anchorId="1A1451AB">
          <v:shape id="_x0000_i1080" type="#_x0000_t75" alt="" style="width:212.25pt;height:17.25pt;mso-width-percent:0;mso-height-percent:0;mso-width-percent:0;mso-height-percent:0" o:ole="">
            <v:imagedata r:id="rId130" o:title=""/>
          </v:shape>
          <o:OLEObject Type="Embed" ProgID="Equation.DSMT4" ShapeID="_x0000_i1080" DrawAspect="Content" ObjectID="_1641379462" r:id="rId131"/>
        </w:object>
      </w:r>
    </w:p>
    <w:p w14:paraId="52498E7D" w14:textId="77777777" w:rsidR="000C41E8" w:rsidRPr="00F45D0D" w:rsidRDefault="006125FA" w:rsidP="00300FE0">
      <w:pPr>
        <w:ind w:left="567" w:hanging="567"/>
      </w:pPr>
      <w:r w:rsidRPr="00F45D0D">
        <w:rPr>
          <w:noProof/>
          <w:position w:val="-6"/>
        </w:rPr>
        <w:object w:dxaOrig="1400" w:dyaOrig="240" w14:anchorId="72245C7D">
          <v:shape id="_x0000_i1081" type="#_x0000_t75" alt="" style="width:69pt;height:12pt;mso-width-percent:0;mso-height-percent:0;mso-width-percent:0;mso-height-percent:0" o:ole="">
            <v:imagedata r:id="rId132" o:title=""/>
          </v:shape>
          <o:OLEObject Type="Embed" ProgID="Equation.DSMT4" ShapeID="_x0000_i1081" DrawAspect="Content" ObjectID="_1641379463" r:id="rId133"/>
        </w:object>
      </w:r>
    </w:p>
    <w:p w14:paraId="6AEC3B82" w14:textId="77777777" w:rsidR="000C41E8" w:rsidRPr="00F45D0D" w:rsidRDefault="006125FA" w:rsidP="00300FE0">
      <w:pPr>
        <w:ind w:left="567" w:hanging="567"/>
      </w:pPr>
      <w:r w:rsidRPr="00F45D0D">
        <w:rPr>
          <w:noProof/>
          <w:position w:val="-6"/>
        </w:rPr>
        <w:object w:dxaOrig="680" w:dyaOrig="240" w14:anchorId="45ED3779">
          <v:shape id="_x0000_i1082" type="#_x0000_t75" alt="" style="width:33.75pt;height:12pt;mso-width-percent:0;mso-height-percent:0;mso-width-percent:0;mso-height-percent:0" o:ole="">
            <v:imagedata r:id="rId134" o:title=""/>
          </v:shape>
          <o:OLEObject Type="Embed" ProgID="Equation.DSMT4" ShapeID="_x0000_i1082" DrawAspect="Content" ObjectID="_1641379464" r:id="rId135"/>
        </w:object>
      </w:r>
    </w:p>
    <w:p w14:paraId="03B3CBDD" w14:textId="77777777" w:rsidR="006904C8" w:rsidRDefault="006904C8" w:rsidP="00300FE0">
      <w:pPr>
        <w:ind w:left="567" w:hanging="567"/>
      </w:pPr>
    </w:p>
    <w:p w14:paraId="23A0847A" w14:textId="77777777" w:rsidR="000C41E8" w:rsidRPr="00F45D0D" w:rsidRDefault="006125FA" w:rsidP="00300FE0">
      <w:pPr>
        <w:ind w:left="567" w:hanging="567"/>
      </w:pPr>
      <w:r w:rsidRPr="00F45D0D">
        <w:rPr>
          <w:noProof/>
          <w:position w:val="-12"/>
        </w:rPr>
        <w:object w:dxaOrig="4040" w:dyaOrig="340" w14:anchorId="79E33105">
          <v:shape id="_x0000_i1083" type="#_x0000_t75" alt="" style="width:201.75pt;height:17.25pt;mso-width-percent:0;mso-height-percent:0;mso-width-percent:0;mso-height-percent:0" o:ole="">
            <v:imagedata r:id="rId136" o:title=""/>
          </v:shape>
          <o:OLEObject Type="Embed" ProgID="Equation.DSMT4" ShapeID="_x0000_i1083" DrawAspect="Content" ObjectID="_1641379465" r:id="rId137"/>
        </w:object>
      </w:r>
    </w:p>
    <w:p w14:paraId="6006EFB8" w14:textId="77777777" w:rsidR="000C41E8" w:rsidRPr="00F45D0D" w:rsidRDefault="006125FA" w:rsidP="00300FE0">
      <w:pPr>
        <w:ind w:left="567" w:hanging="567"/>
      </w:pPr>
      <w:r w:rsidRPr="00F45D0D">
        <w:rPr>
          <w:noProof/>
          <w:position w:val="-6"/>
        </w:rPr>
        <w:object w:dxaOrig="1300" w:dyaOrig="240" w14:anchorId="0B2E26C1">
          <v:shape id="_x0000_i1084" type="#_x0000_t75" alt="" style="width:65.25pt;height:12pt;mso-width-percent:0;mso-height-percent:0;mso-width-percent:0;mso-height-percent:0" o:ole="">
            <v:imagedata r:id="rId138" o:title=""/>
          </v:shape>
          <o:OLEObject Type="Embed" ProgID="Equation.DSMT4" ShapeID="_x0000_i1084" DrawAspect="Content" ObjectID="_1641379466" r:id="rId139"/>
        </w:object>
      </w:r>
    </w:p>
    <w:p w14:paraId="052756EA" w14:textId="77777777" w:rsidR="000C41E8" w:rsidRPr="00F45D0D" w:rsidRDefault="006125FA" w:rsidP="00300FE0">
      <w:pPr>
        <w:ind w:left="567" w:hanging="567"/>
      </w:pPr>
      <w:r w:rsidRPr="00F45D0D">
        <w:rPr>
          <w:noProof/>
          <w:position w:val="-6"/>
        </w:rPr>
        <w:object w:dxaOrig="680" w:dyaOrig="240" w14:anchorId="326A1067">
          <v:shape id="_x0000_i1085" type="#_x0000_t75" alt="" style="width:33.75pt;height:12pt;mso-width-percent:0;mso-height-percent:0;mso-width-percent:0;mso-height-percent:0" o:ole="">
            <v:imagedata r:id="rId140" o:title=""/>
          </v:shape>
          <o:OLEObject Type="Embed" ProgID="Equation.DSMT4" ShapeID="_x0000_i1085" DrawAspect="Content" ObjectID="_1641379467" r:id="rId141"/>
        </w:object>
      </w:r>
    </w:p>
    <w:p w14:paraId="513E0628" w14:textId="77777777" w:rsidR="006904C8" w:rsidRDefault="006904C8" w:rsidP="00300FE0">
      <w:pPr>
        <w:ind w:left="567" w:hanging="567"/>
        <w:rPr>
          <w:i/>
        </w:rPr>
      </w:pPr>
    </w:p>
    <w:p w14:paraId="537EFA62" w14:textId="77777777" w:rsidR="000C41E8" w:rsidRPr="00F45D0D" w:rsidRDefault="000C41E8" w:rsidP="00300FE0">
      <w:pPr>
        <w:ind w:left="567" w:hanging="567"/>
      </w:pPr>
      <w:r w:rsidRPr="00F45D0D">
        <w:rPr>
          <w:i/>
        </w:rPr>
        <w:t>Increasing Good Quality Yield by 1% at Each Stage</w:t>
      </w:r>
    </w:p>
    <w:p w14:paraId="495850E0" w14:textId="77777777" w:rsidR="000C41E8" w:rsidRPr="00F45D0D" w:rsidRDefault="006125FA" w:rsidP="00300FE0">
      <w:pPr>
        <w:ind w:left="567" w:hanging="567"/>
      </w:pPr>
      <w:r w:rsidRPr="00F45D0D">
        <w:rPr>
          <w:noProof/>
          <w:position w:val="-12"/>
        </w:rPr>
        <w:object w:dxaOrig="4020" w:dyaOrig="340" w14:anchorId="509F0564">
          <v:shape id="_x0000_i1086" type="#_x0000_t75" alt="" style="width:201pt;height:17.25pt;mso-width-percent:0;mso-height-percent:0;mso-width-percent:0;mso-height-percent:0" o:ole="">
            <v:imagedata r:id="rId142" o:title=""/>
          </v:shape>
          <o:OLEObject Type="Embed" ProgID="Equation.DSMT4" ShapeID="_x0000_i1086" DrawAspect="Content" ObjectID="_1641379468" r:id="rId143"/>
        </w:object>
      </w:r>
    </w:p>
    <w:p w14:paraId="5C2381F5" w14:textId="77777777" w:rsidR="000C41E8" w:rsidRPr="00F45D0D" w:rsidRDefault="006125FA" w:rsidP="00300FE0">
      <w:pPr>
        <w:ind w:left="567" w:hanging="567"/>
      </w:pPr>
      <w:r w:rsidRPr="00F45D0D">
        <w:rPr>
          <w:noProof/>
          <w:position w:val="-10"/>
        </w:rPr>
        <w:object w:dxaOrig="980" w:dyaOrig="300" w14:anchorId="06DF2FDE">
          <v:shape id="_x0000_i1087" type="#_x0000_t75" alt="" style="width:48.75pt;height:15.75pt;mso-width-percent:0;mso-height-percent:0;mso-width-percent:0;mso-height-percent:0" o:ole="">
            <v:imagedata r:id="rId144" o:title=""/>
          </v:shape>
          <o:OLEObject Type="Embed" ProgID="Equation.DSMT4" ShapeID="_x0000_i1087" DrawAspect="Content" ObjectID="_1641379469" r:id="rId145"/>
        </w:object>
      </w:r>
    </w:p>
    <w:p w14:paraId="593D7303" w14:textId="77777777" w:rsidR="006904C8" w:rsidRDefault="006904C8" w:rsidP="00300FE0">
      <w:pPr>
        <w:ind w:left="567" w:hanging="567"/>
      </w:pPr>
    </w:p>
    <w:p w14:paraId="25722038" w14:textId="77777777" w:rsidR="000C41E8" w:rsidRPr="00F45D0D" w:rsidRDefault="006125FA" w:rsidP="00300FE0">
      <w:pPr>
        <w:ind w:left="567" w:hanging="567"/>
      </w:pPr>
      <w:r w:rsidRPr="00F45D0D">
        <w:rPr>
          <w:noProof/>
          <w:position w:val="-12"/>
        </w:rPr>
        <w:object w:dxaOrig="4580" w:dyaOrig="340" w14:anchorId="030A6A14">
          <v:shape id="_x0000_i1088" type="#_x0000_t75" alt="" style="width:228.75pt;height:17.25pt;mso-width-percent:0;mso-height-percent:0;mso-width-percent:0;mso-height-percent:0" o:ole="">
            <v:imagedata r:id="rId146" o:title=""/>
          </v:shape>
          <o:OLEObject Type="Embed" ProgID="Equation.DSMT4" ShapeID="_x0000_i1088" DrawAspect="Content" ObjectID="_1641379470" r:id="rId147"/>
        </w:object>
      </w:r>
    </w:p>
    <w:p w14:paraId="264ACDED" w14:textId="77777777" w:rsidR="000C41E8" w:rsidRPr="00F45D0D" w:rsidRDefault="006125FA" w:rsidP="00300FE0">
      <w:pPr>
        <w:ind w:left="567" w:hanging="567"/>
      </w:pPr>
      <w:r w:rsidRPr="00F45D0D">
        <w:rPr>
          <w:noProof/>
          <w:position w:val="-10"/>
        </w:rPr>
        <w:object w:dxaOrig="1020" w:dyaOrig="300" w14:anchorId="0F382AFF">
          <v:shape id="_x0000_i1089" type="#_x0000_t75" alt="" style="width:51.75pt;height:15.75pt;mso-width-percent:0;mso-height-percent:0;mso-width-percent:0;mso-height-percent:0" o:ole="">
            <v:imagedata r:id="rId148" o:title=""/>
          </v:shape>
          <o:OLEObject Type="Embed" ProgID="Equation.DSMT4" ShapeID="_x0000_i1089" DrawAspect="Content" ObjectID="_1641379471" r:id="rId149"/>
        </w:object>
      </w:r>
    </w:p>
    <w:p w14:paraId="1ECABED0" w14:textId="77777777" w:rsidR="006904C8" w:rsidRDefault="006904C8" w:rsidP="00300FE0">
      <w:pPr>
        <w:ind w:left="567" w:hanging="567"/>
      </w:pPr>
    </w:p>
    <w:p w14:paraId="6306F080" w14:textId="77777777" w:rsidR="000C41E8" w:rsidRPr="00F45D0D" w:rsidRDefault="006125FA" w:rsidP="00300FE0">
      <w:pPr>
        <w:ind w:left="567" w:hanging="567"/>
      </w:pPr>
      <w:r w:rsidRPr="00F45D0D">
        <w:rPr>
          <w:noProof/>
          <w:position w:val="-12"/>
        </w:rPr>
        <w:object w:dxaOrig="4580" w:dyaOrig="340" w14:anchorId="1C54B129">
          <v:shape id="_x0000_i1090" type="#_x0000_t75" alt="" style="width:228.75pt;height:17.25pt;mso-width-percent:0;mso-height-percent:0;mso-width-percent:0;mso-height-percent:0" o:ole="">
            <v:imagedata r:id="rId150" o:title=""/>
          </v:shape>
          <o:OLEObject Type="Embed" ProgID="Equation.DSMT4" ShapeID="_x0000_i1090" DrawAspect="Content" ObjectID="_1641379472" r:id="rId151"/>
        </w:object>
      </w:r>
    </w:p>
    <w:p w14:paraId="1C454E85" w14:textId="77777777" w:rsidR="000C41E8" w:rsidRPr="00F45D0D" w:rsidRDefault="006125FA" w:rsidP="00300FE0">
      <w:pPr>
        <w:ind w:left="567" w:hanging="567"/>
      </w:pPr>
      <w:r w:rsidRPr="00F45D0D">
        <w:rPr>
          <w:noProof/>
          <w:position w:val="-10"/>
        </w:rPr>
        <w:object w:dxaOrig="999" w:dyaOrig="300" w14:anchorId="5B963991">
          <v:shape id="_x0000_i1091" type="#_x0000_t75" alt="" style="width:50.25pt;height:15.75pt;mso-width-percent:0;mso-height-percent:0;mso-width-percent:0;mso-height-percent:0" o:ole="">
            <v:imagedata r:id="rId152" o:title=""/>
          </v:shape>
          <o:OLEObject Type="Embed" ProgID="Equation.DSMT4" ShapeID="_x0000_i1091" DrawAspect="Content" ObjectID="_1641379473" r:id="rId153"/>
        </w:object>
      </w:r>
    </w:p>
    <w:p w14:paraId="29E20D00" w14:textId="77777777" w:rsidR="006904C8" w:rsidRDefault="006904C8" w:rsidP="006904C8"/>
    <w:p w14:paraId="601973D1" w14:textId="77777777" w:rsidR="000C41E8" w:rsidRPr="00F45D0D" w:rsidRDefault="006125FA" w:rsidP="006904C8">
      <w:r w:rsidRPr="00F45D0D">
        <w:rPr>
          <w:noProof/>
          <w:position w:val="-12"/>
        </w:rPr>
        <w:object w:dxaOrig="4580" w:dyaOrig="340" w14:anchorId="5F6EBAE1">
          <v:shape id="_x0000_i1092" type="#_x0000_t75" alt="" style="width:228.75pt;height:17.25pt;mso-width-percent:0;mso-height-percent:0;mso-width-percent:0;mso-height-percent:0" o:ole="">
            <v:imagedata r:id="rId154" o:title=""/>
          </v:shape>
          <o:OLEObject Type="Embed" ProgID="Equation.DSMT4" ShapeID="_x0000_i1092" DrawAspect="Content" ObjectID="_1641379474" r:id="rId155"/>
        </w:object>
      </w:r>
    </w:p>
    <w:p w14:paraId="4B7D0951" w14:textId="77777777" w:rsidR="000C41E8" w:rsidRPr="00F45D0D" w:rsidRDefault="006125FA" w:rsidP="00300FE0">
      <w:pPr>
        <w:ind w:left="567" w:hanging="567"/>
      </w:pPr>
      <w:r w:rsidRPr="00F45D0D">
        <w:rPr>
          <w:noProof/>
          <w:position w:val="-10"/>
        </w:rPr>
        <w:object w:dxaOrig="1020" w:dyaOrig="300" w14:anchorId="5A530E14">
          <v:shape id="_x0000_i1093" type="#_x0000_t75" alt="" style="width:51.75pt;height:15.75pt;mso-width-percent:0;mso-height-percent:0;mso-width-percent:0;mso-height-percent:0" o:ole="">
            <v:imagedata r:id="rId156" o:title=""/>
          </v:shape>
          <o:OLEObject Type="Embed" ProgID="Equation.DSMT4" ShapeID="_x0000_i1093" DrawAspect="Content" ObjectID="_1641379475" r:id="rId157"/>
        </w:object>
      </w:r>
    </w:p>
    <w:p w14:paraId="16DB53F3" w14:textId="77777777" w:rsidR="006904C8" w:rsidRDefault="006904C8" w:rsidP="00300FE0">
      <w:pPr>
        <w:ind w:left="567" w:hanging="567"/>
      </w:pPr>
    </w:p>
    <w:p w14:paraId="77305DDA" w14:textId="77777777" w:rsidR="000C41E8" w:rsidRPr="00F45D0D" w:rsidRDefault="006125FA" w:rsidP="00300FE0">
      <w:pPr>
        <w:ind w:left="567" w:hanging="567"/>
      </w:pPr>
      <w:r w:rsidRPr="00F45D0D">
        <w:rPr>
          <w:noProof/>
          <w:position w:val="-12"/>
        </w:rPr>
        <w:object w:dxaOrig="4580" w:dyaOrig="340" w14:anchorId="1B8D1D8D">
          <v:shape id="_x0000_i1094" type="#_x0000_t75" alt="" style="width:228.75pt;height:17.25pt;mso-width-percent:0;mso-height-percent:0;mso-width-percent:0;mso-height-percent:0" o:ole="">
            <v:imagedata r:id="rId158" o:title=""/>
          </v:shape>
          <o:OLEObject Type="Embed" ProgID="Equation.DSMT4" ShapeID="_x0000_i1094" DrawAspect="Content" ObjectID="_1641379476" r:id="rId159"/>
        </w:object>
      </w:r>
    </w:p>
    <w:p w14:paraId="158D6677" w14:textId="77777777" w:rsidR="000C41E8" w:rsidRPr="00F45D0D" w:rsidRDefault="006125FA" w:rsidP="00300FE0">
      <w:pPr>
        <w:ind w:left="567" w:hanging="567"/>
      </w:pPr>
      <w:r w:rsidRPr="00F45D0D">
        <w:rPr>
          <w:noProof/>
          <w:position w:val="-10"/>
        </w:rPr>
        <w:object w:dxaOrig="999" w:dyaOrig="300" w14:anchorId="063B1B73">
          <v:shape id="_x0000_i1095" type="#_x0000_t75" alt="" style="width:50.25pt;height:15.75pt;mso-width-percent:0;mso-height-percent:0;mso-width-percent:0;mso-height-percent:0" o:ole="">
            <v:imagedata r:id="rId160" o:title=""/>
          </v:shape>
          <o:OLEObject Type="Embed" ProgID="Equation.DSMT4" ShapeID="_x0000_i1095" DrawAspect="Content" ObjectID="_1641379477" r:id="rId161"/>
        </w:object>
      </w:r>
    </w:p>
    <w:p w14:paraId="6CA096DB" w14:textId="77777777" w:rsidR="000C41E8" w:rsidRPr="00F45D0D" w:rsidRDefault="006125FA" w:rsidP="00300FE0">
      <w:pPr>
        <w:ind w:left="567" w:hanging="567"/>
      </w:pPr>
      <w:r w:rsidRPr="00F45D0D">
        <w:rPr>
          <w:noProof/>
          <w:position w:val="-10"/>
        </w:rPr>
        <w:object w:dxaOrig="4040" w:dyaOrig="300" w14:anchorId="3B01C4D7">
          <v:shape id="_x0000_i1096" type="#_x0000_t75" alt="" style="width:201.75pt;height:15.75pt;mso-width-percent:0;mso-height-percent:0;mso-width-percent:0;mso-height-percent:0" o:ole="">
            <v:imagedata r:id="rId162" o:title=""/>
          </v:shape>
          <o:OLEObject Type="Embed" ProgID="Equation.DSMT4" ShapeID="_x0000_i1096" DrawAspect="Content" ObjectID="_1641379478" r:id="rId163"/>
        </w:object>
      </w:r>
    </w:p>
    <w:p w14:paraId="67C82F2A" w14:textId="470D431D" w:rsidR="000770CF" w:rsidRDefault="00921C14" w:rsidP="00921C14">
      <w:pPr>
        <w:ind w:left="567" w:hanging="567"/>
      </w:pPr>
      <m:oMath>
        <m:r>
          <m:rPr>
            <m:nor/>
          </m:rPr>
          <w:rPr>
            <w:rFonts w:ascii="Cambria Math"/>
          </w:rPr>
          <m:t>Percentage increase</m:t>
        </m:r>
        <m:r>
          <m:rPr>
            <m:sty m:val="p"/>
          </m:rPr>
          <w:rPr>
            <w:rFonts w:ascii="Cambria Math"/>
          </w:rPr>
          <m:t>=</m:t>
        </m:r>
        <m:f>
          <m:fPr>
            <m:ctrlPr>
              <w:rPr>
                <w:rFonts w:ascii="Cambria Math" w:hAnsi="Cambria Math"/>
                <w:i/>
              </w:rPr>
            </m:ctrlPr>
          </m:fPr>
          <m:num>
            <m:r>
              <w:rPr>
                <w:rFonts w:ascii="Cambria Math"/>
              </w:rPr>
              <m:t>7.25</m:t>
            </m:r>
          </m:num>
          <m:den>
            <m:r>
              <w:rPr>
                <w:rFonts w:ascii="Cambria Math"/>
              </w:rPr>
              <m:t>463.5</m:t>
            </m:r>
          </m:den>
        </m:f>
        <m:r>
          <w:rPr>
            <w:rFonts w:ascii="Cambria Math"/>
          </w:rPr>
          <m:t>=1.56%</m:t>
        </m:r>
      </m:oMath>
      <w:r w:rsidR="000770CF">
        <w:br w:type="page"/>
      </w:r>
    </w:p>
    <w:p w14:paraId="0E539D4D" w14:textId="77777777" w:rsidR="0055333D" w:rsidRPr="00C90EE5" w:rsidRDefault="0055333D" w:rsidP="0055333D">
      <w:pPr>
        <w:keepNext/>
        <w:numPr>
          <w:ilvl w:val="1"/>
          <w:numId w:val="0"/>
        </w:numPr>
        <w:tabs>
          <w:tab w:val="num" w:pos="576"/>
        </w:tabs>
        <w:ind w:left="576" w:hanging="576"/>
        <w:outlineLvl w:val="1"/>
        <w:rPr>
          <w:rFonts w:ascii="Arial" w:hAnsi="Arial"/>
          <w:b/>
          <w:caps/>
          <w:sz w:val="28"/>
          <w:szCs w:val="28"/>
        </w:rPr>
      </w:pPr>
      <w:r w:rsidRPr="00C90EE5">
        <w:rPr>
          <w:rFonts w:ascii="Arial" w:hAnsi="Arial"/>
          <w:b/>
          <w:caps/>
          <w:sz w:val="28"/>
          <w:szCs w:val="28"/>
        </w:rPr>
        <w:lastRenderedPageBreak/>
        <w:t>Legal Notice</w:t>
      </w:r>
    </w:p>
    <w:p w14:paraId="38C64A6C" w14:textId="77777777" w:rsidR="0055333D" w:rsidRPr="00C90EE5" w:rsidRDefault="0055333D" w:rsidP="0055333D">
      <w:pPr>
        <w:rPr>
          <w:rFonts w:ascii="Arial" w:hAnsi="Arial" w:cs="Arial"/>
          <w:b/>
          <w:bCs/>
          <w:color w:val="354551"/>
          <w:sz w:val="18"/>
          <w:szCs w:val="18"/>
        </w:rPr>
      </w:pPr>
      <w:r w:rsidRPr="00C90EE5">
        <w:rPr>
          <w:noProof/>
          <w:lang w:eastAsia="en-CA"/>
        </w:rPr>
        <mc:AlternateContent>
          <mc:Choice Requires="wps">
            <w:drawing>
              <wp:anchor distT="4294967292" distB="4294967292" distL="114300" distR="114300" simplePos="0" relativeHeight="251659264" behindDoc="0" locked="0" layoutInCell="0" allowOverlap="1" wp14:anchorId="4401F19F" wp14:editId="199F488A">
                <wp:simplePos x="0" y="0"/>
                <wp:positionH relativeFrom="column">
                  <wp:posOffset>0</wp:posOffset>
                </wp:positionH>
                <wp:positionV relativeFrom="paragraph">
                  <wp:posOffset>50799</wp:posOffset>
                </wp:positionV>
                <wp:extent cx="5486400" cy="0"/>
                <wp:effectExtent l="0" t="0" r="0" b="0"/>
                <wp:wrapNone/>
                <wp:docPr id="6"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2CB47D" id="Line 7" o:spid="_x0000_s1026" style="position:absolute;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4pt" to="6in,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AciEgIAACg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" o:allowincell="f"/>
            </w:pict>
          </mc:Fallback>
        </mc:AlternateContent>
      </w:r>
    </w:p>
    <w:p w14:paraId="2A21D499" w14:textId="77777777" w:rsidR="0055333D" w:rsidRPr="00C90EE5" w:rsidRDefault="0055333D" w:rsidP="0055333D">
      <w:pPr>
        <w:rPr>
          <w:rFonts w:ascii="Arial" w:hAnsi="Arial" w:cs="Arial"/>
        </w:rPr>
      </w:pPr>
    </w:p>
    <w:p w14:paraId="6EE5B05F" w14:textId="333BACA4" w:rsidR="0055333D" w:rsidRPr="00C90EE5" w:rsidRDefault="0055333D" w:rsidP="0055333D">
      <w:pPr>
        <w:rPr>
          <w:rFonts w:ascii="Arial" w:hAnsi="Arial"/>
        </w:rPr>
      </w:pPr>
      <w:r w:rsidRPr="00C90EE5">
        <w:rPr>
          <w:rFonts w:ascii="Arial" w:hAnsi="Arial"/>
        </w:rPr>
        <w:t xml:space="preserve">Copyright © </w:t>
      </w:r>
      <w:r>
        <w:rPr>
          <w:rFonts w:ascii="Arial" w:hAnsi="Arial"/>
        </w:rPr>
        <w:t>20</w:t>
      </w:r>
      <w:r w:rsidR="003435B3">
        <w:rPr>
          <w:rFonts w:ascii="Arial" w:hAnsi="Arial"/>
        </w:rPr>
        <w:t xml:space="preserve">20 </w:t>
      </w:r>
      <w:r w:rsidRPr="00C90EE5">
        <w:rPr>
          <w:rFonts w:ascii="Arial" w:hAnsi="Arial"/>
        </w:rPr>
        <w:t xml:space="preserve">by John Wiley &amp; Sons Canada, Ltd. or related companies. All rights reserved. </w:t>
      </w:r>
      <w:r w:rsidRPr="00C90EE5">
        <w:rPr>
          <w:rFonts w:ascii="Arial" w:hAnsi="Arial"/>
        </w:rPr>
        <w:br/>
      </w:r>
    </w:p>
    <w:p w14:paraId="7CAC0E97" w14:textId="77777777" w:rsidR="0055333D" w:rsidRPr="00C90EE5" w:rsidRDefault="0055333D" w:rsidP="0055333D">
      <w:pPr>
        <w:jc w:val="center"/>
        <w:rPr>
          <w:rFonts w:ascii="Arial" w:hAnsi="Arial"/>
        </w:rPr>
      </w:pPr>
      <w:r w:rsidRPr="00C90EE5">
        <w:rPr>
          <w:noProof/>
          <w:lang w:eastAsia="en-CA"/>
        </w:rPr>
        <w:drawing>
          <wp:inline distT="0" distB="0" distL="0" distR="0" wp14:anchorId="0EAE9F91" wp14:editId="5C2C3173">
            <wp:extent cx="2743200" cy="1104900"/>
            <wp:effectExtent l="0" t="0" r="0" b="0"/>
            <wp:docPr id="7" name="Picture 7" descr="C:\Users\dhirjika\Pictures\Wordmark\Wiley_Wordmark_black.t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hirjika\Pictures\Wordmark\Wiley_Wordmark_black.tiff"/>
                    <pic:cNvPicPr>
                      <a:picLocks noChangeAspect="1" noChangeArrowheads="1"/>
                    </pic:cNvPicPr>
                  </pic:nvPicPr>
                  <pic:blipFill>
                    <a:blip r:embed="rId164" cstate="print">
                      <a:extLst>
                        <a:ext uri="{28A0092B-C50C-407E-A947-70E740481C1C}">
                          <a14:useLocalDpi xmlns:a14="http://schemas.microsoft.com/office/drawing/2010/main" val="0"/>
                        </a:ext>
                      </a:extLst>
                    </a:blip>
                    <a:srcRect/>
                    <a:stretch>
                      <a:fillRect/>
                    </a:stretch>
                  </pic:blipFill>
                  <pic:spPr bwMode="auto">
                    <a:xfrm>
                      <a:off x="0" y="0"/>
                      <a:ext cx="2743200" cy="1104900"/>
                    </a:xfrm>
                    <a:prstGeom prst="rect">
                      <a:avLst/>
                    </a:prstGeom>
                    <a:noFill/>
                    <a:ln>
                      <a:noFill/>
                    </a:ln>
                  </pic:spPr>
                </pic:pic>
              </a:graphicData>
            </a:graphic>
          </wp:inline>
        </w:drawing>
      </w:r>
    </w:p>
    <w:p w14:paraId="6FB8AE37" w14:textId="77777777" w:rsidR="0055333D" w:rsidRPr="00C90EE5" w:rsidRDefault="0055333D" w:rsidP="0055333D">
      <w:pPr>
        <w:rPr>
          <w:rFonts w:ascii="Arial" w:hAnsi="Arial"/>
        </w:rPr>
      </w:pPr>
    </w:p>
    <w:p w14:paraId="1B005B76" w14:textId="77777777" w:rsidR="0055333D" w:rsidRPr="00C90EE5" w:rsidRDefault="0055333D" w:rsidP="0055333D">
      <w:pPr>
        <w:jc w:val="both"/>
        <w:rPr>
          <w:rFonts w:ascii="Arial" w:hAnsi="Arial"/>
        </w:rPr>
      </w:pPr>
      <w:r w:rsidRPr="00C90EE5">
        <w:rPr>
          <w:rFonts w:ascii="Arial" w:hAnsi="Arial"/>
        </w:rPr>
        <w:t>The data contained in these files are protected by copyright. This manual is furnished under licence and may be used only in accordance with the terms of such licence.</w:t>
      </w:r>
    </w:p>
    <w:p w14:paraId="77C16B7F" w14:textId="77777777" w:rsidR="0055333D" w:rsidRPr="00C90EE5" w:rsidRDefault="0055333D" w:rsidP="0055333D">
      <w:pPr>
        <w:jc w:val="both"/>
        <w:rPr>
          <w:rFonts w:ascii="Arial" w:hAnsi="Arial"/>
        </w:rPr>
      </w:pPr>
    </w:p>
    <w:p w14:paraId="5245D8BA" w14:textId="77777777" w:rsidR="0055333D" w:rsidRPr="00C90EE5" w:rsidRDefault="0055333D" w:rsidP="0055333D">
      <w:pPr>
        <w:jc w:val="both"/>
        <w:rPr>
          <w:rFonts w:ascii="Arial" w:hAnsi="Arial"/>
        </w:rPr>
      </w:pPr>
      <w:r w:rsidRPr="00C90EE5">
        <w:rPr>
          <w:rFonts w:ascii="Arial" w:hAnsi="Arial"/>
        </w:rPr>
        <w:t>The material provided herein may not be downloaded, reproduced, stored in a retrieval system, modified, made available on a network, used to create derivative works, or transmitted in any form or by any means, electronic, mechanical, photocopying, recording, scanning, or otherwise without the prior written permission of John Wiley &amp; Sons Canada, Ltd.</w:t>
      </w:r>
    </w:p>
    <w:p w14:paraId="5C983F7F" w14:textId="77777777" w:rsidR="0055333D" w:rsidRPr="00C90EE5" w:rsidRDefault="0055333D" w:rsidP="0055333D">
      <w:pPr>
        <w:tabs>
          <w:tab w:val="left" w:pos="1440"/>
        </w:tabs>
        <w:jc w:val="both"/>
        <w:rPr>
          <w:rFonts w:ascii="Arial" w:hAnsi="Arial"/>
          <w:lang w:eastAsia="x-none"/>
        </w:rPr>
      </w:pPr>
    </w:p>
    <w:p w14:paraId="57C8C281" w14:textId="77777777" w:rsidR="0055333D" w:rsidRPr="00C90EE5" w:rsidRDefault="0055333D" w:rsidP="0055333D">
      <w:pPr>
        <w:rPr>
          <w:rFonts w:ascii="Helvetica" w:hAnsi="Helvetica"/>
          <w:b/>
          <w:sz w:val="28"/>
          <w:lang w:eastAsia="x-none"/>
        </w:rPr>
      </w:pPr>
    </w:p>
    <w:p w14:paraId="4BDAA0C2" w14:textId="2E7F86D3" w:rsidR="0055333D" w:rsidRPr="00672A6E" w:rsidRDefault="0055333D" w:rsidP="0055333D">
      <w:pPr>
        <w:pStyle w:val="BodyTextIndent2"/>
        <w:tabs>
          <w:tab w:val="left" w:pos="720"/>
          <w:tab w:val="left" w:pos="1440"/>
        </w:tabs>
        <w:rPr>
          <w:rFonts w:ascii="Helvetica" w:hAnsi="Helvetica" w:cs="Helvetica"/>
          <w:sz w:val="28"/>
        </w:rPr>
      </w:pPr>
      <w:r w:rsidRPr="00672A6E">
        <w:rPr>
          <w:rFonts w:ascii="Helvetica" w:hAnsi="Helvetica" w:cs="Helvetica"/>
          <w:color w:val="555555"/>
          <w:sz w:val="16"/>
          <w:szCs w:val="16"/>
        </w:rPr>
        <w:t>MMX</w:t>
      </w:r>
      <w:r>
        <w:rPr>
          <w:rFonts w:ascii="Helvetica" w:hAnsi="Helvetica" w:cs="Helvetica"/>
          <w:color w:val="555555"/>
          <w:sz w:val="16"/>
          <w:szCs w:val="16"/>
        </w:rPr>
        <w:t xml:space="preserve">X </w:t>
      </w:r>
      <w:proofErr w:type="spellStart"/>
      <w:r w:rsidR="00E23594">
        <w:rPr>
          <w:rFonts w:ascii="Helvetica" w:hAnsi="Helvetica" w:cs="Helvetica"/>
          <w:color w:val="555555"/>
          <w:sz w:val="16"/>
          <w:szCs w:val="16"/>
        </w:rPr>
        <w:t>i</w:t>
      </w:r>
      <w:proofErr w:type="spellEnd"/>
      <w:r w:rsidRPr="00672A6E">
        <w:rPr>
          <w:rFonts w:ascii="Helvetica" w:hAnsi="Helvetica" w:cs="Helvetica"/>
          <w:color w:val="555555"/>
          <w:sz w:val="16"/>
          <w:szCs w:val="16"/>
        </w:rPr>
        <w:t xml:space="preserve"> F</w:t>
      </w:r>
      <w:r w:rsidR="00E23594">
        <w:rPr>
          <w:rFonts w:ascii="Helvetica" w:hAnsi="Helvetica" w:cs="Helvetica"/>
          <w:color w:val="555555"/>
          <w:sz w:val="16"/>
          <w:szCs w:val="16"/>
        </w:rPr>
        <w:t>1</w:t>
      </w:r>
    </w:p>
    <w:p w14:paraId="1D5620C6" w14:textId="77777777" w:rsidR="0055333D" w:rsidRPr="00C90EE5" w:rsidRDefault="0055333D" w:rsidP="0055333D">
      <w:pPr>
        <w:tabs>
          <w:tab w:val="left" w:pos="720"/>
          <w:tab w:val="left" w:pos="1440"/>
        </w:tabs>
        <w:ind w:left="360" w:hanging="360"/>
        <w:jc w:val="both"/>
        <w:rPr>
          <w:rFonts w:ascii="Arial" w:hAnsi="Arial" w:cs="Arial"/>
          <w:sz w:val="28"/>
          <w:lang w:eastAsia="x-none"/>
        </w:rPr>
      </w:pPr>
    </w:p>
    <w:p w14:paraId="0C340DCC" w14:textId="77777777" w:rsidR="0055333D" w:rsidRPr="000934FE" w:rsidRDefault="0055333D" w:rsidP="0055333D">
      <w:pPr>
        <w:contextualSpacing/>
        <w:rPr>
          <w:rFonts w:ascii="Arial" w:hAnsi="Arial" w:cs="Arial"/>
        </w:rPr>
      </w:pPr>
    </w:p>
    <w:p w14:paraId="62D48733" w14:textId="77777777" w:rsidR="0055333D" w:rsidRDefault="0055333D" w:rsidP="00921C14">
      <w:pPr>
        <w:ind w:left="567" w:hanging="567"/>
      </w:pPr>
    </w:p>
    <w:p w14:paraId="24D5358B" w14:textId="77777777" w:rsidR="000C41E8" w:rsidRPr="00F45D0D" w:rsidRDefault="000C41E8" w:rsidP="000770CF">
      <w:pPr>
        <w:rPr>
          <w:rStyle w:val="Normal1"/>
          <w:rFonts w:ascii="Times New Roman" w:hAnsi="Times New Roman"/>
          <w:vanish/>
          <w:color w:val="auto"/>
        </w:rPr>
      </w:pPr>
      <w:r w:rsidRPr="00F45D0D">
        <w:rPr>
          <w:rStyle w:val="Normal1"/>
          <w:rFonts w:ascii="Times New Roman" w:hAnsi="Times New Roman"/>
          <w:vanish/>
          <w:color w:val="auto"/>
        </w:rPr>
        <w:t xml:space="preserve">&lt;NOXMLTAGINDOC&gt; &lt;DOCPAGE NUM="6"&gt; &lt;ART FILE="c03-46" W="439pt" H="284.75pt" XS="100%" YS="100%"/&gt; &lt;/DOCPAGE&gt; &lt;/NOXMLTAGINDOC&gt; </w:t>
      </w:r>
    </w:p>
    <w:p w14:paraId="2273DA35" w14:textId="77777777" w:rsidR="000C41E8" w:rsidRPr="00F45D0D" w:rsidRDefault="000C41E8" w:rsidP="000770CF">
      <w:pPr>
        <w:rPr>
          <w:rStyle w:val="Normal1"/>
          <w:rFonts w:ascii="Times New Roman" w:hAnsi="Times New Roman"/>
          <w:vanish/>
          <w:color w:val="auto"/>
        </w:rPr>
      </w:pPr>
      <w:r w:rsidRPr="00F45D0D">
        <w:rPr>
          <w:vanish/>
        </w:rPr>
        <w:t xml:space="preserve">&lt;NOXMLTAGINDOC&gt; &lt;DOCPAGE NUM="13"&gt; &lt;/DOCPAGE&gt; &lt;/NOXMLTAGINDOC&gt; &lt;NOXMLTAGINDOC&gt; &lt;DOCPAGE NUM="13"&gt; &lt;/DOCPAGE&gt; &lt;/NOXMLTAGINDOC&gt; &lt;NOXMLTAGINDOC&gt; &lt;DOCPAGE NUM="13"&gt; &lt;/DOCPAGE&gt; &lt;/NOXMLTAGINDOC&gt; &lt;NOXMLTAGINDOC&gt; &lt;DOCPAGE NUM="13"&gt; &lt;/DOCPAGE&gt; &lt;/NOXMLTAGINDOC&gt; </w:t>
      </w:r>
    </w:p>
    <w:p w14:paraId="5186EC62" w14:textId="77777777" w:rsidR="00F45D0D" w:rsidRPr="00F45D0D" w:rsidRDefault="00F45D0D" w:rsidP="00300FE0">
      <w:pPr>
        <w:ind w:left="567" w:hanging="567"/>
        <w:rPr>
          <w:rStyle w:val="Normal1"/>
          <w:rFonts w:ascii="Times New Roman" w:hAnsi="Times New Roman"/>
          <w:vanish/>
          <w:color w:val="auto"/>
        </w:rPr>
      </w:pPr>
    </w:p>
    <w:sectPr w:rsidR="00F45D0D" w:rsidRPr="00F45D0D" w:rsidSect="00645B02">
      <w:footnotePr>
        <w:pos w:val="sectEnd"/>
        <w:numStart w:val="0"/>
      </w:footnotePr>
      <w:endnotePr>
        <w:numFmt w:val="decimal"/>
        <w:numStart w:val="0"/>
      </w:endnotePr>
      <w:type w:val="oddPage"/>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347F1A" w14:textId="77777777" w:rsidR="00F8353B" w:rsidRDefault="00F8353B" w:rsidP="00176B52">
      <w:r>
        <w:separator/>
      </w:r>
    </w:p>
  </w:endnote>
  <w:endnote w:type="continuationSeparator" w:id="0">
    <w:p w14:paraId="558207B3" w14:textId="77777777" w:rsidR="00F8353B" w:rsidRDefault="00F8353B" w:rsidP="00176B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B Helvetica Bold">
    <w:altName w:val="Calibri"/>
    <w:panose1 w:val="00000000000000000000"/>
    <w:charset w:val="00"/>
    <w:family w:val="auto"/>
    <w:notTrueType/>
    <w:pitch w:val="default"/>
    <w:sig w:usb0="00000003" w:usb1="00000000" w:usb2="00000000" w:usb3="00000000" w:csb0="00000001" w:csb1="00000000"/>
  </w:font>
  <w:font w:name="TimesTen Roman">
    <w:altName w:val="Times New Roman"/>
    <w:panose1 w:val="00000000000000000000"/>
    <w:charset w:val="00"/>
    <w:family w:val="roman"/>
    <w:notTrueType/>
    <w:pitch w:val="default"/>
  </w:font>
  <w:font w:name="TimesTen Italic">
    <w:altName w:val="Times New Roman"/>
    <w:panose1 w:val="00000000000000000000"/>
    <w:charset w:val="00"/>
    <w:family w:val="roman"/>
    <w:notTrueType/>
    <w:pitch w:val="default"/>
  </w:font>
  <w:font w:name="TimesTen Bold">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F7E39E" w14:textId="40FA4AA7" w:rsidR="0063129C" w:rsidRPr="009658EA" w:rsidRDefault="0063129C" w:rsidP="00F45D0D">
    <w:pPr>
      <w:pStyle w:val="Footer"/>
      <w:ind w:left="-567" w:right="-716"/>
      <w:jc w:val="center"/>
      <w:rPr>
        <w:sz w:val="16"/>
      </w:rPr>
    </w:pPr>
    <w:r w:rsidRPr="009658EA">
      <w:rPr>
        <w:sz w:val="16"/>
      </w:rPr>
      <w:t xml:space="preserve">Copyright © </w:t>
    </w:r>
    <w:r w:rsidR="00F24DC2">
      <w:rPr>
        <w:sz w:val="16"/>
      </w:rPr>
      <w:t>2020</w:t>
    </w:r>
    <w:r w:rsidR="00F24DC2" w:rsidRPr="009658EA">
      <w:rPr>
        <w:sz w:val="16"/>
      </w:rPr>
      <w:t xml:space="preserve"> </w:t>
    </w:r>
    <w:r w:rsidRPr="009658EA">
      <w:rPr>
        <w:sz w:val="16"/>
      </w:rPr>
      <w:t>John Wiley &amp; Sons Canada, Ltd. Unauthorized copying, distribution, or transmission of this page is strictly prohibited.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9F79F0" w14:textId="77777777" w:rsidR="00F8353B" w:rsidRDefault="00F8353B" w:rsidP="00176B52">
      <w:r>
        <w:separator/>
      </w:r>
    </w:p>
  </w:footnote>
  <w:footnote w:type="continuationSeparator" w:id="0">
    <w:p w14:paraId="52356DE5" w14:textId="77777777" w:rsidR="00F8353B" w:rsidRDefault="00F8353B" w:rsidP="00176B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CFACBE" w14:textId="072FA002" w:rsidR="0063129C" w:rsidRPr="009658EA" w:rsidRDefault="0063129C" w:rsidP="00F45D0D">
    <w:pPr>
      <w:pStyle w:val="Header"/>
      <w:tabs>
        <w:tab w:val="clear" w:pos="9360"/>
        <w:tab w:val="right" w:pos="8931"/>
      </w:tabs>
      <w:rPr>
        <w:rFonts w:ascii="Arial" w:hAnsi="Arial" w:cs="Arial"/>
        <w:b/>
        <w:sz w:val="20"/>
      </w:rPr>
    </w:pPr>
    <w:r w:rsidRPr="009658EA">
      <w:rPr>
        <w:rFonts w:ascii="Arial Narrow" w:hAnsi="Arial Narrow"/>
        <w:b/>
        <w:sz w:val="20"/>
        <w:szCs w:val="20"/>
      </w:rPr>
      <w:t xml:space="preserve">Solutions Manual for </w:t>
    </w:r>
    <w:r w:rsidRPr="009658EA">
      <w:rPr>
        <w:rFonts w:ascii="Arial Narrow" w:hAnsi="Arial Narrow"/>
        <w:b/>
        <w:sz w:val="20"/>
      </w:rPr>
      <w:t>Operations Management: Creating Value Along the Supply Chain</w:t>
    </w:r>
    <w:r>
      <w:rPr>
        <w:rFonts w:ascii="Arial Narrow" w:hAnsi="Arial Narrow"/>
        <w:b/>
        <w:sz w:val="20"/>
      </w:rPr>
      <w:t xml:space="preserve">, </w:t>
    </w:r>
    <w:r w:rsidR="00F24DC2">
      <w:rPr>
        <w:rFonts w:ascii="Arial Narrow" w:hAnsi="Arial Narrow"/>
        <w:b/>
        <w:sz w:val="20"/>
      </w:rPr>
      <w:t xml:space="preserve">Second </w:t>
    </w:r>
    <w:r>
      <w:rPr>
        <w:rFonts w:ascii="Arial Narrow" w:hAnsi="Arial Narrow"/>
        <w:b/>
        <w:sz w:val="20"/>
      </w:rPr>
      <w:t>Canadian Edition</w:t>
    </w:r>
    <w:r w:rsidR="00A74134">
      <w:rPr>
        <w:rFonts w:ascii="Arial Narrow" w:hAnsi="Arial Narrow"/>
        <w:b/>
        <w:sz w:val="20"/>
      </w:rPr>
      <w:t xml:space="preserve"> </w:t>
    </w:r>
    <w:r w:rsidRPr="00C04E9C">
      <w:rPr>
        <w:b/>
        <w:sz w:val="20"/>
        <w:szCs w:val="20"/>
        <w:lang w:val="en-US"/>
      </w:rPr>
      <w:tab/>
    </w:r>
    <w:r>
      <w:rPr>
        <w:b/>
        <w:sz w:val="20"/>
      </w:rPr>
      <w:t>2</w:t>
    </w:r>
    <w:r w:rsidRPr="00C04E9C">
      <w:rPr>
        <w:b/>
        <w:sz w:val="20"/>
      </w:rPr>
      <w:t xml:space="preserve"> - </w:t>
    </w:r>
    <w:r w:rsidRPr="00C04E9C">
      <w:rPr>
        <w:b/>
        <w:sz w:val="20"/>
      </w:rPr>
      <w:fldChar w:fldCharType="begin"/>
    </w:r>
    <w:r w:rsidRPr="00C04E9C">
      <w:rPr>
        <w:b/>
        <w:sz w:val="20"/>
      </w:rPr>
      <w:instrText xml:space="preserve">PAGE  </w:instrText>
    </w:r>
    <w:r w:rsidRPr="00C04E9C">
      <w:rPr>
        <w:b/>
        <w:sz w:val="20"/>
      </w:rPr>
      <w:fldChar w:fldCharType="separate"/>
    </w:r>
    <w:r>
      <w:rPr>
        <w:b/>
        <w:noProof/>
        <w:sz w:val="20"/>
      </w:rPr>
      <w:t>13</w:t>
    </w:r>
    <w:r w:rsidRPr="00C04E9C">
      <w:rPr>
        <w:b/>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E76B25"/>
    <w:multiLevelType w:val="hybridMultilevel"/>
    <w:tmpl w:val="8092DAA6"/>
    <w:lvl w:ilvl="0" w:tplc="39C83FC2">
      <w:numFmt w:val="bullet"/>
      <w:lvlText w:val="•"/>
      <w:lvlJc w:val="left"/>
      <w:pPr>
        <w:ind w:left="720" w:hanging="360"/>
      </w:pPr>
      <w:rPr>
        <w:rFonts w:ascii="Times New Roman" w:eastAsia="Times New Roman" w:hAnsi="Times New Roman"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54C42AE2"/>
    <w:multiLevelType w:val="hybridMultilevel"/>
    <w:tmpl w:val="BB7ADB8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doNotHyphenateCaps/>
  <w:drawingGridHorizontalSpacing w:val="120"/>
  <w:drawingGridVerticalSpacing w:val="120"/>
  <w:displayHorizontalDrawingGridEvery w:val="2"/>
  <w:displayVerticalDrawingGridEvery w:val="0"/>
  <w:doNotShadeFormData/>
  <w:noPunctuationKerning/>
  <w:characterSpacingControl w:val="doNotCompress"/>
  <w:hdrShapeDefaults>
    <o:shapedefaults v:ext="edit" spidmax="6145"/>
  </w:hdrShapeDefaults>
  <w:footnotePr>
    <w:pos w:val="sectEnd"/>
    <w:numStart w:val="0"/>
    <w:footnote w:id="-1"/>
    <w:footnote w:id="0"/>
  </w:footnotePr>
  <w:endnotePr>
    <w:pos w:val="sectEnd"/>
    <w:numFmt w:val="decimal"/>
    <w:numStart w:val="0"/>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Dc3MzUwNwPSJkYGZko6SsGpxcWZ+XkgBca1AHPJflssAAAA"/>
    <w:docVar w:name="FONT CHECKED" w:val="F O N T   C H E C K E D  -  OK"/>
    <w:docVar w:name="FontChecker" w:val="False"/>
    <w:docVar w:name="FontCheckerLog" w:val="7/12/07 7:06:37 PM"/>
  </w:docVars>
  <w:rsids>
    <w:rsidRoot w:val="004C1A84"/>
    <w:rsid w:val="000063C7"/>
    <w:rsid w:val="00007AA7"/>
    <w:rsid w:val="000130EA"/>
    <w:rsid w:val="00022957"/>
    <w:rsid w:val="000344F9"/>
    <w:rsid w:val="000346D9"/>
    <w:rsid w:val="00062075"/>
    <w:rsid w:val="00062C06"/>
    <w:rsid w:val="000770CF"/>
    <w:rsid w:val="0009005A"/>
    <w:rsid w:val="000A4D8C"/>
    <w:rsid w:val="000A72FE"/>
    <w:rsid w:val="000C41E8"/>
    <w:rsid w:val="000F1987"/>
    <w:rsid w:val="00155E7D"/>
    <w:rsid w:val="00176A64"/>
    <w:rsid w:val="00176B52"/>
    <w:rsid w:val="00187F83"/>
    <w:rsid w:val="0019706D"/>
    <w:rsid w:val="001A02FA"/>
    <w:rsid w:val="00211852"/>
    <w:rsid w:val="00240CE5"/>
    <w:rsid w:val="00271045"/>
    <w:rsid w:val="0029030C"/>
    <w:rsid w:val="002C67C7"/>
    <w:rsid w:val="002E1B16"/>
    <w:rsid w:val="002E4E41"/>
    <w:rsid w:val="00300FE0"/>
    <w:rsid w:val="00313B35"/>
    <w:rsid w:val="00335DF6"/>
    <w:rsid w:val="0034166E"/>
    <w:rsid w:val="00342416"/>
    <w:rsid w:val="003435B3"/>
    <w:rsid w:val="0038755C"/>
    <w:rsid w:val="00395DAB"/>
    <w:rsid w:val="003D01C4"/>
    <w:rsid w:val="003E750B"/>
    <w:rsid w:val="00424C93"/>
    <w:rsid w:val="00425186"/>
    <w:rsid w:val="00431049"/>
    <w:rsid w:val="00474CF9"/>
    <w:rsid w:val="00481902"/>
    <w:rsid w:val="004B30F8"/>
    <w:rsid w:val="004C1A84"/>
    <w:rsid w:val="004D4E11"/>
    <w:rsid w:val="004D5FDE"/>
    <w:rsid w:val="004E15DA"/>
    <w:rsid w:val="00503CE8"/>
    <w:rsid w:val="005340E5"/>
    <w:rsid w:val="0055333D"/>
    <w:rsid w:val="005747FA"/>
    <w:rsid w:val="00581647"/>
    <w:rsid w:val="00581DAC"/>
    <w:rsid w:val="005823F5"/>
    <w:rsid w:val="005A55A8"/>
    <w:rsid w:val="005F53DE"/>
    <w:rsid w:val="00602C2B"/>
    <w:rsid w:val="00603337"/>
    <w:rsid w:val="006125FA"/>
    <w:rsid w:val="0063129C"/>
    <w:rsid w:val="00644D98"/>
    <w:rsid w:val="00645B02"/>
    <w:rsid w:val="00656E16"/>
    <w:rsid w:val="0066183C"/>
    <w:rsid w:val="00670197"/>
    <w:rsid w:val="006904C8"/>
    <w:rsid w:val="00692FBF"/>
    <w:rsid w:val="006A2D13"/>
    <w:rsid w:val="006B1054"/>
    <w:rsid w:val="006B4EB0"/>
    <w:rsid w:val="006B59CC"/>
    <w:rsid w:val="006C0107"/>
    <w:rsid w:val="006D04E0"/>
    <w:rsid w:val="00756067"/>
    <w:rsid w:val="007B12BC"/>
    <w:rsid w:val="007D3508"/>
    <w:rsid w:val="007E0A26"/>
    <w:rsid w:val="007E47C9"/>
    <w:rsid w:val="007E4BC6"/>
    <w:rsid w:val="007F0B74"/>
    <w:rsid w:val="008275A7"/>
    <w:rsid w:val="00876FCA"/>
    <w:rsid w:val="00882869"/>
    <w:rsid w:val="0089352B"/>
    <w:rsid w:val="0089407C"/>
    <w:rsid w:val="00895B45"/>
    <w:rsid w:val="00895E57"/>
    <w:rsid w:val="00913A7A"/>
    <w:rsid w:val="00921C14"/>
    <w:rsid w:val="009429A9"/>
    <w:rsid w:val="00997C8B"/>
    <w:rsid w:val="009A3538"/>
    <w:rsid w:val="009E1769"/>
    <w:rsid w:val="00A27535"/>
    <w:rsid w:val="00A323DD"/>
    <w:rsid w:val="00A74134"/>
    <w:rsid w:val="00A967FC"/>
    <w:rsid w:val="00AF4087"/>
    <w:rsid w:val="00B62768"/>
    <w:rsid w:val="00B9062B"/>
    <w:rsid w:val="00BC560D"/>
    <w:rsid w:val="00BE12AB"/>
    <w:rsid w:val="00BE3807"/>
    <w:rsid w:val="00C2072A"/>
    <w:rsid w:val="00C31506"/>
    <w:rsid w:val="00C36E49"/>
    <w:rsid w:val="00C614AD"/>
    <w:rsid w:val="00C96184"/>
    <w:rsid w:val="00CA089D"/>
    <w:rsid w:val="00CF6E52"/>
    <w:rsid w:val="00D01BE3"/>
    <w:rsid w:val="00D34AF3"/>
    <w:rsid w:val="00D44966"/>
    <w:rsid w:val="00D475EA"/>
    <w:rsid w:val="00D636A3"/>
    <w:rsid w:val="00D7036A"/>
    <w:rsid w:val="00D9112A"/>
    <w:rsid w:val="00DA22B5"/>
    <w:rsid w:val="00DB07C6"/>
    <w:rsid w:val="00DD5596"/>
    <w:rsid w:val="00DE4F99"/>
    <w:rsid w:val="00E017B8"/>
    <w:rsid w:val="00E2029C"/>
    <w:rsid w:val="00E23594"/>
    <w:rsid w:val="00E43A1E"/>
    <w:rsid w:val="00E53519"/>
    <w:rsid w:val="00E61D7C"/>
    <w:rsid w:val="00E930E8"/>
    <w:rsid w:val="00ED47AD"/>
    <w:rsid w:val="00EE0905"/>
    <w:rsid w:val="00EE1D42"/>
    <w:rsid w:val="00EE3811"/>
    <w:rsid w:val="00F06C06"/>
    <w:rsid w:val="00F11588"/>
    <w:rsid w:val="00F16369"/>
    <w:rsid w:val="00F16A99"/>
    <w:rsid w:val="00F17B70"/>
    <w:rsid w:val="00F24DC2"/>
    <w:rsid w:val="00F45D0D"/>
    <w:rsid w:val="00F571ED"/>
    <w:rsid w:val="00F767DD"/>
    <w:rsid w:val="00F8353B"/>
    <w:rsid w:val="00FD5D16"/>
    <w:rsid w:val="00FF19DF"/>
    <w:rsid w:val="00FF4D9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2B28178"/>
  <w15:docId w15:val="{6DDF0981-2200-436D-9B3B-04B6915FE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CA" w:eastAsia="en-CA" w:bidi="ug-CN"/>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45D0D"/>
    <w:pPr>
      <w:widowControl w:val="0"/>
      <w:overflowPunct w:val="0"/>
      <w:autoSpaceDE w:val="0"/>
      <w:autoSpaceDN w:val="0"/>
      <w:adjustRightInd w:val="0"/>
      <w:textAlignment w:val="baseline"/>
    </w:pPr>
    <w:rPr>
      <w:sz w:val="24"/>
      <w:szCs w:val="24"/>
      <w:lang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1">
    <w:name w:val="Normal1"/>
    <w:rsid w:val="00645B02"/>
    <w:rPr>
      <w:rFonts w:ascii="Helvetica" w:hAnsi="Helvetica"/>
      <w:color w:val="FF00FF"/>
      <w:sz w:val="24"/>
    </w:rPr>
  </w:style>
  <w:style w:type="character" w:customStyle="1" w:styleId="CFNUM">
    <w:name w:val="CF_NUM"/>
    <w:rsid w:val="00645B02"/>
    <w:rPr>
      <w:rFonts w:ascii="B Helvetica Bold" w:hAnsi="B Helvetica Bold"/>
      <w:caps/>
      <w:sz w:val="72"/>
    </w:rPr>
  </w:style>
  <w:style w:type="paragraph" w:customStyle="1" w:styleId="H1">
    <w:name w:val="H1"/>
    <w:next w:val="Normal"/>
    <w:rsid w:val="00645B02"/>
    <w:pPr>
      <w:overflowPunct w:val="0"/>
      <w:autoSpaceDE w:val="0"/>
      <w:autoSpaceDN w:val="0"/>
      <w:adjustRightInd w:val="0"/>
      <w:spacing w:before="480" w:after="240" w:line="320" w:lineRule="exact"/>
      <w:textAlignment w:val="baseline"/>
    </w:pPr>
    <w:rPr>
      <w:rFonts w:ascii="B Helvetica Bold" w:hAnsi="B Helvetica Bold"/>
      <w:noProof/>
      <w:sz w:val="28"/>
      <w:lang w:val="en-US" w:eastAsia="en-US" w:bidi="ar-SA"/>
    </w:rPr>
  </w:style>
  <w:style w:type="paragraph" w:customStyle="1" w:styleId="NL">
    <w:name w:val="NL"/>
    <w:next w:val="Normal"/>
    <w:rsid w:val="00645B02"/>
    <w:pPr>
      <w:overflowPunct w:val="0"/>
      <w:autoSpaceDE w:val="0"/>
      <w:autoSpaceDN w:val="0"/>
      <w:adjustRightInd w:val="0"/>
      <w:spacing w:before="240" w:line="240" w:lineRule="exact"/>
      <w:ind w:left="600" w:hanging="600"/>
      <w:jc w:val="both"/>
      <w:textAlignment w:val="baseline"/>
    </w:pPr>
    <w:rPr>
      <w:rFonts w:ascii="TimesTen Roman" w:hAnsi="TimesTen Roman"/>
      <w:noProof/>
      <w:lang w:val="en-US" w:eastAsia="en-US" w:bidi="ar-SA"/>
    </w:rPr>
  </w:style>
  <w:style w:type="paragraph" w:customStyle="1" w:styleId="NLNLFIRST">
    <w:name w:val="NL_NL_FIRST"/>
    <w:next w:val="Normal"/>
    <w:rsid w:val="00645B02"/>
    <w:pPr>
      <w:tabs>
        <w:tab w:val="left" w:pos="600"/>
        <w:tab w:val="left" w:pos="880"/>
      </w:tabs>
      <w:overflowPunct w:val="0"/>
      <w:autoSpaceDE w:val="0"/>
      <w:autoSpaceDN w:val="0"/>
      <w:adjustRightInd w:val="0"/>
      <w:spacing w:before="240" w:line="240" w:lineRule="exact"/>
      <w:ind w:left="880" w:hanging="880"/>
      <w:jc w:val="both"/>
      <w:textAlignment w:val="baseline"/>
    </w:pPr>
    <w:rPr>
      <w:rFonts w:ascii="TimesTen Roman" w:hAnsi="TimesTen Roman"/>
      <w:noProof/>
      <w:lang w:val="en-US" w:eastAsia="en-US" w:bidi="ar-SA"/>
    </w:rPr>
  </w:style>
  <w:style w:type="paragraph" w:customStyle="1" w:styleId="NLNL">
    <w:name w:val="NL_NL"/>
    <w:next w:val="Normal"/>
    <w:rsid w:val="00645B02"/>
    <w:pPr>
      <w:tabs>
        <w:tab w:val="left" w:pos="600"/>
        <w:tab w:val="left" w:pos="880"/>
      </w:tabs>
      <w:overflowPunct w:val="0"/>
      <w:autoSpaceDE w:val="0"/>
      <w:autoSpaceDN w:val="0"/>
      <w:adjustRightInd w:val="0"/>
      <w:spacing w:before="40" w:line="240" w:lineRule="exact"/>
      <w:ind w:left="880" w:hanging="880"/>
      <w:jc w:val="both"/>
      <w:textAlignment w:val="baseline"/>
    </w:pPr>
    <w:rPr>
      <w:rFonts w:ascii="TimesTen Roman" w:hAnsi="TimesTen Roman"/>
      <w:noProof/>
      <w:lang w:val="en-US" w:eastAsia="en-US" w:bidi="ar-SA"/>
    </w:rPr>
  </w:style>
  <w:style w:type="paragraph" w:customStyle="1" w:styleId="NLIPNL">
    <w:name w:val="NL_IP _NL"/>
    <w:next w:val="Normal"/>
    <w:rsid w:val="00645B02"/>
    <w:pPr>
      <w:tabs>
        <w:tab w:val="left" w:pos="840"/>
      </w:tabs>
      <w:overflowPunct w:val="0"/>
      <w:autoSpaceDE w:val="0"/>
      <w:autoSpaceDN w:val="0"/>
      <w:adjustRightInd w:val="0"/>
      <w:spacing w:line="240" w:lineRule="exact"/>
      <w:ind w:left="600"/>
      <w:jc w:val="both"/>
      <w:textAlignment w:val="baseline"/>
    </w:pPr>
    <w:rPr>
      <w:rFonts w:ascii="TimesTen Roman" w:hAnsi="TimesTen Roman"/>
      <w:noProof/>
      <w:lang w:val="en-US" w:eastAsia="en-US" w:bidi="ar-SA"/>
    </w:rPr>
  </w:style>
  <w:style w:type="paragraph" w:customStyle="1" w:styleId="NLLL">
    <w:name w:val="NL_LL"/>
    <w:next w:val="Normal"/>
    <w:rsid w:val="00645B02"/>
    <w:pPr>
      <w:tabs>
        <w:tab w:val="left" w:pos="600"/>
        <w:tab w:val="left" w:pos="880"/>
      </w:tabs>
      <w:overflowPunct w:val="0"/>
      <w:autoSpaceDE w:val="0"/>
      <w:autoSpaceDN w:val="0"/>
      <w:adjustRightInd w:val="0"/>
      <w:spacing w:before="240" w:line="240" w:lineRule="exact"/>
      <w:ind w:left="880" w:hanging="880"/>
      <w:jc w:val="both"/>
      <w:textAlignment w:val="baseline"/>
    </w:pPr>
    <w:rPr>
      <w:rFonts w:ascii="TimesTen Roman" w:hAnsi="TimesTen Roman"/>
      <w:noProof/>
      <w:lang w:val="en-US" w:eastAsia="en-US" w:bidi="ar-SA"/>
    </w:rPr>
  </w:style>
  <w:style w:type="character" w:customStyle="1" w:styleId="NLITL">
    <w:name w:val="NL_ITL"/>
    <w:rsid w:val="00645B02"/>
    <w:rPr>
      <w:rFonts w:ascii="TimesTen Italic" w:hAnsi="TimesTen Italic"/>
    </w:rPr>
  </w:style>
  <w:style w:type="paragraph" w:customStyle="1" w:styleId="NLUL">
    <w:name w:val="NL_UL"/>
    <w:next w:val="Normal"/>
    <w:rsid w:val="00645B02"/>
    <w:pPr>
      <w:tabs>
        <w:tab w:val="left" w:pos="600"/>
        <w:tab w:val="left" w:pos="880"/>
      </w:tabs>
      <w:overflowPunct w:val="0"/>
      <w:autoSpaceDE w:val="0"/>
      <w:autoSpaceDN w:val="0"/>
      <w:adjustRightInd w:val="0"/>
      <w:spacing w:before="40" w:line="240" w:lineRule="exact"/>
      <w:ind w:left="600" w:hanging="600"/>
      <w:jc w:val="both"/>
      <w:textAlignment w:val="baseline"/>
    </w:pPr>
    <w:rPr>
      <w:rFonts w:ascii="TimesTen Roman" w:hAnsi="TimesTen Roman"/>
      <w:noProof/>
      <w:lang w:val="en-US" w:eastAsia="en-US" w:bidi="ar-SA"/>
    </w:rPr>
  </w:style>
  <w:style w:type="paragraph" w:customStyle="1" w:styleId="NLLLMID">
    <w:name w:val="NL_LL_MID"/>
    <w:next w:val="Normal"/>
    <w:rsid w:val="00645B02"/>
    <w:pPr>
      <w:tabs>
        <w:tab w:val="left" w:pos="600"/>
        <w:tab w:val="left" w:pos="880"/>
      </w:tabs>
      <w:overflowPunct w:val="0"/>
      <w:autoSpaceDE w:val="0"/>
      <w:autoSpaceDN w:val="0"/>
      <w:adjustRightInd w:val="0"/>
      <w:spacing w:after="40" w:line="240" w:lineRule="exact"/>
      <w:ind w:left="880" w:hanging="880"/>
      <w:jc w:val="both"/>
      <w:textAlignment w:val="baseline"/>
    </w:pPr>
    <w:rPr>
      <w:rFonts w:ascii="TimesTen Roman" w:hAnsi="TimesTen Roman"/>
      <w:noProof/>
      <w:lang w:val="en-US" w:eastAsia="en-US" w:bidi="ar-SA"/>
    </w:rPr>
  </w:style>
  <w:style w:type="paragraph" w:customStyle="1" w:styleId="NLLLMCLCOLHD">
    <w:name w:val="NL_LL_MCL_COLHD"/>
    <w:next w:val="Normal"/>
    <w:rsid w:val="00645B02"/>
    <w:pPr>
      <w:overflowPunct w:val="0"/>
      <w:autoSpaceDE w:val="0"/>
      <w:autoSpaceDN w:val="0"/>
      <w:adjustRightInd w:val="0"/>
      <w:spacing w:line="240" w:lineRule="exact"/>
      <w:textAlignment w:val="baseline"/>
    </w:pPr>
    <w:rPr>
      <w:rFonts w:ascii="TimesTen Bold" w:hAnsi="TimesTen Bold"/>
      <w:noProof/>
      <w:lang w:val="en-US" w:eastAsia="en-US" w:bidi="ar-SA"/>
    </w:rPr>
  </w:style>
  <w:style w:type="paragraph" w:customStyle="1" w:styleId="NLLLMCL">
    <w:name w:val="NL_LL_MCL"/>
    <w:next w:val="Normal"/>
    <w:rsid w:val="00645B02"/>
    <w:pPr>
      <w:overflowPunct w:val="0"/>
      <w:autoSpaceDE w:val="0"/>
      <w:autoSpaceDN w:val="0"/>
      <w:adjustRightInd w:val="0"/>
      <w:textAlignment w:val="baseline"/>
    </w:pPr>
    <w:rPr>
      <w:rFonts w:ascii="TimesTen Roman" w:hAnsi="TimesTen Roman"/>
      <w:noProof/>
      <w:lang w:val="en-US" w:eastAsia="en-US" w:bidi="ar-SA"/>
    </w:rPr>
  </w:style>
  <w:style w:type="paragraph" w:customStyle="1" w:styleId="NLLLBL">
    <w:name w:val="NL_LL_BL"/>
    <w:next w:val="Normal"/>
    <w:rsid w:val="00645B02"/>
    <w:pPr>
      <w:tabs>
        <w:tab w:val="left" w:pos="600"/>
        <w:tab w:val="left" w:pos="880"/>
        <w:tab w:val="left" w:pos="1080"/>
      </w:tabs>
      <w:overflowPunct w:val="0"/>
      <w:autoSpaceDE w:val="0"/>
      <w:autoSpaceDN w:val="0"/>
      <w:adjustRightInd w:val="0"/>
      <w:spacing w:before="240" w:line="240" w:lineRule="exact"/>
      <w:ind w:left="1080" w:hanging="1080"/>
      <w:jc w:val="both"/>
      <w:textAlignment w:val="baseline"/>
    </w:pPr>
    <w:rPr>
      <w:rFonts w:ascii="TimesTen Roman" w:hAnsi="TimesTen Roman"/>
      <w:noProof/>
      <w:lang w:val="en-US" w:eastAsia="en-US" w:bidi="ar-SA"/>
    </w:rPr>
  </w:style>
  <w:style w:type="paragraph" w:customStyle="1" w:styleId="HEADFIRST">
    <w:name w:val="HEADFIRST"/>
    <w:next w:val="Normal"/>
    <w:rsid w:val="00645B02"/>
    <w:pPr>
      <w:overflowPunct w:val="0"/>
      <w:autoSpaceDE w:val="0"/>
      <w:autoSpaceDN w:val="0"/>
      <w:adjustRightInd w:val="0"/>
      <w:spacing w:line="240" w:lineRule="exact"/>
      <w:jc w:val="both"/>
      <w:textAlignment w:val="baseline"/>
    </w:pPr>
    <w:rPr>
      <w:rFonts w:ascii="TimesTen Roman" w:hAnsi="TimesTen Roman"/>
      <w:noProof/>
      <w:lang w:val="en-US" w:eastAsia="en-US" w:bidi="ar-SA"/>
    </w:rPr>
  </w:style>
  <w:style w:type="paragraph" w:customStyle="1" w:styleId="T1">
    <w:name w:val="T1"/>
    <w:next w:val="Normal"/>
    <w:rsid w:val="00645B02"/>
    <w:pPr>
      <w:overflowPunct w:val="0"/>
      <w:autoSpaceDE w:val="0"/>
      <w:autoSpaceDN w:val="0"/>
      <w:adjustRightInd w:val="0"/>
      <w:spacing w:line="240" w:lineRule="exact"/>
      <w:jc w:val="both"/>
      <w:textAlignment w:val="baseline"/>
    </w:pPr>
    <w:rPr>
      <w:rFonts w:ascii="TimesTen Roman" w:hAnsi="TimesTen Roman"/>
      <w:noProof/>
      <w:lang w:val="en-US" w:eastAsia="en-US" w:bidi="ar-SA"/>
    </w:rPr>
  </w:style>
  <w:style w:type="paragraph" w:customStyle="1" w:styleId="CHAPBM">
    <w:name w:val="CHAP_BM"/>
    <w:next w:val="Normal"/>
    <w:rsid w:val="00645B02"/>
    <w:pPr>
      <w:overflowPunct w:val="0"/>
      <w:autoSpaceDE w:val="0"/>
      <w:autoSpaceDN w:val="0"/>
      <w:adjustRightInd w:val="0"/>
      <w:spacing w:line="240" w:lineRule="exact"/>
      <w:ind w:firstLine="240"/>
      <w:jc w:val="both"/>
      <w:textAlignment w:val="baseline"/>
    </w:pPr>
    <w:rPr>
      <w:rFonts w:ascii="TimesTen Roman" w:hAnsi="TimesTen Roman"/>
      <w:noProof/>
      <w:lang w:val="en-US" w:eastAsia="en-US" w:bidi="ar-SA"/>
    </w:rPr>
  </w:style>
  <w:style w:type="paragraph" w:customStyle="1" w:styleId="LL">
    <w:name w:val="LL"/>
    <w:next w:val="Normal"/>
    <w:rsid w:val="00645B02"/>
    <w:pPr>
      <w:overflowPunct w:val="0"/>
      <w:autoSpaceDE w:val="0"/>
      <w:autoSpaceDN w:val="0"/>
      <w:adjustRightInd w:val="0"/>
      <w:spacing w:before="240" w:line="240" w:lineRule="exact"/>
      <w:ind w:left="260" w:hanging="260"/>
      <w:jc w:val="both"/>
      <w:textAlignment w:val="baseline"/>
    </w:pPr>
    <w:rPr>
      <w:rFonts w:ascii="TimesTen Roman" w:hAnsi="TimesTen Roman"/>
      <w:noProof/>
      <w:lang w:val="en-US" w:eastAsia="en-US" w:bidi="ar-SA"/>
    </w:rPr>
  </w:style>
  <w:style w:type="paragraph" w:customStyle="1" w:styleId="NLIP">
    <w:name w:val="NL_IP"/>
    <w:next w:val="Normal"/>
    <w:rsid w:val="00645B02"/>
    <w:pPr>
      <w:overflowPunct w:val="0"/>
      <w:autoSpaceDE w:val="0"/>
      <w:autoSpaceDN w:val="0"/>
      <w:adjustRightInd w:val="0"/>
      <w:spacing w:line="240" w:lineRule="exact"/>
      <w:ind w:left="240" w:firstLine="240"/>
      <w:jc w:val="both"/>
      <w:textAlignment w:val="baseline"/>
    </w:pPr>
    <w:rPr>
      <w:rFonts w:ascii="TimesTen Roman" w:hAnsi="TimesTen Roman"/>
      <w:noProof/>
      <w:lang w:val="en-US" w:eastAsia="en-US" w:bidi="ar-SA"/>
    </w:rPr>
  </w:style>
  <w:style w:type="paragraph" w:customStyle="1" w:styleId="LLMID">
    <w:name w:val="LL_MID"/>
    <w:next w:val="Normal"/>
    <w:rsid w:val="00645B02"/>
    <w:pPr>
      <w:overflowPunct w:val="0"/>
      <w:autoSpaceDE w:val="0"/>
      <w:autoSpaceDN w:val="0"/>
      <w:adjustRightInd w:val="0"/>
      <w:spacing w:before="40" w:line="240" w:lineRule="exact"/>
      <w:ind w:left="260" w:hanging="260"/>
      <w:jc w:val="both"/>
      <w:textAlignment w:val="baseline"/>
    </w:pPr>
    <w:rPr>
      <w:rFonts w:ascii="TimesTen Roman" w:hAnsi="TimesTen Roman"/>
      <w:noProof/>
      <w:lang w:val="en-US" w:eastAsia="en-US" w:bidi="ar-SA"/>
    </w:rPr>
  </w:style>
  <w:style w:type="paragraph" w:customStyle="1" w:styleId="T">
    <w:name w:val="T"/>
    <w:next w:val="Normal"/>
    <w:rsid w:val="00645B02"/>
    <w:pPr>
      <w:overflowPunct w:val="0"/>
      <w:autoSpaceDE w:val="0"/>
      <w:autoSpaceDN w:val="0"/>
      <w:adjustRightInd w:val="0"/>
      <w:spacing w:line="240" w:lineRule="exact"/>
      <w:jc w:val="both"/>
      <w:textAlignment w:val="baseline"/>
    </w:pPr>
    <w:rPr>
      <w:rFonts w:ascii="TimesTen Roman" w:hAnsi="TimesTen Roman"/>
      <w:noProof/>
      <w:lang w:val="en-US" w:eastAsia="en-US" w:bidi="ar-SA"/>
    </w:rPr>
  </w:style>
  <w:style w:type="paragraph" w:customStyle="1" w:styleId="CASENL">
    <w:name w:val="CASE_NL"/>
    <w:next w:val="Normal"/>
    <w:rsid w:val="00645B02"/>
    <w:pPr>
      <w:tabs>
        <w:tab w:val="left" w:pos="400"/>
      </w:tabs>
      <w:overflowPunct w:val="0"/>
      <w:autoSpaceDE w:val="0"/>
      <w:autoSpaceDN w:val="0"/>
      <w:adjustRightInd w:val="0"/>
      <w:spacing w:after="240" w:line="240" w:lineRule="exact"/>
      <w:ind w:left="400" w:hanging="400"/>
      <w:jc w:val="both"/>
      <w:textAlignment w:val="baseline"/>
    </w:pPr>
    <w:rPr>
      <w:rFonts w:ascii="TimesTen Roman" w:hAnsi="TimesTen Roman"/>
      <w:noProof/>
      <w:lang w:val="en-US" w:eastAsia="en-US" w:bidi="ar-SA"/>
    </w:rPr>
  </w:style>
  <w:style w:type="paragraph" w:customStyle="1" w:styleId="CASENLUL">
    <w:name w:val="CASE_NL_UL"/>
    <w:next w:val="Normal"/>
    <w:rsid w:val="00645B02"/>
    <w:pPr>
      <w:tabs>
        <w:tab w:val="left" w:pos="600"/>
        <w:tab w:val="left" w:pos="880"/>
      </w:tabs>
      <w:overflowPunct w:val="0"/>
      <w:autoSpaceDE w:val="0"/>
      <w:autoSpaceDN w:val="0"/>
      <w:adjustRightInd w:val="0"/>
      <w:spacing w:before="40" w:line="240" w:lineRule="exact"/>
      <w:ind w:left="400" w:hanging="400"/>
      <w:jc w:val="both"/>
      <w:textAlignment w:val="baseline"/>
    </w:pPr>
    <w:rPr>
      <w:rFonts w:ascii="TimesTen Roman" w:hAnsi="TimesTen Roman"/>
      <w:noProof/>
      <w:lang w:val="en-US" w:eastAsia="en-US" w:bidi="ar-SA"/>
    </w:rPr>
  </w:style>
  <w:style w:type="paragraph" w:customStyle="1" w:styleId="TBLCOLHD">
    <w:name w:val="TBL_COLHD"/>
    <w:rsid w:val="00645B02"/>
    <w:pPr>
      <w:keepLines/>
      <w:tabs>
        <w:tab w:val="center" w:pos="3240"/>
      </w:tabs>
      <w:overflowPunct w:val="0"/>
      <w:autoSpaceDE w:val="0"/>
      <w:autoSpaceDN w:val="0"/>
      <w:adjustRightInd w:val="0"/>
      <w:spacing w:before="180" w:after="90" w:line="180" w:lineRule="exact"/>
      <w:textAlignment w:val="baseline"/>
    </w:pPr>
    <w:rPr>
      <w:rFonts w:ascii="TimesTen Bold" w:hAnsi="TimesTen Bold"/>
      <w:noProof/>
      <w:sz w:val="16"/>
      <w:lang w:val="en-US" w:eastAsia="en-US" w:bidi="ar-SA"/>
    </w:rPr>
  </w:style>
  <w:style w:type="paragraph" w:customStyle="1" w:styleId="TBL">
    <w:name w:val="TBL"/>
    <w:rsid w:val="00645B02"/>
    <w:pPr>
      <w:keepLines/>
      <w:tabs>
        <w:tab w:val="center" w:pos="3240"/>
      </w:tabs>
      <w:overflowPunct w:val="0"/>
      <w:autoSpaceDE w:val="0"/>
      <w:autoSpaceDN w:val="0"/>
      <w:adjustRightInd w:val="0"/>
      <w:spacing w:line="240" w:lineRule="exact"/>
      <w:textAlignment w:val="baseline"/>
    </w:pPr>
    <w:rPr>
      <w:rFonts w:ascii="TimesTen Roman" w:hAnsi="TimesTen Roman"/>
      <w:noProof/>
      <w:spacing w:val="20"/>
      <w:lang w:val="en-US" w:eastAsia="en-US" w:bidi="ar-SA"/>
    </w:rPr>
  </w:style>
  <w:style w:type="paragraph" w:customStyle="1" w:styleId="TB">
    <w:name w:val="TB"/>
    <w:next w:val="Normal"/>
    <w:rsid w:val="00645B02"/>
    <w:pPr>
      <w:overflowPunct w:val="0"/>
      <w:autoSpaceDE w:val="0"/>
      <w:autoSpaceDN w:val="0"/>
      <w:adjustRightInd w:val="0"/>
      <w:spacing w:before="120" w:line="240" w:lineRule="exact"/>
      <w:ind w:left="60"/>
      <w:textAlignment w:val="baseline"/>
    </w:pPr>
    <w:rPr>
      <w:rFonts w:ascii="TimesTen Roman" w:hAnsi="TimesTen Roman"/>
      <w:noProof/>
      <w:lang w:val="en-US" w:eastAsia="en-US" w:bidi="ar-SA"/>
    </w:rPr>
  </w:style>
  <w:style w:type="character" w:customStyle="1" w:styleId="MTEquationSection">
    <w:name w:val="MTEquationSection"/>
    <w:basedOn w:val="DefaultParagraphFont"/>
    <w:rsid w:val="00645B02"/>
    <w:rPr>
      <w:rFonts w:ascii="Times New Roman" w:hAnsi="Times New Roman"/>
      <w:vanish/>
      <w:color w:val="FF0000"/>
    </w:rPr>
  </w:style>
  <w:style w:type="paragraph" w:styleId="BodyTextIndent">
    <w:name w:val="Body Text Indent"/>
    <w:basedOn w:val="Normal"/>
    <w:semiHidden/>
    <w:rsid w:val="00645B02"/>
    <w:pPr>
      <w:spacing w:line="480" w:lineRule="auto"/>
      <w:ind w:left="879"/>
      <w:jc w:val="both"/>
    </w:pPr>
    <w:rPr>
      <w:color w:val="000000"/>
      <w:sz w:val="20"/>
    </w:rPr>
  </w:style>
  <w:style w:type="paragraph" w:styleId="BodyTextIndent2">
    <w:name w:val="Body Text Indent 2"/>
    <w:basedOn w:val="Normal"/>
    <w:semiHidden/>
    <w:rsid w:val="00645B02"/>
    <w:pPr>
      <w:spacing w:before="240" w:line="480" w:lineRule="auto"/>
      <w:ind w:left="601"/>
      <w:jc w:val="both"/>
    </w:pPr>
    <w:rPr>
      <w:color w:val="000000"/>
      <w:sz w:val="20"/>
    </w:rPr>
  </w:style>
  <w:style w:type="character" w:styleId="Hyperlink">
    <w:name w:val="Hyperlink"/>
    <w:basedOn w:val="DefaultParagraphFont"/>
    <w:uiPriority w:val="99"/>
    <w:unhideWhenUsed/>
    <w:rsid w:val="00603337"/>
    <w:rPr>
      <w:color w:val="0000FF"/>
      <w:u w:val="single"/>
    </w:rPr>
  </w:style>
  <w:style w:type="character" w:styleId="FollowedHyperlink">
    <w:name w:val="FollowedHyperlink"/>
    <w:basedOn w:val="DefaultParagraphFont"/>
    <w:uiPriority w:val="99"/>
    <w:semiHidden/>
    <w:unhideWhenUsed/>
    <w:rsid w:val="00E2029C"/>
    <w:rPr>
      <w:color w:val="800080"/>
      <w:u w:val="single"/>
    </w:rPr>
  </w:style>
  <w:style w:type="paragraph" w:styleId="Header">
    <w:name w:val="header"/>
    <w:basedOn w:val="Normal"/>
    <w:link w:val="HeaderChar"/>
    <w:unhideWhenUsed/>
    <w:rsid w:val="00176B52"/>
    <w:pPr>
      <w:tabs>
        <w:tab w:val="center" w:pos="4680"/>
        <w:tab w:val="right" w:pos="9360"/>
      </w:tabs>
    </w:pPr>
  </w:style>
  <w:style w:type="character" w:customStyle="1" w:styleId="HeaderChar">
    <w:name w:val="Header Char"/>
    <w:basedOn w:val="DefaultParagraphFont"/>
    <w:link w:val="Header"/>
    <w:uiPriority w:val="99"/>
    <w:rsid w:val="00176B52"/>
    <w:rPr>
      <w:rFonts w:ascii="Helvetica" w:hAnsi="Helvetica"/>
      <w:color w:val="FF00FF"/>
      <w:sz w:val="24"/>
      <w:lang w:eastAsia="en-US" w:bidi="ar-SA"/>
    </w:rPr>
  </w:style>
  <w:style w:type="paragraph" w:styleId="Footer">
    <w:name w:val="footer"/>
    <w:basedOn w:val="Normal"/>
    <w:link w:val="FooterChar"/>
    <w:unhideWhenUsed/>
    <w:rsid w:val="00176B52"/>
    <w:pPr>
      <w:tabs>
        <w:tab w:val="center" w:pos="4680"/>
        <w:tab w:val="right" w:pos="9360"/>
      </w:tabs>
    </w:pPr>
  </w:style>
  <w:style w:type="character" w:customStyle="1" w:styleId="FooterChar">
    <w:name w:val="Footer Char"/>
    <w:basedOn w:val="DefaultParagraphFont"/>
    <w:link w:val="Footer"/>
    <w:uiPriority w:val="99"/>
    <w:rsid w:val="00176B52"/>
    <w:rPr>
      <w:rFonts w:ascii="Helvetica" w:hAnsi="Helvetica"/>
      <w:color w:val="FF00FF"/>
      <w:sz w:val="24"/>
      <w:lang w:eastAsia="en-US" w:bidi="ar-SA"/>
    </w:rPr>
  </w:style>
  <w:style w:type="paragraph" w:styleId="BalloonText">
    <w:name w:val="Balloon Text"/>
    <w:basedOn w:val="Normal"/>
    <w:link w:val="BalloonTextChar"/>
    <w:uiPriority w:val="99"/>
    <w:semiHidden/>
    <w:unhideWhenUsed/>
    <w:rsid w:val="00EE3811"/>
    <w:rPr>
      <w:rFonts w:ascii="Tahoma" w:hAnsi="Tahoma" w:cs="Tahoma"/>
      <w:sz w:val="16"/>
      <w:szCs w:val="16"/>
    </w:rPr>
  </w:style>
  <w:style w:type="character" w:customStyle="1" w:styleId="BalloonTextChar">
    <w:name w:val="Balloon Text Char"/>
    <w:basedOn w:val="DefaultParagraphFont"/>
    <w:link w:val="BalloonText"/>
    <w:uiPriority w:val="99"/>
    <w:semiHidden/>
    <w:rsid w:val="00EE3811"/>
    <w:rPr>
      <w:rFonts w:ascii="Tahoma" w:hAnsi="Tahoma" w:cs="Tahoma"/>
      <w:color w:val="FF00FF"/>
      <w:sz w:val="16"/>
      <w:szCs w:val="16"/>
    </w:rPr>
  </w:style>
  <w:style w:type="character" w:styleId="CommentReference">
    <w:name w:val="annotation reference"/>
    <w:basedOn w:val="DefaultParagraphFont"/>
    <w:uiPriority w:val="99"/>
    <w:semiHidden/>
    <w:unhideWhenUsed/>
    <w:rsid w:val="005A55A8"/>
    <w:rPr>
      <w:sz w:val="16"/>
      <w:szCs w:val="16"/>
    </w:rPr>
  </w:style>
  <w:style w:type="paragraph" w:styleId="CommentText">
    <w:name w:val="annotation text"/>
    <w:basedOn w:val="Normal"/>
    <w:link w:val="CommentTextChar"/>
    <w:uiPriority w:val="99"/>
    <w:semiHidden/>
    <w:unhideWhenUsed/>
    <w:rsid w:val="005A55A8"/>
    <w:rPr>
      <w:sz w:val="20"/>
    </w:rPr>
  </w:style>
  <w:style w:type="character" w:customStyle="1" w:styleId="CommentTextChar">
    <w:name w:val="Comment Text Char"/>
    <w:basedOn w:val="DefaultParagraphFont"/>
    <w:link w:val="CommentText"/>
    <w:uiPriority w:val="99"/>
    <w:semiHidden/>
    <w:rsid w:val="005A55A8"/>
    <w:rPr>
      <w:rFonts w:ascii="Helvetica" w:hAnsi="Helvetica"/>
      <w:color w:val="FF00FF"/>
    </w:rPr>
  </w:style>
  <w:style w:type="paragraph" w:styleId="CommentSubject">
    <w:name w:val="annotation subject"/>
    <w:basedOn w:val="CommentText"/>
    <w:next w:val="CommentText"/>
    <w:link w:val="CommentSubjectChar"/>
    <w:uiPriority w:val="99"/>
    <w:semiHidden/>
    <w:unhideWhenUsed/>
    <w:rsid w:val="005A55A8"/>
    <w:rPr>
      <w:b/>
      <w:bCs/>
    </w:rPr>
  </w:style>
  <w:style w:type="character" w:customStyle="1" w:styleId="CommentSubjectChar">
    <w:name w:val="Comment Subject Char"/>
    <w:basedOn w:val="CommentTextChar"/>
    <w:link w:val="CommentSubject"/>
    <w:uiPriority w:val="99"/>
    <w:semiHidden/>
    <w:rsid w:val="005A55A8"/>
    <w:rPr>
      <w:rFonts w:ascii="Helvetica" w:hAnsi="Helvetica"/>
      <w:b/>
      <w:bCs/>
      <w:color w:val="FF00FF"/>
    </w:rPr>
  </w:style>
  <w:style w:type="paragraph" w:customStyle="1" w:styleId="Style1">
    <w:name w:val="Style1"/>
    <w:basedOn w:val="NLLLMID"/>
    <w:qFormat/>
    <w:rsid w:val="005A55A8"/>
    <w:pPr>
      <w:widowControl w:val="0"/>
      <w:spacing w:after="0" w:line="240" w:lineRule="auto"/>
    </w:pPr>
    <w:rPr>
      <w:color w:val="FF0000"/>
    </w:rPr>
  </w:style>
  <w:style w:type="character" w:styleId="PlaceholderText">
    <w:name w:val="Placeholder Text"/>
    <w:basedOn w:val="DefaultParagraphFont"/>
    <w:uiPriority w:val="99"/>
    <w:semiHidden/>
    <w:rsid w:val="00A27535"/>
    <w:rPr>
      <w:color w:val="808080"/>
    </w:rPr>
  </w:style>
  <w:style w:type="paragraph" w:styleId="ListParagraph">
    <w:name w:val="List Paragraph"/>
    <w:basedOn w:val="Normal"/>
    <w:uiPriority w:val="34"/>
    <w:qFormat/>
    <w:rsid w:val="002E1B16"/>
    <w:pPr>
      <w:ind w:left="720"/>
      <w:contextualSpacing/>
    </w:pPr>
  </w:style>
  <w:style w:type="table" w:styleId="TableGrid">
    <w:name w:val="Table Grid"/>
    <w:basedOn w:val="TableNormal"/>
    <w:uiPriority w:val="59"/>
    <w:rsid w:val="00602C2B"/>
    <w:rPr>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997C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49.bin"/><Relationship Id="rId21" Type="http://schemas.openxmlformats.org/officeDocument/2006/relationships/image" Target="media/image5.wmf"/><Relationship Id="rId42" Type="http://schemas.openxmlformats.org/officeDocument/2006/relationships/oleObject" Target="embeddings/oleObject14.bin"/><Relationship Id="rId63" Type="http://schemas.openxmlformats.org/officeDocument/2006/relationships/image" Target="media/image26.wmf"/><Relationship Id="rId84" Type="http://schemas.openxmlformats.org/officeDocument/2006/relationships/oleObject" Target="embeddings/oleObject35.bin"/><Relationship Id="rId138" Type="http://schemas.openxmlformats.org/officeDocument/2006/relationships/image" Target="media/image64.wmf"/><Relationship Id="rId159" Type="http://schemas.openxmlformats.org/officeDocument/2006/relationships/oleObject" Target="embeddings/oleObject70.bin"/><Relationship Id="rId107" Type="http://schemas.openxmlformats.org/officeDocument/2006/relationships/image" Target="media/image49.png"/><Relationship Id="rId11" Type="http://schemas.openxmlformats.org/officeDocument/2006/relationships/hyperlink" Target="http://www.iso.org/" TargetMode="External"/><Relationship Id="rId32" Type="http://schemas.openxmlformats.org/officeDocument/2006/relationships/oleObject" Target="embeddings/oleObject9.bin"/><Relationship Id="rId53" Type="http://schemas.openxmlformats.org/officeDocument/2006/relationships/image" Target="media/image21.wmf"/><Relationship Id="rId74" Type="http://schemas.openxmlformats.org/officeDocument/2006/relationships/oleObject" Target="embeddings/oleObject30.bin"/><Relationship Id="rId128" Type="http://schemas.openxmlformats.org/officeDocument/2006/relationships/image" Target="media/image59.wmf"/><Relationship Id="rId149" Type="http://schemas.openxmlformats.org/officeDocument/2006/relationships/oleObject" Target="embeddings/oleObject65.bin"/><Relationship Id="rId5" Type="http://schemas.openxmlformats.org/officeDocument/2006/relationships/styles" Target="styles.xml"/><Relationship Id="rId95" Type="http://schemas.openxmlformats.org/officeDocument/2006/relationships/image" Target="media/image42.wmf"/><Relationship Id="rId160" Type="http://schemas.openxmlformats.org/officeDocument/2006/relationships/image" Target="media/image75.wmf"/><Relationship Id="rId22" Type="http://schemas.openxmlformats.org/officeDocument/2006/relationships/oleObject" Target="embeddings/oleObject4.bin"/><Relationship Id="rId43" Type="http://schemas.openxmlformats.org/officeDocument/2006/relationships/image" Target="media/image16.wmf"/><Relationship Id="rId64" Type="http://schemas.openxmlformats.org/officeDocument/2006/relationships/oleObject" Target="embeddings/oleObject25.bin"/><Relationship Id="rId118" Type="http://schemas.openxmlformats.org/officeDocument/2006/relationships/image" Target="media/image54.wmf"/><Relationship Id="rId139" Type="http://schemas.openxmlformats.org/officeDocument/2006/relationships/oleObject" Target="embeddings/oleObject60.bin"/><Relationship Id="rId85" Type="http://schemas.openxmlformats.org/officeDocument/2006/relationships/image" Target="media/image37.wmf"/><Relationship Id="rId150" Type="http://schemas.openxmlformats.org/officeDocument/2006/relationships/image" Target="media/image70.wmf"/><Relationship Id="rId12" Type="http://schemas.openxmlformats.org/officeDocument/2006/relationships/hyperlink" Target="http://www.iso.org" TargetMode="External"/><Relationship Id="rId17" Type="http://schemas.openxmlformats.org/officeDocument/2006/relationships/image" Target="media/image3.wmf"/><Relationship Id="rId33" Type="http://schemas.openxmlformats.org/officeDocument/2006/relationships/image" Target="media/image11.wmf"/><Relationship Id="rId38" Type="http://schemas.openxmlformats.org/officeDocument/2006/relationships/oleObject" Target="embeddings/oleObject12.bin"/><Relationship Id="rId59" Type="http://schemas.openxmlformats.org/officeDocument/2006/relationships/image" Target="media/image24.wmf"/><Relationship Id="rId103" Type="http://schemas.openxmlformats.org/officeDocument/2006/relationships/image" Target="media/image46.png"/><Relationship Id="rId108" Type="http://schemas.openxmlformats.org/officeDocument/2006/relationships/header" Target="header1.xml"/><Relationship Id="rId124" Type="http://schemas.openxmlformats.org/officeDocument/2006/relationships/image" Target="media/image57.wmf"/><Relationship Id="rId129" Type="http://schemas.openxmlformats.org/officeDocument/2006/relationships/oleObject" Target="embeddings/oleObject55.bin"/><Relationship Id="rId54" Type="http://schemas.openxmlformats.org/officeDocument/2006/relationships/oleObject" Target="embeddings/oleObject20.bin"/><Relationship Id="rId70" Type="http://schemas.openxmlformats.org/officeDocument/2006/relationships/oleObject" Target="embeddings/oleObject28.bin"/><Relationship Id="rId75" Type="http://schemas.openxmlformats.org/officeDocument/2006/relationships/image" Target="media/image32.wmf"/><Relationship Id="rId91" Type="http://schemas.openxmlformats.org/officeDocument/2006/relationships/image" Target="media/image40.wmf"/><Relationship Id="rId96" Type="http://schemas.openxmlformats.org/officeDocument/2006/relationships/oleObject" Target="embeddings/oleObject41.bin"/><Relationship Id="rId140" Type="http://schemas.openxmlformats.org/officeDocument/2006/relationships/image" Target="media/image65.wmf"/><Relationship Id="rId145" Type="http://schemas.openxmlformats.org/officeDocument/2006/relationships/oleObject" Target="embeddings/oleObject63.bin"/><Relationship Id="rId161" Type="http://schemas.openxmlformats.org/officeDocument/2006/relationships/oleObject" Target="embeddings/oleObject71.bin"/><Relationship Id="rId16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23" Type="http://schemas.openxmlformats.org/officeDocument/2006/relationships/image" Target="media/image6.wmf"/><Relationship Id="rId28" Type="http://schemas.openxmlformats.org/officeDocument/2006/relationships/oleObject" Target="embeddings/oleObject7.bin"/><Relationship Id="rId49" Type="http://schemas.openxmlformats.org/officeDocument/2006/relationships/image" Target="media/image19.wmf"/><Relationship Id="rId114" Type="http://schemas.openxmlformats.org/officeDocument/2006/relationships/image" Target="media/image52.wmf"/><Relationship Id="rId119" Type="http://schemas.openxmlformats.org/officeDocument/2006/relationships/oleObject" Target="embeddings/oleObject50.bin"/><Relationship Id="rId44" Type="http://schemas.openxmlformats.org/officeDocument/2006/relationships/oleObject" Target="embeddings/oleObject15.bin"/><Relationship Id="rId60" Type="http://schemas.openxmlformats.org/officeDocument/2006/relationships/oleObject" Target="embeddings/oleObject23.bin"/><Relationship Id="rId65" Type="http://schemas.openxmlformats.org/officeDocument/2006/relationships/image" Target="media/image27.wmf"/><Relationship Id="rId81" Type="http://schemas.openxmlformats.org/officeDocument/2006/relationships/image" Target="media/image35.wmf"/><Relationship Id="rId86" Type="http://schemas.openxmlformats.org/officeDocument/2006/relationships/oleObject" Target="embeddings/oleObject36.bin"/><Relationship Id="rId130" Type="http://schemas.openxmlformats.org/officeDocument/2006/relationships/image" Target="media/image60.wmf"/><Relationship Id="rId135" Type="http://schemas.openxmlformats.org/officeDocument/2006/relationships/oleObject" Target="embeddings/oleObject58.bin"/><Relationship Id="rId151" Type="http://schemas.openxmlformats.org/officeDocument/2006/relationships/oleObject" Target="embeddings/oleObject66.bin"/><Relationship Id="rId156" Type="http://schemas.openxmlformats.org/officeDocument/2006/relationships/image" Target="media/image73.wmf"/><Relationship Id="rId13" Type="http://schemas.openxmlformats.org/officeDocument/2006/relationships/hyperlink" Target="https://excellence.ca/canada-awards-for-excellence/" TargetMode="External"/><Relationship Id="rId18" Type="http://schemas.openxmlformats.org/officeDocument/2006/relationships/oleObject" Target="embeddings/oleObject2.bin"/><Relationship Id="rId39" Type="http://schemas.openxmlformats.org/officeDocument/2006/relationships/image" Target="media/image14.wmf"/><Relationship Id="rId109" Type="http://schemas.openxmlformats.org/officeDocument/2006/relationships/footer" Target="footer1.xml"/><Relationship Id="rId34" Type="http://schemas.openxmlformats.org/officeDocument/2006/relationships/oleObject" Target="embeddings/oleObject10.bin"/><Relationship Id="rId50" Type="http://schemas.openxmlformats.org/officeDocument/2006/relationships/oleObject" Target="embeddings/oleObject18.bin"/><Relationship Id="rId55" Type="http://schemas.openxmlformats.org/officeDocument/2006/relationships/image" Target="media/image22.wmf"/><Relationship Id="rId76" Type="http://schemas.openxmlformats.org/officeDocument/2006/relationships/oleObject" Target="embeddings/oleObject31.bin"/><Relationship Id="rId97" Type="http://schemas.openxmlformats.org/officeDocument/2006/relationships/image" Target="media/image43.wmf"/><Relationship Id="rId104" Type="http://schemas.openxmlformats.org/officeDocument/2006/relationships/image" Target="media/image47.wmf"/><Relationship Id="rId120" Type="http://schemas.openxmlformats.org/officeDocument/2006/relationships/image" Target="media/image55.wmf"/><Relationship Id="rId125" Type="http://schemas.openxmlformats.org/officeDocument/2006/relationships/oleObject" Target="embeddings/oleObject53.bin"/><Relationship Id="rId141" Type="http://schemas.openxmlformats.org/officeDocument/2006/relationships/oleObject" Target="embeddings/oleObject61.bin"/><Relationship Id="rId146" Type="http://schemas.openxmlformats.org/officeDocument/2006/relationships/image" Target="media/image68.wmf"/><Relationship Id="rId7" Type="http://schemas.openxmlformats.org/officeDocument/2006/relationships/webSettings" Target="webSettings.xml"/><Relationship Id="rId71" Type="http://schemas.openxmlformats.org/officeDocument/2006/relationships/image" Target="media/image30.wmf"/><Relationship Id="rId92" Type="http://schemas.openxmlformats.org/officeDocument/2006/relationships/oleObject" Target="embeddings/oleObject39.bin"/><Relationship Id="rId162" Type="http://schemas.openxmlformats.org/officeDocument/2006/relationships/image" Target="media/image76.wmf"/><Relationship Id="rId2" Type="http://schemas.openxmlformats.org/officeDocument/2006/relationships/customXml" Target="../customXml/item2.xml"/><Relationship Id="rId29" Type="http://schemas.openxmlformats.org/officeDocument/2006/relationships/image" Target="media/image9.wmf"/><Relationship Id="rId24" Type="http://schemas.openxmlformats.org/officeDocument/2006/relationships/oleObject" Target="embeddings/oleObject5.bin"/><Relationship Id="rId40" Type="http://schemas.openxmlformats.org/officeDocument/2006/relationships/oleObject" Target="embeddings/oleObject13.bin"/><Relationship Id="rId45" Type="http://schemas.openxmlformats.org/officeDocument/2006/relationships/image" Target="media/image17.wmf"/><Relationship Id="rId66" Type="http://schemas.openxmlformats.org/officeDocument/2006/relationships/oleObject" Target="embeddings/oleObject26.bin"/><Relationship Id="rId87" Type="http://schemas.openxmlformats.org/officeDocument/2006/relationships/image" Target="media/image38.wmf"/><Relationship Id="rId110" Type="http://schemas.openxmlformats.org/officeDocument/2006/relationships/image" Target="media/image50.wmf"/><Relationship Id="rId115" Type="http://schemas.openxmlformats.org/officeDocument/2006/relationships/oleObject" Target="embeddings/oleObject48.bin"/><Relationship Id="rId131" Type="http://schemas.openxmlformats.org/officeDocument/2006/relationships/oleObject" Target="embeddings/oleObject56.bin"/><Relationship Id="rId136" Type="http://schemas.openxmlformats.org/officeDocument/2006/relationships/image" Target="media/image63.wmf"/><Relationship Id="rId157" Type="http://schemas.openxmlformats.org/officeDocument/2006/relationships/oleObject" Target="embeddings/oleObject69.bin"/><Relationship Id="rId61" Type="http://schemas.openxmlformats.org/officeDocument/2006/relationships/image" Target="media/image25.wmf"/><Relationship Id="rId82" Type="http://schemas.openxmlformats.org/officeDocument/2006/relationships/oleObject" Target="embeddings/oleObject34.bin"/><Relationship Id="rId152" Type="http://schemas.openxmlformats.org/officeDocument/2006/relationships/image" Target="media/image71.wmf"/><Relationship Id="rId19" Type="http://schemas.openxmlformats.org/officeDocument/2006/relationships/image" Target="media/image4.wmf"/><Relationship Id="rId14" Type="http://schemas.openxmlformats.org/officeDocument/2006/relationships/hyperlink" Target="https://excellence.ca/canada-awards-for-excellence/" TargetMode="External"/><Relationship Id="rId30" Type="http://schemas.openxmlformats.org/officeDocument/2006/relationships/oleObject" Target="embeddings/oleObject8.bin"/><Relationship Id="rId35" Type="http://schemas.openxmlformats.org/officeDocument/2006/relationships/image" Target="media/image12.wmf"/><Relationship Id="rId56" Type="http://schemas.openxmlformats.org/officeDocument/2006/relationships/oleObject" Target="embeddings/oleObject21.bin"/><Relationship Id="rId77" Type="http://schemas.openxmlformats.org/officeDocument/2006/relationships/image" Target="media/image33.wmf"/><Relationship Id="rId100" Type="http://schemas.openxmlformats.org/officeDocument/2006/relationships/oleObject" Target="embeddings/oleObject43.bin"/><Relationship Id="rId105" Type="http://schemas.openxmlformats.org/officeDocument/2006/relationships/oleObject" Target="embeddings/oleObject45.bin"/><Relationship Id="rId126" Type="http://schemas.openxmlformats.org/officeDocument/2006/relationships/image" Target="media/image58.wmf"/><Relationship Id="rId147" Type="http://schemas.openxmlformats.org/officeDocument/2006/relationships/oleObject" Target="embeddings/oleObject64.bin"/><Relationship Id="rId8" Type="http://schemas.openxmlformats.org/officeDocument/2006/relationships/footnotes" Target="footnotes.xml"/><Relationship Id="rId51" Type="http://schemas.openxmlformats.org/officeDocument/2006/relationships/image" Target="media/image20.wmf"/><Relationship Id="rId72" Type="http://schemas.openxmlformats.org/officeDocument/2006/relationships/oleObject" Target="embeddings/oleObject29.bin"/><Relationship Id="rId93" Type="http://schemas.openxmlformats.org/officeDocument/2006/relationships/image" Target="media/image41.wmf"/><Relationship Id="rId98" Type="http://schemas.openxmlformats.org/officeDocument/2006/relationships/oleObject" Target="embeddings/oleObject42.bin"/><Relationship Id="rId121" Type="http://schemas.openxmlformats.org/officeDocument/2006/relationships/oleObject" Target="embeddings/oleObject51.bin"/><Relationship Id="rId142" Type="http://schemas.openxmlformats.org/officeDocument/2006/relationships/image" Target="media/image66.wmf"/><Relationship Id="rId163" Type="http://schemas.openxmlformats.org/officeDocument/2006/relationships/oleObject" Target="embeddings/oleObject72.bin"/><Relationship Id="rId3" Type="http://schemas.openxmlformats.org/officeDocument/2006/relationships/customXml" Target="../customXml/item3.xml"/><Relationship Id="rId25" Type="http://schemas.openxmlformats.org/officeDocument/2006/relationships/image" Target="media/image7.wmf"/><Relationship Id="rId46" Type="http://schemas.openxmlformats.org/officeDocument/2006/relationships/oleObject" Target="embeddings/oleObject16.bin"/><Relationship Id="rId67" Type="http://schemas.openxmlformats.org/officeDocument/2006/relationships/image" Target="media/image28.wmf"/><Relationship Id="rId116" Type="http://schemas.openxmlformats.org/officeDocument/2006/relationships/image" Target="media/image53.wmf"/><Relationship Id="rId137" Type="http://schemas.openxmlformats.org/officeDocument/2006/relationships/oleObject" Target="embeddings/oleObject59.bin"/><Relationship Id="rId158" Type="http://schemas.openxmlformats.org/officeDocument/2006/relationships/image" Target="media/image74.wmf"/><Relationship Id="rId20" Type="http://schemas.openxmlformats.org/officeDocument/2006/relationships/oleObject" Target="embeddings/oleObject3.bin"/><Relationship Id="rId41" Type="http://schemas.openxmlformats.org/officeDocument/2006/relationships/image" Target="media/image15.wmf"/><Relationship Id="rId62" Type="http://schemas.openxmlformats.org/officeDocument/2006/relationships/oleObject" Target="embeddings/oleObject24.bin"/><Relationship Id="rId83" Type="http://schemas.openxmlformats.org/officeDocument/2006/relationships/image" Target="media/image36.wmf"/><Relationship Id="rId88" Type="http://schemas.openxmlformats.org/officeDocument/2006/relationships/oleObject" Target="embeddings/oleObject37.bin"/><Relationship Id="rId111" Type="http://schemas.openxmlformats.org/officeDocument/2006/relationships/oleObject" Target="embeddings/oleObject46.bin"/><Relationship Id="rId132" Type="http://schemas.openxmlformats.org/officeDocument/2006/relationships/image" Target="media/image61.wmf"/><Relationship Id="rId153" Type="http://schemas.openxmlformats.org/officeDocument/2006/relationships/oleObject" Target="embeddings/oleObject67.bin"/><Relationship Id="rId15" Type="http://schemas.openxmlformats.org/officeDocument/2006/relationships/image" Target="media/image2.wmf"/><Relationship Id="rId36" Type="http://schemas.openxmlformats.org/officeDocument/2006/relationships/oleObject" Target="embeddings/oleObject11.bin"/><Relationship Id="rId57" Type="http://schemas.openxmlformats.org/officeDocument/2006/relationships/image" Target="media/image23.wmf"/><Relationship Id="rId106" Type="http://schemas.openxmlformats.org/officeDocument/2006/relationships/image" Target="media/image48.png"/><Relationship Id="rId127" Type="http://schemas.openxmlformats.org/officeDocument/2006/relationships/oleObject" Target="embeddings/oleObject54.bin"/><Relationship Id="rId10" Type="http://schemas.openxmlformats.org/officeDocument/2006/relationships/image" Target="media/image1.jpeg"/><Relationship Id="rId31" Type="http://schemas.openxmlformats.org/officeDocument/2006/relationships/image" Target="media/image10.wmf"/><Relationship Id="rId52" Type="http://schemas.openxmlformats.org/officeDocument/2006/relationships/oleObject" Target="embeddings/oleObject19.bin"/><Relationship Id="rId73" Type="http://schemas.openxmlformats.org/officeDocument/2006/relationships/image" Target="media/image31.wmf"/><Relationship Id="rId78" Type="http://schemas.openxmlformats.org/officeDocument/2006/relationships/oleObject" Target="embeddings/oleObject32.bin"/><Relationship Id="rId94" Type="http://schemas.openxmlformats.org/officeDocument/2006/relationships/oleObject" Target="embeddings/oleObject40.bin"/><Relationship Id="rId99" Type="http://schemas.openxmlformats.org/officeDocument/2006/relationships/image" Target="media/image44.wmf"/><Relationship Id="rId101" Type="http://schemas.openxmlformats.org/officeDocument/2006/relationships/image" Target="media/image45.wmf"/><Relationship Id="rId122" Type="http://schemas.openxmlformats.org/officeDocument/2006/relationships/image" Target="media/image56.wmf"/><Relationship Id="rId143" Type="http://schemas.openxmlformats.org/officeDocument/2006/relationships/oleObject" Target="embeddings/oleObject62.bin"/><Relationship Id="rId148" Type="http://schemas.openxmlformats.org/officeDocument/2006/relationships/image" Target="media/image69.wmf"/><Relationship Id="rId164" Type="http://schemas.openxmlformats.org/officeDocument/2006/relationships/image" Target="media/image77.tiff"/><Relationship Id="rId4" Type="http://schemas.openxmlformats.org/officeDocument/2006/relationships/numbering" Target="numbering.xml"/><Relationship Id="rId9" Type="http://schemas.openxmlformats.org/officeDocument/2006/relationships/endnotes" Target="endnotes.xml"/><Relationship Id="rId26" Type="http://schemas.openxmlformats.org/officeDocument/2006/relationships/oleObject" Target="embeddings/oleObject6.bin"/><Relationship Id="rId47" Type="http://schemas.openxmlformats.org/officeDocument/2006/relationships/image" Target="media/image18.wmf"/><Relationship Id="rId68" Type="http://schemas.openxmlformats.org/officeDocument/2006/relationships/oleObject" Target="embeddings/oleObject27.bin"/><Relationship Id="rId89" Type="http://schemas.openxmlformats.org/officeDocument/2006/relationships/image" Target="media/image39.wmf"/><Relationship Id="rId112" Type="http://schemas.openxmlformats.org/officeDocument/2006/relationships/image" Target="media/image51.wmf"/><Relationship Id="rId133" Type="http://schemas.openxmlformats.org/officeDocument/2006/relationships/oleObject" Target="embeddings/oleObject57.bin"/><Relationship Id="rId154" Type="http://schemas.openxmlformats.org/officeDocument/2006/relationships/image" Target="media/image72.wmf"/><Relationship Id="rId16" Type="http://schemas.openxmlformats.org/officeDocument/2006/relationships/oleObject" Target="embeddings/oleObject1.bin"/><Relationship Id="rId37" Type="http://schemas.openxmlformats.org/officeDocument/2006/relationships/image" Target="media/image13.wmf"/><Relationship Id="rId58" Type="http://schemas.openxmlformats.org/officeDocument/2006/relationships/oleObject" Target="embeddings/oleObject22.bin"/><Relationship Id="rId79" Type="http://schemas.openxmlformats.org/officeDocument/2006/relationships/image" Target="media/image34.wmf"/><Relationship Id="rId102" Type="http://schemas.openxmlformats.org/officeDocument/2006/relationships/oleObject" Target="embeddings/oleObject44.bin"/><Relationship Id="rId123" Type="http://schemas.openxmlformats.org/officeDocument/2006/relationships/oleObject" Target="embeddings/oleObject52.bin"/><Relationship Id="rId144" Type="http://schemas.openxmlformats.org/officeDocument/2006/relationships/image" Target="media/image67.wmf"/><Relationship Id="rId90" Type="http://schemas.openxmlformats.org/officeDocument/2006/relationships/oleObject" Target="embeddings/oleObject38.bin"/><Relationship Id="rId165" Type="http://schemas.openxmlformats.org/officeDocument/2006/relationships/fontTable" Target="fontTable.xml"/><Relationship Id="rId27" Type="http://schemas.openxmlformats.org/officeDocument/2006/relationships/image" Target="media/image8.wmf"/><Relationship Id="rId48" Type="http://schemas.openxmlformats.org/officeDocument/2006/relationships/oleObject" Target="embeddings/oleObject17.bin"/><Relationship Id="rId69" Type="http://schemas.openxmlformats.org/officeDocument/2006/relationships/image" Target="media/image29.wmf"/><Relationship Id="rId113" Type="http://schemas.openxmlformats.org/officeDocument/2006/relationships/oleObject" Target="embeddings/oleObject47.bin"/><Relationship Id="rId134" Type="http://schemas.openxmlformats.org/officeDocument/2006/relationships/image" Target="media/image62.wmf"/><Relationship Id="rId80" Type="http://schemas.openxmlformats.org/officeDocument/2006/relationships/oleObject" Target="embeddings/oleObject33.bin"/><Relationship Id="rId155" Type="http://schemas.openxmlformats.org/officeDocument/2006/relationships/oleObject" Target="embeddings/oleObject68.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338EB8C39BEBB41810545D6BBED1388" ma:contentTypeVersion="9" ma:contentTypeDescription="Create a new document." ma:contentTypeScope="" ma:versionID="e3f08c34ccda91dd06180fae63f3b60e">
  <xsd:schema xmlns:xsd="http://www.w3.org/2001/XMLSchema" xmlns:xs="http://www.w3.org/2001/XMLSchema" xmlns:p="http://schemas.microsoft.com/office/2006/metadata/properties" xmlns:ns2="535fde6b-ec39-4567-8a43-bf735f31bcbc" targetNamespace="http://schemas.microsoft.com/office/2006/metadata/properties" ma:root="true" ma:fieldsID="c8b350a0f7d8fab44fccd923ddda29ca" ns2:_="">
    <xsd:import namespace="535fde6b-ec39-4567-8a43-bf735f31bcb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5fde6b-ec39-4567-8a43-bf735f31bc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A1166B0-1F3C-4AC4-B3DA-FF6F076614C3}">
  <ds:schemaRefs>
    <ds:schemaRef ds:uri="http://schemas.microsoft.com/sharepoint/v3/contenttype/forms"/>
  </ds:schemaRefs>
</ds:datastoreItem>
</file>

<file path=customXml/itemProps2.xml><?xml version="1.0" encoding="utf-8"?>
<ds:datastoreItem xmlns:ds="http://schemas.openxmlformats.org/officeDocument/2006/customXml" ds:itemID="{570F7373-6280-48F1-BB06-B8A388BE7A94}">
  <ds:schemaRefs>
    <ds:schemaRef ds:uri="http://purl.org/dc/elements/1.1/"/>
    <ds:schemaRef ds:uri="http://purl.org/dc/terms/"/>
    <ds:schemaRef ds:uri="http://schemas.openxmlformats.org/package/2006/metadata/core-properties"/>
    <ds:schemaRef ds:uri="http://schemas.microsoft.com/office/2006/metadata/properties"/>
    <ds:schemaRef ds:uri="http://purl.org/dc/dcmitype/"/>
    <ds:schemaRef ds:uri="http://schemas.microsoft.com/office/2006/documentManagement/types"/>
    <ds:schemaRef ds:uri="535fde6b-ec39-4567-8a43-bf735f31bcbc"/>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127C1CA0-8BE1-4FCE-9F02-941C3FD4C1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5fde6b-ec39-4567-8a43-bf735f31bc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556</TotalTime>
  <Pages>22</Pages>
  <Words>5834</Words>
  <Characters>35107</Characters>
  <Application>Microsoft Office Word</Application>
  <DocSecurity>0</DocSecurity>
  <Lines>292</Lines>
  <Paragraphs>81</Paragraphs>
  <ScaleCrop>false</ScaleCrop>
  <HeadingPairs>
    <vt:vector size="2" baseType="variant">
      <vt:variant>
        <vt:lpstr>Title</vt:lpstr>
      </vt:variant>
      <vt:variant>
        <vt:i4>1</vt:i4>
      </vt:variant>
    </vt:vector>
  </HeadingPairs>
  <TitlesOfParts>
    <vt:vector size="1" baseType="lpstr">
      <vt:lpstr>&lt;3  Quality Management</vt:lpstr>
    </vt:vector>
  </TitlesOfParts>
  <Company>laser</Company>
  <LinksUpToDate>false</LinksUpToDate>
  <CharactersWithSpaces>40860</CharactersWithSpaces>
  <SharedDoc>false</SharedDoc>
  <HLinks>
    <vt:vector size="12" baseType="variant">
      <vt:variant>
        <vt:i4>2424959</vt:i4>
      </vt:variant>
      <vt:variant>
        <vt:i4>3</vt:i4>
      </vt:variant>
      <vt:variant>
        <vt:i4>0</vt:i4>
      </vt:variant>
      <vt:variant>
        <vt:i4>5</vt:i4>
      </vt:variant>
      <vt:variant>
        <vt:lpwstr>http://www.iso.org/</vt:lpwstr>
      </vt:variant>
      <vt:variant>
        <vt:lpwstr/>
      </vt:variant>
      <vt:variant>
        <vt:i4>2424959</vt:i4>
      </vt:variant>
      <vt:variant>
        <vt:i4>0</vt:i4>
      </vt:variant>
      <vt:variant>
        <vt:i4>0</vt:i4>
      </vt:variant>
      <vt:variant>
        <vt:i4>5</vt:i4>
      </vt:variant>
      <vt:variant>
        <vt:lpwstr>http://www.iso.org/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&lt;3  Quality Management</dc:title>
  <dc:creator>manoj</dc:creator>
  <cp:lastModifiedBy>Hirjikaka, Daleara</cp:lastModifiedBy>
  <cp:revision>35</cp:revision>
  <dcterms:created xsi:type="dcterms:W3CDTF">2014-10-14T14:25:00Z</dcterms:created>
  <dcterms:modified xsi:type="dcterms:W3CDTF">2020-01-24T18:56:00Z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ContentTypeId">
    <vt:lpwstr>0x010100B338EB8C39BEBB41810545D6BBED1388</vt:lpwstr>
  </property>
</Properties>
</file>