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410A8" w14:textId="77777777" w:rsidR="00D42B36" w:rsidRPr="002D0D30" w:rsidRDefault="00D42B36" w:rsidP="00D42B36">
      <w:pPr>
        <w:spacing w:after="0" w:line="480" w:lineRule="auto"/>
        <w:rPr>
          <w:rFonts w:cs="Times New Roman"/>
        </w:rPr>
      </w:pPr>
      <w:r w:rsidRPr="002D0D30">
        <w:rPr>
          <w:rFonts w:cs="Times New Roman"/>
        </w:rPr>
        <w:t>Microbiology for Surgical Technologists, 2</w:t>
      </w:r>
      <w:r w:rsidRPr="002D0D30">
        <w:rPr>
          <w:rFonts w:cs="Times New Roman"/>
          <w:vertAlign w:val="superscript"/>
        </w:rPr>
        <w:t>nd</w:t>
      </w:r>
      <w:r w:rsidRPr="002D0D30">
        <w:rPr>
          <w:rFonts w:cs="Times New Roman"/>
        </w:rPr>
        <w:t xml:space="preserve"> Edition; Rodriguez</w:t>
      </w:r>
    </w:p>
    <w:p w14:paraId="76BFC2B6" w14:textId="77777777" w:rsidR="00597F21" w:rsidRPr="002D0D30" w:rsidRDefault="00D42B36" w:rsidP="00D42B36">
      <w:pPr>
        <w:spacing w:after="0" w:line="480" w:lineRule="auto"/>
        <w:rPr>
          <w:rFonts w:cs="Times New Roman"/>
        </w:rPr>
      </w:pPr>
      <w:r w:rsidRPr="002D0D30">
        <w:rPr>
          <w:rFonts w:cs="Times New Roman"/>
        </w:rPr>
        <w:t>“Under the Microscope” Case study questions and answers</w:t>
      </w:r>
    </w:p>
    <w:p w14:paraId="359DBD79" w14:textId="77777777" w:rsidR="00D42B36" w:rsidRPr="002D0D30" w:rsidRDefault="00D42B36" w:rsidP="00D42B36">
      <w:pPr>
        <w:spacing w:after="0" w:line="480" w:lineRule="auto"/>
        <w:rPr>
          <w:rFonts w:cs="Times New Roman"/>
        </w:rPr>
      </w:pPr>
    </w:p>
    <w:p w14:paraId="7F7AA072" w14:textId="77777777" w:rsidR="00DA159A" w:rsidRPr="002D0D30" w:rsidRDefault="00DA159A" w:rsidP="00D42B36">
      <w:pPr>
        <w:spacing w:after="0" w:line="480" w:lineRule="auto"/>
        <w:rPr>
          <w:rFonts w:cs="Times New Roman"/>
          <w:b/>
          <w:color w:val="2F5496" w:themeColor="accent5" w:themeShade="BF"/>
          <w:u w:val="single"/>
        </w:rPr>
      </w:pPr>
      <w:r w:rsidRPr="002D0D30">
        <w:rPr>
          <w:rFonts w:cs="Times New Roman"/>
          <w:b/>
          <w:color w:val="2F5496" w:themeColor="accent5" w:themeShade="BF"/>
          <w:u w:val="single"/>
        </w:rPr>
        <w:t>Author Note to Instructors:</w:t>
      </w:r>
    </w:p>
    <w:p w14:paraId="1E6A3F49" w14:textId="77777777" w:rsidR="00DA159A" w:rsidRPr="002D0D30" w:rsidRDefault="00C76333" w:rsidP="00D42B36">
      <w:pPr>
        <w:spacing w:after="0" w:line="480" w:lineRule="auto"/>
        <w:rPr>
          <w:rFonts w:cs="Times New Roman"/>
        </w:rPr>
      </w:pPr>
      <w:r w:rsidRPr="002D0D30">
        <w:rPr>
          <w:rFonts w:cs="Times New Roman"/>
        </w:rPr>
        <w:t xml:space="preserve">The end-of-chapter </w:t>
      </w:r>
      <w:r w:rsidR="00B80AE7" w:rsidRPr="002D0D30">
        <w:rPr>
          <w:rFonts w:cs="Times New Roman"/>
        </w:rPr>
        <w:t xml:space="preserve">“Under the Microscope” </w:t>
      </w:r>
      <w:r w:rsidRPr="002D0D30">
        <w:rPr>
          <w:rFonts w:cs="Times New Roman"/>
        </w:rPr>
        <w:t xml:space="preserve">case study scenarios and questions are </w:t>
      </w:r>
      <w:r w:rsidR="00D93AAF" w:rsidRPr="002D0D30">
        <w:rPr>
          <w:rFonts w:cs="Times New Roman"/>
        </w:rPr>
        <w:t xml:space="preserve">designed to be </w:t>
      </w:r>
      <w:r w:rsidRPr="002D0D30">
        <w:rPr>
          <w:rFonts w:cs="Times New Roman"/>
        </w:rPr>
        <w:t>critical thinking exercises which may require some degree of additional explanation of topics as would likely be covered by instructors during lectures.  Instructors may also explain to students that additional internet research may be used to help answer some questions if answers are not obvious from chapter reading materials.</w:t>
      </w:r>
    </w:p>
    <w:p w14:paraId="6D0A8F63" w14:textId="77777777" w:rsidR="00C76333" w:rsidRPr="002D0D30" w:rsidRDefault="00C76333" w:rsidP="00D42B36">
      <w:pPr>
        <w:spacing w:after="0" w:line="480" w:lineRule="auto"/>
        <w:rPr>
          <w:rFonts w:cs="Times New Roman"/>
        </w:rPr>
      </w:pPr>
      <w:r w:rsidRPr="002D0D30">
        <w:rPr>
          <w:rFonts w:cs="Times New Roman"/>
        </w:rPr>
        <w:tab/>
        <w:t>The author recognizes the variability of instructional design and preferences and that this course may be taught at various points in the surgical technology student’s education (prior to or in tandem with core surgical technology classes and clinical training)</w:t>
      </w:r>
      <w:r w:rsidR="00D93AAF" w:rsidRPr="002D0D30">
        <w:rPr>
          <w:rFonts w:cs="Times New Roman"/>
        </w:rPr>
        <w:t xml:space="preserve">.  Therefore, topics directly relating to surgical technology students and the practices, roles and responsibilities within the profession may be new to some, requiring additional information, while a reinforcement </w:t>
      </w:r>
      <w:r w:rsidR="00B80AE7" w:rsidRPr="002D0D30">
        <w:rPr>
          <w:rFonts w:cs="Times New Roman"/>
        </w:rPr>
        <w:t xml:space="preserve">and review </w:t>
      </w:r>
      <w:r w:rsidR="00D93AAF" w:rsidRPr="002D0D30">
        <w:rPr>
          <w:rFonts w:cs="Times New Roman"/>
        </w:rPr>
        <w:t>of previously covered material for others.</w:t>
      </w:r>
    </w:p>
    <w:p w14:paraId="492BA7D3" w14:textId="77777777" w:rsidR="00D93AAF" w:rsidRPr="002D0D30" w:rsidRDefault="00D93AAF" w:rsidP="00D42B36">
      <w:pPr>
        <w:spacing w:after="0" w:line="480" w:lineRule="auto"/>
        <w:rPr>
          <w:rFonts w:cs="Times New Roman"/>
        </w:rPr>
      </w:pPr>
    </w:p>
    <w:p w14:paraId="2AD221FF" w14:textId="77777777" w:rsidR="00D42B36" w:rsidRPr="002D0D30" w:rsidRDefault="00D42B36" w:rsidP="00D42B36">
      <w:pPr>
        <w:spacing w:after="0" w:line="480" w:lineRule="auto"/>
        <w:rPr>
          <w:rFonts w:cs="Times New Roman"/>
          <w:b/>
          <w:color w:val="2F5496" w:themeColor="accent5" w:themeShade="BF"/>
        </w:rPr>
      </w:pPr>
      <w:bookmarkStart w:id="0" w:name="_GoBack"/>
      <w:r w:rsidRPr="002D0D30">
        <w:rPr>
          <w:rFonts w:cs="Times New Roman"/>
          <w:b/>
          <w:color w:val="2F5496" w:themeColor="accent5" w:themeShade="BF"/>
        </w:rPr>
        <w:t>Chapter 1: Introduction to Microbiology</w:t>
      </w:r>
    </w:p>
    <w:bookmarkEnd w:id="0"/>
    <w:p w14:paraId="5A6EED08" w14:textId="77777777" w:rsidR="00D42B36" w:rsidRPr="002D0D30" w:rsidRDefault="00D42B36" w:rsidP="003624EA">
      <w:pPr>
        <w:pStyle w:val="ListParagraph"/>
        <w:numPr>
          <w:ilvl w:val="0"/>
          <w:numId w:val="2"/>
        </w:numPr>
        <w:spacing w:after="0" w:line="480" w:lineRule="auto"/>
        <w:rPr>
          <w:rFonts w:cs="Times New Roman"/>
        </w:rPr>
      </w:pPr>
      <w:r w:rsidRPr="002D0D30">
        <w:rPr>
          <w:rFonts w:cs="Times New Roman"/>
        </w:rPr>
        <w:t>What is an example of a</w:t>
      </w:r>
      <w:r w:rsidR="0004216D" w:rsidRPr="002D0D30">
        <w:rPr>
          <w:rFonts w:cs="Times New Roman"/>
        </w:rPr>
        <w:t xml:space="preserve"> routine procedure performed by surgical technologists prior to entering the sterile field that would be part of the aseptic technique?</w:t>
      </w:r>
    </w:p>
    <w:p w14:paraId="6C882AFD" w14:textId="77777777" w:rsidR="0004216D" w:rsidRPr="002D0D30" w:rsidRDefault="0004216D" w:rsidP="00D42B36">
      <w:pPr>
        <w:spacing w:after="0" w:line="480" w:lineRule="auto"/>
        <w:rPr>
          <w:rFonts w:cs="Times New Roman"/>
        </w:rPr>
      </w:pPr>
    </w:p>
    <w:p w14:paraId="3EE61902" w14:textId="77777777" w:rsidR="0004216D" w:rsidRPr="002D0D30" w:rsidRDefault="0004216D" w:rsidP="00D42B36">
      <w:pPr>
        <w:spacing w:after="0" w:line="480" w:lineRule="auto"/>
        <w:rPr>
          <w:rFonts w:cs="Times New Roman"/>
        </w:rPr>
      </w:pPr>
      <w:r w:rsidRPr="002D0D30">
        <w:rPr>
          <w:rFonts w:cs="Times New Roman"/>
          <w:b/>
          <w:u w:val="single"/>
        </w:rPr>
        <w:t>ANSWER:</w:t>
      </w:r>
      <w:r w:rsidRPr="002D0D30">
        <w:rPr>
          <w:rFonts w:cs="Times New Roman"/>
        </w:rPr>
        <w:tab/>
      </w:r>
      <w:r w:rsidR="00415A83" w:rsidRPr="002D0D30">
        <w:rPr>
          <w:rFonts w:cs="Times New Roman"/>
        </w:rPr>
        <w:t xml:space="preserve"> </w:t>
      </w:r>
      <w:r w:rsidRPr="002D0D30">
        <w:rPr>
          <w:rFonts w:cs="Times New Roman"/>
        </w:rPr>
        <w:t>The surgical hand scrub or skin rub is an example of an aseptic procedure and not a sterile technique because living human skin cannot be sterilized. The procedure renders the hands and arms “surgically clean” by removing transient microorganisms and reducing the resident (indigenous) microbial populations to an irreducible minimum by mechanical friction and chemical suppression.</w:t>
      </w:r>
    </w:p>
    <w:p w14:paraId="1C5A2730" w14:textId="77777777" w:rsidR="006D3515" w:rsidRPr="002D0D30" w:rsidRDefault="003624EA" w:rsidP="006D3515">
      <w:pPr>
        <w:spacing w:after="0" w:line="480" w:lineRule="auto"/>
        <w:rPr>
          <w:rFonts w:cs="Times New Roman"/>
        </w:rPr>
      </w:pPr>
      <w:r w:rsidRPr="002D0D30">
        <w:rPr>
          <w:rFonts w:cs="Times New Roman"/>
          <w:b/>
          <w:u w:val="single"/>
        </w:rPr>
        <w:lastRenderedPageBreak/>
        <w:t>WHERE FOUND</w:t>
      </w:r>
      <w:r w:rsidR="006D3515" w:rsidRPr="002D0D30">
        <w:rPr>
          <w:rFonts w:cs="Times New Roman"/>
          <w:b/>
          <w:u w:val="single"/>
        </w:rPr>
        <w:t>:</w:t>
      </w:r>
      <w:r w:rsidR="006D3515" w:rsidRPr="002D0D30">
        <w:rPr>
          <w:rFonts w:cs="Times New Roman"/>
        </w:rPr>
        <w:t xml:space="preserve">  </w:t>
      </w:r>
      <w:r w:rsidRPr="002D0D30">
        <w:rPr>
          <w:rFonts w:cs="Times New Roman"/>
        </w:rPr>
        <w:t xml:space="preserve">  </w:t>
      </w:r>
      <w:r w:rsidR="006D3515" w:rsidRPr="002D0D30">
        <w:rPr>
          <w:rFonts w:cs="Times New Roman"/>
        </w:rPr>
        <w:t>Discussion of this topic in this or other surgical technology classes; Figure 1-9 on page 14; key terms and definition on page 16.</w:t>
      </w:r>
    </w:p>
    <w:p w14:paraId="499E1E86" w14:textId="77777777" w:rsidR="006D3515" w:rsidRPr="002D0D30" w:rsidRDefault="006D3515" w:rsidP="00D42B36">
      <w:pPr>
        <w:spacing w:after="0" w:line="480" w:lineRule="auto"/>
        <w:rPr>
          <w:rFonts w:cs="Times New Roman"/>
        </w:rPr>
      </w:pPr>
    </w:p>
    <w:p w14:paraId="5205DC76" w14:textId="77777777" w:rsidR="0004216D" w:rsidRPr="002D0D30" w:rsidRDefault="00BE0968" w:rsidP="003624EA">
      <w:pPr>
        <w:pStyle w:val="ListParagraph"/>
        <w:numPr>
          <w:ilvl w:val="0"/>
          <w:numId w:val="2"/>
        </w:numPr>
        <w:spacing w:after="0" w:line="480" w:lineRule="auto"/>
        <w:rPr>
          <w:rFonts w:cs="Times New Roman"/>
        </w:rPr>
      </w:pPr>
      <w:r w:rsidRPr="002D0D30">
        <w:rPr>
          <w:rFonts w:cs="Times New Roman"/>
        </w:rPr>
        <w:t>List components of personal protective equipment (PPE) that serve as barrier protection for patients and personnel.</w:t>
      </w:r>
    </w:p>
    <w:p w14:paraId="45E77648" w14:textId="77777777" w:rsidR="00BE0968" w:rsidRPr="002D0D30" w:rsidRDefault="00BE0968" w:rsidP="00D42B36">
      <w:pPr>
        <w:spacing w:after="0" w:line="480" w:lineRule="auto"/>
        <w:rPr>
          <w:rFonts w:cs="Times New Roman"/>
        </w:rPr>
      </w:pPr>
    </w:p>
    <w:p w14:paraId="5BB172B5" w14:textId="77777777" w:rsidR="00BE0968" w:rsidRPr="002D0D30" w:rsidRDefault="00BE0968" w:rsidP="00D42B36">
      <w:pPr>
        <w:spacing w:after="0" w:line="480" w:lineRule="auto"/>
        <w:rPr>
          <w:rFonts w:cs="Times New Roman"/>
        </w:rPr>
      </w:pPr>
      <w:r w:rsidRPr="002D0D30">
        <w:rPr>
          <w:rFonts w:cs="Times New Roman"/>
          <w:b/>
          <w:u w:val="single"/>
        </w:rPr>
        <w:t>ANSWER:</w:t>
      </w:r>
      <w:r w:rsidRPr="002D0D30">
        <w:rPr>
          <w:rFonts w:cs="Times New Roman"/>
        </w:rPr>
        <w:tab/>
        <w:t>Sterile and unsterile gloves, sterile and unsterile cover gowns, face masks, N-95 type respirator masks, shoe covers, hats/caps/head covers, goggles or face shields, and impervious aprons.</w:t>
      </w:r>
    </w:p>
    <w:p w14:paraId="418A7FB1" w14:textId="77777777" w:rsidR="00BE0968" w:rsidRPr="002D0D30" w:rsidRDefault="003624EA" w:rsidP="003624EA">
      <w:pPr>
        <w:spacing w:after="0" w:line="480" w:lineRule="auto"/>
        <w:rPr>
          <w:rFonts w:cs="Times New Roman"/>
        </w:rPr>
      </w:pPr>
      <w:r w:rsidRPr="002D0D30">
        <w:rPr>
          <w:rFonts w:cs="Times New Roman"/>
          <w:b/>
          <w:u w:val="single"/>
        </w:rPr>
        <w:t>WHERE FOUND:</w:t>
      </w:r>
      <w:r w:rsidRPr="002D0D30">
        <w:rPr>
          <w:rFonts w:cs="Times New Roman"/>
        </w:rPr>
        <w:tab/>
        <w:t xml:space="preserve">Under H1/Breaking the Chain of Disease Transmission; Figure </w:t>
      </w:r>
      <w:r w:rsidR="00275006" w:rsidRPr="002D0D30">
        <w:rPr>
          <w:rFonts w:cs="Times New Roman"/>
        </w:rPr>
        <w:t>1-1 on page 3 and Figure</w:t>
      </w:r>
      <w:r w:rsidR="00F66B7D" w:rsidRPr="002D0D30">
        <w:rPr>
          <w:rFonts w:cs="Times New Roman"/>
        </w:rPr>
        <w:t xml:space="preserve"> 1-10 on page 15; key terms and definitions on page 17</w:t>
      </w:r>
    </w:p>
    <w:p w14:paraId="79517F64" w14:textId="77777777" w:rsidR="00BE0968" w:rsidRPr="002D0D30" w:rsidRDefault="00BE0968" w:rsidP="00F66B7D">
      <w:pPr>
        <w:pStyle w:val="ListParagraph"/>
        <w:numPr>
          <w:ilvl w:val="0"/>
          <w:numId w:val="2"/>
        </w:numPr>
        <w:spacing w:after="0" w:line="480" w:lineRule="auto"/>
        <w:rPr>
          <w:rFonts w:cs="Times New Roman"/>
        </w:rPr>
      </w:pPr>
      <w:r w:rsidRPr="002D0D30">
        <w:rPr>
          <w:rFonts w:cs="Times New Roman"/>
        </w:rPr>
        <w:t>Which vaccinations are required for personnel in the operating room and why?</w:t>
      </w:r>
    </w:p>
    <w:p w14:paraId="46911437" w14:textId="77777777" w:rsidR="00BE0968" w:rsidRPr="002D0D30" w:rsidRDefault="00BE0968" w:rsidP="00D42B36">
      <w:pPr>
        <w:spacing w:after="0" w:line="480" w:lineRule="auto"/>
        <w:rPr>
          <w:rFonts w:cs="Times New Roman"/>
        </w:rPr>
      </w:pPr>
    </w:p>
    <w:p w14:paraId="46C1699B" w14:textId="77777777" w:rsidR="00BE0968" w:rsidRPr="002D0D30" w:rsidRDefault="00BE0968" w:rsidP="00D42B36">
      <w:pPr>
        <w:spacing w:after="0" w:line="480" w:lineRule="auto"/>
        <w:rPr>
          <w:rFonts w:cs="Times New Roman"/>
        </w:rPr>
      </w:pPr>
      <w:r w:rsidRPr="002D0D30">
        <w:rPr>
          <w:rFonts w:cs="Times New Roman"/>
          <w:b/>
          <w:u w:val="single"/>
        </w:rPr>
        <w:t>ANSWER:</w:t>
      </w:r>
      <w:r w:rsidR="00275006" w:rsidRPr="002D0D30">
        <w:rPr>
          <w:rFonts w:cs="Times New Roman"/>
        </w:rPr>
        <w:tab/>
      </w:r>
      <w:r w:rsidRPr="002D0D30">
        <w:rPr>
          <w:rFonts w:cs="Times New Roman"/>
        </w:rPr>
        <w:t>Hepatitis B and seasonal influenza at the minimum.  Serum titers may be required to prove current immunity status for measles, mumps, rubella (MMR) and tetanu</w:t>
      </w:r>
      <w:r w:rsidR="00275006" w:rsidRPr="002D0D30">
        <w:rPr>
          <w:rFonts w:cs="Times New Roman"/>
        </w:rPr>
        <w:t>s, diphtheria, and pertussis (T</w:t>
      </w:r>
      <w:r w:rsidRPr="002D0D30">
        <w:rPr>
          <w:rFonts w:cs="Times New Roman"/>
        </w:rPr>
        <w:t>dap)</w:t>
      </w:r>
      <w:r w:rsidR="00E0172A" w:rsidRPr="002D0D30">
        <w:rPr>
          <w:rFonts w:cs="Times New Roman"/>
        </w:rPr>
        <w:t>.  Patients in healthcare settings may be immunocompromised and infants, children, and the elderly may be at elevated risk from not having adequate vaccination protection.</w:t>
      </w:r>
    </w:p>
    <w:p w14:paraId="04FD412B" w14:textId="77777777" w:rsidR="00275006" w:rsidRPr="002D0D30" w:rsidRDefault="00275006" w:rsidP="00D42B36">
      <w:pPr>
        <w:spacing w:after="0" w:line="480" w:lineRule="auto"/>
        <w:rPr>
          <w:rFonts w:cs="Times New Roman"/>
        </w:rPr>
      </w:pPr>
      <w:r w:rsidRPr="002D0D30">
        <w:rPr>
          <w:rFonts w:cs="Times New Roman"/>
          <w:b/>
          <w:u w:val="single"/>
        </w:rPr>
        <w:t>WHERE FOUND:</w:t>
      </w:r>
      <w:r w:rsidRPr="002D0D30">
        <w:rPr>
          <w:rFonts w:cs="Times New Roman"/>
        </w:rPr>
        <w:tab/>
        <w:t>Discussion of this topic in this or other surgical technology classes; Figure 1-9 on page 14</w:t>
      </w:r>
    </w:p>
    <w:p w14:paraId="02B9CAA5" w14:textId="77777777" w:rsidR="00E0172A" w:rsidRPr="002D0D30" w:rsidRDefault="00E0172A" w:rsidP="00D42B36">
      <w:pPr>
        <w:spacing w:after="0" w:line="480" w:lineRule="auto"/>
        <w:rPr>
          <w:rFonts w:cs="Times New Roman"/>
        </w:rPr>
      </w:pPr>
    </w:p>
    <w:p w14:paraId="2C9FBC03" w14:textId="77777777" w:rsidR="00E0172A" w:rsidRPr="002D0D30" w:rsidRDefault="00E0172A" w:rsidP="001E76DA">
      <w:pPr>
        <w:pStyle w:val="ListParagraph"/>
        <w:numPr>
          <w:ilvl w:val="0"/>
          <w:numId w:val="2"/>
        </w:numPr>
        <w:spacing w:after="0" w:line="480" w:lineRule="auto"/>
        <w:rPr>
          <w:rFonts w:cs="Times New Roman"/>
        </w:rPr>
      </w:pPr>
      <w:r w:rsidRPr="002D0D30">
        <w:rPr>
          <w:rFonts w:cs="Times New Roman"/>
        </w:rPr>
        <w:t>Which historical figures in medicine are credited with recognizing the need for aseptic techniques to reduce wound infections?</w:t>
      </w:r>
    </w:p>
    <w:p w14:paraId="06FC8F0B" w14:textId="77777777" w:rsidR="00E0172A" w:rsidRPr="002D0D30" w:rsidRDefault="00E0172A" w:rsidP="00D42B36">
      <w:pPr>
        <w:spacing w:after="0" w:line="480" w:lineRule="auto"/>
        <w:rPr>
          <w:rFonts w:cs="Times New Roman"/>
        </w:rPr>
      </w:pPr>
    </w:p>
    <w:p w14:paraId="22085C35" w14:textId="77777777" w:rsidR="00275006" w:rsidRPr="002D0D30" w:rsidRDefault="00E0172A" w:rsidP="00275006">
      <w:pPr>
        <w:spacing w:after="0" w:line="480" w:lineRule="auto"/>
        <w:rPr>
          <w:rFonts w:cs="Times New Roman"/>
        </w:rPr>
      </w:pPr>
      <w:r w:rsidRPr="002D0D30">
        <w:rPr>
          <w:rFonts w:cs="Times New Roman"/>
          <w:b/>
          <w:u w:val="single"/>
        </w:rPr>
        <w:t>ANSWER:</w:t>
      </w:r>
      <w:r w:rsidR="00275006" w:rsidRPr="002D0D30">
        <w:rPr>
          <w:rFonts w:cs="Times New Roman"/>
        </w:rPr>
        <w:tab/>
        <w:t>Fracastoro, Semmelweis, and Lister.</w:t>
      </w:r>
    </w:p>
    <w:p w14:paraId="35C63479" w14:textId="77777777" w:rsidR="00415A83" w:rsidRPr="002D0D30" w:rsidRDefault="00275006" w:rsidP="00D42B36">
      <w:pPr>
        <w:spacing w:after="0" w:line="480" w:lineRule="auto"/>
        <w:rPr>
          <w:rFonts w:cs="Times New Roman"/>
        </w:rPr>
      </w:pPr>
      <w:r w:rsidRPr="002D0D30">
        <w:rPr>
          <w:rFonts w:cs="Times New Roman"/>
          <w:b/>
          <w:u w:val="single"/>
        </w:rPr>
        <w:t>WHERE FOUND:</w:t>
      </w:r>
      <w:r w:rsidRPr="002D0D30">
        <w:rPr>
          <w:rFonts w:cs="Times New Roman"/>
        </w:rPr>
        <w:tab/>
      </w:r>
      <w:r w:rsidR="00415A83" w:rsidRPr="002D0D30">
        <w:rPr>
          <w:rFonts w:cs="Times New Roman"/>
        </w:rPr>
        <w:t>Under H1/Early Pioneers of Microbiology; H1/ The Golden Age of Microbiology</w:t>
      </w:r>
    </w:p>
    <w:p w14:paraId="0FD7C9EC" w14:textId="77777777" w:rsidR="00831937" w:rsidRPr="002D0D30" w:rsidRDefault="00831937" w:rsidP="00D42B36">
      <w:pPr>
        <w:spacing w:after="0" w:line="480" w:lineRule="auto"/>
        <w:rPr>
          <w:rFonts w:cs="Times New Roman"/>
        </w:rPr>
      </w:pPr>
    </w:p>
    <w:p w14:paraId="646A0C8B" w14:textId="77777777" w:rsidR="00D42B36" w:rsidRPr="002D0D30" w:rsidRDefault="00831937" w:rsidP="001E76DA">
      <w:pPr>
        <w:pStyle w:val="ListParagraph"/>
        <w:numPr>
          <w:ilvl w:val="0"/>
          <w:numId w:val="2"/>
        </w:numPr>
        <w:spacing w:after="0" w:line="480" w:lineRule="auto"/>
        <w:rPr>
          <w:rFonts w:cs="Times New Roman"/>
        </w:rPr>
      </w:pPr>
      <w:r w:rsidRPr="002D0D30">
        <w:rPr>
          <w:rFonts w:cs="Times New Roman"/>
        </w:rPr>
        <w:t>Which set of measures are used in addition to Standard Precautions when the disease status of a surgical patient has been determined in advance?</w:t>
      </w:r>
    </w:p>
    <w:p w14:paraId="537017F9" w14:textId="77777777" w:rsidR="00831937" w:rsidRPr="002D0D30" w:rsidRDefault="00831937" w:rsidP="00D42B36">
      <w:pPr>
        <w:spacing w:after="0" w:line="480" w:lineRule="auto"/>
        <w:rPr>
          <w:rFonts w:cs="Times New Roman"/>
        </w:rPr>
      </w:pPr>
    </w:p>
    <w:p w14:paraId="0E547F61" w14:textId="77777777" w:rsidR="00831937" w:rsidRPr="002D0D30" w:rsidRDefault="00831937" w:rsidP="00D42B36">
      <w:pPr>
        <w:spacing w:after="0" w:line="480" w:lineRule="auto"/>
        <w:rPr>
          <w:rFonts w:cs="Times New Roman"/>
        </w:rPr>
      </w:pPr>
      <w:r w:rsidRPr="002D0D30">
        <w:rPr>
          <w:rFonts w:cs="Times New Roman"/>
          <w:b/>
          <w:u w:val="single"/>
        </w:rPr>
        <w:t>ANSWER:</w:t>
      </w:r>
      <w:r w:rsidR="001E76DA" w:rsidRPr="002D0D30">
        <w:rPr>
          <w:rFonts w:cs="Times New Roman"/>
        </w:rPr>
        <w:tab/>
      </w:r>
      <w:r w:rsidRPr="002D0D30">
        <w:rPr>
          <w:rFonts w:cs="Times New Roman"/>
        </w:rPr>
        <w:t>Transmission based precautions: contact (direct and indirect); airborne; and droplet.</w:t>
      </w:r>
    </w:p>
    <w:p w14:paraId="5AA7707F" w14:textId="77777777" w:rsidR="001E76DA" w:rsidRPr="002D0D30" w:rsidRDefault="001E76DA" w:rsidP="00D42B36">
      <w:pPr>
        <w:spacing w:after="0" w:line="480" w:lineRule="auto"/>
        <w:rPr>
          <w:rFonts w:cs="Times New Roman"/>
        </w:rPr>
      </w:pPr>
      <w:r w:rsidRPr="002D0D30">
        <w:rPr>
          <w:rFonts w:cs="Times New Roman"/>
          <w:b/>
          <w:u w:val="single"/>
        </w:rPr>
        <w:t>WHERE FOUND:</w:t>
      </w:r>
      <w:r w:rsidRPr="002D0D30">
        <w:rPr>
          <w:rFonts w:cs="Times New Roman"/>
        </w:rPr>
        <w:tab/>
        <w:t>Under H1/Breaking the Chain of Disease Transmission; Figure 1-9 on page 14</w:t>
      </w:r>
    </w:p>
    <w:p w14:paraId="6493A42E" w14:textId="77777777" w:rsidR="001E76DA" w:rsidRPr="002D0D30" w:rsidRDefault="001E76DA" w:rsidP="00D42B36">
      <w:pPr>
        <w:spacing w:after="0" w:line="480" w:lineRule="auto"/>
        <w:rPr>
          <w:rFonts w:cs="Times New Roman"/>
        </w:rPr>
      </w:pPr>
    </w:p>
    <w:p w14:paraId="0F0E7612" w14:textId="77777777" w:rsidR="001E76DA" w:rsidRPr="002D0D30" w:rsidRDefault="001E76DA" w:rsidP="00D42B36">
      <w:pPr>
        <w:spacing w:after="0" w:line="480" w:lineRule="auto"/>
        <w:rPr>
          <w:rFonts w:cs="Times New Roman"/>
        </w:rPr>
      </w:pPr>
    </w:p>
    <w:p w14:paraId="38D43F98" w14:textId="77777777" w:rsidR="00D42B36" w:rsidRPr="002D0D30" w:rsidRDefault="00D42B36" w:rsidP="00D42B36">
      <w:pPr>
        <w:spacing w:after="0" w:line="480" w:lineRule="auto"/>
        <w:rPr>
          <w:rFonts w:cs="Times New Roman"/>
        </w:rPr>
      </w:pPr>
    </w:p>
    <w:p w14:paraId="419886C1" w14:textId="77777777" w:rsidR="00D42B36" w:rsidRPr="002D0D30" w:rsidRDefault="00D42B36" w:rsidP="00D42B36">
      <w:pPr>
        <w:spacing w:after="0" w:line="480" w:lineRule="auto"/>
        <w:rPr>
          <w:rFonts w:cs="Times New Roman"/>
        </w:rPr>
      </w:pPr>
    </w:p>
    <w:p w14:paraId="13768078" w14:textId="77777777" w:rsidR="00D42B36" w:rsidRPr="002D0D30" w:rsidRDefault="00D42B36" w:rsidP="00D42B36">
      <w:pPr>
        <w:spacing w:after="0" w:line="480" w:lineRule="auto"/>
        <w:rPr>
          <w:rFonts w:cs="Times New Roman"/>
        </w:rPr>
      </w:pPr>
    </w:p>
    <w:p w14:paraId="442B33B7" w14:textId="77777777" w:rsidR="00D42B36" w:rsidRPr="002D0D30" w:rsidRDefault="00D42B36" w:rsidP="00D42B36">
      <w:pPr>
        <w:spacing w:after="0" w:line="480" w:lineRule="auto"/>
        <w:rPr>
          <w:rFonts w:cs="Times New Roman"/>
        </w:rPr>
      </w:pPr>
    </w:p>
    <w:p w14:paraId="486BCF31" w14:textId="77777777" w:rsidR="00D42B36" w:rsidRPr="002D0D30" w:rsidRDefault="00D42B36" w:rsidP="00D42B36">
      <w:pPr>
        <w:spacing w:after="0" w:line="480" w:lineRule="auto"/>
        <w:rPr>
          <w:rFonts w:cs="Times New Roman"/>
        </w:rPr>
      </w:pPr>
    </w:p>
    <w:p w14:paraId="6AF8713A" w14:textId="77777777" w:rsidR="00D42B36" w:rsidRPr="002D0D30" w:rsidRDefault="00D42B36" w:rsidP="00D42B36">
      <w:pPr>
        <w:spacing w:after="0" w:line="480" w:lineRule="auto"/>
        <w:rPr>
          <w:rFonts w:cs="Times New Roman"/>
        </w:rPr>
      </w:pPr>
    </w:p>
    <w:p w14:paraId="581CA386" w14:textId="77777777" w:rsidR="00D42B36" w:rsidRPr="002D0D30" w:rsidRDefault="00D42B36" w:rsidP="00D42B36">
      <w:pPr>
        <w:spacing w:after="0" w:line="480" w:lineRule="auto"/>
        <w:rPr>
          <w:rFonts w:cs="Times New Roman"/>
        </w:rPr>
      </w:pPr>
    </w:p>
    <w:p w14:paraId="5DBA236B" w14:textId="77777777" w:rsidR="00D42B36" w:rsidRPr="002D0D30" w:rsidRDefault="00D42B36" w:rsidP="00D42B36">
      <w:pPr>
        <w:spacing w:after="0" w:line="480" w:lineRule="auto"/>
        <w:rPr>
          <w:rFonts w:cs="Times New Roman"/>
        </w:rPr>
      </w:pPr>
    </w:p>
    <w:p w14:paraId="48EDB49C" w14:textId="77777777" w:rsidR="00D42B36" w:rsidRPr="002D0D30" w:rsidRDefault="00D42B36" w:rsidP="00D42B36">
      <w:pPr>
        <w:spacing w:after="0" w:line="480" w:lineRule="auto"/>
        <w:rPr>
          <w:rFonts w:cs="Times New Roman"/>
        </w:rPr>
      </w:pPr>
    </w:p>
    <w:p w14:paraId="62369E5C" w14:textId="77777777" w:rsidR="00D42B36" w:rsidRPr="002D0D30" w:rsidRDefault="00D42B36" w:rsidP="00D42B36">
      <w:pPr>
        <w:spacing w:after="0" w:line="480" w:lineRule="auto"/>
        <w:rPr>
          <w:rFonts w:cs="Times New Roman"/>
        </w:rPr>
      </w:pPr>
    </w:p>
    <w:p w14:paraId="64661985" w14:textId="77777777" w:rsidR="00D42B36" w:rsidRPr="002D0D30" w:rsidRDefault="00D42B36" w:rsidP="00D42B36">
      <w:pPr>
        <w:spacing w:after="0" w:line="480" w:lineRule="auto"/>
        <w:rPr>
          <w:rFonts w:cs="Times New Roman"/>
        </w:rPr>
      </w:pPr>
    </w:p>
    <w:p w14:paraId="3BEDE4F3" w14:textId="77777777" w:rsidR="00D42B36" w:rsidRPr="002D0D30" w:rsidRDefault="00D42B36" w:rsidP="00D42B36">
      <w:pPr>
        <w:spacing w:after="0" w:line="480" w:lineRule="auto"/>
        <w:rPr>
          <w:rFonts w:cs="Times New Roman"/>
        </w:rPr>
      </w:pPr>
    </w:p>
    <w:p w14:paraId="30750BC1" w14:textId="77777777" w:rsidR="00D42B36" w:rsidRPr="002D0D30" w:rsidRDefault="00D42B36" w:rsidP="00D42B36">
      <w:pPr>
        <w:spacing w:after="0" w:line="480" w:lineRule="auto"/>
        <w:rPr>
          <w:rFonts w:cs="Times New Roman"/>
        </w:rPr>
      </w:pPr>
    </w:p>
    <w:p w14:paraId="1550BDE9" w14:textId="77777777" w:rsidR="00D42B36" w:rsidRPr="002D0D30" w:rsidRDefault="00D42B36" w:rsidP="00D42B36">
      <w:pPr>
        <w:spacing w:after="0" w:line="480" w:lineRule="auto"/>
        <w:rPr>
          <w:rFonts w:cs="Times New Roman"/>
        </w:rPr>
      </w:pPr>
    </w:p>
    <w:p w14:paraId="55926278" w14:textId="77777777" w:rsidR="00D42B36" w:rsidRPr="002D0D30" w:rsidRDefault="00D42B36" w:rsidP="00D42B36">
      <w:pPr>
        <w:spacing w:after="0" w:line="480" w:lineRule="auto"/>
        <w:rPr>
          <w:rFonts w:cs="Times New Roman"/>
        </w:rPr>
      </w:pPr>
    </w:p>
    <w:p w14:paraId="6BD872BA" w14:textId="77777777" w:rsidR="00D42B36" w:rsidRPr="002D0D30" w:rsidRDefault="00D42B36" w:rsidP="00D42B36">
      <w:pPr>
        <w:spacing w:after="0" w:line="480" w:lineRule="auto"/>
        <w:rPr>
          <w:rFonts w:cs="Times New Roman"/>
        </w:rPr>
      </w:pPr>
    </w:p>
    <w:p w14:paraId="69B6414E" w14:textId="77777777" w:rsidR="00D42B36" w:rsidRPr="002D0D30" w:rsidRDefault="00D42B36" w:rsidP="00D42B36">
      <w:pPr>
        <w:spacing w:after="0" w:line="480" w:lineRule="auto"/>
        <w:rPr>
          <w:rFonts w:cs="Times New Roman"/>
        </w:rPr>
      </w:pPr>
    </w:p>
    <w:p w14:paraId="0FF4315E" w14:textId="77777777" w:rsidR="00D42B36" w:rsidRPr="002D0D30" w:rsidRDefault="00D42B36" w:rsidP="00D42B36">
      <w:pPr>
        <w:spacing w:after="0" w:line="480" w:lineRule="auto"/>
        <w:rPr>
          <w:rFonts w:cs="Times New Roman"/>
        </w:rPr>
      </w:pPr>
    </w:p>
    <w:p w14:paraId="2616A96F" w14:textId="77777777" w:rsidR="00D42B36" w:rsidRPr="002D0D30" w:rsidRDefault="00D42B36" w:rsidP="00D42B36">
      <w:pPr>
        <w:spacing w:after="0" w:line="480" w:lineRule="auto"/>
        <w:rPr>
          <w:rFonts w:cs="Times New Roman"/>
        </w:rPr>
      </w:pPr>
    </w:p>
    <w:p w14:paraId="4E6EC956" w14:textId="77777777" w:rsidR="00D42B36" w:rsidRPr="002D0D30" w:rsidRDefault="00D42B36" w:rsidP="00D42B36">
      <w:pPr>
        <w:spacing w:after="0" w:line="480" w:lineRule="auto"/>
        <w:rPr>
          <w:rFonts w:cs="Times New Roman"/>
        </w:rPr>
      </w:pPr>
    </w:p>
    <w:p w14:paraId="0B2EC30F" w14:textId="77777777" w:rsidR="00D42B36" w:rsidRPr="002D0D30" w:rsidRDefault="00D42B36" w:rsidP="00D42B36">
      <w:pPr>
        <w:spacing w:after="0" w:line="480" w:lineRule="auto"/>
        <w:rPr>
          <w:rFonts w:cs="Times New Roman"/>
        </w:rPr>
      </w:pPr>
    </w:p>
    <w:p w14:paraId="1BFDCF9F" w14:textId="77777777" w:rsidR="00D42B36" w:rsidRPr="002D0D30" w:rsidRDefault="00D42B36" w:rsidP="00D42B36">
      <w:pPr>
        <w:spacing w:after="0" w:line="480" w:lineRule="auto"/>
        <w:rPr>
          <w:rFonts w:cs="Times New Roman"/>
        </w:rPr>
      </w:pPr>
    </w:p>
    <w:p w14:paraId="7312D0F0" w14:textId="77777777" w:rsidR="00D42B36" w:rsidRPr="002D0D30" w:rsidRDefault="00D42B36" w:rsidP="00D42B36">
      <w:pPr>
        <w:spacing w:after="0" w:line="480" w:lineRule="auto"/>
        <w:rPr>
          <w:rFonts w:cs="Times New Roman"/>
        </w:rPr>
      </w:pPr>
    </w:p>
    <w:p w14:paraId="33E680A6" w14:textId="77777777" w:rsidR="00D42B36" w:rsidRPr="002D0D30" w:rsidRDefault="00D42B36" w:rsidP="00D42B36">
      <w:pPr>
        <w:spacing w:after="0" w:line="480" w:lineRule="auto"/>
        <w:rPr>
          <w:rFonts w:cs="Times New Roman"/>
        </w:rPr>
      </w:pPr>
    </w:p>
    <w:p w14:paraId="2CE224B7" w14:textId="77777777" w:rsidR="00D42B36" w:rsidRPr="002D0D30" w:rsidRDefault="00D42B36" w:rsidP="00D42B36">
      <w:pPr>
        <w:spacing w:after="0" w:line="480" w:lineRule="auto"/>
        <w:rPr>
          <w:rFonts w:cs="Times New Roman"/>
        </w:rPr>
      </w:pPr>
    </w:p>
    <w:p w14:paraId="7AA75419" w14:textId="77777777" w:rsidR="00D42B36" w:rsidRPr="002D0D30" w:rsidRDefault="00D42B36" w:rsidP="00D42B36">
      <w:pPr>
        <w:spacing w:after="0" w:line="480" w:lineRule="auto"/>
        <w:rPr>
          <w:rFonts w:cs="Times New Roman"/>
        </w:rPr>
      </w:pPr>
    </w:p>
    <w:p w14:paraId="00523833" w14:textId="77777777" w:rsidR="00D42B36" w:rsidRPr="002D0D30" w:rsidRDefault="00D42B36" w:rsidP="00D42B36">
      <w:pPr>
        <w:spacing w:after="0" w:line="480" w:lineRule="auto"/>
        <w:rPr>
          <w:rFonts w:cs="Times New Roman"/>
        </w:rPr>
      </w:pPr>
    </w:p>
    <w:p w14:paraId="6D42AC67" w14:textId="77777777" w:rsidR="00D42B36" w:rsidRPr="002D0D30" w:rsidRDefault="00D42B36" w:rsidP="00D42B36">
      <w:pPr>
        <w:spacing w:after="0" w:line="480" w:lineRule="auto"/>
        <w:rPr>
          <w:rFonts w:cs="Times New Roman"/>
        </w:rPr>
      </w:pPr>
    </w:p>
    <w:p w14:paraId="31DCEE3F" w14:textId="77777777" w:rsidR="00D42B36" w:rsidRPr="002D0D30" w:rsidRDefault="00D42B36" w:rsidP="00D42B36">
      <w:pPr>
        <w:spacing w:after="0" w:line="480" w:lineRule="auto"/>
        <w:rPr>
          <w:rFonts w:cs="Times New Roman"/>
        </w:rPr>
      </w:pPr>
    </w:p>
    <w:p w14:paraId="03ACAE4C" w14:textId="77777777" w:rsidR="00D42B36" w:rsidRPr="002D0D30" w:rsidRDefault="00D42B36" w:rsidP="00D42B36">
      <w:pPr>
        <w:spacing w:after="0" w:line="480" w:lineRule="auto"/>
        <w:rPr>
          <w:rFonts w:cs="Times New Roman"/>
        </w:rPr>
      </w:pPr>
    </w:p>
    <w:p w14:paraId="12A7510F" w14:textId="77777777" w:rsidR="00D42B36" w:rsidRPr="002D0D30" w:rsidRDefault="00D42B36" w:rsidP="00D42B36">
      <w:pPr>
        <w:spacing w:after="0" w:line="480" w:lineRule="auto"/>
        <w:rPr>
          <w:rFonts w:cs="Times New Roman"/>
        </w:rPr>
      </w:pPr>
    </w:p>
    <w:p w14:paraId="37DD6FD0" w14:textId="77777777" w:rsidR="00D42B36" w:rsidRPr="002D0D30" w:rsidRDefault="00D42B36" w:rsidP="00D42B36">
      <w:pPr>
        <w:spacing w:after="0" w:line="480" w:lineRule="auto"/>
        <w:rPr>
          <w:rFonts w:cs="Times New Roman"/>
        </w:rPr>
      </w:pPr>
    </w:p>
    <w:p w14:paraId="45173D5A" w14:textId="77777777" w:rsidR="00D42B36" w:rsidRPr="002D0D30" w:rsidRDefault="00D42B36" w:rsidP="00D42B36">
      <w:pPr>
        <w:spacing w:after="0" w:line="480" w:lineRule="auto"/>
        <w:rPr>
          <w:rFonts w:cs="Times New Roman"/>
        </w:rPr>
      </w:pPr>
    </w:p>
    <w:p w14:paraId="279987C7" w14:textId="77777777" w:rsidR="00D42B36" w:rsidRPr="002D0D30" w:rsidRDefault="00D42B36" w:rsidP="00D42B36">
      <w:pPr>
        <w:spacing w:after="0" w:line="480" w:lineRule="auto"/>
        <w:rPr>
          <w:rFonts w:cs="Times New Roman"/>
        </w:rPr>
      </w:pPr>
    </w:p>
    <w:p w14:paraId="47FAAE37" w14:textId="77777777" w:rsidR="00D42B36" w:rsidRPr="002D0D30" w:rsidRDefault="00D42B36" w:rsidP="00D42B36">
      <w:pPr>
        <w:spacing w:after="0" w:line="480" w:lineRule="auto"/>
        <w:rPr>
          <w:rFonts w:cs="Times New Roman"/>
        </w:rPr>
      </w:pPr>
    </w:p>
    <w:p w14:paraId="76FA5469" w14:textId="77777777" w:rsidR="00D42B36" w:rsidRPr="002D0D30" w:rsidRDefault="00D42B36" w:rsidP="00D42B36">
      <w:pPr>
        <w:spacing w:after="0" w:line="480" w:lineRule="auto"/>
        <w:rPr>
          <w:rFonts w:cs="Times New Roman"/>
        </w:rPr>
      </w:pPr>
    </w:p>
    <w:p w14:paraId="7C853794" w14:textId="77777777" w:rsidR="00D42B36" w:rsidRPr="002D0D30" w:rsidRDefault="00D42B36" w:rsidP="00D42B36">
      <w:pPr>
        <w:spacing w:after="0" w:line="480" w:lineRule="auto"/>
        <w:rPr>
          <w:rFonts w:cs="Times New Roman"/>
        </w:rPr>
      </w:pPr>
    </w:p>
    <w:p w14:paraId="1DB2174A" w14:textId="77777777" w:rsidR="00D42B36" w:rsidRPr="002D0D30" w:rsidRDefault="00D42B36" w:rsidP="00D42B36">
      <w:pPr>
        <w:spacing w:after="0" w:line="480" w:lineRule="auto"/>
        <w:rPr>
          <w:rFonts w:cs="Times New Roman"/>
        </w:rPr>
      </w:pPr>
    </w:p>
    <w:p w14:paraId="5434225C" w14:textId="77777777" w:rsidR="00D42B36" w:rsidRPr="002D0D30" w:rsidRDefault="00D42B36" w:rsidP="00D42B36">
      <w:pPr>
        <w:spacing w:after="0" w:line="480" w:lineRule="auto"/>
        <w:rPr>
          <w:rFonts w:cs="Times New Roman"/>
        </w:rPr>
      </w:pPr>
    </w:p>
    <w:p w14:paraId="6F171144" w14:textId="77777777" w:rsidR="00D42B36" w:rsidRPr="002D0D30" w:rsidRDefault="00D42B36" w:rsidP="00D42B36">
      <w:pPr>
        <w:spacing w:after="0" w:line="480" w:lineRule="auto"/>
        <w:rPr>
          <w:rFonts w:cs="Times New Roman"/>
        </w:rPr>
      </w:pPr>
    </w:p>
    <w:p w14:paraId="62FE427B" w14:textId="77777777" w:rsidR="00D42B36" w:rsidRPr="002D0D30" w:rsidRDefault="00D42B36" w:rsidP="00D42B36">
      <w:pPr>
        <w:spacing w:after="0" w:line="480" w:lineRule="auto"/>
        <w:rPr>
          <w:rFonts w:cs="Times New Roman"/>
        </w:rPr>
      </w:pPr>
    </w:p>
    <w:p w14:paraId="4F494E5C" w14:textId="77777777" w:rsidR="00D42B36" w:rsidRPr="002D0D30" w:rsidRDefault="00D42B36" w:rsidP="00D42B36">
      <w:pPr>
        <w:spacing w:after="0" w:line="480" w:lineRule="auto"/>
        <w:rPr>
          <w:rFonts w:cs="Times New Roman"/>
        </w:rPr>
      </w:pPr>
    </w:p>
    <w:p w14:paraId="4A500BEB" w14:textId="77777777" w:rsidR="00D42B36" w:rsidRPr="002D0D30" w:rsidRDefault="00D42B36" w:rsidP="00D42B36">
      <w:pPr>
        <w:spacing w:after="0" w:line="480" w:lineRule="auto"/>
        <w:rPr>
          <w:rFonts w:cs="Times New Roman"/>
        </w:rPr>
      </w:pPr>
    </w:p>
    <w:p w14:paraId="7BE610CE" w14:textId="77777777" w:rsidR="00D42B36" w:rsidRPr="002D0D30" w:rsidRDefault="00D42B36" w:rsidP="00D42B36">
      <w:pPr>
        <w:spacing w:after="0" w:line="480" w:lineRule="auto"/>
        <w:rPr>
          <w:rFonts w:cs="Times New Roman"/>
        </w:rPr>
      </w:pPr>
    </w:p>
    <w:p w14:paraId="441FB841" w14:textId="77777777" w:rsidR="00D42B36" w:rsidRPr="002D0D30" w:rsidRDefault="00D42B36" w:rsidP="00D42B36">
      <w:pPr>
        <w:spacing w:after="0" w:line="480" w:lineRule="auto"/>
        <w:rPr>
          <w:rFonts w:cs="Times New Roman"/>
        </w:rPr>
      </w:pPr>
    </w:p>
    <w:p w14:paraId="0FEC748D" w14:textId="77777777" w:rsidR="00D42B36" w:rsidRPr="002D0D30" w:rsidRDefault="00D42B36" w:rsidP="00D42B36">
      <w:pPr>
        <w:spacing w:after="0" w:line="480" w:lineRule="auto"/>
        <w:rPr>
          <w:rFonts w:cs="Times New Roman"/>
        </w:rPr>
      </w:pPr>
    </w:p>
    <w:sectPr w:rsidR="00D42B36" w:rsidRPr="002D0D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B8547" w14:textId="77777777" w:rsidR="00DE4F5A" w:rsidRDefault="00DE4F5A" w:rsidP="00D42B36">
      <w:pPr>
        <w:spacing w:after="0" w:line="240" w:lineRule="auto"/>
      </w:pPr>
      <w:r>
        <w:separator/>
      </w:r>
    </w:p>
  </w:endnote>
  <w:endnote w:type="continuationSeparator" w:id="0">
    <w:p w14:paraId="6384E40F" w14:textId="77777777" w:rsidR="00DE4F5A" w:rsidRDefault="00DE4F5A" w:rsidP="00D4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0D5E" w14:textId="77777777" w:rsidR="00DE4F5A" w:rsidRDefault="00DE4F5A" w:rsidP="00D42B36">
      <w:pPr>
        <w:spacing w:after="0" w:line="240" w:lineRule="auto"/>
      </w:pPr>
      <w:r>
        <w:separator/>
      </w:r>
    </w:p>
  </w:footnote>
  <w:footnote w:type="continuationSeparator" w:id="0">
    <w:p w14:paraId="1B6082ED" w14:textId="77777777" w:rsidR="00DE4F5A" w:rsidRDefault="00DE4F5A" w:rsidP="00D42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40342"/>
      <w:docPartObj>
        <w:docPartGallery w:val="Page Numbers (Top of Page)"/>
        <w:docPartUnique/>
      </w:docPartObj>
    </w:sdtPr>
    <w:sdtEndPr>
      <w:rPr>
        <w:noProof/>
      </w:rPr>
    </w:sdtEndPr>
    <w:sdtContent>
      <w:p w14:paraId="1B00D385" w14:textId="77777777" w:rsidR="00D42B36" w:rsidRDefault="00D42B36">
        <w:pPr>
          <w:pStyle w:val="Header"/>
          <w:jc w:val="right"/>
        </w:pPr>
        <w:r>
          <w:t>1-</w:t>
        </w:r>
        <w:r>
          <w:fldChar w:fldCharType="begin"/>
        </w:r>
        <w:r>
          <w:instrText xml:space="preserve"> PAGE   \* MERGEFORMAT </w:instrText>
        </w:r>
        <w:r>
          <w:fldChar w:fldCharType="separate"/>
        </w:r>
        <w:r w:rsidR="002D0D30">
          <w:rPr>
            <w:noProof/>
          </w:rPr>
          <w:t>3</w:t>
        </w:r>
        <w:r>
          <w:rPr>
            <w:noProof/>
          </w:rPr>
          <w:fldChar w:fldCharType="end"/>
        </w:r>
      </w:p>
    </w:sdtContent>
  </w:sdt>
  <w:p w14:paraId="09BF56BC" w14:textId="77777777" w:rsidR="00D42B36" w:rsidRDefault="00D42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7011"/>
    <w:multiLevelType w:val="hybridMultilevel"/>
    <w:tmpl w:val="5B6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E3526"/>
    <w:multiLevelType w:val="multilevel"/>
    <w:tmpl w:val="8FBE1440"/>
    <w:styleLink w:val="Style1"/>
    <w:lvl w:ilvl="0">
      <w:start w:val="1"/>
      <w:numFmt w:val="upperRoman"/>
      <w:lvlText w:val="%1"/>
      <w:lvlJc w:val="left"/>
      <w:pPr>
        <w:ind w:left="360" w:hanging="360"/>
      </w:pPr>
      <w:rPr>
        <w:rFonts w:ascii="Times New Roman" w:hAnsi="Times New Roman" w:hint="default"/>
        <w:color w:val="auto"/>
        <w:sz w:val="22"/>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6"/>
    <w:rsid w:val="0004216D"/>
    <w:rsid w:val="001E76DA"/>
    <w:rsid w:val="00275006"/>
    <w:rsid w:val="002D0D30"/>
    <w:rsid w:val="003624EA"/>
    <w:rsid w:val="00415A83"/>
    <w:rsid w:val="00597F21"/>
    <w:rsid w:val="006D3515"/>
    <w:rsid w:val="00831937"/>
    <w:rsid w:val="00B671A8"/>
    <w:rsid w:val="00B80AE7"/>
    <w:rsid w:val="00B8727A"/>
    <w:rsid w:val="00BE0968"/>
    <w:rsid w:val="00C76333"/>
    <w:rsid w:val="00D1146B"/>
    <w:rsid w:val="00D42B36"/>
    <w:rsid w:val="00D93AAF"/>
    <w:rsid w:val="00DA159A"/>
    <w:rsid w:val="00DE4F5A"/>
    <w:rsid w:val="00E0172A"/>
    <w:rsid w:val="00F6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40F1C"/>
  <w15:chartTrackingRefBased/>
  <w15:docId w15:val="{85D00BE6-6628-4A00-9A96-1A5323AF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B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671A8"/>
    <w:pPr>
      <w:numPr>
        <w:numId w:val="1"/>
      </w:numPr>
    </w:pPr>
  </w:style>
  <w:style w:type="paragraph" w:styleId="Header">
    <w:name w:val="header"/>
    <w:basedOn w:val="Normal"/>
    <w:link w:val="HeaderChar"/>
    <w:uiPriority w:val="99"/>
    <w:unhideWhenUsed/>
    <w:rsid w:val="00D42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36"/>
  </w:style>
  <w:style w:type="paragraph" w:styleId="Footer">
    <w:name w:val="footer"/>
    <w:basedOn w:val="Normal"/>
    <w:link w:val="FooterChar"/>
    <w:uiPriority w:val="99"/>
    <w:unhideWhenUsed/>
    <w:rsid w:val="00D42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36"/>
  </w:style>
  <w:style w:type="paragraph" w:styleId="ListParagraph">
    <w:name w:val="List Paragraph"/>
    <w:basedOn w:val="Normal"/>
    <w:uiPriority w:val="34"/>
    <w:qFormat/>
    <w:rsid w:val="0036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Rodriguez</dc:creator>
  <cp:keywords/>
  <dc:description/>
  <cp:lastModifiedBy>Bordeaux, Debbie</cp:lastModifiedBy>
  <cp:revision>5</cp:revision>
  <dcterms:created xsi:type="dcterms:W3CDTF">2016-01-18T17:26:00Z</dcterms:created>
  <dcterms:modified xsi:type="dcterms:W3CDTF">2016-01-19T20:44:00Z</dcterms:modified>
</cp:coreProperties>
</file>