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700B" w:rsidRDefault="0021700B" w:rsidP="0021700B">
      <w:pPr>
        <w:pBdr>
          <w:top w:val="single" w:sz="4" w:space="1" w:color="auto"/>
          <w:bottom w:val="single" w:sz="4" w:space="1" w:color="auto"/>
        </w:pBdr>
        <w:rPr>
          <w:b/>
        </w:rPr>
      </w:pPr>
    </w:p>
    <w:p w:rsidR="0072219C" w:rsidRPr="0021700B" w:rsidRDefault="0021700B" w:rsidP="0021700B">
      <w:pPr>
        <w:pBdr>
          <w:top w:val="single" w:sz="4" w:space="1" w:color="auto"/>
          <w:bottom w:val="single" w:sz="4" w:space="1" w:color="auto"/>
        </w:pBdr>
        <w:rPr>
          <w:b/>
          <w:sz w:val="40"/>
          <w:szCs w:val="40"/>
        </w:rPr>
      </w:pPr>
      <w:r w:rsidRPr="0021700B">
        <w:rPr>
          <w:b/>
          <w:sz w:val="40"/>
          <w:szCs w:val="40"/>
        </w:rPr>
        <w:t xml:space="preserve">Chapter 2: </w:t>
      </w:r>
      <w:r w:rsidR="00C013AF">
        <w:rPr>
          <w:b/>
          <w:sz w:val="40"/>
          <w:szCs w:val="40"/>
        </w:rPr>
        <w:t>Market Forces: Demand and Supply</w:t>
      </w:r>
    </w:p>
    <w:p w:rsidR="0081490F" w:rsidRDefault="0081490F"/>
    <w:p w:rsidR="00C013AF" w:rsidRDefault="00C013AF">
      <w:r w:rsidRPr="0021700B">
        <w:rPr>
          <w:b/>
          <w:sz w:val="40"/>
          <w:szCs w:val="40"/>
        </w:rPr>
        <w:t>Answers to Questions and Problems</w:t>
      </w:r>
    </w:p>
    <w:p w:rsidR="0021700B" w:rsidRDefault="0021700B"/>
    <w:p w:rsidR="00C013AF" w:rsidRPr="00C013AF" w:rsidRDefault="00C013AF"/>
    <w:p w:rsidR="00C013AF" w:rsidRPr="00C013AF" w:rsidRDefault="00C013AF" w:rsidP="00C013AF">
      <w:pPr>
        <w:numPr>
          <w:ilvl w:val="0"/>
          <w:numId w:val="5"/>
        </w:numPr>
      </w:pPr>
      <w:r w:rsidRPr="00C013AF">
        <w:t>a.</w:t>
      </w:r>
      <w:r w:rsidRPr="00C013AF">
        <w:tab/>
        <w:t xml:space="preserve">Since </w:t>
      </w:r>
      <w:r w:rsidR="00705199" w:rsidRPr="00C013AF">
        <w:t>X is a normal good, a</w:t>
      </w:r>
      <w:r w:rsidR="00965032" w:rsidRPr="00C013AF">
        <w:t xml:space="preserve"> </w:t>
      </w:r>
      <w:r w:rsidR="00705199" w:rsidRPr="00C013AF">
        <w:t>decrease in income will lead to a</w:t>
      </w:r>
      <w:r w:rsidR="00965032" w:rsidRPr="00C013AF">
        <w:t xml:space="preserve"> </w:t>
      </w:r>
      <w:r w:rsidR="00705199" w:rsidRPr="00C013AF">
        <w:t>decrease</w:t>
      </w:r>
      <w:r w:rsidR="00965032" w:rsidRPr="00C013AF">
        <w:t xml:space="preserve"> in the demand </w:t>
      </w:r>
    </w:p>
    <w:p w:rsidR="00965032" w:rsidRDefault="00965032" w:rsidP="00C013AF">
      <w:pPr>
        <w:ind w:firstLine="720"/>
      </w:pPr>
      <w:r w:rsidRPr="00C013AF">
        <w:t>for X (the demand cur</w:t>
      </w:r>
      <w:r w:rsidR="00705199" w:rsidRPr="00C013AF">
        <w:t>ve for X will shift to the left</w:t>
      </w:r>
      <w:r w:rsidRPr="00C013AF">
        <w:t>).</w:t>
      </w:r>
      <w:bookmarkStart w:id="0" w:name="_GoBack"/>
      <w:bookmarkEnd w:id="0"/>
    </w:p>
    <w:p w:rsidR="00C013AF" w:rsidRPr="00C013AF" w:rsidRDefault="00C013AF" w:rsidP="00C013AF">
      <w:pPr>
        <w:ind w:firstLine="720"/>
      </w:pPr>
    </w:p>
    <w:p w:rsidR="00C013AF" w:rsidRPr="00C013AF" w:rsidRDefault="00965032" w:rsidP="00C013AF">
      <w:pPr>
        <w:numPr>
          <w:ilvl w:val="1"/>
          <w:numId w:val="11"/>
        </w:numPr>
      </w:pPr>
      <w:r w:rsidRPr="00C013AF">
        <w:t>Since Y is an inferior good, a</w:t>
      </w:r>
      <w:r w:rsidR="00705199" w:rsidRPr="00C013AF">
        <w:t>n increase</w:t>
      </w:r>
      <w:r w:rsidRPr="00C013AF">
        <w:t xml:space="preserve"> in income will lead to </w:t>
      </w:r>
      <w:r w:rsidR="00705199" w:rsidRPr="00C013AF">
        <w:t>a decrease</w:t>
      </w:r>
      <w:r w:rsidRPr="00C013AF">
        <w:t xml:space="preserve"> in the </w:t>
      </w:r>
    </w:p>
    <w:p w:rsidR="00C013AF" w:rsidRDefault="00965032" w:rsidP="00C013AF">
      <w:pPr>
        <w:ind w:left="360" w:firstLine="360"/>
      </w:pPr>
      <w:r w:rsidRPr="00C013AF">
        <w:t>demand for good Y (the demand cur</w:t>
      </w:r>
      <w:r w:rsidR="00705199" w:rsidRPr="00C013AF">
        <w:t>ve for Y will shift to the left</w:t>
      </w:r>
      <w:r w:rsidRPr="00C013AF">
        <w:t>).</w:t>
      </w:r>
    </w:p>
    <w:p w:rsidR="00C013AF" w:rsidRPr="00C013AF" w:rsidRDefault="00C013AF" w:rsidP="00C013AF">
      <w:pPr>
        <w:ind w:left="360" w:firstLine="360"/>
      </w:pPr>
    </w:p>
    <w:p w:rsidR="00C013AF" w:rsidRPr="00C013AF" w:rsidRDefault="00965032" w:rsidP="00C013AF">
      <w:pPr>
        <w:pStyle w:val="ListParagraph"/>
        <w:numPr>
          <w:ilvl w:val="1"/>
          <w:numId w:val="11"/>
        </w:numPr>
        <w:spacing w:line="240" w:lineRule="auto"/>
        <w:rPr>
          <w:rFonts w:ascii="Times New Roman" w:hAnsi="Times New Roman"/>
          <w:sz w:val="24"/>
          <w:szCs w:val="24"/>
        </w:rPr>
      </w:pPr>
      <w:r w:rsidRPr="00C013AF">
        <w:rPr>
          <w:rFonts w:ascii="Times New Roman" w:hAnsi="Times New Roman"/>
          <w:sz w:val="24"/>
          <w:szCs w:val="24"/>
        </w:rPr>
        <w:t>Since goods X and Y are substitutes, a</w:t>
      </w:r>
      <w:r w:rsidR="00705199" w:rsidRPr="00C013AF">
        <w:rPr>
          <w:rFonts w:ascii="Times New Roman" w:hAnsi="Times New Roman"/>
          <w:sz w:val="24"/>
          <w:szCs w:val="24"/>
        </w:rPr>
        <w:t>n increase</w:t>
      </w:r>
      <w:r w:rsidRPr="00C013AF">
        <w:rPr>
          <w:rFonts w:ascii="Times New Roman" w:hAnsi="Times New Roman"/>
          <w:sz w:val="24"/>
          <w:szCs w:val="24"/>
        </w:rPr>
        <w:t xml:space="preserve"> in the price of good Y will lead to a</w:t>
      </w:r>
      <w:r w:rsidR="00705199" w:rsidRPr="00C013AF">
        <w:rPr>
          <w:rFonts w:ascii="Times New Roman" w:hAnsi="Times New Roman"/>
          <w:sz w:val="24"/>
          <w:szCs w:val="24"/>
        </w:rPr>
        <w:t xml:space="preserve">n </w:t>
      </w:r>
    </w:p>
    <w:p w:rsidR="00C013AF" w:rsidRDefault="00705199" w:rsidP="00C013AF">
      <w:pPr>
        <w:pStyle w:val="ListParagraph"/>
        <w:spacing w:line="240" w:lineRule="auto"/>
        <w:ind w:left="360" w:firstLine="360"/>
        <w:rPr>
          <w:rFonts w:ascii="Times New Roman" w:hAnsi="Times New Roman"/>
          <w:sz w:val="24"/>
          <w:szCs w:val="24"/>
        </w:rPr>
      </w:pPr>
      <w:r w:rsidRPr="00C013AF">
        <w:rPr>
          <w:rFonts w:ascii="Times New Roman" w:hAnsi="Times New Roman"/>
          <w:sz w:val="24"/>
          <w:szCs w:val="24"/>
        </w:rPr>
        <w:t>increase</w:t>
      </w:r>
      <w:r w:rsidR="00965032" w:rsidRPr="00C013AF">
        <w:rPr>
          <w:rFonts w:ascii="Times New Roman" w:hAnsi="Times New Roman"/>
          <w:sz w:val="24"/>
          <w:szCs w:val="24"/>
        </w:rPr>
        <w:t xml:space="preserve"> in the demand for good X (the demand cu</w:t>
      </w:r>
      <w:r w:rsidRPr="00C013AF">
        <w:rPr>
          <w:rFonts w:ascii="Times New Roman" w:hAnsi="Times New Roman"/>
          <w:sz w:val="24"/>
          <w:szCs w:val="24"/>
        </w:rPr>
        <w:t>rve for X will shift to the right</w:t>
      </w:r>
      <w:r w:rsidR="00965032" w:rsidRPr="00C013AF">
        <w:rPr>
          <w:rFonts w:ascii="Times New Roman" w:hAnsi="Times New Roman"/>
          <w:sz w:val="24"/>
          <w:szCs w:val="24"/>
        </w:rPr>
        <w:t>).</w:t>
      </w:r>
    </w:p>
    <w:p w:rsidR="00C013AF" w:rsidRPr="00C013AF" w:rsidRDefault="00C013AF" w:rsidP="00C013AF">
      <w:pPr>
        <w:pStyle w:val="ListParagraph"/>
        <w:spacing w:line="240" w:lineRule="auto"/>
        <w:ind w:left="360" w:firstLine="360"/>
        <w:rPr>
          <w:rFonts w:ascii="Times New Roman" w:hAnsi="Times New Roman"/>
          <w:sz w:val="24"/>
          <w:szCs w:val="24"/>
        </w:rPr>
      </w:pPr>
    </w:p>
    <w:p w:rsidR="00C013AF" w:rsidRDefault="00965032" w:rsidP="00C013AF">
      <w:pPr>
        <w:pStyle w:val="ListParagraph"/>
        <w:numPr>
          <w:ilvl w:val="1"/>
          <w:numId w:val="11"/>
        </w:numPr>
        <w:spacing w:line="240" w:lineRule="auto"/>
        <w:rPr>
          <w:rFonts w:ascii="Times New Roman" w:hAnsi="Times New Roman"/>
          <w:sz w:val="24"/>
          <w:szCs w:val="24"/>
        </w:rPr>
      </w:pPr>
      <w:r w:rsidRPr="00C013AF">
        <w:rPr>
          <w:rFonts w:ascii="Times New Roman" w:hAnsi="Times New Roman"/>
          <w:sz w:val="24"/>
          <w:szCs w:val="24"/>
        </w:rPr>
        <w:t>No. The term “inferior good” does not mean “inferior qualit</w:t>
      </w:r>
      <w:r w:rsidR="00C013AF" w:rsidRPr="00C013AF">
        <w:rPr>
          <w:rFonts w:ascii="Times New Roman" w:hAnsi="Times New Roman"/>
          <w:sz w:val="24"/>
          <w:szCs w:val="24"/>
        </w:rPr>
        <w:t xml:space="preserve">y,” it simply means that </w:t>
      </w:r>
    </w:p>
    <w:p w:rsidR="00736C5F" w:rsidRPr="00C013AF" w:rsidRDefault="00C013AF" w:rsidP="00C013AF">
      <w:pPr>
        <w:pStyle w:val="ListParagraph"/>
        <w:spacing w:line="240" w:lineRule="auto"/>
        <w:ind w:left="360" w:firstLine="360"/>
        <w:rPr>
          <w:rFonts w:ascii="Times New Roman" w:hAnsi="Times New Roman"/>
          <w:sz w:val="24"/>
          <w:szCs w:val="24"/>
        </w:rPr>
      </w:pPr>
      <w:proofErr w:type="gramStart"/>
      <w:r w:rsidRPr="00C013AF">
        <w:rPr>
          <w:rFonts w:ascii="Times New Roman" w:hAnsi="Times New Roman"/>
          <w:sz w:val="24"/>
          <w:szCs w:val="24"/>
        </w:rPr>
        <w:t>income</w:t>
      </w:r>
      <w:proofErr w:type="gramEnd"/>
      <w:r>
        <w:rPr>
          <w:rFonts w:ascii="Times New Roman" w:hAnsi="Times New Roman"/>
          <w:sz w:val="24"/>
          <w:szCs w:val="24"/>
        </w:rPr>
        <w:tab/>
        <w:t xml:space="preserve"> </w:t>
      </w:r>
      <w:r w:rsidR="00965032" w:rsidRPr="00C013AF">
        <w:rPr>
          <w:rFonts w:ascii="Times New Roman" w:hAnsi="Times New Roman"/>
          <w:sz w:val="24"/>
          <w:szCs w:val="24"/>
        </w:rPr>
        <w:t>and consumption are inversely related.</w:t>
      </w:r>
    </w:p>
    <w:p w:rsidR="009921A4" w:rsidRDefault="009921A4" w:rsidP="009921A4">
      <w:pPr>
        <w:ind w:left="720"/>
      </w:pPr>
    </w:p>
    <w:p w:rsidR="00C013AF" w:rsidRPr="00C013AF" w:rsidRDefault="00C013AF" w:rsidP="009921A4">
      <w:pPr>
        <w:ind w:left="720"/>
      </w:pPr>
    </w:p>
    <w:p w:rsidR="00C013AF" w:rsidRPr="00C013AF" w:rsidRDefault="00C013AF" w:rsidP="00C013AF">
      <w:pPr>
        <w:numPr>
          <w:ilvl w:val="0"/>
          <w:numId w:val="11"/>
        </w:numPr>
      </w:pPr>
      <w:r w:rsidRPr="00C013AF">
        <w:t>a.</w:t>
      </w:r>
      <w:r w:rsidRPr="00C013AF">
        <w:tab/>
        <w:t xml:space="preserve">The supply of good </w:t>
      </w:r>
      <w:r w:rsidR="00965032" w:rsidRPr="00C013AF">
        <w:t xml:space="preserve">X will </w:t>
      </w:r>
      <w:r w:rsidR="00A156C0" w:rsidRPr="00C013AF">
        <w:t>increase (shift to the right</w:t>
      </w:r>
      <w:r w:rsidR="00965032" w:rsidRPr="00C013AF">
        <w:t>).</w:t>
      </w:r>
    </w:p>
    <w:p w:rsidR="00C013AF" w:rsidRPr="00C013AF" w:rsidRDefault="00C013AF" w:rsidP="00C013AF"/>
    <w:p w:rsidR="00C013AF" w:rsidRDefault="00965032" w:rsidP="00C013AF">
      <w:pPr>
        <w:pStyle w:val="ListParagraph"/>
        <w:numPr>
          <w:ilvl w:val="1"/>
          <w:numId w:val="11"/>
        </w:numPr>
        <w:tabs>
          <w:tab w:val="left" w:pos="360"/>
        </w:tabs>
        <w:spacing w:line="240" w:lineRule="auto"/>
        <w:rPr>
          <w:rFonts w:ascii="Times New Roman" w:hAnsi="Times New Roman"/>
          <w:sz w:val="24"/>
          <w:szCs w:val="24"/>
        </w:rPr>
      </w:pPr>
      <w:r w:rsidRPr="00C013AF">
        <w:rPr>
          <w:rFonts w:ascii="Times New Roman" w:hAnsi="Times New Roman"/>
          <w:sz w:val="24"/>
          <w:szCs w:val="24"/>
        </w:rPr>
        <w:t>The supply of good X will decrease</w:t>
      </w:r>
      <w:r w:rsidR="00736C5F" w:rsidRPr="00C013AF">
        <w:rPr>
          <w:rFonts w:ascii="Times New Roman" w:hAnsi="Times New Roman"/>
          <w:sz w:val="24"/>
          <w:szCs w:val="24"/>
        </w:rPr>
        <w:t>. More specifically, the supply curve will s</w:t>
      </w:r>
      <w:r w:rsidR="00A156C0" w:rsidRPr="00C013AF">
        <w:rPr>
          <w:rFonts w:ascii="Times New Roman" w:hAnsi="Times New Roman"/>
          <w:sz w:val="24"/>
          <w:szCs w:val="24"/>
        </w:rPr>
        <w:t xml:space="preserve">hift </w:t>
      </w:r>
    </w:p>
    <w:p w:rsidR="00C013AF" w:rsidRPr="00C013AF" w:rsidRDefault="00A156C0" w:rsidP="00C013AF">
      <w:pPr>
        <w:pStyle w:val="ListParagraph"/>
        <w:spacing w:line="240" w:lineRule="auto"/>
        <w:ind w:left="360" w:firstLine="360"/>
        <w:rPr>
          <w:rFonts w:ascii="Times New Roman" w:hAnsi="Times New Roman"/>
          <w:sz w:val="24"/>
          <w:szCs w:val="24"/>
        </w:rPr>
      </w:pPr>
      <w:r w:rsidRPr="00C013AF">
        <w:rPr>
          <w:rFonts w:ascii="Times New Roman" w:hAnsi="Times New Roman"/>
          <w:sz w:val="24"/>
          <w:szCs w:val="24"/>
        </w:rPr>
        <w:t>vertically up by exactly $3</w:t>
      </w:r>
      <w:r w:rsidR="00736C5F" w:rsidRPr="00C013AF">
        <w:rPr>
          <w:rFonts w:ascii="Times New Roman" w:hAnsi="Times New Roman"/>
          <w:sz w:val="24"/>
          <w:szCs w:val="24"/>
        </w:rPr>
        <w:t xml:space="preserve"> at each level of output.</w:t>
      </w:r>
    </w:p>
    <w:p w:rsidR="00C013AF" w:rsidRPr="00C013AF" w:rsidRDefault="00C013AF" w:rsidP="00C013AF">
      <w:pPr>
        <w:pStyle w:val="ListParagraph"/>
        <w:tabs>
          <w:tab w:val="left" w:pos="360"/>
        </w:tabs>
        <w:ind w:left="360"/>
        <w:rPr>
          <w:rFonts w:ascii="Times New Roman" w:hAnsi="Times New Roman"/>
          <w:sz w:val="24"/>
          <w:szCs w:val="24"/>
        </w:rPr>
      </w:pPr>
    </w:p>
    <w:p w:rsidR="00C013AF" w:rsidRDefault="00736C5F" w:rsidP="00C013AF">
      <w:pPr>
        <w:pStyle w:val="ListParagraph"/>
        <w:numPr>
          <w:ilvl w:val="1"/>
          <w:numId w:val="11"/>
        </w:numPr>
        <w:tabs>
          <w:tab w:val="left" w:pos="360"/>
        </w:tabs>
        <w:spacing w:line="240" w:lineRule="auto"/>
        <w:rPr>
          <w:rFonts w:ascii="Times New Roman" w:hAnsi="Times New Roman"/>
          <w:sz w:val="24"/>
          <w:szCs w:val="24"/>
        </w:rPr>
      </w:pPr>
      <w:r w:rsidRPr="00C013AF">
        <w:rPr>
          <w:rFonts w:ascii="Times New Roman" w:hAnsi="Times New Roman"/>
          <w:sz w:val="24"/>
          <w:szCs w:val="24"/>
        </w:rPr>
        <w:t xml:space="preserve">The supply of good X will decrease. More specifically, the supply curve will rotate </w:t>
      </w:r>
    </w:p>
    <w:p w:rsidR="00C013AF" w:rsidRPr="00C013AF" w:rsidRDefault="00736C5F" w:rsidP="00C013AF">
      <w:pPr>
        <w:pStyle w:val="ListParagraph"/>
        <w:spacing w:line="240" w:lineRule="auto"/>
        <w:ind w:left="0" w:firstLine="720"/>
        <w:rPr>
          <w:rFonts w:ascii="Times New Roman" w:hAnsi="Times New Roman"/>
          <w:sz w:val="24"/>
          <w:szCs w:val="24"/>
        </w:rPr>
      </w:pPr>
      <w:r w:rsidRPr="00C013AF">
        <w:rPr>
          <w:rFonts w:ascii="Times New Roman" w:hAnsi="Times New Roman"/>
          <w:sz w:val="24"/>
          <w:szCs w:val="24"/>
        </w:rPr>
        <w:t>counter-clockwise.</w:t>
      </w:r>
    </w:p>
    <w:p w:rsidR="00C013AF" w:rsidRPr="00C013AF" w:rsidRDefault="00C013AF" w:rsidP="00C013AF">
      <w:pPr>
        <w:pStyle w:val="ListParagraph"/>
        <w:rPr>
          <w:rFonts w:ascii="Times New Roman" w:hAnsi="Times New Roman"/>
          <w:sz w:val="24"/>
          <w:szCs w:val="24"/>
        </w:rPr>
      </w:pPr>
    </w:p>
    <w:p w:rsidR="00965032" w:rsidRPr="00C013AF" w:rsidRDefault="00736C5F" w:rsidP="00C013AF">
      <w:pPr>
        <w:pStyle w:val="ListParagraph"/>
        <w:numPr>
          <w:ilvl w:val="1"/>
          <w:numId w:val="11"/>
        </w:numPr>
        <w:tabs>
          <w:tab w:val="left" w:pos="360"/>
        </w:tabs>
        <w:rPr>
          <w:rFonts w:ascii="Times New Roman" w:hAnsi="Times New Roman"/>
          <w:sz w:val="24"/>
          <w:szCs w:val="24"/>
        </w:rPr>
      </w:pPr>
      <w:r w:rsidRPr="00C013AF">
        <w:rPr>
          <w:rFonts w:ascii="Times New Roman" w:hAnsi="Times New Roman"/>
          <w:sz w:val="24"/>
          <w:szCs w:val="24"/>
        </w:rPr>
        <w:t xml:space="preserve">The supply curve for good X will increase (shift to the right). </w:t>
      </w:r>
    </w:p>
    <w:p w:rsidR="0072219C" w:rsidRDefault="0072219C"/>
    <w:p w:rsidR="00C013AF" w:rsidRDefault="00C013AF"/>
    <w:p w:rsidR="00FF1147" w:rsidRDefault="00FF1147" w:rsidP="00FF1147">
      <w:pPr>
        <w:numPr>
          <w:ilvl w:val="0"/>
          <w:numId w:val="11"/>
        </w:numPr>
      </w:pPr>
      <w:proofErr w:type="gramStart"/>
      <w:r w:rsidRPr="00FF1147">
        <w:t>a</w:t>
      </w:r>
      <w:proofErr w:type="gramEnd"/>
      <w:r w:rsidRPr="00FF1147">
        <w:t>.</w:t>
      </w:r>
      <w:bookmarkStart w:id="1" w:name="_Ref519414774"/>
      <w:r w:rsidRPr="00FF1147">
        <w:tab/>
      </w:r>
      <m:oMath>
        <m:sSubSup>
          <m:sSubSupPr>
            <m:ctrlPr>
              <w:rPr>
                <w:rFonts w:ascii="Cambria Math" w:hAnsi="Cambria Math"/>
                <w:i/>
              </w:rPr>
            </m:ctrlPr>
          </m:sSubSupPr>
          <m:e>
            <m:r>
              <w:rPr>
                <w:rFonts w:ascii="Cambria Math" w:hAnsi="Cambria Math"/>
              </w:rPr>
              <m:t>Q</m:t>
            </m:r>
          </m:e>
          <m:sub>
            <m:r>
              <w:rPr>
                <w:rFonts w:ascii="Cambria Math" w:hAnsi="Cambria Math"/>
              </w:rPr>
              <m:t>x</m:t>
            </m:r>
          </m:sub>
          <m:sup>
            <m:r>
              <w:rPr>
                <w:rFonts w:ascii="Cambria Math" w:hAnsi="Cambria Math"/>
              </w:rPr>
              <m:t>s</m:t>
            </m:r>
          </m:sup>
        </m:sSubSup>
        <m:r>
          <w:rPr>
            <w:rFonts w:ascii="Cambria Math" w:hAnsi="Cambria Math"/>
          </w:rPr>
          <m:t>=-30+2</m:t>
        </m:r>
        <m:d>
          <m:dPr>
            <m:ctrlPr>
              <w:rPr>
                <w:rFonts w:ascii="Cambria Math" w:hAnsi="Cambria Math"/>
                <w:i/>
              </w:rPr>
            </m:ctrlPr>
          </m:dPr>
          <m:e>
            <m:r>
              <w:rPr>
                <w:rFonts w:ascii="Cambria Math" w:hAnsi="Cambria Math"/>
              </w:rPr>
              <m:t>600</m:t>
            </m:r>
          </m:e>
        </m:d>
        <m:r>
          <w:rPr>
            <w:rFonts w:ascii="Cambria Math" w:hAnsi="Cambria Math"/>
          </w:rPr>
          <m:t>-4</m:t>
        </m:r>
        <m:d>
          <m:dPr>
            <m:ctrlPr>
              <w:rPr>
                <w:rFonts w:ascii="Cambria Math" w:hAnsi="Cambria Math"/>
                <w:i/>
              </w:rPr>
            </m:ctrlPr>
          </m:dPr>
          <m:e>
            <m:r>
              <w:rPr>
                <w:rFonts w:ascii="Cambria Math" w:hAnsi="Cambria Math"/>
              </w:rPr>
              <m:t>60</m:t>
            </m:r>
          </m:e>
        </m:d>
        <m:r>
          <w:rPr>
            <w:rFonts w:ascii="Cambria Math" w:hAnsi="Cambria Math"/>
          </w:rPr>
          <m:t>=930</m:t>
        </m:r>
      </m:oMath>
      <w:r w:rsidR="0043141B" w:rsidRPr="00FF1147">
        <w:t xml:space="preserve"> units.</w:t>
      </w:r>
    </w:p>
    <w:p w:rsidR="00FF1147" w:rsidRPr="00FF1147" w:rsidRDefault="00FF1147" w:rsidP="00FF1147"/>
    <w:p w:rsidR="0043141B" w:rsidRDefault="0043141B" w:rsidP="00FF1147">
      <w:pPr>
        <w:pStyle w:val="ListParagraph"/>
        <w:numPr>
          <w:ilvl w:val="1"/>
          <w:numId w:val="11"/>
        </w:numPr>
        <w:spacing w:line="240" w:lineRule="auto"/>
        <w:rPr>
          <w:rFonts w:ascii="Times New Roman" w:hAnsi="Times New Roman"/>
          <w:sz w:val="24"/>
          <w:szCs w:val="24"/>
        </w:rPr>
      </w:pPr>
      <w:r w:rsidRPr="00FF1147">
        <w:rPr>
          <w:rFonts w:ascii="Times New Roman" w:hAnsi="Times New Roman"/>
          <w:sz w:val="24"/>
          <w:szCs w:val="24"/>
        </w:rPr>
        <w:t xml:space="preserve">Notice that </w:t>
      </w:r>
      <w:proofErr w:type="gramStart"/>
      <w:r w:rsidRPr="00FF1147">
        <w:rPr>
          <w:rFonts w:ascii="Times New Roman" w:hAnsi="Times New Roman"/>
          <w:sz w:val="24"/>
          <w:szCs w:val="24"/>
        </w:rPr>
        <w:t xml:space="preserve">although </w:t>
      </w:r>
      <w:proofErr w:type="gramEnd"/>
      <m:oMath>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x</m:t>
            </m:r>
          </m:sub>
          <m:sup>
            <m:r>
              <w:rPr>
                <w:rFonts w:ascii="Cambria Math" w:hAnsi="Cambria Math"/>
                <w:sz w:val="24"/>
                <w:szCs w:val="24"/>
              </w:rPr>
              <m:t>s</m:t>
            </m:r>
          </m:sup>
        </m:sSubSup>
        <m:r>
          <w:rPr>
            <w:rFonts w:ascii="Cambria Math" w:hAnsi="Cambria Math"/>
            <w:sz w:val="24"/>
            <w:szCs w:val="24"/>
          </w:rPr>
          <m:t>=-30+2</m:t>
        </m:r>
        <m:d>
          <m:dPr>
            <m:ctrlPr>
              <w:rPr>
                <w:rFonts w:ascii="Cambria Math" w:hAnsi="Cambria Math"/>
                <w:i/>
                <w:sz w:val="24"/>
                <w:szCs w:val="24"/>
              </w:rPr>
            </m:ctrlPr>
          </m:dPr>
          <m:e>
            <m:r>
              <w:rPr>
                <w:rFonts w:ascii="Cambria Math" w:hAnsi="Cambria Math"/>
                <w:sz w:val="24"/>
                <w:szCs w:val="24"/>
              </w:rPr>
              <m:t>80</m:t>
            </m:r>
          </m:e>
        </m:d>
        <m:r>
          <w:rPr>
            <w:rFonts w:ascii="Cambria Math" w:hAnsi="Cambria Math"/>
            <w:sz w:val="24"/>
            <w:szCs w:val="24"/>
          </w:rPr>
          <m:t>-4</m:t>
        </m:r>
        <m:d>
          <m:dPr>
            <m:ctrlPr>
              <w:rPr>
                <w:rFonts w:ascii="Cambria Math" w:hAnsi="Cambria Math"/>
                <w:i/>
                <w:sz w:val="24"/>
                <w:szCs w:val="24"/>
              </w:rPr>
            </m:ctrlPr>
          </m:dPr>
          <m:e>
            <m:r>
              <w:rPr>
                <w:rFonts w:ascii="Cambria Math" w:hAnsi="Cambria Math"/>
                <w:sz w:val="24"/>
                <w:szCs w:val="24"/>
              </w:rPr>
              <m:t>60</m:t>
            </m:r>
          </m:e>
        </m:d>
        <m:r>
          <w:rPr>
            <w:rFonts w:ascii="Cambria Math" w:hAnsi="Cambria Math"/>
            <w:sz w:val="24"/>
            <w:szCs w:val="24"/>
          </w:rPr>
          <m:t>=-110</m:t>
        </m:r>
      </m:oMath>
      <w:r w:rsidRPr="00FF1147">
        <w:rPr>
          <w:rFonts w:ascii="Times New Roman" w:hAnsi="Times New Roman"/>
          <w:sz w:val="24"/>
          <w:szCs w:val="24"/>
        </w:rPr>
        <w:t xml:space="preserve">, negative output is </w:t>
      </w:r>
      <w:r w:rsidR="00FF1147">
        <w:rPr>
          <w:rFonts w:ascii="Times New Roman" w:hAnsi="Times New Roman"/>
          <w:sz w:val="24"/>
          <w:szCs w:val="24"/>
        </w:rPr>
        <w:tab/>
      </w:r>
      <w:r w:rsidRPr="00FF1147">
        <w:rPr>
          <w:rFonts w:ascii="Times New Roman" w:hAnsi="Times New Roman"/>
          <w:sz w:val="24"/>
          <w:szCs w:val="24"/>
        </w:rPr>
        <w:t>impossible. Thus, quantity supplied is zero.</w:t>
      </w:r>
    </w:p>
    <w:p w:rsidR="00FF1147" w:rsidRPr="00FF1147" w:rsidRDefault="00FF1147" w:rsidP="00FF1147">
      <w:pPr>
        <w:pStyle w:val="ListParagraph"/>
        <w:ind w:left="360"/>
        <w:rPr>
          <w:rFonts w:ascii="Times New Roman" w:hAnsi="Times New Roman"/>
          <w:sz w:val="24"/>
          <w:szCs w:val="24"/>
        </w:rPr>
      </w:pPr>
    </w:p>
    <w:p w:rsidR="003B5073" w:rsidRDefault="0043141B" w:rsidP="003B5073">
      <w:pPr>
        <w:pStyle w:val="ListParagraph"/>
        <w:numPr>
          <w:ilvl w:val="1"/>
          <w:numId w:val="11"/>
        </w:numPr>
        <w:spacing w:line="240" w:lineRule="auto"/>
        <w:rPr>
          <w:rFonts w:ascii="Times New Roman" w:hAnsi="Times New Roman"/>
          <w:sz w:val="24"/>
          <w:szCs w:val="24"/>
        </w:rPr>
      </w:pPr>
      <w:r w:rsidRPr="00FF1147">
        <w:rPr>
          <w:rFonts w:ascii="Times New Roman" w:hAnsi="Times New Roman"/>
          <w:sz w:val="24"/>
          <w:szCs w:val="24"/>
        </w:rPr>
        <w:t xml:space="preserve">To find the supply function, insert </w:t>
      </w:r>
      <w:proofErr w:type="spellStart"/>
      <w:r w:rsidRPr="00FF1147">
        <w:rPr>
          <w:rFonts w:ascii="Times New Roman" w:hAnsi="Times New Roman"/>
          <w:i/>
          <w:sz w:val="24"/>
          <w:szCs w:val="24"/>
        </w:rPr>
        <w:t>P</w:t>
      </w:r>
      <w:r w:rsidRPr="00FF1147">
        <w:rPr>
          <w:rFonts w:ascii="Times New Roman" w:hAnsi="Times New Roman"/>
          <w:i/>
          <w:sz w:val="24"/>
          <w:szCs w:val="24"/>
          <w:vertAlign w:val="subscript"/>
        </w:rPr>
        <w:t>z</w:t>
      </w:r>
      <w:proofErr w:type="spellEnd"/>
      <w:r w:rsidR="002B7303" w:rsidRPr="00FF1147">
        <w:rPr>
          <w:rFonts w:ascii="Times New Roman" w:hAnsi="Times New Roman"/>
          <w:sz w:val="24"/>
          <w:szCs w:val="24"/>
        </w:rPr>
        <w:t xml:space="preserve"> = 6</w:t>
      </w:r>
      <w:r w:rsidRPr="00FF1147">
        <w:rPr>
          <w:rFonts w:ascii="Times New Roman" w:hAnsi="Times New Roman"/>
          <w:sz w:val="24"/>
          <w:szCs w:val="24"/>
        </w:rPr>
        <w:t xml:space="preserve">0 into the supply equation to </w:t>
      </w:r>
      <w:proofErr w:type="gramStart"/>
      <w:r w:rsidRPr="00FF1147">
        <w:rPr>
          <w:rFonts w:ascii="Times New Roman" w:hAnsi="Times New Roman"/>
          <w:sz w:val="24"/>
          <w:szCs w:val="24"/>
        </w:rPr>
        <w:t xml:space="preserve">obtain </w:t>
      </w:r>
      <w:proofErr w:type="gramEnd"/>
      <m:oMath>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x</m:t>
            </m:r>
          </m:sub>
          <m:sup>
            <m:r>
              <w:rPr>
                <w:rFonts w:ascii="Cambria Math" w:hAnsi="Cambria Math"/>
                <w:sz w:val="24"/>
                <w:szCs w:val="24"/>
              </w:rPr>
              <m:t>s</m:t>
            </m:r>
          </m:sup>
        </m:sSubSup>
        <m:r>
          <w:rPr>
            <w:rFonts w:ascii="Cambria Math" w:hAnsi="Cambria Math"/>
            <w:sz w:val="24"/>
            <w:szCs w:val="24"/>
          </w:rPr>
          <m:t>=      -30+2</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x</m:t>
            </m:r>
          </m:sub>
        </m:sSub>
        <m:r>
          <w:rPr>
            <w:rFonts w:ascii="Cambria Math" w:hAnsi="Cambria Math"/>
            <w:sz w:val="24"/>
            <w:szCs w:val="24"/>
          </w:rPr>
          <m:t>-4</m:t>
        </m:r>
        <m:d>
          <m:dPr>
            <m:ctrlPr>
              <w:rPr>
                <w:rFonts w:ascii="Cambria Math" w:hAnsi="Cambria Math"/>
                <w:i/>
                <w:sz w:val="24"/>
                <w:szCs w:val="24"/>
              </w:rPr>
            </m:ctrlPr>
          </m:dPr>
          <m:e>
            <m:r>
              <w:rPr>
                <w:rFonts w:ascii="Cambria Math" w:hAnsi="Cambria Math"/>
                <w:sz w:val="24"/>
                <w:szCs w:val="24"/>
              </w:rPr>
              <m:t>60</m:t>
            </m:r>
          </m:e>
        </m:d>
        <m:r>
          <w:rPr>
            <w:rFonts w:ascii="Cambria Math" w:hAnsi="Cambria Math"/>
            <w:sz w:val="24"/>
            <w:szCs w:val="24"/>
          </w:rPr>
          <m:t>=-270+2</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x</m:t>
            </m:r>
          </m:sub>
        </m:sSub>
      </m:oMath>
      <w:r w:rsidRPr="00FF1147">
        <w:rPr>
          <w:rFonts w:ascii="Times New Roman" w:hAnsi="Times New Roman"/>
          <w:sz w:val="24"/>
          <w:szCs w:val="24"/>
        </w:rPr>
        <w:t xml:space="preserve">. Thus, the supply equation </w:t>
      </w:r>
      <w:proofErr w:type="gramStart"/>
      <w:r w:rsidRPr="00FF1147">
        <w:rPr>
          <w:rFonts w:ascii="Times New Roman" w:hAnsi="Times New Roman"/>
          <w:sz w:val="24"/>
          <w:szCs w:val="24"/>
        </w:rPr>
        <w:t xml:space="preserve">is </w:t>
      </w:r>
      <w:proofErr w:type="gramEnd"/>
      <m:oMath>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x</m:t>
            </m:r>
          </m:sub>
          <m:sup>
            <m:r>
              <w:rPr>
                <w:rFonts w:ascii="Cambria Math" w:hAnsi="Cambria Math"/>
                <w:sz w:val="24"/>
                <w:szCs w:val="24"/>
              </w:rPr>
              <m:t>s</m:t>
            </m:r>
          </m:sup>
        </m:sSubSup>
        <m:r>
          <w:rPr>
            <w:rFonts w:ascii="Cambria Math" w:hAnsi="Cambria Math"/>
            <w:sz w:val="24"/>
            <w:szCs w:val="24"/>
          </w:rPr>
          <m:t>=-270+2</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x</m:t>
            </m:r>
          </m:sub>
        </m:sSub>
      </m:oMath>
      <w:r w:rsidRPr="00FF1147">
        <w:rPr>
          <w:rFonts w:ascii="Times New Roman" w:hAnsi="Times New Roman"/>
          <w:sz w:val="24"/>
          <w:szCs w:val="24"/>
        </w:rPr>
        <w:t xml:space="preserve">.  </w:t>
      </w:r>
      <w:r w:rsidR="00FF1147">
        <w:rPr>
          <w:rFonts w:ascii="Times New Roman" w:hAnsi="Times New Roman"/>
          <w:sz w:val="24"/>
          <w:szCs w:val="24"/>
        </w:rPr>
        <w:tab/>
      </w:r>
      <w:r w:rsidRPr="00FF1147">
        <w:rPr>
          <w:rFonts w:ascii="Times New Roman" w:hAnsi="Times New Roman"/>
          <w:sz w:val="24"/>
          <w:szCs w:val="24"/>
        </w:rPr>
        <w:t xml:space="preserve">To obtain the inverse supply equation, simply solve this equation for </w:t>
      </w:r>
      <w:proofErr w:type="spellStart"/>
      <w:r w:rsidRPr="00FF1147">
        <w:rPr>
          <w:rFonts w:ascii="Times New Roman" w:hAnsi="Times New Roman"/>
          <w:i/>
          <w:sz w:val="24"/>
          <w:szCs w:val="24"/>
        </w:rPr>
        <w:t>P</w:t>
      </w:r>
      <w:r w:rsidRPr="00FF1147">
        <w:rPr>
          <w:rFonts w:ascii="Times New Roman" w:hAnsi="Times New Roman"/>
          <w:i/>
          <w:sz w:val="24"/>
          <w:szCs w:val="24"/>
          <w:vertAlign w:val="subscript"/>
        </w:rPr>
        <w:t>x</w:t>
      </w:r>
      <w:proofErr w:type="spellEnd"/>
      <w:r w:rsidRPr="00FF1147">
        <w:rPr>
          <w:rFonts w:ascii="Times New Roman" w:hAnsi="Times New Roman"/>
          <w:sz w:val="24"/>
          <w:szCs w:val="24"/>
        </w:rPr>
        <w:t xml:space="preserve"> to </w:t>
      </w:r>
      <w:proofErr w:type="gramStart"/>
      <w:r w:rsidRPr="00FF1147">
        <w:rPr>
          <w:rFonts w:ascii="Times New Roman" w:hAnsi="Times New Roman"/>
          <w:sz w:val="24"/>
          <w:szCs w:val="24"/>
        </w:rPr>
        <w:t xml:space="preserve">obtain </w:t>
      </w:r>
      <w:proofErr w:type="gramEnd"/>
      <m:oMath>
        <m:sSub>
          <m:sSubPr>
            <m:ctrlPr>
              <w:rPr>
                <w:rFonts w:ascii="Cambria Math" w:hAnsi="Cambria Math"/>
                <w:i/>
                <w:sz w:val="24"/>
                <w:szCs w:val="24"/>
              </w:rPr>
            </m:ctrlPr>
          </m:sSubPr>
          <m:e>
            <m:r>
              <w:rPr>
                <w:rFonts w:ascii="Cambria Math" w:hAnsi="Cambria Math"/>
                <w:sz w:val="24"/>
                <w:szCs w:val="24"/>
              </w:rPr>
              <m:t xml:space="preserve">       P</m:t>
            </m:r>
          </m:e>
          <m:sub>
            <m:r>
              <w:rPr>
                <w:rFonts w:ascii="Cambria Math" w:hAnsi="Cambria Math"/>
                <w:sz w:val="24"/>
                <w:szCs w:val="24"/>
              </w:rPr>
              <m:t>x</m:t>
            </m:r>
          </m:sub>
        </m:sSub>
        <m:r>
          <w:rPr>
            <w:rFonts w:ascii="Cambria Math" w:hAnsi="Cambria Math"/>
            <w:sz w:val="24"/>
            <w:szCs w:val="24"/>
          </w:rPr>
          <m:t>=135+0.5</m:t>
        </m:r>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x</m:t>
            </m:r>
          </m:sub>
          <m:sup>
            <m:r>
              <w:rPr>
                <w:rFonts w:ascii="Cambria Math" w:hAnsi="Cambria Math"/>
                <w:sz w:val="24"/>
                <w:szCs w:val="24"/>
              </w:rPr>
              <m:t>s</m:t>
            </m:r>
          </m:sup>
        </m:sSubSup>
      </m:oMath>
      <w:r w:rsidRPr="00FF1147">
        <w:rPr>
          <w:rFonts w:ascii="Times New Roman" w:hAnsi="Times New Roman"/>
          <w:sz w:val="24"/>
          <w:szCs w:val="24"/>
        </w:rPr>
        <w:t xml:space="preserve">.  The inverse supply function is graphed in </w:t>
      </w:r>
      <w:r w:rsidR="003B5073">
        <w:rPr>
          <w:rFonts w:ascii="Times New Roman" w:hAnsi="Times New Roman"/>
          <w:sz w:val="24"/>
          <w:szCs w:val="24"/>
        </w:rPr>
        <w:t>the figure below</w:t>
      </w:r>
      <w:r w:rsidRPr="00FF1147">
        <w:rPr>
          <w:rFonts w:ascii="Times New Roman" w:hAnsi="Times New Roman"/>
          <w:sz w:val="24"/>
          <w:szCs w:val="24"/>
        </w:rPr>
        <w:t xml:space="preserve">. </w:t>
      </w:r>
    </w:p>
    <w:p w:rsidR="003B5073" w:rsidRPr="003B5073" w:rsidRDefault="003B5073" w:rsidP="003B5073">
      <w:pPr>
        <w:pStyle w:val="ListParagraph"/>
        <w:rPr>
          <w:rFonts w:ascii="Times New Roman" w:hAnsi="Times New Roman"/>
          <w:sz w:val="24"/>
          <w:szCs w:val="24"/>
        </w:rPr>
      </w:pPr>
    </w:p>
    <w:p w:rsidR="0043141B" w:rsidRPr="003B5073" w:rsidRDefault="0043141B" w:rsidP="003B5073">
      <w:pPr>
        <w:pStyle w:val="ListParagraph"/>
        <w:spacing w:line="240" w:lineRule="auto"/>
        <w:ind w:left="360"/>
        <w:rPr>
          <w:rFonts w:ascii="Times New Roman" w:hAnsi="Times New Roman"/>
          <w:sz w:val="24"/>
          <w:szCs w:val="24"/>
        </w:rPr>
      </w:pPr>
      <w:r w:rsidRPr="003E7C23">
        <w:rPr>
          <w:noProof/>
        </w:rPr>
        <w:lastRenderedPageBreak/>
        <w:drawing>
          <wp:inline distT="0" distB="0" distL="0" distR="0" wp14:anchorId="59F6EF8D" wp14:editId="7150DCE5">
            <wp:extent cx="4257675" cy="2095500"/>
            <wp:effectExtent l="0" t="0" r="0" b="0"/>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bookmarkEnd w:id="1"/>
    <w:p w:rsidR="0043141B" w:rsidRPr="0043141B" w:rsidRDefault="0043141B" w:rsidP="0043141B"/>
    <w:p w:rsidR="0072219C" w:rsidRPr="003E7BDE" w:rsidRDefault="003B5073" w:rsidP="00C013AF">
      <w:pPr>
        <w:numPr>
          <w:ilvl w:val="0"/>
          <w:numId w:val="11"/>
        </w:numPr>
        <w:rPr>
          <w:b/>
          <w:bCs/>
        </w:rPr>
      </w:pPr>
      <w:r>
        <w:rPr>
          <w:bCs/>
        </w:rPr>
        <w:t>a.</w:t>
      </w:r>
      <w:r>
        <w:rPr>
          <w:bCs/>
        </w:rPr>
        <w:tab/>
        <w:t>Good Y</w:t>
      </w:r>
      <w:r w:rsidRPr="003B5073">
        <w:t xml:space="preserve"> </w:t>
      </w:r>
      <w:r>
        <w:t>is a complement for X, while good Z is a substitute for X.</w:t>
      </w:r>
    </w:p>
    <w:p w:rsidR="003E7BDE" w:rsidRDefault="003E7BDE" w:rsidP="003E7BDE">
      <w:pPr>
        <w:rPr>
          <w:b/>
          <w:bCs/>
        </w:rPr>
      </w:pPr>
    </w:p>
    <w:p w:rsidR="003B5073" w:rsidRDefault="0072219C" w:rsidP="00C013AF">
      <w:pPr>
        <w:numPr>
          <w:ilvl w:val="1"/>
          <w:numId w:val="11"/>
        </w:numPr>
      </w:pPr>
      <w:r>
        <w:t>X</w:t>
      </w:r>
      <w:r w:rsidR="003B5073">
        <w:t xml:space="preserve"> is a normal good.</w:t>
      </w:r>
    </w:p>
    <w:p w:rsidR="003E7BDE" w:rsidRDefault="003E7BDE" w:rsidP="003E7BDE">
      <w:pPr>
        <w:ind w:left="360"/>
      </w:pPr>
    </w:p>
    <w:p w:rsidR="0072219C" w:rsidRDefault="004E4CFB" w:rsidP="00C013AF">
      <w:pPr>
        <w:numPr>
          <w:ilvl w:val="1"/>
          <w:numId w:val="11"/>
        </w:numPr>
      </w:pPr>
      <m:oMath>
        <m:sSubSup>
          <m:sSubSupPr>
            <m:ctrlPr>
              <w:rPr>
                <w:rFonts w:ascii="Cambria Math" w:hAnsi="Cambria Math"/>
                <w:i/>
              </w:rPr>
            </m:ctrlPr>
          </m:sSubSupPr>
          <m:e>
            <m:r>
              <w:rPr>
                <w:rFonts w:ascii="Cambria Math" w:hAnsi="Cambria Math"/>
              </w:rPr>
              <m:t>Q</m:t>
            </m:r>
          </m:e>
          <m:sub>
            <m:r>
              <w:rPr>
                <w:rFonts w:ascii="Cambria Math" w:hAnsi="Cambria Math"/>
              </w:rPr>
              <m:t>x</m:t>
            </m:r>
          </m:sub>
          <m:sup>
            <m:r>
              <w:rPr>
                <w:rFonts w:ascii="Cambria Math" w:hAnsi="Cambria Math"/>
              </w:rPr>
              <m:t>d</m:t>
            </m:r>
          </m:sup>
        </m:sSubSup>
        <m:r>
          <w:rPr>
            <w:rFonts w:ascii="Cambria Math" w:hAnsi="Cambria Math"/>
          </w:rPr>
          <m:t>=6,000-</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$5,230</m:t>
            </m:r>
          </m:e>
        </m:d>
        <m:r>
          <w:rPr>
            <w:rFonts w:ascii="Cambria Math" w:hAnsi="Cambria Math"/>
          </w:rPr>
          <m:t>-$6,500+9</m:t>
        </m:r>
        <m:d>
          <m:dPr>
            <m:ctrlPr>
              <w:rPr>
                <w:rFonts w:ascii="Cambria Math" w:hAnsi="Cambria Math"/>
                <w:i/>
              </w:rPr>
            </m:ctrlPr>
          </m:dPr>
          <m:e>
            <m:r>
              <w:rPr>
                <w:rFonts w:ascii="Cambria Math" w:hAnsi="Cambria Math"/>
              </w:rPr>
              <m:t>$100</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d>
          <m:dPr>
            <m:ctrlPr>
              <w:rPr>
                <w:rFonts w:ascii="Cambria Math" w:hAnsi="Cambria Math"/>
                <w:i/>
              </w:rPr>
            </m:ctrlPr>
          </m:dPr>
          <m:e>
            <m:r>
              <w:rPr>
                <w:rFonts w:ascii="Cambria Math" w:hAnsi="Cambria Math"/>
              </w:rPr>
              <m:t>$70,000</m:t>
            </m:r>
          </m:e>
        </m:d>
        <m:r>
          <w:rPr>
            <w:rFonts w:ascii="Cambria Math" w:hAnsi="Cambria Math"/>
          </w:rPr>
          <m:t>=4,785</m:t>
        </m:r>
      </m:oMath>
    </w:p>
    <w:p w:rsidR="003E7BDE" w:rsidRDefault="003E7BDE" w:rsidP="003E7BDE">
      <w:pPr>
        <w:ind w:left="360"/>
      </w:pPr>
    </w:p>
    <w:p w:rsidR="003B5073" w:rsidRPr="003E7BDE" w:rsidRDefault="003B5073" w:rsidP="003E7BDE">
      <w:pPr>
        <w:numPr>
          <w:ilvl w:val="1"/>
          <w:numId w:val="11"/>
        </w:numPr>
      </w:pPr>
      <w:r w:rsidRPr="003E7BDE">
        <w:t xml:space="preserve">For the </w:t>
      </w:r>
      <w:r w:rsidR="000A759F" w:rsidRPr="003E7BDE">
        <w:t xml:space="preserve">given income and prices of other goods, the demand function for good X is </w:t>
      </w:r>
      <m:oMath>
        <m:sSubSup>
          <m:sSubSupPr>
            <m:ctrlPr>
              <w:rPr>
                <w:rFonts w:ascii="Cambria Math" w:hAnsi="Cambria Math"/>
                <w:i/>
              </w:rPr>
            </m:ctrlPr>
          </m:sSubSupPr>
          <m:e>
            <m:r>
              <w:rPr>
                <w:rFonts w:ascii="Cambria Math" w:hAnsi="Cambria Math"/>
              </w:rPr>
              <m:t xml:space="preserve">      Q</m:t>
            </m:r>
          </m:e>
          <m:sub>
            <m:r>
              <w:rPr>
                <w:rFonts w:ascii="Cambria Math" w:hAnsi="Cambria Math"/>
              </w:rPr>
              <m:t>x</m:t>
            </m:r>
          </m:sub>
          <m:sup>
            <m:r>
              <w:rPr>
                <w:rFonts w:ascii="Cambria Math" w:hAnsi="Cambria Math"/>
              </w:rPr>
              <m:t>d</m:t>
            </m:r>
          </m:sup>
        </m:sSubSup>
        <m:r>
          <w:rPr>
            <w:rFonts w:ascii="Cambria Math" w:hAnsi="Cambria Math"/>
          </w:rPr>
          <m:t>=6,000-</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P</m:t>
            </m:r>
          </m:e>
          <m:sub>
            <m:r>
              <w:rPr>
                <w:rFonts w:ascii="Cambria Math" w:hAnsi="Cambria Math"/>
              </w:rPr>
              <m:t>x</m:t>
            </m:r>
          </m:sub>
        </m:sSub>
        <m:r>
          <w:rPr>
            <w:rFonts w:ascii="Cambria Math" w:hAnsi="Cambria Math"/>
          </w:rPr>
          <m:t>-$6,500+9</m:t>
        </m:r>
        <m:d>
          <m:dPr>
            <m:ctrlPr>
              <w:rPr>
                <w:rFonts w:ascii="Cambria Math" w:hAnsi="Cambria Math"/>
                <w:i/>
              </w:rPr>
            </m:ctrlPr>
          </m:dPr>
          <m:e>
            <m:r>
              <w:rPr>
                <w:rFonts w:ascii="Cambria Math" w:hAnsi="Cambria Math"/>
              </w:rPr>
              <m:t>$100</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d>
          <m:dPr>
            <m:ctrlPr>
              <w:rPr>
                <w:rFonts w:ascii="Cambria Math" w:hAnsi="Cambria Math"/>
                <w:i/>
              </w:rPr>
            </m:ctrlPr>
          </m:dPr>
          <m:e>
            <m:r>
              <w:rPr>
                <w:rFonts w:ascii="Cambria Math" w:hAnsi="Cambria Math"/>
              </w:rPr>
              <m:t>$70,000</m:t>
            </m:r>
          </m:e>
        </m:d>
      </m:oMath>
      <w:r w:rsidR="00BA3CB7" w:rsidRPr="003E7BDE">
        <w:t xml:space="preserve"> </w:t>
      </w:r>
      <w:r w:rsidR="000A759F" w:rsidRPr="003E7BDE">
        <w:t xml:space="preserve">which simplifies </w:t>
      </w:r>
      <w:proofErr w:type="gramStart"/>
      <w:r w:rsidR="000A759F" w:rsidRPr="003E7BDE">
        <w:t xml:space="preserve">to </w:t>
      </w:r>
      <w:proofErr w:type="gramEnd"/>
      <m:oMath>
        <m:sSubSup>
          <m:sSubSupPr>
            <m:ctrlPr>
              <w:rPr>
                <w:rFonts w:ascii="Cambria Math" w:hAnsi="Cambria Math"/>
                <w:i/>
              </w:rPr>
            </m:ctrlPr>
          </m:sSubSupPr>
          <m:e>
            <m:r>
              <w:rPr>
                <w:rFonts w:ascii="Cambria Math" w:hAnsi="Cambria Math"/>
              </w:rPr>
              <m:t>Q</m:t>
            </m:r>
          </m:e>
          <m:sub>
            <m:r>
              <w:rPr>
                <w:rFonts w:ascii="Cambria Math" w:hAnsi="Cambria Math"/>
              </w:rPr>
              <m:t>x</m:t>
            </m:r>
          </m:sub>
          <m:sup>
            <m:r>
              <w:rPr>
                <w:rFonts w:ascii="Cambria Math" w:hAnsi="Cambria Math"/>
              </w:rPr>
              <m:t>d</m:t>
            </m:r>
          </m:sup>
        </m:sSubSup>
        <m:r>
          <w:rPr>
            <w:rFonts w:ascii="Cambria Math" w:hAnsi="Cambria Math"/>
          </w:rPr>
          <m:t>=      7,400-</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P</m:t>
            </m:r>
          </m:e>
          <m:sub>
            <m:r>
              <w:rPr>
                <w:rFonts w:ascii="Cambria Math" w:hAnsi="Cambria Math"/>
              </w:rPr>
              <m:t>x</m:t>
            </m:r>
          </m:sub>
        </m:sSub>
      </m:oMath>
      <w:r w:rsidR="00BA3CB7" w:rsidRPr="003E7BDE">
        <w:t>.</w:t>
      </w:r>
      <w:r w:rsidR="000A759F" w:rsidRPr="003E7BDE">
        <w:t xml:space="preserve"> To find the inverse demand equation, solve for price to </w:t>
      </w:r>
      <w:proofErr w:type="gramStart"/>
      <w:r w:rsidR="000A759F" w:rsidRPr="003E7BDE">
        <w:t xml:space="preserve">obtain </w:t>
      </w:r>
      <w:proofErr w:type="gramEnd"/>
      <m:oMath>
        <m:sSub>
          <m:sSubPr>
            <m:ctrlPr>
              <w:rPr>
                <w:rFonts w:ascii="Cambria Math" w:hAnsi="Cambria Math"/>
                <w:i/>
              </w:rPr>
            </m:ctrlPr>
          </m:sSubPr>
          <m:e>
            <m:r>
              <w:rPr>
                <w:rFonts w:ascii="Cambria Math" w:hAnsi="Cambria Math"/>
              </w:rPr>
              <m:t>P</m:t>
            </m:r>
          </m:e>
          <m:sub>
            <m:r>
              <w:rPr>
                <w:rFonts w:ascii="Cambria Math" w:hAnsi="Cambria Math"/>
              </w:rPr>
              <m:t>x</m:t>
            </m:r>
          </m:sub>
        </m:sSub>
        <m:r>
          <w:rPr>
            <w:rFonts w:ascii="Cambria Math" w:hAnsi="Cambria Math"/>
          </w:rPr>
          <m:t>=     14,800-2</m:t>
        </m:r>
        <m:sSubSup>
          <m:sSubSupPr>
            <m:ctrlPr>
              <w:rPr>
                <w:rFonts w:ascii="Cambria Math" w:hAnsi="Cambria Math"/>
                <w:i/>
              </w:rPr>
            </m:ctrlPr>
          </m:sSubSupPr>
          <m:e>
            <m:r>
              <w:rPr>
                <w:rFonts w:ascii="Cambria Math" w:hAnsi="Cambria Math"/>
              </w:rPr>
              <m:t>Q</m:t>
            </m:r>
          </m:e>
          <m:sub>
            <m:r>
              <w:rPr>
                <w:rFonts w:ascii="Cambria Math" w:hAnsi="Cambria Math"/>
              </w:rPr>
              <m:t>x</m:t>
            </m:r>
          </m:sub>
          <m:sup>
            <m:r>
              <w:rPr>
                <w:rFonts w:ascii="Cambria Math" w:hAnsi="Cambria Math"/>
              </w:rPr>
              <m:t>d</m:t>
            </m:r>
          </m:sup>
        </m:sSubSup>
      </m:oMath>
      <w:r w:rsidR="00BA3CB7" w:rsidRPr="003E7BDE">
        <w:t xml:space="preserve">. </w:t>
      </w:r>
      <w:r w:rsidR="000638C3" w:rsidRPr="003E7BDE">
        <w:t>The demand function is graphed in</w:t>
      </w:r>
      <w:r w:rsidR="00682770" w:rsidRPr="003E7BDE">
        <w:t xml:space="preserve"> </w:t>
      </w:r>
      <w:r w:rsidRPr="003E7BDE">
        <w:t>the figure below</w:t>
      </w:r>
      <w:r w:rsidR="0072219C" w:rsidRPr="003E7BDE">
        <w:t>.</w:t>
      </w:r>
    </w:p>
    <w:p w:rsidR="003B5073" w:rsidRDefault="003B5073" w:rsidP="003B5073">
      <w:pPr>
        <w:ind w:left="360"/>
      </w:pPr>
    </w:p>
    <w:p w:rsidR="0072219C" w:rsidRPr="002630B6" w:rsidRDefault="00EF6FA4" w:rsidP="003B5073">
      <w:pPr>
        <w:ind w:left="360"/>
      </w:pPr>
      <w:r w:rsidRPr="00EF6FA4">
        <w:rPr>
          <w:noProof/>
        </w:rPr>
        <w:drawing>
          <wp:inline distT="0" distB="0" distL="0" distR="0" wp14:anchorId="479D7933" wp14:editId="7F3F6F64">
            <wp:extent cx="4391025" cy="249555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E29CE" w:rsidRPr="00EE29CE" w:rsidRDefault="00EE29CE" w:rsidP="00EE29CE"/>
    <w:p w:rsidR="003B5073" w:rsidRDefault="003B5073" w:rsidP="003B5073">
      <w:pPr>
        <w:numPr>
          <w:ilvl w:val="0"/>
          <w:numId w:val="11"/>
        </w:numPr>
        <w:ind w:left="720" w:hanging="720"/>
      </w:pPr>
      <w:r>
        <w:t>a.</w:t>
      </w:r>
      <w:r>
        <w:tab/>
        <w:t xml:space="preserve">Solve the demand function for </w:t>
      </w:r>
      <w:proofErr w:type="spellStart"/>
      <w:r w:rsidRPr="008B7787">
        <w:rPr>
          <w:i/>
        </w:rPr>
        <w:t>P</w:t>
      </w:r>
      <w:r w:rsidRPr="008B7787">
        <w:rPr>
          <w:i/>
          <w:vertAlign w:val="subscript"/>
        </w:rPr>
        <w:t>x</w:t>
      </w:r>
      <w:proofErr w:type="spellEnd"/>
      <w:r>
        <w:t xml:space="preserve"> to obtain the following inverse demand function: </w:t>
      </w:r>
    </w:p>
    <w:p w:rsidR="003B5073" w:rsidRDefault="004E4CFB" w:rsidP="003B5073">
      <w:pPr>
        <w:pStyle w:val="ListParagraph"/>
        <w:ind w:left="0"/>
      </w:pPr>
      <m:oMath>
        <m:sSub>
          <m:sSubPr>
            <m:ctrlPr>
              <w:rPr>
                <w:rFonts w:ascii="Cambria Math" w:hAnsi="Cambria Math"/>
                <w:i/>
              </w:rPr>
            </m:ctrlPr>
          </m:sSubPr>
          <m:e>
            <m:r>
              <w:rPr>
                <w:rFonts w:ascii="Cambria Math" w:hAnsi="Cambria Math"/>
              </w:rPr>
              <m:t xml:space="preserve">               P</m:t>
            </m:r>
          </m:e>
          <m:sub>
            <m:r>
              <w:rPr>
                <w:rFonts w:ascii="Cambria Math" w:hAnsi="Cambria Math"/>
              </w:rPr>
              <m:t>x</m:t>
            </m:r>
          </m:sub>
        </m:sSub>
        <m:r>
          <w:rPr>
            <w:rFonts w:ascii="Cambria Math" w:hAnsi="Cambria Math"/>
          </w:rPr>
          <m:t>=150-</m:t>
        </m:r>
        <m:f>
          <m:fPr>
            <m:ctrlPr>
              <w:rPr>
                <w:rFonts w:ascii="Cambria Math" w:hAnsi="Cambria Math"/>
                <w:i/>
              </w:rPr>
            </m:ctrlPr>
          </m:fPr>
          <m:num>
            <m:r>
              <w:rPr>
                <w:rFonts w:ascii="Cambria Math" w:hAnsi="Cambria Math"/>
              </w:rPr>
              <m:t>1</m:t>
            </m:r>
          </m:num>
          <m:den>
            <m:r>
              <w:rPr>
                <w:rFonts w:ascii="Cambria Math" w:hAnsi="Cambria Math"/>
              </w:rPr>
              <m:t>2</m:t>
            </m:r>
          </m:den>
        </m:f>
        <m:sSubSup>
          <m:sSubSupPr>
            <m:ctrlPr>
              <w:rPr>
                <w:rFonts w:ascii="Cambria Math" w:hAnsi="Cambria Math"/>
                <w:i/>
              </w:rPr>
            </m:ctrlPr>
          </m:sSubSupPr>
          <m:e>
            <m:r>
              <w:rPr>
                <w:rFonts w:ascii="Cambria Math" w:hAnsi="Cambria Math"/>
              </w:rPr>
              <m:t>Q</m:t>
            </m:r>
          </m:e>
          <m:sub>
            <m:r>
              <w:rPr>
                <w:rFonts w:ascii="Cambria Math" w:hAnsi="Cambria Math"/>
              </w:rPr>
              <m:t>x</m:t>
            </m:r>
          </m:sub>
          <m:sup>
            <m:r>
              <w:rPr>
                <w:rFonts w:ascii="Cambria Math" w:hAnsi="Cambria Math"/>
              </w:rPr>
              <m:t>d</m:t>
            </m:r>
          </m:sup>
        </m:sSubSup>
      </m:oMath>
      <w:r w:rsidR="003B5073">
        <w:t xml:space="preserve">. </w:t>
      </w:r>
    </w:p>
    <w:p w:rsidR="003B5073" w:rsidRDefault="003B5073" w:rsidP="003B5073">
      <w:pPr>
        <w:ind w:left="720"/>
      </w:pPr>
    </w:p>
    <w:p w:rsidR="003B5073" w:rsidRDefault="003B5073" w:rsidP="003B5073">
      <w:pPr>
        <w:pStyle w:val="ListParagraph"/>
        <w:numPr>
          <w:ilvl w:val="1"/>
          <w:numId w:val="11"/>
        </w:numPr>
        <w:spacing w:line="240" w:lineRule="auto"/>
        <w:rPr>
          <w:rFonts w:ascii="Times New Roman" w:hAnsi="Times New Roman"/>
          <w:sz w:val="24"/>
          <w:szCs w:val="24"/>
        </w:rPr>
      </w:pPr>
      <w:r w:rsidRPr="003B5073">
        <w:rPr>
          <w:rFonts w:ascii="Times New Roman" w:hAnsi="Times New Roman"/>
          <w:sz w:val="24"/>
          <w:szCs w:val="24"/>
        </w:rPr>
        <w:t xml:space="preserve">Notice that when </w:t>
      </w:r>
      <w:proofErr w:type="spellStart"/>
      <w:proofErr w:type="gramStart"/>
      <w:r w:rsidRPr="003B5073">
        <w:rPr>
          <w:rFonts w:ascii="Times New Roman" w:hAnsi="Times New Roman"/>
          <w:i/>
          <w:sz w:val="24"/>
          <w:szCs w:val="24"/>
        </w:rPr>
        <w:t>P</w:t>
      </w:r>
      <w:r w:rsidRPr="003B5073">
        <w:rPr>
          <w:rFonts w:ascii="Times New Roman" w:hAnsi="Times New Roman"/>
          <w:i/>
          <w:sz w:val="24"/>
          <w:szCs w:val="24"/>
          <w:vertAlign w:val="subscript"/>
        </w:rPr>
        <w:t>x</w:t>
      </w:r>
      <w:proofErr w:type="spellEnd"/>
      <w:proofErr w:type="gramEnd"/>
      <w:r w:rsidRPr="003B5073">
        <w:rPr>
          <w:rFonts w:ascii="Times New Roman" w:hAnsi="Times New Roman"/>
          <w:sz w:val="24"/>
          <w:szCs w:val="24"/>
        </w:rPr>
        <w:t xml:space="preserve"> = $45, </w:t>
      </w:r>
      <m:oMath>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x</m:t>
            </m:r>
          </m:sub>
          <m:sup>
            <m:r>
              <w:rPr>
                <w:rFonts w:ascii="Cambria Math" w:hAnsi="Cambria Math"/>
                <w:sz w:val="24"/>
                <w:szCs w:val="24"/>
              </w:rPr>
              <m:t>d</m:t>
            </m:r>
          </m:sup>
        </m:sSubSup>
        <m:r>
          <w:rPr>
            <w:rFonts w:ascii="Cambria Math" w:hAnsi="Cambria Math"/>
            <w:sz w:val="24"/>
            <w:szCs w:val="24"/>
          </w:rPr>
          <m:t>=300-2</m:t>
        </m:r>
        <m:d>
          <m:dPr>
            <m:ctrlPr>
              <w:rPr>
                <w:rFonts w:ascii="Cambria Math" w:hAnsi="Cambria Math"/>
                <w:i/>
                <w:sz w:val="24"/>
                <w:szCs w:val="24"/>
              </w:rPr>
            </m:ctrlPr>
          </m:dPr>
          <m:e>
            <m:r>
              <w:rPr>
                <w:rFonts w:ascii="Cambria Math" w:hAnsi="Cambria Math"/>
                <w:sz w:val="24"/>
                <w:szCs w:val="24"/>
              </w:rPr>
              <m:t>45</m:t>
            </m:r>
          </m:e>
        </m:d>
        <m:r>
          <w:rPr>
            <w:rFonts w:ascii="Cambria Math" w:hAnsi="Cambria Math"/>
            <w:sz w:val="24"/>
            <w:szCs w:val="24"/>
          </w:rPr>
          <m:t>=210</m:t>
        </m:r>
      </m:oMath>
      <w:r w:rsidRPr="003B5073">
        <w:rPr>
          <w:rFonts w:ascii="Times New Roman" w:hAnsi="Times New Roman"/>
          <w:sz w:val="24"/>
          <w:szCs w:val="24"/>
        </w:rPr>
        <w:t xml:space="preserve"> units. Also, from part a, we </w:t>
      </w:r>
      <w:r>
        <w:rPr>
          <w:rFonts w:ascii="Times New Roman" w:hAnsi="Times New Roman"/>
          <w:sz w:val="24"/>
          <w:szCs w:val="24"/>
        </w:rPr>
        <w:tab/>
      </w:r>
      <w:r w:rsidRPr="003B5073">
        <w:rPr>
          <w:rFonts w:ascii="Times New Roman" w:hAnsi="Times New Roman"/>
          <w:sz w:val="24"/>
          <w:szCs w:val="24"/>
        </w:rPr>
        <w:t xml:space="preserve">know the vertical intercept of the inverse demand equation is 150. Thus, consumer </w:t>
      </w:r>
      <w:r>
        <w:rPr>
          <w:rFonts w:ascii="Times New Roman" w:hAnsi="Times New Roman"/>
          <w:sz w:val="24"/>
          <w:szCs w:val="24"/>
        </w:rPr>
        <w:tab/>
      </w:r>
      <w:r w:rsidRPr="003B5073">
        <w:rPr>
          <w:rFonts w:ascii="Times New Roman" w:hAnsi="Times New Roman"/>
          <w:sz w:val="24"/>
          <w:szCs w:val="24"/>
        </w:rPr>
        <w:t>surplus is $11,025 (computed as (0.5</w:t>
      </w:r>
      <w:proofErr w:type="gramStart"/>
      <w:r w:rsidRPr="003B5073">
        <w:rPr>
          <w:rFonts w:ascii="Times New Roman" w:hAnsi="Times New Roman"/>
          <w:sz w:val="24"/>
          <w:szCs w:val="24"/>
        </w:rPr>
        <w:t>)(</w:t>
      </w:r>
      <w:proofErr w:type="gramEnd"/>
      <w:r w:rsidRPr="003B5073">
        <w:rPr>
          <w:rFonts w:ascii="Times New Roman" w:hAnsi="Times New Roman"/>
          <w:sz w:val="24"/>
          <w:szCs w:val="24"/>
        </w:rPr>
        <w:t>$150-$45)210 = $11,025).</w:t>
      </w:r>
    </w:p>
    <w:p w:rsidR="003B5073" w:rsidRPr="003B5073" w:rsidRDefault="003B5073" w:rsidP="003B5073">
      <w:pPr>
        <w:pStyle w:val="ListParagraph"/>
        <w:spacing w:line="240" w:lineRule="auto"/>
        <w:ind w:left="360"/>
        <w:rPr>
          <w:rFonts w:ascii="Times New Roman" w:hAnsi="Times New Roman"/>
          <w:sz w:val="24"/>
          <w:szCs w:val="24"/>
        </w:rPr>
      </w:pPr>
    </w:p>
    <w:p w:rsidR="003B5073" w:rsidRDefault="003B5073" w:rsidP="003B5073">
      <w:pPr>
        <w:pStyle w:val="ListParagraph"/>
        <w:numPr>
          <w:ilvl w:val="1"/>
          <w:numId w:val="11"/>
        </w:numPr>
        <w:spacing w:line="240" w:lineRule="auto"/>
        <w:rPr>
          <w:rFonts w:ascii="Times New Roman" w:hAnsi="Times New Roman"/>
          <w:sz w:val="24"/>
          <w:szCs w:val="24"/>
        </w:rPr>
      </w:pPr>
      <w:r w:rsidRPr="003B5073">
        <w:rPr>
          <w:rFonts w:ascii="Times New Roman" w:hAnsi="Times New Roman"/>
          <w:sz w:val="24"/>
          <w:szCs w:val="24"/>
        </w:rPr>
        <w:lastRenderedPageBreak/>
        <w:t xml:space="preserve">When price decreases to $30, quantity demanded increases to 240 units, so consumer </w:t>
      </w:r>
      <w:r w:rsidRPr="003B5073">
        <w:rPr>
          <w:rFonts w:ascii="Times New Roman" w:hAnsi="Times New Roman"/>
          <w:sz w:val="24"/>
          <w:szCs w:val="24"/>
        </w:rPr>
        <w:tab/>
        <w:t>surplus increases to $14,400 (computed as (0.5</w:t>
      </w:r>
      <w:proofErr w:type="gramStart"/>
      <w:r w:rsidRPr="003B5073">
        <w:rPr>
          <w:rFonts w:ascii="Times New Roman" w:hAnsi="Times New Roman"/>
          <w:sz w:val="24"/>
          <w:szCs w:val="24"/>
        </w:rPr>
        <w:t>)(</w:t>
      </w:r>
      <w:proofErr w:type="gramEnd"/>
      <w:r w:rsidRPr="003B5073">
        <w:rPr>
          <w:rFonts w:ascii="Times New Roman" w:hAnsi="Times New Roman"/>
          <w:sz w:val="24"/>
          <w:szCs w:val="24"/>
        </w:rPr>
        <w:t>$150-$30)240 = $14,400).</w:t>
      </w:r>
    </w:p>
    <w:p w:rsidR="003E7BDE" w:rsidRPr="003B5073" w:rsidRDefault="003E7BDE" w:rsidP="003E7BDE">
      <w:pPr>
        <w:pStyle w:val="ListParagraph"/>
        <w:spacing w:line="240" w:lineRule="auto"/>
        <w:ind w:left="360"/>
        <w:rPr>
          <w:rFonts w:ascii="Times New Roman" w:hAnsi="Times New Roman"/>
          <w:sz w:val="24"/>
          <w:szCs w:val="24"/>
        </w:rPr>
      </w:pPr>
    </w:p>
    <w:p w:rsidR="0097710F" w:rsidRPr="003B5073" w:rsidRDefault="003B5073" w:rsidP="003B5073">
      <w:pPr>
        <w:pStyle w:val="ListParagraph"/>
        <w:numPr>
          <w:ilvl w:val="1"/>
          <w:numId w:val="11"/>
        </w:numPr>
        <w:spacing w:line="240" w:lineRule="auto"/>
        <w:rPr>
          <w:rFonts w:ascii="Times New Roman" w:hAnsi="Times New Roman"/>
          <w:sz w:val="24"/>
          <w:szCs w:val="24"/>
        </w:rPr>
      </w:pPr>
      <w:r w:rsidRPr="003B5073">
        <w:rPr>
          <w:rFonts w:ascii="Times New Roman" w:hAnsi="Times New Roman"/>
          <w:sz w:val="24"/>
          <w:szCs w:val="24"/>
        </w:rPr>
        <w:t>So long as the law of demand</w:t>
      </w:r>
      <w:r w:rsidR="0097710F" w:rsidRPr="003B5073">
        <w:rPr>
          <w:rFonts w:ascii="Times New Roman" w:hAnsi="Times New Roman"/>
          <w:sz w:val="24"/>
          <w:szCs w:val="24"/>
        </w:rPr>
        <w:t xml:space="preserve"> holds, </w:t>
      </w:r>
      <w:r w:rsidR="001B5426" w:rsidRPr="003B5073">
        <w:rPr>
          <w:rFonts w:ascii="Times New Roman" w:hAnsi="Times New Roman"/>
          <w:sz w:val="24"/>
          <w:szCs w:val="24"/>
        </w:rPr>
        <w:t xml:space="preserve">a decrease in price leads to an increase in </w:t>
      </w:r>
      <w:r>
        <w:rPr>
          <w:rFonts w:ascii="Times New Roman" w:hAnsi="Times New Roman"/>
          <w:sz w:val="24"/>
          <w:szCs w:val="24"/>
        </w:rPr>
        <w:tab/>
      </w:r>
      <w:r w:rsidR="001B5426" w:rsidRPr="003B5073">
        <w:rPr>
          <w:rFonts w:ascii="Times New Roman" w:hAnsi="Times New Roman"/>
          <w:sz w:val="24"/>
          <w:szCs w:val="24"/>
        </w:rPr>
        <w:t xml:space="preserve">consumer surplus, </w:t>
      </w:r>
      <w:r w:rsidR="0097710F" w:rsidRPr="003B5073">
        <w:rPr>
          <w:rFonts w:ascii="Times New Roman" w:hAnsi="Times New Roman"/>
          <w:sz w:val="24"/>
          <w:szCs w:val="24"/>
        </w:rPr>
        <w:t>and vice versa. In general, there is a</w:t>
      </w:r>
      <w:r w:rsidR="00164CD2" w:rsidRPr="003B5073">
        <w:rPr>
          <w:rFonts w:ascii="Times New Roman" w:hAnsi="Times New Roman"/>
          <w:sz w:val="24"/>
          <w:szCs w:val="24"/>
        </w:rPr>
        <w:t xml:space="preserve">n inverse </w:t>
      </w:r>
      <w:r w:rsidR="0097710F" w:rsidRPr="003B5073">
        <w:rPr>
          <w:rFonts w:ascii="Times New Roman" w:hAnsi="Times New Roman"/>
          <w:sz w:val="24"/>
          <w:szCs w:val="24"/>
        </w:rPr>
        <w:t xml:space="preserve">relationship </w:t>
      </w:r>
      <w:r>
        <w:rPr>
          <w:rFonts w:ascii="Times New Roman" w:hAnsi="Times New Roman"/>
          <w:sz w:val="24"/>
          <w:szCs w:val="24"/>
        </w:rPr>
        <w:tab/>
      </w:r>
      <w:r w:rsidR="0097710F" w:rsidRPr="003B5073">
        <w:rPr>
          <w:rFonts w:ascii="Times New Roman" w:hAnsi="Times New Roman"/>
          <w:sz w:val="24"/>
          <w:szCs w:val="24"/>
        </w:rPr>
        <w:t xml:space="preserve">between the price of a product and consumer surplus. </w:t>
      </w:r>
    </w:p>
    <w:p w:rsidR="00125964" w:rsidRDefault="00125964" w:rsidP="00125964">
      <w:pPr>
        <w:ind w:left="1080"/>
      </w:pPr>
    </w:p>
    <w:p w:rsidR="00125964" w:rsidRDefault="00125964" w:rsidP="00125964">
      <w:pPr>
        <w:ind w:left="1080"/>
      </w:pPr>
    </w:p>
    <w:p w:rsidR="00125964" w:rsidRDefault="003B5073" w:rsidP="00D729EE">
      <w:pPr>
        <w:numPr>
          <w:ilvl w:val="0"/>
          <w:numId w:val="11"/>
        </w:numPr>
      </w:pPr>
      <w:r>
        <w:t>a.</w:t>
      </w:r>
      <w:r>
        <w:tab/>
        <w:t>Equating quantity supplied and quantity demanded yields the equation</w:t>
      </w:r>
      <w:r w:rsidR="00C47E6B">
        <w:t xml:space="preserve"> </w:t>
      </w:r>
      <w:r>
        <w:t xml:space="preserve">60 </w:t>
      </w:r>
      <w:r w:rsidR="005607F7">
        <w:t>-</w:t>
      </w:r>
      <w:r>
        <w:t xml:space="preserve"> </w:t>
      </w:r>
      <w:r w:rsidRPr="003B5073">
        <w:rPr>
          <w:i/>
        </w:rPr>
        <w:t>P</w:t>
      </w:r>
      <w:r>
        <w:rPr>
          <w:i/>
        </w:rPr>
        <w:t xml:space="preserve"> = </w:t>
      </w:r>
      <w:r w:rsidRPr="003B5073">
        <w:rPr>
          <w:i/>
        </w:rPr>
        <w:t>P</w:t>
      </w:r>
      <w:r>
        <w:rPr>
          <w:i/>
        </w:rPr>
        <w:t xml:space="preserve"> </w:t>
      </w:r>
      <w:r w:rsidR="005607F7">
        <w:rPr>
          <w:i/>
        </w:rPr>
        <w:t>-</w:t>
      </w:r>
      <w:r>
        <w:rPr>
          <w:i/>
        </w:rPr>
        <w:t xml:space="preserve"> </w:t>
      </w:r>
      <w:r>
        <w:rPr>
          <w:i/>
        </w:rPr>
        <w:tab/>
      </w:r>
      <w:r>
        <w:rPr>
          <w:i/>
        </w:rPr>
        <w:tab/>
      </w:r>
      <w:r w:rsidRPr="003B5073">
        <w:t>20</w:t>
      </w:r>
      <w:r>
        <w:t xml:space="preserve">. Solving for P yields the equilibrium price of $40 per unit. Plugging this into the </w:t>
      </w:r>
      <w:r>
        <w:tab/>
      </w:r>
      <w:r>
        <w:tab/>
      </w:r>
      <w:r w:rsidRPr="005607F7">
        <w:t xml:space="preserve">demand equation yields the equilibrium quantity of 20 units (since quantity demanded </w:t>
      </w:r>
      <w:r w:rsidRPr="005607F7">
        <w:tab/>
      </w:r>
      <w:r w:rsidRPr="005607F7">
        <w:tab/>
        <w:t>at the equilibrium price is</w:t>
      </w:r>
      <w:r w:rsidR="005607F7" w:rsidRPr="005607F7">
        <w:t xml:space="preserve"> </w:t>
      </w:r>
      <m:oMath>
        <m:sSup>
          <m:sSupPr>
            <m:ctrlPr>
              <w:rPr>
                <w:rFonts w:ascii="Cambria Math" w:hAnsi="Cambria Math"/>
                <w:i/>
              </w:rPr>
            </m:ctrlPr>
          </m:sSupPr>
          <m:e>
            <m:r>
              <w:rPr>
                <w:rFonts w:ascii="Cambria Math" w:hAnsi="Cambria Math"/>
              </w:rPr>
              <m:t>Q</m:t>
            </m:r>
          </m:e>
          <m:sup>
            <m:r>
              <w:rPr>
                <w:rFonts w:ascii="Cambria Math" w:hAnsi="Cambria Math"/>
              </w:rPr>
              <m:t>d</m:t>
            </m:r>
          </m:sup>
        </m:sSup>
        <m:r>
          <w:rPr>
            <w:rFonts w:ascii="Cambria Math" w:hAnsi="Cambria Math"/>
          </w:rPr>
          <m:t>=60-</m:t>
        </m:r>
        <m:d>
          <m:dPr>
            <m:ctrlPr>
              <w:rPr>
                <w:rFonts w:ascii="Cambria Math" w:hAnsi="Cambria Math"/>
                <w:i/>
              </w:rPr>
            </m:ctrlPr>
          </m:dPr>
          <m:e>
            <m:r>
              <w:rPr>
                <w:rFonts w:ascii="Cambria Math" w:hAnsi="Cambria Math"/>
              </w:rPr>
              <m:t>40</m:t>
            </m:r>
          </m:e>
        </m:d>
        <m:r>
          <w:rPr>
            <w:rFonts w:ascii="Cambria Math" w:hAnsi="Cambria Math"/>
          </w:rPr>
          <m:t>=20.</m:t>
        </m:r>
      </m:oMath>
    </w:p>
    <w:p w:rsidR="005607F7" w:rsidRPr="005607F7" w:rsidRDefault="005607F7" w:rsidP="00D729EE"/>
    <w:p w:rsidR="003B5073" w:rsidRDefault="003B5073" w:rsidP="00D729EE">
      <w:pPr>
        <w:pStyle w:val="ListParagraph"/>
        <w:numPr>
          <w:ilvl w:val="1"/>
          <w:numId w:val="11"/>
        </w:numPr>
        <w:spacing w:line="240" w:lineRule="auto"/>
        <w:rPr>
          <w:rFonts w:ascii="Times New Roman" w:hAnsi="Times New Roman"/>
          <w:sz w:val="24"/>
          <w:szCs w:val="24"/>
        </w:rPr>
      </w:pPr>
      <w:r w:rsidRPr="005607F7">
        <w:rPr>
          <w:rFonts w:ascii="Times New Roman" w:hAnsi="Times New Roman"/>
          <w:sz w:val="24"/>
          <w:szCs w:val="24"/>
        </w:rPr>
        <w:t>A price floor</w:t>
      </w:r>
      <w:r w:rsidR="005607F7" w:rsidRPr="005607F7">
        <w:rPr>
          <w:rFonts w:ascii="Times New Roman" w:hAnsi="Times New Roman"/>
          <w:sz w:val="24"/>
          <w:szCs w:val="24"/>
        </w:rPr>
        <w:t xml:space="preserve"> of $50 is effective since it is above the equilibrium price of $40. As a </w:t>
      </w:r>
      <w:r w:rsidR="005607F7">
        <w:rPr>
          <w:rFonts w:ascii="Times New Roman" w:hAnsi="Times New Roman"/>
          <w:sz w:val="24"/>
          <w:szCs w:val="24"/>
        </w:rPr>
        <w:tab/>
      </w:r>
      <w:r w:rsidR="005607F7" w:rsidRPr="005607F7">
        <w:rPr>
          <w:rFonts w:ascii="Times New Roman" w:hAnsi="Times New Roman"/>
          <w:sz w:val="24"/>
          <w:szCs w:val="24"/>
        </w:rPr>
        <w:t xml:space="preserve">result, </w:t>
      </w:r>
      <w:r w:rsidR="005607F7" w:rsidRPr="005607F7">
        <w:rPr>
          <w:rFonts w:ascii="Times New Roman" w:hAnsi="Times New Roman"/>
          <w:sz w:val="24"/>
          <w:szCs w:val="24"/>
        </w:rPr>
        <w:tab/>
        <w:t>quantity demanded will fall to 10 units (</w:t>
      </w:r>
      <m:oMath>
        <m:sSup>
          <m:sSupPr>
            <m:ctrlPr>
              <w:rPr>
                <w:rFonts w:ascii="Cambria Math" w:hAnsi="Cambria Math"/>
                <w:i/>
                <w:sz w:val="24"/>
                <w:szCs w:val="24"/>
              </w:rPr>
            </m:ctrlPr>
          </m:sSupPr>
          <m:e>
            <m:r>
              <w:rPr>
                <w:rFonts w:ascii="Cambria Math" w:hAnsi="Cambria Math"/>
                <w:sz w:val="24"/>
                <w:szCs w:val="24"/>
              </w:rPr>
              <m:t>Q</m:t>
            </m:r>
          </m:e>
          <m:sup>
            <m:r>
              <w:rPr>
                <w:rFonts w:ascii="Cambria Math" w:hAnsi="Cambria Math"/>
                <w:sz w:val="24"/>
                <w:szCs w:val="24"/>
              </w:rPr>
              <m:t>d</m:t>
            </m:r>
          </m:sup>
        </m:sSup>
        <m:r>
          <w:rPr>
            <w:rFonts w:ascii="Cambria Math" w:hAnsi="Cambria Math"/>
            <w:sz w:val="24"/>
            <w:szCs w:val="24"/>
          </w:rPr>
          <m:t>=60-50</m:t>
        </m:r>
      </m:oMath>
      <w:r w:rsidR="005607F7" w:rsidRPr="005607F7">
        <w:rPr>
          <w:rFonts w:ascii="Times New Roman" w:hAnsi="Times New Roman"/>
          <w:sz w:val="24"/>
          <w:szCs w:val="24"/>
        </w:rPr>
        <w:t xml:space="preserve">), while quantity </w:t>
      </w:r>
      <w:r w:rsidR="005607F7">
        <w:rPr>
          <w:rFonts w:ascii="Times New Roman" w:hAnsi="Times New Roman"/>
          <w:sz w:val="24"/>
          <w:szCs w:val="24"/>
        </w:rPr>
        <w:tab/>
      </w:r>
      <w:r w:rsidR="00D729EE">
        <w:rPr>
          <w:rFonts w:ascii="Times New Roman" w:hAnsi="Times New Roman"/>
          <w:sz w:val="24"/>
          <w:szCs w:val="24"/>
        </w:rPr>
        <w:t xml:space="preserve">supplied will </w:t>
      </w:r>
      <w:r w:rsidR="005607F7" w:rsidRPr="005607F7">
        <w:rPr>
          <w:rFonts w:ascii="Times New Roman" w:hAnsi="Times New Roman"/>
          <w:sz w:val="24"/>
          <w:szCs w:val="24"/>
        </w:rPr>
        <w:t>increase to 30 units (</w:t>
      </w:r>
      <m:oMath>
        <m:sSup>
          <m:sSupPr>
            <m:ctrlPr>
              <w:rPr>
                <w:rFonts w:ascii="Cambria Math" w:hAnsi="Cambria Math"/>
                <w:i/>
                <w:sz w:val="24"/>
                <w:szCs w:val="24"/>
              </w:rPr>
            </m:ctrlPr>
          </m:sSupPr>
          <m:e>
            <m:r>
              <w:rPr>
                <w:rFonts w:ascii="Cambria Math" w:hAnsi="Cambria Math"/>
                <w:sz w:val="24"/>
                <w:szCs w:val="24"/>
              </w:rPr>
              <m:t>Q</m:t>
            </m:r>
          </m:e>
          <m:sup>
            <m:r>
              <w:rPr>
                <w:rFonts w:ascii="Cambria Math" w:hAnsi="Cambria Math"/>
                <w:sz w:val="24"/>
                <w:szCs w:val="24"/>
              </w:rPr>
              <m:t>s</m:t>
            </m:r>
          </m:sup>
        </m:sSup>
        <m:r>
          <w:rPr>
            <w:rFonts w:ascii="Cambria Math" w:hAnsi="Cambria Math"/>
            <w:sz w:val="24"/>
            <w:szCs w:val="24"/>
          </w:rPr>
          <m:t>=50-20</m:t>
        </m:r>
      </m:oMath>
      <w:r w:rsidR="005607F7" w:rsidRPr="005607F7">
        <w:rPr>
          <w:rFonts w:ascii="Times New Roman" w:hAnsi="Times New Roman"/>
          <w:sz w:val="24"/>
          <w:szCs w:val="24"/>
        </w:rPr>
        <w:t xml:space="preserve">). That is, firms produce 30 units </w:t>
      </w:r>
      <w:r w:rsidR="005607F7">
        <w:rPr>
          <w:rFonts w:ascii="Times New Roman" w:hAnsi="Times New Roman"/>
          <w:sz w:val="24"/>
          <w:szCs w:val="24"/>
        </w:rPr>
        <w:tab/>
      </w:r>
      <w:r w:rsidR="005607F7" w:rsidRPr="005607F7">
        <w:rPr>
          <w:rFonts w:ascii="Times New Roman" w:hAnsi="Times New Roman"/>
          <w:sz w:val="24"/>
          <w:szCs w:val="24"/>
        </w:rPr>
        <w:t xml:space="preserve">but </w:t>
      </w:r>
      <w:r w:rsidR="00D729EE">
        <w:rPr>
          <w:rFonts w:ascii="Times New Roman" w:hAnsi="Times New Roman"/>
          <w:sz w:val="24"/>
          <w:szCs w:val="24"/>
        </w:rPr>
        <w:tab/>
      </w:r>
      <w:r w:rsidR="005607F7" w:rsidRPr="005607F7">
        <w:rPr>
          <w:rFonts w:ascii="Times New Roman" w:hAnsi="Times New Roman"/>
          <w:sz w:val="24"/>
          <w:szCs w:val="24"/>
        </w:rPr>
        <w:t xml:space="preserve">consumers are willing and able to purchase only 10 units. Therefore, at a price </w:t>
      </w:r>
      <w:r w:rsidR="005607F7">
        <w:rPr>
          <w:rFonts w:ascii="Times New Roman" w:hAnsi="Times New Roman"/>
          <w:sz w:val="24"/>
          <w:szCs w:val="24"/>
        </w:rPr>
        <w:tab/>
      </w:r>
      <w:r w:rsidR="005607F7" w:rsidRPr="005607F7">
        <w:rPr>
          <w:rFonts w:ascii="Times New Roman" w:hAnsi="Times New Roman"/>
          <w:sz w:val="24"/>
          <w:szCs w:val="24"/>
        </w:rPr>
        <w:t xml:space="preserve">floor of $50, 10 units will be </w:t>
      </w:r>
      <w:r w:rsidR="005607F7" w:rsidRPr="005607F7">
        <w:rPr>
          <w:rFonts w:ascii="Times New Roman" w:hAnsi="Times New Roman"/>
          <w:sz w:val="24"/>
          <w:szCs w:val="24"/>
        </w:rPr>
        <w:tab/>
        <w:t xml:space="preserve">exchanged. Since </w:t>
      </w:r>
      <w:proofErr w:type="spellStart"/>
      <w:r w:rsidR="005607F7" w:rsidRPr="005607F7">
        <w:rPr>
          <w:rFonts w:ascii="Times New Roman" w:hAnsi="Times New Roman"/>
          <w:sz w:val="24"/>
          <w:szCs w:val="24"/>
        </w:rPr>
        <w:t>Q</w:t>
      </w:r>
      <w:r w:rsidR="005607F7" w:rsidRPr="005607F7">
        <w:rPr>
          <w:rFonts w:ascii="Times New Roman" w:hAnsi="Times New Roman"/>
          <w:sz w:val="24"/>
          <w:szCs w:val="24"/>
          <w:vertAlign w:val="superscript"/>
        </w:rPr>
        <w:t>d</w:t>
      </w:r>
      <w:proofErr w:type="spellEnd"/>
      <w:r w:rsidR="005607F7" w:rsidRPr="005607F7">
        <w:rPr>
          <w:rFonts w:ascii="Times New Roman" w:hAnsi="Times New Roman"/>
          <w:sz w:val="24"/>
          <w:szCs w:val="24"/>
        </w:rPr>
        <w:t xml:space="preserve"> &lt; Q</w:t>
      </w:r>
      <w:r w:rsidR="005607F7" w:rsidRPr="005607F7">
        <w:rPr>
          <w:rFonts w:ascii="Times New Roman" w:hAnsi="Times New Roman"/>
          <w:sz w:val="24"/>
          <w:szCs w:val="24"/>
          <w:vertAlign w:val="superscript"/>
        </w:rPr>
        <w:t xml:space="preserve">s </w:t>
      </w:r>
      <w:r w:rsidR="005607F7" w:rsidRPr="005607F7">
        <w:rPr>
          <w:rFonts w:ascii="Times New Roman" w:hAnsi="Times New Roman"/>
          <w:sz w:val="24"/>
          <w:szCs w:val="24"/>
        </w:rPr>
        <w:t xml:space="preserve">there is a surplus amounting </w:t>
      </w:r>
      <w:r w:rsidR="005607F7">
        <w:rPr>
          <w:rFonts w:ascii="Times New Roman" w:hAnsi="Times New Roman"/>
          <w:sz w:val="24"/>
          <w:szCs w:val="24"/>
        </w:rPr>
        <w:tab/>
      </w:r>
      <w:r w:rsidR="005607F7" w:rsidRPr="005607F7">
        <w:rPr>
          <w:rFonts w:ascii="Times New Roman" w:hAnsi="Times New Roman"/>
          <w:sz w:val="24"/>
          <w:szCs w:val="24"/>
        </w:rPr>
        <w:t>to 30-10 = 20</w:t>
      </w:r>
      <w:r w:rsidR="005607F7" w:rsidRPr="005607F7">
        <w:rPr>
          <w:rFonts w:ascii="Times New Roman" w:hAnsi="Times New Roman"/>
          <w:position w:val="-6"/>
          <w:sz w:val="24"/>
          <w:szCs w:val="24"/>
        </w:rPr>
        <w:t xml:space="preserve"> </w:t>
      </w:r>
      <w:r w:rsidR="005607F7" w:rsidRPr="005607F7">
        <w:rPr>
          <w:rFonts w:ascii="Times New Roman" w:hAnsi="Times New Roman"/>
          <w:sz w:val="24"/>
          <w:szCs w:val="24"/>
        </w:rPr>
        <w:t>units.</w:t>
      </w:r>
    </w:p>
    <w:p w:rsidR="00D729EE" w:rsidRPr="005607F7" w:rsidRDefault="00D729EE" w:rsidP="00D729EE">
      <w:pPr>
        <w:pStyle w:val="ListParagraph"/>
        <w:ind w:left="360"/>
        <w:rPr>
          <w:rFonts w:ascii="Times New Roman" w:hAnsi="Times New Roman"/>
          <w:sz w:val="24"/>
          <w:szCs w:val="24"/>
        </w:rPr>
      </w:pPr>
    </w:p>
    <w:p w:rsidR="00164CD2" w:rsidRPr="005607F7" w:rsidRDefault="003B5073" w:rsidP="00D729EE">
      <w:pPr>
        <w:pStyle w:val="ListParagraph"/>
        <w:numPr>
          <w:ilvl w:val="1"/>
          <w:numId w:val="11"/>
        </w:numPr>
        <w:spacing w:line="240" w:lineRule="auto"/>
        <w:rPr>
          <w:rFonts w:ascii="Times New Roman" w:hAnsi="Times New Roman"/>
          <w:sz w:val="24"/>
          <w:szCs w:val="24"/>
        </w:rPr>
      </w:pPr>
      <w:r w:rsidRPr="005607F7">
        <w:rPr>
          <w:rFonts w:ascii="Times New Roman" w:hAnsi="Times New Roman"/>
          <w:sz w:val="24"/>
          <w:szCs w:val="24"/>
        </w:rPr>
        <w:t>A price ceiling</w:t>
      </w:r>
      <w:r w:rsidR="005607F7" w:rsidRPr="005607F7">
        <w:rPr>
          <w:rFonts w:ascii="Times New Roman" w:hAnsi="Times New Roman"/>
          <w:sz w:val="24"/>
          <w:szCs w:val="24"/>
        </w:rPr>
        <w:t xml:space="preserve"> </w:t>
      </w:r>
      <w:r w:rsidR="00B6397B" w:rsidRPr="005607F7">
        <w:rPr>
          <w:rFonts w:ascii="Times New Roman" w:hAnsi="Times New Roman"/>
          <w:sz w:val="24"/>
          <w:szCs w:val="24"/>
        </w:rPr>
        <w:t>of $32</w:t>
      </w:r>
      <w:r w:rsidR="00164CD2" w:rsidRPr="005607F7">
        <w:rPr>
          <w:rFonts w:ascii="Times New Roman" w:hAnsi="Times New Roman"/>
          <w:sz w:val="24"/>
          <w:szCs w:val="24"/>
        </w:rPr>
        <w:t xml:space="preserve"> per unit is effective since it is below the equilibrium price of </w:t>
      </w:r>
      <w:r w:rsidR="005607F7">
        <w:rPr>
          <w:rFonts w:ascii="Times New Roman" w:hAnsi="Times New Roman"/>
          <w:sz w:val="24"/>
          <w:szCs w:val="24"/>
        </w:rPr>
        <w:tab/>
      </w:r>
      <w:r w:rsidR="00164CD2" w:rsidRPr="005607F7">
        <w:rPr>
          <w:rFonts w:ascii="Times New Roman" w:hAnsi="Times New Roman"/>
          <w:sz w:val="24"/>
          <w:szCs w:val="24"/>
        </w:rPr>
        <w:t>$40 per unit. As a result, quantity demand</w:t>
      </w:r>
      <w:r w:rsidR="00842EE1" w:rsidRPr="005607F7">
        <w:rPr>
          <w:rFonts w:ascii="Times New Roman" w:hAnsi="Times New Roman"/>
          <w:sz w:val="24"/>
          <w:szCs w:val="24"/>
        </w:rPr>
        <w:t>ed</w:t>
      </w:r>
      <w:r w:rsidR="00B6397B" w:rsidRPr="005607F7">
        <w:rPr>
          <w:rFonts w:ascii="Times New Roman" w:hAnsi="Times New Roman"/>
          <w:sz w:val="24"/>
          <w:szCs w:val="24"/>
        </w:rPr>
        <w:t xml:space="preserve"> will increase to 28</w:t>
      </w:r>
      <w:r w:rsidR="00164CD2" w:rsidRPr="005607F7">
        <w:rPr>
          <w:rFonts w:ascii="Times New Roman" w:hAnsi="Times New Roman"/>
          <w:sz w:val="24"/>
          <w:szCs w:val="24"/>
        </w:rPr>
        <w:t xml:space="preserve"> units</w:t>
      </w:r>
      <w:r w:rsidR="00B6397B" w:rsidRPr="005607F7">
        <w:rPr>
          <w:rFonts w:ascii="Times New Roman" w:hAnsi="Times New Roman"/>
          <w:sz w:val="24"/>
          <w:szCs w:val="24"/>
        </w:rPr>
        <w:t xml:space="preserve"> (</w:t>
      </w:r>
      <m:oMath>
        <m:sSup>
          <m:sSupPr>
            <m:ctrlPr>
              <w:rPr>
                <w:rFonts w:ascii="Cambria Math" w:hAnsi="Cambria Math"/>
                <w:i/>
                <w:sz w:val="24"/>
                <w:szCs w:val="24"/>
              </w:rPr>
            </m:ctrlPr>
          </m:sSupPr>
          <m:e>
            <m:r>
              <w:rPr>
                <w:rFonts w:ascii="Cambria Math" w:hAnsi="Cambria Math"/>
                <w:sz w:val="24"/>
                <w:szCs w:val="24"/>
              </w:rPr>
              <m:t>Q</m:t>
            </m:r>
          </m:e>
          <m:sup>
            <m:r>
              <w:rPr>
                <w:rFonts w:ascii="Cambria Math" w:hAnsi="Cambria Math"/>
                <w:sz w:val="24"/>
                <w:szCs w:val="24"/>
              </w:rPr>
              <m:t>d</m:t>
            </m:r>
          </m:sup>
        </m:sSup>
        <m:r>
          <w:rPr>
            <w:rFonts w:ascii="Cambria Math" w:hAnsi="Cambria Math"/>
            <w:sz w:val="24"/>
            <w:szCs w:val="24"/>
          </w:rPr>
          <m:t>=60-      32=28</m:t>
        </m:r>
      </m:oMath>
      <w:r w:rsidR="00B6397B" w:rsidRPr="005607F7">
        <w:rPr>
          <w:rFonts w:ascii="Times New Roman" w:hAnsi="Times New Roman"/>
          <w:sz w:val="24"/>
          <w:szCs w:val="24"/>
        </w:rPr>
        <w:t>),</w:t>
      </w:r>
      <w:r w:rsidR="00164CD2" w:rsidRPr="005607F7">
        <w:rPr>
          <w:rFonts w:ascii="Times New Roman" w:hAnsi="Times New Roman"/>
          <w:sz w:val="24"/>
          <w:szCs w:val="24"/>
        </w:rPr>
        <w:t xml:space="preserve"> while quan</w:t>
      </w:r>
      <w:r w:rsidR="00A93AA1" w:rsidRPr="005607F7">
        <w:rPr>
          <w:rFonts w:ascii="Times New Roman" w:hAnsi="Times New Roman"/>
          <w:sz w:val="24"/>
          <w:szCs w:val="24"/>
        </w:rPr>
        <w:t>tity supplied will decrease to 12</w:t>
      </w:r>
      <w:r w:rsidR="00164CD2" w:rsidRPr="005607F7">
        <w:rPr>
          <w:rFonts w:ascii="Times New Roman" w:hAnsi="Times New Roman"/>
          <w:sz w:val="24"/>
          <w:szCs w:val="24"/>
        </w:rPr>
        <w:t xml:space="preserve"> units </w:t>
      </w:r>
      <w:r w:rsidR="00A93AA1" w:rsidRPr="005607F7">
        <w:rPr>
          <w:rFonts w:ascii="Times New Roman" w:hAnsi="Times New Roman"/>
          <w:sz w:val="24"/>
          <w:szCs w:val="24"/>
        </w:rPr>
        <w:t>(</w:t>
      </w:r>
      <m:oMath>
        <m:sSup>
          <m:sSupPr>
            <m:ctrlPr>
              <w:rPr>
                <w:rFonts w:ascii="Cambria Math" w:hAnsi="Cambria Math"/>
                <w:i/>
                <w:sz w:val="24"/>
                <w:szCs w:val="24"/>
              </w:rPr>
            </m:ctrlPr>
          </m:sSupPr>
          <m:e>
            <m:r>
              <w:rPr>
                <w:rFonts w:ascii="Cambria Math" w:hAnsi="Cambria Math"/>
                <w:sz w:val="24"/>
                <w:szCs w:val="24"/>
              </w:rPr>
              <m:t>Q</m:t>
            </m:r>
          </m:e>
          <m:sup>
            <m:r>
              <w:rPr>
                <w:rFonts w:ascii="Cambria Math" w:hAnsi="Cambria Math"/>
                <w:sz w:val="24"/>
                <w:szCs w:val="24"/>
              </w:rPr>
              <m:t>s</m:t>
            </m:r>
          </m:sup>
        </m:sSup>
        <m:r>
          <w:rPr>
            <w:rFonts w:ascii="Cambria Math" w:hAnsi="Cambria Math"/>
            <w:sz w:val="24"/>
            <w:szCs w:val="24"/>
          </w:rPr>
          <m:t>=32-20=12</m:t>
        </m:r>
      </m:oMath>
      <w:r w:rsidR="00A93AA1" w:rsidRPr="005607F7">
        <w:rPr>
          <w:rFonts w:ascii="Times New Roman" w:hAnsi="Times New Roman"/>
          <w:sz w:val="24"/>
          <w:szCs w:val="24"/>
        </w:rPr>
        <w:t>).</w:t>
      </w:r>
      <w:r w:rsidR="00164CD2" w:rsidRPr="005607F7">
        <w:rPr>
          <w:rFonts w:ascii="Times New Roman" w:hAnsi="Times New Roman"/>
          <w:sz w:val="24"/>
          <w:szCs w:val="24"/>
        </w:rPr>
        <w:t xml:space="preserve"> </w:t>
      </w:r>
      <w:r w:rsidR="005607F7">
        <w:rPr>
          <w:rFonts w:ascii="Times New Roman" w:hAnsi="Times New Roman"/>
          <w:sz w:val="24"/>
          <w:szCs w:val="24"/>
        </w:rPr>
        <w:tab/>
      </w:r>
      <w:r w:rsidR="00164CD2" w:rsidRPr="005607F7">
        <w:rPr>
          <w:rFonts w:ascii="Times New Roman" w:hAnsi="Times New Roman"/>
          <w:sz w:val="24"/>
          <w:szCs w:val="24"/>
        </w:rPr>
        <w:t xml:space="preserve">That is, while firms are willing to </w:t>
      </w:r>
      <w:r w:rsidR="00A43F80" w:rsidRPr="005607F7">
        <w:rPr>
          <w:rFonts w:ascii="Times New Roman" w:hAnsi="Times New Roman"/>
          <w:sz w:val="24"/>
          <w:szCs w:val="24"/>
        </w:rPr>
        <w:t xml:space="preserve">produce only </w:t>
      </w:r>
      <w:r w:rsidR="00A93AA1" w:rsidRPr="005607F7">
        <w:rPr>
          <w:rFonts w:ascii="Times New Roman" w:hAnsi="Times New Roman"/>
          <w:sz w:val="24"/>
          <w:szCs w:val="24"/>
        </w:rPr>
        <w:t>12</w:t>
      </w:r>
      <w:r w:rsidR="00164CD2" w:rsidRPr="005607F7">
        <w:rPr>
          <w:rFonts w:ascii="Times New Roman" w:hAnsi="Times New Roman"/>
          <w:sz w:val="24"/>
          <w:szCs w:val="24"/>
        </w:rPr>
        <w:t xml:space="preserve"> units consumers </w:t>
      </w:r>
      <w:r w:rsidR="00A93AA1" w:rsidRPr="005607F7">
        <w:rPr>
          <w:rFonts w:ascii="Times New Roman" w:hAnsi="Times New Roman"/>
          <w:sz w:val="24"/>
          <w:szCs w:val="24"/>
        </w:rPr>
        <w:t>want to buy 28</w:t>
      </w:r>
      <w:r w:rsidR="00A43F80" w:rsidRPr="005607F7">
        <w:rPr>
          <w:rFonts w:ascii="Times New Roman" w:hAnsi="Times New Roman"/>
          <w:sz w:val="24"/>
          <w:szCs w:val="24"/>
        </w:rPr>
        <w:t xml:space="preserve"> </w:t>
      </w:r>
      <w:r w:rsidR="005607F7">
        <w:rPr>
          <w:rFonts w:ascii="Times New Roman" w:hAnsi="Times New Roman"/>
          <w:sz w:val="24"/>
          <w:szCs w:val="24"/>
        </w:rPr>
        <w:tab/>
      </w:r>
      <w:r w:rsidR="00A43F80" w:rsidRPr="005607F7">
        <w:rPr>
          <w:rFonts w:ascii="Times New Roman" w:hAnsi="Times New Roman"/>
          <w:sz w:val="24"/>
          <w:szCs w:val="24"/>
        </w:rPr>
        <w:t xml:space="preserve">units at the ceiling price. </w:t>
      </w:r>
      <w:r w:rsidR="00164CD2" w:rsidRPr="005607F7">
        <w:rPr>
          <w:rFonts w:ascii="Times New Roman" w:hAnsi="Times New Roman"/>
          <w:sz w:val="24"/>
          <w:szCs w:val="24"/>
        </w:rPr>
        <w:t>Theref</w:t>
      </w:r>
      <w:r w:rsidR="00A93AA1" w:rsidRPr="005607F7">
        <w:rPr>
          <w:rFonts w:ascii="Times New Roman" w:hAnsi="Times New Roman"/>
          <w:sz w:val="24"/>
          <w:szCs w:val="24"/>
        </w:rPr>
        <w:t>ore, at the price ceiling of $32</w:t>
      </w:r>
      <w:r w:rsidR="00164CD2" w:rsidRPr="005607F7">
        <w:rPr>
          <w:rFonts w:ascii="Times New Roman" w:hAnsi="Times New Roman"/>
          <w:sz w:val="24"/>
          <w:szCs w:val="24"/>
        </w:rPr>
        <w:t xml:space="preserve">, </w:t>
      </w:r>
      <w:r w:rsidR="00A43F80" w:rsidRPr="005607F7">
        <w:rPr>
          <w:rFonts w:ascii="Times New Roman" w:hAnsi="Times New Roman"/>
          <w:sz w:val="24"/>
          <w:szCs w:val="24"/>
        </w:rPr>
        <w:t xml:space="preserve">only </w:t>
      </w:r>
      <w:r w:rsidR="00A93AA1" w:rsidRPr="005607F7">
        <w:rPr>
          <w:rFonts w:ascii="Times New Roman" w:hAnsi="Times New Roman"/>
          <w:sz w:val="24"/>
          <w:szCs w:val="24"/>
        </w:rPr>
        <w:t>12</w:t>
      </w:r>
      <w:r w:rsidR="00164CD2" w:rsidRPr="005607F7">
        <w:rPr>
          <w:rFonts w:ascii="Times New Roman" w:hAnsi="Times New Roman"/>
          <w:sz w:val="24"/>
          <w:szCs w:val="24"/>
        </w:rPr>
        <w:t xml:space="preserve"> units will </w:t>
      </w:r>
      <w:r w:rsidR="005607F7">
        <w:rPr>
          <w:rFonts w:ascii="Times New Roman" w:hAnsi="Times New Roman"/>
          <w:sz w:val="24"/>
          <w:szCs w:val="24"/>
        </w:rPr>
        <w:tab/>
      </w:r>
      <w:r w:rsidR="00842EE1" w:rsidRPr="005607F7">
        <w:rPr>
          <w:rFonts w:ascii="Times New Roman" w:hAnsi="Times New Roman"/>
          <w:sz w:val="24"/>
          <w:szCs w:val="24"/>
        </w:rPr>
        <w:t xml:space="preserve">be </w:t>
      </w:r>
      <w:r w:rsidR="005607F7">
        <w:rPr>
          <w:rFonts w:ascii="Times New Roman" w:hAnsi="Times New Roman"/>
          <w:sz w:val="24"/>
          <w:szCs w:val="24"/>
        </w:rPr>
        <w:tab/>
      </w:r>
      <w:r w:rsidR="00A43F80" w:rsidRPr="005607F7">
        <w:rPr>
          <w:rFonts w:ascii="Times New Roman" w:hAnsi="Times New Roman"/>
          <w:sz w:val="24"/>
          <w:szCs w:val="24"/>
        </w:rPr>
        <w:t>available to purchase. S</w:t>
      </w:r>
      <w:r w:rsidR="001B5426" w:rsidRPr="005607F7">
        <w:rPr>
          <w:rFonts w:ascii="Times New Roman" w:hAnsi="Times New Roman"/>
          <w:sz w:val="24"/>
          <w:szCs w:val="24"/>
        </w:rPr>
        <w:t>i</w:t>
      </w:r>
      <w:r w:rsidR="00164CD2" w:rsidRPr="005607F7">
        <w:rPr>
          <w:rFonts w:ascii="Times New Roman" w:hAnsi="Times New Roman"/>
          <w:sz w:val="24"/>
          <w:szCs w:val="24"/>
        </w:rPr>
        <w:t>nce</w:t>
      </w:r>
      <w:r w:rsidR="00A93AA1" w:rsidRPr="005607F7">
        <w:rPr>
          <w:rFonts w:ascii="Times New Roman" w:hAnsi="Times New Roman"/>
          <w:sz w:val="24"/>
          <w:szCs w:val="24"/>
        </w:rPr>
        <w:t xml:space="preserve"> </w:t>
      </w:r>
      <w:proofErr w:type="spellStart"/>
      <w:r w:rsidR="00A93AA1" w:rsidRPr="005607F7">
        <w:rPr>
          <w:rFonts w:ascii="Times New Roman" w:hAnsi="Times New Roman"/>
          <w:sz w:val="24"/>
          <w:szCs w:val="24"/>
        </w:rPr>
        <w:t>Q</w:t>
      </w:r>
      <w:r w:rsidR="00A93AA1" w:rsidRPr="005607F7">
        <w:rPr>
          <w:rFonts w:ascii="Times New Roman" w:hAnsi="Times New Roman"/>
          <w:sz w:val="24"/>
          <w:szCs w:val="24"/>
          <w:vertAlign w:val="superscript"/>
        </w:rPr>
        <w:t>d</w:t>
      </w:r>
      <w:proofErr w:type="spellEnd"/>
      <w:r w:rsidR="00A93AA1" w:rsidRPr="005607F7">
        <w:rPr>
          <w:rFonts w:ascii="Times New Roman" w:hAnsi="Times New Roman"/>
          <w:sz w:val="24"/>
          <w:szCs w:val="24"/>
        </w:rPr>
        <w:t xml:space="preserve"> &gt; Q</w:t>
      </w:r>
      <w:r w:rsidR="00A93AA1" w:rsidRPr="005607F7">
        <w:rPr>
          <w:rFonts w:ascii="Times New Roman" w:hAnsi="Times New Roman"/>
          <w:sz w:val="24"/>
          <w:szCs w:val="24"/>
          <w:vertAlign w:val="superscript"/>
        </w:rPr>
        <w:t>s</w:t>
      </w:r>
      <w:r w:rsidR="00A93AA1" w:rsidRPr="005607F7">
        <w:rPr>
          <w:rFonts w:ascii="Times New Roman" w:hAnsi="Times New Roman"/>
          <w:sz w:val="24"/>
          <w:szCs w:val="24"/>
        </w:rPr>
        <w:t>,</w:t>
      </w:r>
      <w:r w:rsidR="00164CD2" w:rsidRPr="005607F7">
        <w:rPr>
          <w:rFonts w:ascii="Times New Roman" w:hAnsi="Times New Roman"/>
          <w:sz w:val="24"/>
          <w:szCs w:val="24"/>
        </w:rPr>
        <w:t xml:space="preserve"> there is a shortage amounting to </w:t>
      </w:r>
      <w:r w:rsidR="00A93AA1" w:rsidRPr="005607F7">
        <w:rPr>
          <w:rFonts w:ascii="Times New Roman" w:hAnsi="Times New Roman"/>
          <w:sz w:val="24"/>
          <w:szCs w:val="24"/>
        </w:rPr>
        <w:t xml:space="preserve">28-12 = 16 </w:t>
      </w:r>
      <w:r w:rsidR="005607F7">
        <w:rPr>
          <w:rFonts w:ascii="Times New Roman" w:hAnsi="Times New Roman"/>
          <w:sz w:val="24"/>
          <w:szCs w:val="24"/>
        </w:rPr>
        <w:tab/>
      </w:r>
      <w:r w:rsidR="00A93AA1" w:rsidRPr="005607F7">
        <w:rPr>
          <w:rFonts w:ascii="Times New Roman" w:hAnsi="Times New Roman"/>
          <w:sz w:val="24"/>
          <w:szCs w:val="24"/>
        </w:rPr>
        <w:t>units. Since only 12</w:t>
      </w:r>
      <w:r w:rsidR="00164CD2" w:rsidRPr="005607F7">
        <w:rPr>
          <w:rFonts w:ascii="Times New Roman" w:hAnsi="Times New Roman"/>
          <w:sz w:val="24"/>
          <w:szCs w:val="24"/>
        </w:rPr>
        <w:t xml:space="preserve"> units are </w:t>
      </w:r>
      <w:r w:rsidR="00A43F80" w:rsidRPr="005607F7">
        <w:rPr>
          <w:rFonts w:ascii="Times New Roman" w:hAnsi="Times New Roman"/>
          <w:sz w:val="24"/>
          <w:szCs w:val="24"/>
        </w:rPr>
        <w:t xml:space="preserve">available at a price of </w:t>
      </w:r>
      <w:r w:rsidR="00A93AA1" w:rsidRPr="005607F7">
        <w:rPr>
          <w:rFonts w:ascii="Times New Roman" w:hAnsi="Times New Roman"/>
          <w:sz w:val="24"/>
          <w:szCs w:val="24"/>
        </w:rPr>
        <w:t>$32</w:t>
      </w:r>
      <w:r w:rsidR="00164CD2" w:rsidRPr="005607F7">
        <w:rPr>
          <w:rFonts w:ascii="Times New Roman" w:hAnsi="Times New Roman"/>
          <w:sz w:val="24"/>
          <w:szCs w:val="24"/>
        </w:rPr>
        <w:t xml:space="preserve">, the full economic price </w:t>
      </w:r>
      <w:r w:rsidR="00A43F80" w:rsidRPr="005607F7">
        <w:rPr>
          <w:rFonts w:ascii="Times New Roman" w:hAnsi="Times New Roman"/>
          <w:sz w:val="24"/>
          <w:szCs w:val="24"/>
        </w:rPr>
        <w:t xml:space="preserve">is </w:t>
      </w:r>
      <w:r w:rsidR="005607F7">
        <w:rPr>
          <w:rFonts w:ascii="Times New Roman" w:hAnsi="Times New Roman"/>
          <w:sz w:val="24"/>
          <w:szCs w:val="24"/>
        </w:rPr>
        <w:tab/>
      </w:r>
      <w:r w:rsidR="00A43F80" w:rsidRPr="005607F7">
        <w:rPr>
          <w:rFonts w:ascii="Times New Roman" w:hAnsi="Times New Roman"/>
          <w:sz w:val="24"/>
          <w:szCs w:val="24"/>
        </w:rPr>
        <w:t>the price such tha</w:t>
      </w:r>
      <w:r w:rsidR="00A93AA1" w:rsidRPr="005607F7">
        <w:rPr>
          <w:rFonts w:ascii="Times New Roman" w:hAnsi="Times New Roman"/>
          <w:sz w:val="24"/>
          <w:szCs w:val="24"/>
        </w:rPr>
        <w:t>t quantity demanded equals the 12</w:t>
      </w:r>
      <w:r w:rsidR="00A43F80" w:rsidRPr="005607F7">
        <w:rPr>
          <w:rFonts w:ascii="Times New Roman" w:hAnsi="Times New Roman"/>
          <w:sz w:val="24"/>
          <w:szCs w:val="24"/>
        </w:rPr>
        <w:t xml:space="preserve"> </w:t>
      </w:r>
      <w:r w:rsidR="005607F7" w:rsidRPr="005607F7">
        <w:rPr>
          <w:rFonts w:ascii="Times New Roman" w:hAnsi="Times New Roman"/>
          <w:sz w:val="24"/>
          <w:szCs w:val="24"/>
        </w:rPr>
        <w:tab/>
      </w:r>
      <w:r w:rsidR="00A43F80" w:rsidRPr="005607F7">
        <w:rPr>
          <w:rFonts w:ascii="Times New Roman" w:hAnsi="Times New Roman"/>
          <w:sz w:val="24"/>
          <w:szCs w:val="24"/>
        </w:rPr>
        <w:t xml:space="preserve">available units: </w:t>
      </w:r>
      <w:r w:rsidR="00A93AA1" w:rsidRPr="005607F7">
        <w:rPr>
          <w:rFonts w:ascii="Times New Roman" w:hAnsi="Times New Roman"/>
          <w:sz w:val="24"/>
          <w:szCs w:val="24"/>
        </w:rPr>
        <w:t>12 = 60 – P</w:t>
      </w:r>
      <w:r w:rsidR="00A93AA1" w:rsidRPr="005607F7">
        <w:rPr>
          <w:rFonts w:ascii="Times New Roman" w:hAnsi="Times New Roman"/>
          <w:sz w:val="24"/>
          <w:szCs w:val="24"/>
          <w:vertAlign w:val="superscript"/>
        </w:rPr>
        <w:t>F</w:t>
      </w:r>
      <w:r w:rsidR="00A93AA1" w:rsidRPr="005607F7">
        <w:rPr>
          <w:rFonts w:ascii="Times New Roman" w:hAnsi="Times New Roman"/>
          <w:sz w:val="24"/>
          <w:szCs w:val="24"/>
        </w:rPr>
        <w:t>.</w:t>
      </w:r>
      <w:r w:rsidR="00A43F80" w:rsidRPr="005607F7">
        <w:rPr>
          <w:rFonts w:ascii="Times New Roman" w:hAnsi="Times New Roman"/>
          <w:sz w:val="24"/>
          <w:szCs w:val="24"/>
        </w:rPr>
        <w:t xml:space="preserve">  </w:t>
      </w:r>
      <w:r w:rsidR="005607F7">
        <w:rPr>
          <w:rFonts w:ascii="Times New Roman" w:hAnsi="Times New Roman"/>
          <w:sz w:val="24"/>
          <w:szCs w:val="24"/>
        </w:rPr>
        <w:tab/>
      </w:r>
      <w:r w:rsidR="00A43F80" w:rsidRPr="005607F7">
        <w:rPr>
          <w:rFonts w:ascii="Times New Roman" w:hAnsi="Times New Roman"/>
          <w:sz w:val="24"/>
          <w:szCs w:val="24"/>
        </w:rPr>
        <w:t>Solving yield</w:t>
      </w:r>
      <w:r w:rsidR="00A93AA1" w:rsidRPr="005607F7">
        <w:rPr>
          <w:rFonts w:ascii="Times New Roman" w:hAnsi="Times New Roman"/>
          <w:sz w:val="24"/>
          <w:szCs w:val="24"/>
        </w:rPr>
        <w:t>s the full economic price of $48</w:t>
      </w:r>
      <w:r w:rsidR="00A43F80" w:rsidRPr="005607F7">
        <w:rPr>
          <w:rFonts w:ascii="Times New Roman" w:hAnsi="Times New Roman"/>
          <w:sz w:val="24"/>
          <w:szCs w:val="24"/>
        </w:rPr>
        <w:t>.</w:t>
      </w:r>
    </w:p>
    <w:p w:rsidR="00EE29CE" w:rsidRDefault="00EE29CE" w:rsidP="00EE29CE"/>
    <w:p w:rsidR="00C83FD4" w:rsidRDefault="00C83FD4" w:rsidP="00EE29CE"/>
    <w:p w:rsidR="003E7BDE" w:rsidRPr="00C83FD4" w:rsidRDefault="002547DB" w:rsidP="003E7BDE">
      <w:pPr>
        <w:numPr>
          <w:ilvl w:val="0"/>
          <w:numId w:val="11"/>
        </w:numPr>
      </w:pPr>
      <w:r>
        <w:t xml:space="preserve"> </w:t>
      </w:r>
      <w:r w:rsidR="003E7BDE">
        <w:t>a</w:t>
      </w:r>
      <w:r w:rsidR="003E7BDE" w:rsidRPr="00C83FD4">
        <w:t>.</w:t>
      </w:r>
      <w:r w:rsidR="003E7BDE" w:rsidRPr="00C83FD4">
        <w:tab/>
        <w:t xml:space="preserve">Equate quantity demanded and quantity supplied to </w:t>
      </w:r>
      <w:proofErr w:type="gramStart"/>
      <w:r w:rsidR="003E7BDE" w:rsidRPr="00C83FD4">
        <w:t xml:space="preserve">obtain </w:t>
      </w:r>
      <w:proofErr w:type="gramEnd"/>
      <m:oMath>
        <m:r>
          <w:rPr>
            <w:rFonts w:ascii="Cambria Math" w:hAnsi="Cambria Math"/>
          </w:rPr>
          <m:t>14-</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P</m:t>
            </m:r>
          </m:e>
          <m:sub>
            <m:r>
              <w:rPr>
                <w:rFonts w:ascii="Cambria Math" w:hAnsi="Cambria Math"/>
              </w:rPr>
              <m:t>x</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sSub>
          <m:sSubPr>
            <m:ctrlPr>
              <w:rPr>
                <w:rFonts w:ascii="Cambria Math" w:hAnsi="Cambria Math"/>
                <w:i/>
              </w:rPr>
            </m:ctrlPr>
          </m:sSubPr>
          <m:e>
            <m:r>
              <w:rPr>
                <w:rFonts w:ascii="Cambria Math" w:hAnsi="Cambria Math"/>
              </w:rPr>
              <m:t>P</m:t>
            </m:r>
          </m:e>
          <m:sub>
            <m:r>
              <w:rPr>
                <w:rFonts w:ascii="Cambria Math" w:hAnsi="Cambria Math"/>
              </w:rPr>
              <m:t>x</m:t>
            </m:r>
          </m:sub>
        </m:sSub>
        <m:r>
          <w:rPr>
            <w:rFonts w:ascii="Cambria Math" w:hAnsi="Cambria Math"/>
          </w:rPr>
          <m:t>-1</m:t>
        </m:r>
      </m:oMath>
      <w:r w:rsidR="003E7BDE" w:rsidRPr="00C83FD4">
        <w:t xml:space="preserve">. </w:t>
      </w:r>
      <w:r w:rsidR="003E7BDE" w:rsidRPr="00C83FD4">
        <w:tab/>
      </w:r>
      <w:r w:rsidR="003E7BDE" w:rsidRPr="00C83FD4">
        <w:tab/>
      </w:r>
      <w:r w:rsidR="003E7BDE" w:rsidRPr="00C83FD4">
        <w:tab/>
        <w:t xml:space="preserve">Solve this equation for </w:t>
      </w:r>
      <w:proofErr w:type="spellStart"/>
      <w:proofErr w:type="gramStart"/>
      <w:r w:rsidR="003E7BDE" w:rsidRPr="00C83FD4">
        <w:t>P</w:t>
      </w:r>
      <w:r w:rsidR="003E7BDE" w:rsidRPr="00C83FD4">
        <w:rPr>
          <w:vertAlign w:val="subscript"/>
        </w:rPr>
        <w:t>x</w:t>
      </w:r>
      <w:proofErr w:type="spellEnd"/>
      <w:proofErr w:type="gramEnd"/>
      <w:r w:rsidR="003E7BDE" w:rsidRPr="00C83FD4">
        <w:t xml:space="preserve"> to obtain the equilibrium price of </w:t>
      </w:r>
      <w:proofErr w:type="spellStart"/>
      <w:r w:rsidR="003E7BDE" w:rsidRPr="00C83FD4">
        <w:t>P</w:t>
      </w:r>
      <w:r w:rsidR="003E7BDE" w:rsidRPr="00C83FD4">
        <w:rPr>
          <w:vertAlign w:val="subscript"/>
        </w:rPr>
        <w:t>x</w:t>
      </w:r>
      <w:proofErr w:type="spellEnd"/>
      <w:r w:rsidR="003E7BDE" w:rsidRPr="00C83FD4">
        <w:t xml:space="preserve"> = 20. The equilibrium </w:t>
      </w:r>
      <w:r w:rsidR="003E7BDE" w:rsidRPr="00C83FD4">
        <w:tab/>
      </w:r>
      <w:r w:rsidR="003E7BDE" w:rsidRPr="00C83FD4">
        <w:tab/>
        <w:t>quantity is 4 units (since at the equilibrium price quantity demanded is</w:t>
      </w:r>
    </w:p>
    <w:p w:rsidR="00C83FD4" w:rsidRDefault="004E4CFB" w:rsidP="00C83FD4">
      <m:oMath>
        <m:sSup>
          <m:sSupPr>
            <m:ctrlPr>
              <w:rPr>
                <w:rFonts w:ascii="Cambria Math" w:hAnsi="Cambria Math"/>
                <w:i/>
              </w:rPr>
            </m:ctrlPr>
          </m:sSupPr>
          <m:e>
            <m:r>
              <w:rPr>
                <w:rFonts w:ascii="Cambria Math" w:hAnsi="Cambria Math"/>
              </w:rPr>
              <m:t xml:space="preserve">              Q</m:t>
            </m:r>
          </m:e>
          <m:sup>
            <m:r>
              <w:rPr>
                <w:rFonts w:ascii="Cambria Math" w:hAnsi="Cambria Math"/>
              </w:rPr>
              <m:t>d</m:t>
            </m:r>
          </m:sup>
        </m:sSup>
        <m:r>
          <w:rPr>
            <w:rFonts w:ascii="Cambria Math" w:hAnsi="Cambria Math"/>
          </w:rPr>
          <m:t>=14-</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20</m:t>
            </m:r>
          </m:e>
        </m:d>
        <m:r>
          <w:rPr>
            <w:rFonts w:ascii="Cambria Math" w:hAnsi="Cambria Math"/>
          </w:rPr>
          <m:t>=4</m:t>
        </m:r>
      </m:oMath>
      <w:r w:rsidR="003E7BDE" w:rsidRPr="00C83FD4">
        <w:t>). The equilibrium is shown in the figure below.</w:t>
      </w:r>
    </w:p>
    <w:p w:rsidR="00C83FD4" w:rsidRDefault="00C83FD4" w:rsidP="00C83FD4">
      <w:r>
        <w:tab/>
      </w:r>
      <w:r w:rsidRPr="00EF6FA4">
        <w:rPr>
          <w:noProof/>
        </w:rPr>
        <w:drawing>
          <wp:inline distT="0" distB="0" distL="0" distR="0" wp14:anchorId="2CFD78E5" wp14:editId="1313BC84">
            <wp:extent cx="4305300" cy="207645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83FD4" w:rsidRDefault="003E7BDE" w:rsidP="00C83FD4">
      <w:pPr>
        <w:pStyle w:val="ListParagraph"/>
        <w:numPr>
          <w:ilvl w:val="1"/>
          <w:numId w:val="11"/>
        </w:numPr>
        <w:spacing w:line="240" w:lineRule="auto"/>
        <w:rPr>
          <w:rFonts w:ascii="Times New Roman" w:hAnsi="Times New Roman"/>
          <w:sz w:val="24"/>
          <w:szCs w:val="24"/>
        </w:rPr>
      </w:pPr>
      <w:r w:rsidRPr="00C83FD4">
        <w:rPr>
          <w:rFonts w:ascii="Times New Roman" w:hAnsi="Times New Roman"/>
          <w:sz w:val="24"/>
          <w:szCs w:val="24"/>
        </w:rPr>
        <w:lastRenderedPageBreak/>
        <w:t xml:space="preserve">A $12 excise tax shifts the supply curve up by the amount of the tax. Mathematically, </w:t>
      </w:r>
      <w:r w:rsidR="00C83FD4" w:rsidRPr="00C83FD4">
        <w:rPr>
          <w:rFonts w:ascii="Times New Roman" w:hAnsi="Times New Roman"/>
          <w:sz w:val="24"/>
          <w:szCs w:val="24"/>
        </w:rPr>
        <w:tab/>
        <w:t xml:space="preserve">this </w:t>
      </w:r>
      <w:r w:rsidRPr="00C83FD4">
        <w:rPr>
          <w:rFonts w:ascii="Times New Roman" w:hAnsi="Times New Roman"/>
          <w:sz w:val="24"/>
          <w:szCs w:val="24"/>
        </w:rPr>
        <w:t>means that the intercept of the inverse supply function</w:t>
      </w:r>
      <w:r w:rsidR="00C83FD4" w:rsidRPr="00C83FD4">
        <w:rPr>
          <w:rFonts w:ascii="Times New Roman" w:hAnsi="Times New Roman"/>
          <w:sz w:val="24"/>
          <w:szCs w:val="24"/>
        </w:rPr>
        <w:t xml:space="preserve"> increases by $12. </w:t>
      </w:r>
      <w:r w:rsidR="00C83FD4" w:rsidRPr="00C83FD4">
        <w:rPr>
          <w:rFonts w:ascii="Times New Roman" w:hAnsi="Times New Roman"/>
          <w:sz w:val="24"/>
          <w:szCs w:val="24"/>
        </w:rPr>
        <w:tab/>
        <w:t xml:space="preserve">Before the tax, the inverse supply function </w:t>
      </w:r>
      <w:proofErr w:type="gramStart"/>
      <w:r w:rsidR="00C83FD4" w:rsidRPr="00C83FD4">
        <w:rPr>
          <w:rFonts w:ascii="Times New Roman" w:hAnsi="Times New Roman"/>
          <w:sz w:val="24"/>
          <w:szCs w:val="24"/>
        </w:rPr>
        <w:t xml:space="preserve">is </w:t>
      </w:r>
      <w:proofErr w:type="gramEnd"/>
      <m:oMath>
        <m:r>
          <w:rPr>
            <w:rFonts w:ascii="Cambria Math" w:hAnsi="Cambria Math"/>
            <w:sz w:val="24"/>
            <w:szCs w:val="24"/>
          </w:rPr>
          <m:t>P=4+4</m:t>
        </m:r>
        <m:sSup>
          <m:sSupPr>
            <m:ctrlPr>
              <w:rPr>
                <w:rFonts w:ascii="Cambria Math" w:hAnsi="Cambria Math"/>
                <w:i/>
                <w:sz w:val="24"/>
                <w:szCs w:val="24"/>
              </w:rPr>
            </m:ctrlPr>
          </m:sSupPr>
          <m:e>
            <m:r>
              <w:rPr>
                <w:rFonts w:ascii="Cambria Math" w:hAnsi="Cambria Math"/>
                <w:sz w:val="24"/>
                <w:szCs w:val="24"/>
              </w:rPr>
              <m:t>Q</m:t>
            </m:r>
          </m:e>
          <m:sup>
            <m:r>
              <w:rPr>
                <w:rFonts w:ascii="Cambria Math" w:hAnsi="Cambria Math"/>
                <w:sz w:val="24"/>
                <w:szCs w:val="24"/>
              </w:rPr>
              <m:t>s</m:t>
            </m:r>
          </m:sup>
        </m:sSup>
      </m:oMath>
      <w:r w:rsidR="00C83FD4" w:rsidRPr="00C83FD4">
        <w:rPr>
          <w:rFonts w:ascii="Times New Roman" w:hAnsi="Times New Roman"/>
          <w:sz w:val="24"/>
          <w:szCs w:val="24"/>
        </w:rPr>
        <w:t xml:space="preserve">. After the tax the </w:t>
      </w:r>
      <w:r w:rsidR="00C83FD4" w:rsidRPr="00C83FD4">
        <w:rPr>
          <w:rFonts w:ascii="Times New Roman" w:hAnsi="Times New Roman"/>
          <w:sz w:val="24"/>
          <w:szCs w:val="24"/>
        </w:rPr>
        <w:tab/>
        <w:t>inverse supply function is</w:t>
      </w:r>
      <m:oMath>
        <m:r>
          <w:rPr>
            <w:rFonts w:ascii="Cambria Math" w:hAnsi="Cambria Math"/>
            <w:sz w:val="24"/>
            <w:szCs w:val="24"/>
          </w:rPr>
          <m:t xml:space="preserve"> </m:t>
        </m:r>
        <m:r>
          <w:rPr>
            <w:rFonts w:ascii="Cambria Math" w:hAnsi="Cambria Math"/>
            <w:sz w:val="24"/>
            <w:szCs w:val="24"/>
          </w:rPr>
          <m:t>P=16+4</m:t>
        </m:r>
        <m:sSup>
          <m:sSupPr>
            <m:ctrlPr>
              <w:rPr>
                <w:rFonts w:ascii="Cambria Math" w:hAnsi="Cambria Math"/>
                <w:i/>
                <w:sz w:val="24"/>
                <w:szCs w:val="24"/>
              </w:rPr>
            </m:ctrlPr>
          </m:sSupPr>
          <m:e>
            <m:r>
              <w:rPr>
                <w:rFonts w:ascii="Cambria Math" w:hAnsi="Cambria Math"/>
                <w:sz w:val="24"/>
                <w:szCs w:val="24"/>
              </w:rPr>
              <m:t>Q</m:t>
            </m:r>
          </m:e>
          <m:sup>
            <m:r>
              <w:rPr>
                <w:rFonts w:ascii="Cambria Math" w:hAnsi="Cambria Math"/>
                <w:sz w:val="24"/>
                <w:szCs w:val="24"/>
              </w:rPr>
              <m:t>s</m:t>
            </m:r>
          </m:sup>
        </m:sSup>
      </m:oMath>
      <w:r w:rsidR="00C83FD4" w:rsidRPr="00C83FD4">
        <w:rPr>
          <w:rFonts w:ascii="Times New Roman" w:hAnsi="Times New Roman"/>
          <w:sz w:val="24"/>
          <w:szCs w:val="24"/>
        </w:rPr>
        <w:t xml:space="preserve">, and the after tax supply function </w:t>
      </w:r>
      <w:r w:rsidR="00C83FD4" w:rsidRPr="00C83FD4">
        <w:rPr>
          <w:rFonts w:ascii="Times New Roman" w:hAnsi="Times New Roman"/>
          <w:sz w:val="24"/>
          <w:szCs w:val="24"/>
        </w:rPr>
        <w:tab/>
        <w:t>(obtained by solving for Q</w:t>
      </w:r>
      <w:r w:rsidR="00C83FD4" w:rsidRPr="00C83FD4">
        <w:rPr>
          <w:rFonts w:ascii="Times New Roman" w:hAnsi="Times New Roman"/>
          <w:sz w:val="24"/>
          <w:szCs w:val="24"/>
          <w:vertAlign w:val="superscript"/>
        </w:rPr>
        <w:t xml:space="preserve">s </w:t>
      </w:r>
      <w:r w:rsidR="00C83FD4" w:rsidRPr="00C83FD4">
        <w:rPr>
          <w:rFonts w:ascii="Times New Roman" w:hAnsi="Times New Roman"/>
          <w:sz w:val="24"/>
          <w:szCs w:val="24"/>
        </w:rPr>
        <w:t xml:space="preserve">in terms of P) is </w:t>
      </w:r>
      <w:r w:rsidR="00C83FD4" w:rsidRPr="00C83FD4">
        <w:rPr>
          <w:rFonts w:ascii="Times New Roman" w:hAnsi="Times New Roman"/>
          <w:sz w:val="24"/>
          <w:szCs w:val="24"/>
        </w:rPr>
        <w:tab/>
        <w:t xml:space="preserve">given </w:t>
      </w:r>
      <w:proofErr w:type="gramStart"/>
      <w:r w:rsidR="00C83FD4" w:rsidRPr="00C83FD4">
        <w:rPr>
          <w:rFonts w:ascii="Times New Roman" w:hAnsi="Times New Roman"/>
          <w:sz w:val="24"/>
          <w:szCs w:val="24"/>
        </w:rPr>
        <w:t xml:space="preserve">by </w:t>
      </w:r>
      <w:proofErr w:type="gramEnd"/>
      <m:oMath>
        <m:sSup>
          <m:sSupPr>
            <m:ctrlPr>
              <w:rPr>
                <w:rFonts w:ascii="Cambria Math" w:hAnsi="Cambria Math"/>
                <w:i/>
                <w:sz w:val="24"/>
                <w:szCs w:val="24"/>
              </w:rPr>
            </m:ctrlPr>
          </m:sSupPr>
          <m:e>
            <m:r>
              <w:rPr>
                <w:rFonts w:ascii="Cambria Math" w:hAnsi="Cambria Math"/>
                <w:sz w:val="24"/>
                <w:szCs w:val="24"/>
              </w:rPr>
              <m:t>Q</m:t>
            </m:r>
          </m:e>
          <m:sup>
            <m:r>
              <w:rPr>
                <w:rFonts w:ascii="Cambria Math" w:hAnsi="Cambria Math"/>
                <w:sz w:val="24"/>
                <w:szCs w:val="24"/>
              </w:rPr>
              <m:t>s</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P-4</m:t>
        </m:r>
      </m:oMath>
      <w:r w:rsidR="00C83FD4" w:rsidRPr="00C83FD4">
        <w:rPr>
          <w:rFonts w:ascii="Times New Roman" w:hAnsi="Times New Roman"/>
          <w:sz w:val="24"/>
          <w:szCs w:val="24"/>
        </w:rPr>
        <w:t xml:space="preserve">. Equating </w:t>
      </w:r>
      <w:r w:rsidR="00C83FD4" w:rsidRPr="00C83FD4">
        <w:rPr>
          <w:rFonts w:ascii="Times New Roman" w:hAnsi="Times New Roman"/>
          <w:sz w:val="24"/>
          <w:szCs w:val="24"/>
        </w:rPr>
        <w:tab/>
        <w:t xml:space="preserve">quantity demanded to after-tax quantity supplied </w:t>
      </w:r>
      <w:proofErr w:type="gramStart"/>
      <w:r w:rsidR="00C83FD4" w:rsidRPr="00C83FD4">
        <w:rPr>
          <w:rFonts w:ascii="Times New Roman" w:hAnsi="Times New Roman"/>
          <w:sz w:val="24"/>
          <w:szCs w:val="24"/>
        </w:rPr>
        <w:t xml:space="preserve">yields </w:t>
      </w:r>
      <w:proofErr w:type="gramEnd"/>
      <m:oMath>
        <m:r>
          <w:rPr>
            <w:rFonts w:ascii="Cambria Math" w:hAnsi="Cambria Math"/>
            <w:sz w:val="24"/>
            <w:szCs w:val="24"/>
          </w:rPr>
          <m:t>14-</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P=</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P-4</m:t>
        </m:r>
      </m:oMath>
      <w:r w:rsidR="00C83FD4" w:rsidRPr="00C83FD4">
        <w:rPr>
          <w:rFonts w:ascii="Times New Roman" w:hAnsi="Times New Roman"/>
          <w:sz w:val="24"/>
          <w:szCs w:val="24"/>
        </w:rPr>
        <w:t xml:space="preserve">. </w:t>
      </w:r>
      <w:r w:rsidR="00C83FD4" w:rsidRPr="00C83FD4">
        <w:rPr>
          <w:rFonts w:ascii="Times New Roman" w:hAnsi="Times New Roman"/>
          <w:sz w:val="24"/>
          <w:szCs w:val="24"/>
        </w:rPr>
        <w:tab/>
        <w:t xml:space="preserve">Solving for P yields the new equilibrium price of $24. Plugging this into the </w:t>
      </w:r>
      <w:r w:rsidR="00C83FD4" w:rsidRPr="00C83FD4">
        <w:rPr>
          <w:rFonts w:ascii="Times New Roman" w:hAnsi="Times New Roman"/>
          <w:sz w:val="24"/>
          <w:szCs w:val="24"/>
        </w:rPr>
        <w:tab/>
        <w:t xml:space="preserve">demand equation yields the new equilibrium quantity, which </w:t>
      </w:r>
      <w:proofErr w:type="gramStart"/>
      <w:r w:rsidR="00C83FD4" w:rsidRPr="00C83FD4">
        <w:rPr>
          <w:rFonts w:ascii="Times New Roman" w:hAnsi="Times New Roman"/>
          <w:sz w:val="24"/>
          <w:szCs w:val="24"/>
        </w:rPr>
        <w:t>is</w:t>
      </w:r>
      <w:proofErr w:type="gramEnd"/>
      <w:r w:rsidR="00C83FD4" w:rsidRPr="00C83FD4">
        <w:rPr>
          <w:rFonts w:ascii="Times New Roman" w:hAnsi="Times New Roman"/>
          <w:sz w:val="24"/>
          <w:szCs w:val="24"/>
        </w:rPr>
        <w:t xml:space="preserve"> 2 units.</w:t>
      </w:r>
    </w:p>
    <w:p w:rsidR="00C83FD4" w:rsidRPr="00C83FD4" w:rsidRDefault="00C83FD4" w:rsidP="00C83FD4">
      <w:pPr>
        <w:pStyle w:val="ListParagraph"/>
        <w:spacing w:line="240" w:lineRule="auto"/>
        <w:ind w:left="360"/>
        <w:rPr>
          <w:rFonts w:ascii="Times New Roman" w:hAnsi="Times New Roman"/>
          <w:sz w:val="24"/>
          <w:szCs w:val="24"/>
        </w:rPr>
      </w:pPr>
    </w:p>
    <w:p w:rsidR="00CB4FE7" w:rsidRPr="00C83FD4" w:rsidRDefault="00C83FD4" w:rsidP="00C83FD4">
      <w:pPr>
        <w:pStyle w:val="ListParagraph"/>
        <w:numPr>
          <w:ilvl w:val="1"/>
          <w:numId w:val="11"/>
        </w:numPr>
        <w:rPr>
          <w:rFonts w:ascii="Times New Roman" w:hAnsi="Times New Roman"/>
          <w:sz w:val="24"/>
          <w:szCs w:val="24"/>
        </w:rPr>
      </w:pPr>
      <w:r w:rsidRPr="00C83FD4">
        <w:rPr>
          <w:rFonts w:ascii="Times New Roman" w:hAnsi="Times New Roman"/>
          <w:sz w:val="24"/>
          <w:szCs w:val="24"/>
        </w:rPr>
        <w:t xml:space="preserve">Since two units are sold after the tax and the tax rate is $12 per unit, total tax revenue </w:t>
      </w:r>
      <w:r>
        <w:rPr>
          <w:rFonts w:ascii="Times New Roman" w:hAnsi="Times New Roman"/>
          <w:sz w:val="24"/>
          <w:szCs w:val="24"/>
        </w:rPr>
        <w:tab/>
      </w:r>
      <w:r w:rsidRPr="00C83FD4">
        <w:rPr>
          <w:rFonts w:ascii="Times New Roman" w:hAnsi="Times New Roman"/>
          <w:sz w:val="24"/>
          <w:szCs w:val="24"/>
        </w:rPr>
        <w:t>is $24.</w:t>
      </w:r>
    </w:p>
    <w:p w:rsidR="00C83FD4" w:rsidRDefault="00C83FD4" w:rsidP="003E7BDE">
      <w:pPr>
        <w:ind w:left="1080"/>
        <w:rPr>
          <w:rFonts w:ascii="Calibri" w:eastAsia="Calibri" w:hAnsi="Calibri"/>
          <w:sz w:val="22"/>
          <w:szCs w:val="22"/>
        </w:rPr>
      </w:pPr>
    </w:p>
    <w:p w:rsidR="00C83FD4" w:rsidRPr="00C83FD4" w:rsidRDefault="00C83FD4" w:rsidP="003E7BDE">
      <w:pPr>
        <w:ind w:left="1080"/>
        <w:rPr>
          <w:rFonts w:eastAsia="Calibri"/>
          <w:sz w:val="22"/>
          <w:szCs w:val="22"/>
        </w:rPr>
      </w:pPr>
    </w:p>
    <w:p w:rsidR="0072219C" w:rsidRDefault="003E7BDE" w:rsidP="00C013AF">
      <w:pPr>
        <w:numPr>
          <w:ilvl w:val="0"/>
          <w:numId w:val="11"/>
        </w:numPr>
      </w:pPr>
      <w:r w:rsidRPr="00C83FD4">
        <w:t>a.</w:t>
      </w:r>
      <w:r w:rsidRPr="00C83FD4">
        <w:tab/>
      </w:r>
      <w:r w:rsidR="00C83FD4" w:rsidRPr="00C83FD4">
        <w:t xml:space="preserve">The shortage is 3 units (since at a price of $6, </w:t>
      </w:r>
      <w:r w:rsidR="00C83FD4" w:rsidRPr="00C83FD4">
        <w:rPr>
          <w:position w:val="-10"/>
        </w:rPr>
        <w:object w:dxaOrig="19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pt;height:18pt" o:ole="">
            <v:imagedata r:id="rId11" o:title=""/>
          </v:shape>
          <o:OLEObject Type="Embed" ProgID="Equation.DSMT4" ShapeID="_x0000_i1026" DrawAspect="Content" ObjectID="_1539702099" r:id="rId12"/>
        </w:object>
      </w:r>
      <w:r w:rsidR="00C83FD4" w:rsidRPr="00C83FD4">
        <w:t xml:space="preserve"> units). The full </w:t>
      </w:r>
      <w:r w:rsidR="00C83FD4" w:rsidRPr="00C83FD4">
        <w:tab/>
      </w:r>
      <w:r w:rsidR="00C83FD4" w:rsidRPr="00C83FD4">
        <w:tab/>
      </w:r>
      <w:r w:rsidR="00C83FD4" w:rsidRPr="00C83FD4">
        <w:tab/>
        <w:t>economic price is $12.</w:t>
      </w:r>
    </w:p>
    <w:p w:rsidR="00C83FD4" w:rsidRPr="00C83FD4" w:rsidRDefault="00C83FD4" w:rsidP="00C83FD4"/>
    <w:p w:rsidR="003E7BDE" w:rsidRDefault="00C83FD4" w:rsidP="003E7BDE">
      <w:pPr>
        <w:pStyle w:val="ListParagraph"/>
        <w:numPr>
          <w:ilvl w:val="1"/>
          <w:numId w:val="11"/>
        </w:numPr>
        <w:rPr>
          <w:rFonts w:ascii="Times New Roman" w:hAnsi="Times New Roman"/>
        </w:rPr>
      </w:pPr>
      <w:r w:rsidRPr="00C83FD4">
        <w:rPr>
          <w:rFonts w:ascii="Times New Roman" w:hAnsi="Times New Roman"/>
        </w:rPr>
        <w:t xml:space="preserve">The surplus is 1.5 units (since at a price of $12, </w:t>
      </w:r>
      <w:r w:rsidRPr="00C83FD4">
        <w:rPr>
          <w:rFonts w:ascii="Times New Roman" w:hAnsi="Times New Roman"/>
          <w:position w:val="-10"/>
        </w:rPr>
        <w:object w:dxaOrig="2260" w:dyaOrig="360">
          <v:shape id="_x0000_i1027" type="#_x0000_t75" style="width:113.25pt;height:18pt" o:ole="">
            <v:imagedata r:id="rId13" o:title=""/>
          </v:shape>
          <o:OLEObject Type="Embed" ProgID="Equation.DSMT4" ShapeID="_x0000_i1027" DrawAspect="Content" ObjectID="_1539702100" r:id="rId14"/>
        </w:object>
      </w:r>
      <w:r w:rsidRPr="00C83FD4">
        <w:rPr>
          <w:rFonts w:ascii="Times New Roman" w:hAnsi="Times New Roman"/>
        </w:rPr>
        <w:t xml:space="preserve"> units. The cost to </w:t>
      </w:r>
      <w:r w:rsidRPr="00C83FD4">
        <w:rPr>
          <w:rFonts w:ascii="Times New Roman" w:hAnsi="Times New Roman"/>
        </w:rPr>
        <w:tab/>
        <w:t>the government is $18 (computed as ($12</w:t>
      </w:r>
      <w:proofErr w:type="gramStart"/>
      <w:r w:rsidRPr="00C83FD4">
        <w:rPr>
          <w:rFonts w:ascii="Times New Roman" w:hAnsi="Times New Roman"/>
        </w:rPr>
        <w:t>)(</w:t>
      </w:r>
      <w:proofErr w:type="gramEnd"/>
      <w:r w:rsidRPr="00C83FD4">
        <w:rPr>
          <w:rFonts w:ascii="Times New Roman" w:hAnsi="Times New Roman"/>
        </w:rPr>
        <w:t>1.5) = $18).</w:t>
      </w:r>
    </w:p>
    <w:p w:rsidR="00C83FD4" w:rsidRPr="00C83FD4" w:rsidRDefault="00C83FD4" w:rsidP="00C83FD4">
      <w:pPr>
        <w:pStyle w:val="ListParagraph"/>
        <w:ind w:left="360"/>
        <w:rPr>
          <w:rFonts w:ascii="Times New Roman" w:hAnsi="Times New Roman"/>
        </w:rPr>
      </w:pPr>
    </w:p>
    <w:p w:rsidR="00C83FD4" w:rsidRDefault="00C83FD4" w:rsidP="003E7BDE">
      <w:pPr>
        <w:pStyle w:val="ListParagraph"/>
        <w:numPr>
          <w:ilvl w:val="1"/>
          <w:numId w:val="11"/>
        </w:numPr>
        <w:rPr>
          <w:rFonts w:ascii="Times New Roman" w:hAnsi="Times New Roman"/>
        </w:rPr>
      </w:pPr>
      <w:r w:rsidRPr="00C83FD4">
        <w:rPr>
          <w:rFonts w:ascii="Times New Roman" w:hAnsi="Times New Roman"/>
        </w:rPr>
        <w:t xml:space="preserve">The excise tax shifts supply vertically by $6. Thus, the new supply curve is </w:t>
      </w:r>
      <w:r w:rsidRPr="00C83FD4">
        <w:rPr>
          <w:rFonts w:ascii="Times New Roman" w:hAnsi="Times New Roman"/>
          <w:position w:val="-6"/>
        </w:rPr>
        <w:object w:dxaOrig="279" w:dyaOrig="320">
          <v:shape id="_x0000_i1028" type="#_x0000_t75" style="width:14.25pt;height:15.75pt" o:ole="">
            <v:imagedata r:id="rId15" o:title=""/>
          </v:shape>
          <o:OLEObject Type="Embed" ProgID="Equation.DSMT4" ShapeID="_x0000_i1028" DrawAspect="Content" ObjectID="_1539702101" r:id="rId16"/>
        </w:object>
      </w:r>
      <w:r w:rsidRPr="00C83FD4">
        <w:rPr>
          <w:rFonts w:ascii="Times New Roman" w:hAnsi="Times New Roman"/>
        </w:rPr>
        <w:t xml:space="preserve"> and the </w:t>
      </w:r>
      <w:r w:rsidRPr="00C83FD4">
        <w:rPr>
          <w:rFonts w:ascii="Times New Roman" w:hAnsi="Times New Roman"/>
        </w:rPr>
        <w:tab/>
        <w:t xml:space="preserve">equilibrium price increases to $12. The price paid by consumers is $12 per unit, while the </w:t>
      </w:r>
      <w:r w:rsidRPr="00C83FD4">
        <w:rPr>
          <w:rFonts w:ascii="Times New Roman" w:hAnsi="Times New Roman"/>
        </w:rPr>
        <w:tab/>
        <w:t xml:space="preserve">amount received by producers is this $12 minus the per unit tax. Thus, producers receive $6 </w:t>
      </w:r>
      <w:r w:rsidRPr="00C83FD4">
        <w:rPr>
          <w:rFonts w:ascii="Times New Roman" w:hAnsi="Times New Roman"/>
        </w:rPr>
        <w:tab/>
        <w:t>per unit. After the tax, the equilibrium quantity sold is 1 unit.</w:t>
      </w:r>
    </w:p>
    <w:p w:rsidR="00C83FD4" w:rsidRPr="00C83FD4" w:rsidRDefault="00C83FD4" w:rsidP="00C83FD4">
      <w:pPr>
        <w:pStyle w:val="ListParagraph"/>
        <w:rPr>
          <w:rFonts w:ascii="Times New Roman" w:hAnsi="Times New Roman"/>
        </w:rPr>
      </w:pPr>
    </w:p>
    <w:p w:rsidR="00C83FD4" w:rsidRDefault="00C83FD4" w:rsidP="003E7BDE">
      <w:pPr>
        <w:pStyle w:val="ListParagraph"/>
        <w:numPr>
          <w:ilvl w:val="1"/>
          <w:numId w:val="11"/>
        </w:numPr>
        <w:rPr>
          <w:rFonts w:ascii="Times New Roman" w:hAnsi="Times New Roman"/>
        </w:rPr>
      </w:pPr>
      <w:r w:rsidRPr="00C83FD4">
        <w:rPr>
          <w:rFonts w:ascii="Times New Roman" w:hAnsi="Times New Roman"/>
        </w:rPr>
        <w:t xml:space="preserve">At the equilibrium price of $10, consumer surplus </w:t>
      </w:r>
      <w:proofErr w:type="gramStart"/>
      <w:r w:rsidRPr="00C83FD4">
        <w:rPr>
          <w:rFonts w:ascii="Times New Roman" w:hAnsi="Times New Roman"/>
        </w:rPr>
        <w:t xml:space="preserve">is </w:t>
      </w:r>
      <w:proofErr w:type="gramEnd"/>
      <w:r w:rsidRPr="00C83FD4">
        <w:rPr>
          <w:rFonts w:ascii="Times New Roman" w:hAnsi="Times New Roman"/>
          <w:position w:val="-14"/>
        </w:rPr>
        <w:object w:dxaOrig="2040" w:dyaOrig="400">
          <v:shape id="_x0000_i1029" type="#_x0000_t75" style="width:102pt;height:20.25pt" o:ole="">
            <v:imagedata r:id="rId17" o:title=""/>
          </v:shape>
          <o:OLEObject Type="Embed" ProgID="Equation.DSMT4" ShapeID="_x0000_i1029" DrawAspect="Content" ObjectID="_1539702102" r:id="rId18"/>
        </w:object>
      </w:r>
      <w:r w:rsidRPr="00C83FD4">
        <w:rPr>
          <w:rFonts w:ascii="Times New Roman" w:hAnsi="Times New Roman"/>
        </w:rPr>
        <w:t xml:space="preserve">. Producer </w:t>
      </w:r>
      <w:r>
        <w:rPr>
          <w:rFonts w:ascii="Times New Roman" w:hAnsi="Times New Roman"/>
        </w:rPr>
        <w:tab/>
      </w:r>
      <w:r w:rsidRPr="00C83FD4">
        <w:rPr>
          <w:rFonts w:ascii="Times New Roman" w:hAnsi="Times New Roman"/>
        </w:rPr>
        <w:t xml:space="preserve">surplus is </w:t>
      </w:r>
      <w:r>
        <w:rPr>
          <w:rFonts w:ascii="Times New Roman" w:hAnsi="Times New Roman"/>
        </w:rPr>
        <w:t>0</w:t>
      </w:r>
      <w:r w:rsidRPr="00C83FD4">
        <w:rPr>
          <w:rFonts w:ascii="Times New Roman" w:hAnsi="Times New Roman"/>
          <w:position w:val="-14"/>
        </w:rPr>
        <w:object w:dxaOrig="1920" w:dyaOrig="400">
          <v:shape id="_x0000_i1030" type="#_x0000_t75" style="width:96pt;height:20.25pt" o:ole="">
            <v:imagedata r:id="rId19" o:title=""/>
          </v:shape>
          <o:OLEObject Type="Embed" ProgID="Equation.DSMT4" ShapeID="_x0000_i1030" DrawAspect="Content" ObjectID="_1539702103" r:id="rId20"/>
        </w:object>
      </w:r>
      <w:r w:rsidRPr="00C83FD4">
        <w:rPr>
          <w:rFonts w:ascii="Times New Roman" w:hAnsi="Times New Roman"/>
        </w:rPr>
        <w:t>.</w:t>
      </w:r>
    </w:p>
    <w:p w:rsidR="00C83FD4" w:rsidRPr="00C83FD4" w:rsidRDefault="00C83FD4" w:rsidP="00C83FD4">
      <w:pPr>
        <w:pStyle w:val="ListParagraph"/>
        <w:rPr>
          <w:rFonts w:ascii="Times New Roman" w:hAnsi="Times New Roman"/>
        </w:rPr>
      </w:pPr>
    </w:p>
    <w:p w:rsidR="00C83FD4" w:rsidRPr="00C83FD4" w:rsidRDefault="00C83FD4" w:rsidP="003E7BDE">
      <w:pPr>
        <w:pStyle w:val="ListParagraph"/>
        <w:numPr>
          <w:ilvl w:val="1"/>
          <w:numId w:val="11"/>
        </w:numPr>
        <w:rPr>
          <w:rFonts w:ascii="Times New Roman" w:hAnsi="Times New Roman"/>
        </w:rPr>
      </w:pPr>
      <w:r w:rsidRPr="00C83FD4">
        <w:rPr>
          <w:rFonts w:ascii="Times New Roman" w:hAnsi="Times New Roman"/>
        </w:rPr>
        <w:t>No. At a price of $2 no output is produced.</w:t>
      </w:r>
    </w:p>
    <w:p w:rsidR="008C6000" w:rsidRDefault="008C6000" w:rsidP="008C6000"/>
    <w:p w:rsidR="00B57FA5" w:rsidRDefault="00B57FA5" w:rsidP="008C6000"/>
    <w:p w:rsidR="00B57FA5" w:rsidRDefault="00B57FA5" w:rsidP="00B57FA5">
      <w:pPr>
        <w:pStyle w:val="Header"/>
        <w:numPr>
          <w:ilvl w:val="0"/>
          <w:numId w:val="11"/>
        </w:numPr>
        <w:tabs>
          <w:tab w:val="clear" w:pos="4320"/>
          <w:tab w:val="clear" w:pos="8640"/>
        </w:tabs>
        <w:ind w:left="720" w:hanging="720"/>
      </w:pPr>
      <w:r>
        <w:t>a.</w:t>
      </w:r>
      <w:r>
        <w:tab/>
        <w:t xml:space="preserve">The inverse </w:t>
      </w:r>
      <w:r w:rsidRPr="00E509CE">
        <w:t xml:space="preserve">supply curve </w:t>
      </w:r>
      <w:proofErr w:type="gramStart"/>
      <w:r w:rsidRPr="00E509CE">
        <w:t xml:space="preserve">is </w:t>
      </w:r>
      <w:proofErr w:type="gramEnd"/>
      <m:oMath>
        <m:r>
          <w:rPr>
            <w:rFonts w:ascii="Cambria Math" w:hAnsi="Cambria Math"/>
          </w:rPr>
          <m:t>P=26+0.05Q</m:t>
        </m:r>
      </m:oMath>
      <w:r>
        <w:t>.</w:t>
      </w:r>
    </w:p>
    <w:p w:rsidR="00B57FA5" w:rsidRDefault="00B57FA5" w:rsidP="00B57FA5">
      <w:pPr>
        <w:pStyle w:val="Header"/>
        <w:tabs>
          <w:tab w:val="clear" w:pos="4320"/>
          <w:tab w:val="clear" w:pos="8640"/>
        </w:tabs>
        <w:ind w:left="720"/>
      </w:pPr>
    </w:p>
    <w:p w:rsidR="00B57FA5" w:rsidRDefault="00B57FA5" w:rsidP="00B57FA5">
      <w:pPr>
        <w:pStyle w:val="Header"/>
        <w:numPr>
          <w:ilvl w:val="1"/>
          <w:numId w:val="11"/>
        </w:numPr>
        <w:tabs>
          <w:tab w:val="clear" w:pos="4320"/>
          <w:tab w:val="clear" w:pos="8640"/>
        </w:tabs>
      </w:pPr>
      <w:r>
        <w:t>When</w:t>
      </w:r>
      <w:r w:rsidRPr="00B57FA5">
        <w:rPr>
          <w:i/>
        </w:rPr>
        <w:t xml:space="preserve"> </w:t>
      </w:r>
      <w:proofErr w:type="spellStart"/>
      <w:r w:rsidRPr="007C4435">
        <w:rPr>
          <w:i/>
        </w:rPr>
        <w:t>Q</w:t>
      </w:r>
      <w:r w:rsidRPr="007C4435">
        <w:rPr>
          <w:i/>
          <w:vertAlign w:val="subscript"/>
        </w:rPr>
        <w:t>x</w:t>
      </w:r>
      <w:proofErr w:type="spellEnd"/>
      <w:r>
        <w:t xml:space="preserve"> = 400, producer surplus is (46 – 26) × 400/2 = $4,000.  When </w:t>
      </w:r>
      <w:proofErr w:type="spellStart"/>
      <w:r w:rsidRPr="007C4435">
        <w:rPr>
          <w:i/>
        </w:rPr>
        <w:t>Q</w:t>
      </w:r>
      <w:r w:rsidRPr="007C4435">
        <w:rPr>
          <w:i/>
          <w:vertAlign w:val="subscript"/>
        </w:rPr>
        <w:t>x</w:t>
      </w:r>
      <w:proofErr w:type="spellEnd"/>
      <w:r>
        <w:t xml:space="preserve"> = 1,200, </w:t>
      </w:r>
      <w:r>
        <w:tab/>
        <w:t>producer surplus is (86 – 26) × 1,200/2 = $36,000.</w:t>
      </w:r>
    </w:p>
    <w:p w:rsidR="00B57FA5" w:rsidRDefault="00B57FA5" w:rsidP="00B57FA5">
      <w:pPr>
        <w:pStyle w:val="Header"/>
        <w:tabs>
          <w:tab w:val="clear" w:pos="4320"/>
          <w:tab w:val="clear" w:pos="8640"/>
        </w:tabs>
        <w:ind w:left="360"/>
      </w:pPr>
    </w:p>
    <w:p w:rsidR="00AE4244" w:rsidRDefault="00AE4244" w:rsidP="00CB4FE7">
      <w:pPr>
        <w:pStyle w:val="Header"/>
        <w:tabs>
          <w:tab w:val="clear" w:pos="4320"/>
          <w:tab w:val="clear" w:pos="8640"/>
          <w:tab w:val="left" w:pos="1080"/>
        </w:tabs>
        <w:ind w:left="720"/>
      </w:pPr>
    </w:p>
    <w:p w:rsidR="00AE4244" w:rsidRDefault="00B57FA5" w:rsidP="00C013AF">
      <w:pPr>
        <w:pStyle w:val="Header"/>
        <w:numPr>
          <w:ilvl w:val="0"/>
          <w:numId w:val="11"/>
        </w:numPr>
        <w:tabs>
          <w:tab w:val="clear" w:pos="4320"/>
          <w:tab w:val="clear" w:pos="8640"/>
        </w:tabs>
        <w:ind w:left="720" w:hanging="720"/>
      </w:pPr>
      <w:r>
        <w:t>a.</w:t>
      </w:r>
      <w:r>
        <w:tab/>
        <w:t xml:space="preserve">At a price of $40, consumers will demand 12 units and produce 24 units, resulting in a surplus of 12 units. The cost of </w:t>
      </w:r>
      <w:r w:rsidRPr="00C442A3">
        <w:t>purchasing the surplus is</w:t>
      </w:r>
      <w:r>
        <w:t xml:space="preserve"> $40 × (24 – 12) = $480.</w:t>
      </w:r>
    </w:p>
    <w:p w:rsidR="00B57FA5" w:rsidRDefault="00B57FA5" w:rsidP="00B57FA5">
      <w:pPr>
        <w:pStyle w:val="Header"/>
        <w:tabs>
          <w:tab w:val="clear" w:pos="4320"/>
          <w:tab w:val="clear" w:pos="8640"/>
        </w:tabs>
        <w:ind w:left="720"/>
      </w:pPr>
    </w:p>
    <w:p w:rsidR="00B57FA5" w:rsidRDefault="00B57FA5" w:rsidP="00B57FA5">
      <w:pPr>
        <w:pStyle w:val="Header"/>
        <w:numPr>
          <w:ilvl w:val="1"/>
          <w:numId w:val="11"/>
        </w:numPr>
        <w:tabs>
          <w:tab w:val="clear" w:pos="4320"/>
          <w:tab w:val="clear" w:pos="8640"/>
        </w:tabs>
      </w:pPr>
      <w:r>
        <w:t xml:space="preserve">Because the government purchases and discards the surplus, there are two parts to the </w:t>
      </w:r>
      <w:r w:rsidR="0080128C">
        <w:tab/>
      </w:r>
      <w:r>
        <w:t xml:space="preserve">deadweight loss generated by the price floor. The first component is common to all </w:t>
      </w:r>
      <w:r w:rsidR="0080128C">
        <w:tab/>
      </w:r>
      <w:r>
        <w:t xml:space="preserve">price floors (i.e. the blue triangle in Figure 2-12). We compute the first component </w:t>
      </w:r>
      <w:r w:rsidR="0080128C">
        <w:tab/>
      </w:r>
      <w:r>
        <w:t xml:space="preserve">here as 0.5 × (40 – 28) × (20 – 12) = </w:t>
      </w:r>
      <w:r>
        <w:tab/>
        <w:t xml:space="preserve">$48. We compute the second component as </w:t>
      </w:r>
      <w:r w:rsidR="0080128C">
        <w:tab/>
        <w:t xml:space="preserve">$480 – 0.5 × (40 – 28) × (24 – 12) = </w:t>
      </w:r>
      <w:r w:rsidR="0080128C">
        <w:tab/>
        <w:t xml:space="preserve">$408. Thus, deadweight loss is $48 + $408 = </w:t>
      </w:r>
      <w:r w:rsidR="0080128C">
        <w:tab/>
        <w:t>$456.</w:t>
      </w:r>
    </w:p>
    <w:p w:rsidR="0072219C" w:rsidRDefault="0080128C" w:rsidP="00C013AF">
      <w:pPr>
        <w:pStyle w:val="Header"/>
        <w:numPr>
          <w:ilvl w:val="0"/>
          <w:numId w:val="11"/>
        </w:numPr>
        <w:tabs>
          <w:tab w:val="clear" w:pos="4320"/>
          <w:tab w:val="clear" w:pos="8640"/>
        </w:tabs>
        <w:ind w:left="720" w:hanging="720"/>
      </w:pPr>
      <w:r>
        <w:lastRenderedPageBreak/>
        <w:tab/>
      </w:r>
      <w:r w:rsidR="008B51CB">
        <w:t>Rising input prices</w:t>
      </w:r>
      <w:r w:rsidR="0072219C">
        <w:t xml:space="preserve"> that </w:t>
      </w:r>
      <w:r w:rsidR="008B51CB">
        <w:t>increase</w:t>
      </w:r>
      <w:r w:rsidR="0072219C">
        <w:t xml:space="preserve"> production costs will lead to a </w:t>
      </w:r>
      <w:r w:rsidR="008B51CB">
        <w:t>left</w:t>
      </w:r>
      <w:r w:rsidR="00974719">
        <w:t xml:space="preserve">ward </w:t>
      </w:r>
      <w:r w:rsidR="0072219C">
        <w:t>shift in the supply curve</w:t>
      </w:r>
      <w:r w:rsidR="00974719">
        <w:t xml:space="preserve"> for RAM chips</w:t>
      </w:r>
      <w:r w:rsidR="0072219C">
        <w:t xml:space="preserve">, </w:t>
      </w:r>
      <w:r w:rsidR="008B51CB">
        <w:t>resulting in a higher</w:t>
      </w:r>
      <w:r w:rsidR="004F4194">
        <w:t xml:space="preserve"> equilibrium price of </w:t>
      </w:r>
      <w:r w:rsidR="00974719">
        <w:t xml:space="preserve">RAM chips. If in addition, income </w:t>
      </w:r>
      <w:r w:rsidR="008B51CB">
        <w:t>falls</w:t>
      </w:r>
      <w:r w:rsidR="00974719">
        <w:t xml:space="preserve">, the demand for RAM chips will </w:t>
      </w:r>
      <w:r w:rsidR="008B51CB">
        <w:t>decrease</w:t>
      </w:r>
      <w:r w:rsidR="00974719">
        <w:t xml:space="preserve"> since they are a normal good. This </w:t>
      </w:r>
      <w:r w:rsidR="008B51CB">
        <w:t>decrease</w:t>
      </w:r>
      <w:r w:rsidR="00974719">
        <w:t xml:space="preserve"> in d</w:t>
      </w:r>
      <w:r w:rsidR="004F4194">
        <w:t xml:space="preserve">emand would tend to </w:t>
      </w:r>
      <w:r w:rsidR="008B51CB">
        <w:t>decrease</w:t>
      </w:r>
      <w:r w:rsidR="004F4194">
        <w:t xml:space="preserve"> the price of </w:t>
      </w:r>
      <w:r w:rsidR="00974719">
        <w:t>RAM chips. The ultimate effect of both of these changes in supply and demand on the equilibrium price of RAM chips</w:t>
      </w:r>
      <w:r w:rsidR="004F4194">
        <w:t xml:space="preserve"> is indeterminate</w:t>
      </w:r>
      <w:r w:rsidR="00974719">
        <w:t xml:space="preserve">. Depending on the relative magnitude of the </w:t>
      </w:r>
      <w:r w:rsidR="008B51CB">
        <w:t>decreases</w:t>
      </w:r>
      <w:r w:rsidR="00974719">
        <w:t xml:space="preserve"> in supply and demand, the</w:t>
      </w:r>
      <w:r w:rsidR="00167AF3">
        <w:t xml:space="preserve"> price you will </w:t>
      </w:r>
      <w:r w:rsidR="00974719">
        <w:t xml:space="preserve">pay for chips may rise or fall. </w:t>
      </w:r>
    </w:p>
    <w:p w:rsidR="0072219C" w:rsidRDefault="0072219C"/>
    <w:p w:rsidR="0080128C" w:rsidRDefault="0080128C"/>
    <w:p w:rsidR="004F4194" w:rsidRDefault="0080128C" w:rsidP="00C013AF">
      <w:pPr>
        <w:pStyle w:val="Header"/>
        <w:numPr>
          <w:ilvl w:val="0"/>
          <w:numId w:val="11"/>
        </w:numPr>
        <w:tabs>
          <w:tab w:val="clear" w:pos="4320"/>
          <w:tab w:val="clear" w:pos="8640"/>
        </w:tabs>
        <w:ind w:left="720" w:hanging="720"/>
      </w:pPr>
      <w:r>
        <w:tab/>
      </w:r>
      <w:r w:rsidR="004F4194">
        <w:t>The tariff reduce</w:t>
      </w:r>
      <w:r w:rsidR="00EE29CE">
        <w:t>s</w:t>
      </w:r>
      <w:r w:rsidR="004F4194">
        <w:t xml:space="preserve"> the supply of raw sugar, resulting in a higher equilibrium price of sugar. Since sugar is an input </w:t>
      </w:r>
      <w:r w:rsidR="00167AF3">
        <w:t xml:space="preserve">in </w:t>
      </w:r>
      <w:r w:rsidR="004F4194">
        <w:t>making generic soft drinks, this increase in input prices will decrease the supply of generic soft drink</w:t>
      </w:r>
      <w:r w:rsidR="00167AF3">
        <w:t>s</w:t>
      </w:r>
      <w:r w:rsidR="004F4194">
        <w:t xml:space="preserve"> (putting upward pressure on the price of generic soft drinks and tend to reduce quantity). Coke and Pepsi’s advertising campaign will decrease the demand for generic soft drinks (putting downward pressure on the price of generic soft drinks and further reducing the quantity</w:t>
      </w:r>
      <w:r w:rsidR="00B45EDF">
        <w:t>)</w:t>
      </w:r>
      <w:r w:rsidR="004F4194">
        <w:t xml:space="preserve">. For these reasons, the equilibrium quantity of generic soft drinks sold will decrease. However, the equilibrium price may rise or fall, depending on the relative magnitude of the shifts in demand and supply. </w:t>
      </w:r>
    </w:p>
    <w:p w:rsidR="00EE29CE" w:rsidRDefault="00EE29CE" w:rsidP="00EE29CE">
      <w:pPr>
        <w:pStyle w:val="Header"/>
        <w:tabs>
          <w:tab w:val="clear" w:pos="4320"/>
          <w:tab w:val="clear" w:pos="8640"/>
        </w:tabs>
      </w:pPr>
    </w:p>
    <w:p w:rsidR="004E4CFB" w:rsidRDefault="004E4CFB" w:rsidP="00EE29CE">
      <w:pPr>
        <w:pStyle w:val="Header"/>
        <w:tabs>
          <w:tab w:val="clear" w:pos="4320"/>
          <w:tab w:val="clear" w:pos="8640"/>
        </w:tabs>
      </w:pPr>
    </w:p>
    <w:p w:rsidR="0072219C" w:rsidRDefault="004E4CFB" w:rsidP="00C013AF">
      <w:pPr>
        <w:numPr>
          <w:ilvl w:val="0"/>
          <w:numId w:val="11"/>
        </w:numPr>
        <w:ind w:left="720" w:hanging="720"/>
      </w:pPr>
      <w:r>
        <w:tab/>
        <w:t>Disagree</w:t>
      </w:r>
      <w:r w:rsidR="004F4194">
        <w:t xml:space="preserve">. </w:t>
      </w:r>
      <w:r>
        <w:t>T</w:t>
      </w:r>
      <w:r w:rsidR="004F4194">
        <w:t>his confuses a change in demand with a change in quantity demanded. Higher cigarette prices will not reduce (shift to the left) the demand for cigarettes.</w:t>
      </w:r>
    </w:p>
    <w:p w:rsidR="0072219C" w:rsidRDefault="0072219C"/>
    <w:p w:rsidR="004E4CFB" w:rsidRDefault="004E4CFB"/>
    <w:p w:rsidR="00BB5CF9" w:rsidRDefault="004E4CFB" w:rsidP="00C013AF">
      <w:pPr>
        <w:numPr>
          <w:ilvl w:val="0"/>
          <w:numId w:val="11"/>
        </w:numPr>
        <w:ind w:left="720" w:hanging="720"/>
      </w:pPr>
      <w:r>
        <w:tab/>
      </w:r>
      <w:r w:rsidR="001012AE">
        <w:t>To find the equilibrium price and quantity, equate quantity demanded and quantity supplied to obtain</w:t>
      </w:r>
      <w:r w:rsidR="00F2443B">
        <w:t xml:space="preserve"> 210 – 1.5P = 2.5P – 150.</w:t>
      </w:r>
      <w:r w:rsidR="001012AE">
        <w:t xml:space="preserve"> Solving yields t</w:t>
      </w:r>
      <w:r w:rsidR="00F2443B">
        <w:t>he new equilibrium price of $90</w:t>
      </w:r>
      <w:r w:rsidR="001012AE">
        <w:t xml:space="preserve"> per pint</w:t>
      </w:r>
      <w:r w:rsidR="00F2443B">
        <w:t>. The equilibrium quantity is 75</w:t>
      </w:r>
      <w:r w:rsidR="001012AE">
        <w:t xml:space="preserve"> units (since</w:t>
      </w:r>
      <w:r w:rsidR="00F2443B">
        <w:t xml:space="preserve"> </w:t>
      </w:r>
      <w:proofErr w:type="spellStart"/>
      <w:r w:rsidR="00F2443B" w:rsidRPr="00F2443B">
        <w:rPr>
          <w:i/>
        </w:rPr>
        <w:t>Q</w:t>
      </w:r>
      <w:r w:rsidR="00F2443B" w:rsidRPr="00F2443B">
        <w:rPr>
          <w:i/>
          <w:vertAlign w:val="superscript"/>
        </w:rPr>
        <w:t>d</w:t>
      </w:r>
      <w:proofErr w:type="spellEnd"/>
      <w:r w:rsidR="00F2443B">
        <w:t xml:space="preserve"> = 210 – 1.5</w:t>
      </w:r>
      <w:r>
        <w:t xml:space="preserve"> × </w:t>
      </w:r>
      <w:r w:rsidR="00F2443B">
        <w:t xml:space="preserve">90 = 75 </w:t>
      </w:r>
      <w:r w:rsidR="001012AE">
        <w:t xml:space="preserve">units at that price).  </w:t>
      </w:r>
      <w:r w:rsidR="005C3F83">
        <w:t xml:space="preserve">Consumer surplus </w:t>
      </w:r>
      <w:proofErr w:type="gramStart"/>
      <w:r w:rsidR="005C3F83">
        <w:t>is</w:t>
      </w:r>
      <w:r w:rsidR="00F2443B">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$140-$90</m:t>
            </m:r>
          </m:e>
        </m:d>
        <m:r>
          <w:rPr>
            <w:rFonts w:ascii="Cambria Math" w:hAnsi="Cambria Math"/>
          </w:rPr>
          <m:t>×</m:t>
        </m:r>
        <m:r>
          <w:rPr>
            <w:rFonts w:ascii="Cambria Math" w:hAnsi="Cambria Math"/>
          </w:rPr>
          <m:t>75=$1,875</m:t>
        </m:r>
      </m:oMath>
      <w:r w:rsidR="00F2443B">
        <w:t>.</w:t>
      </w:r>
      <w:r w:rsidR="005C3F83">
        <w:t xml:space="preserve"> Producer surplus </w:t>
      </w:r>
      <w:proofErr w:type="gramStart"/>
      <w:r w:rsidR="005C3F83">
        <w:t>is</w:t>
      </w:r>
      <w:r w:rsidR="00F2443B">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$90-$60</m:t>
            </m:r>
          </m:e>
        </m:d>
        <m:r>
          <w:rPr>
            <w:rFonts w:ascii="Cambria Math" w:hAnsi="Cambria Math"/>
          </w:rPr>
          <m:t>×</m:t>
        </m:r>
        <m:r>
          <w:rPr>
            <w:rFonts w:ascii="Cambria Math" w:hAnsi="Cambria Math"/>
          </w:rPr>
          <m:t>75=$1,125</m:t>
        </m:r>
      </m:oMath>
      <w:r w:rsidR="00F2443B">
        <w:t>.</w:t>
      </w:r>
      <w:r w:rsidR="005C3F83">
        <w:t xml:space="preserve"> See </w:t>
      </w:r>
      <w:r>
        <w:t>the figure below.</w:t>
      </w:r>
      <w:r w:rsidR="00BB5CF9" w:rsidRPr="00BB5CF9">
        <w:t xml:space="preserve"> </w:t>
      </w:r>
    </w:p>
    <w:p w:rsidR="003627A0" w:rsidRDefault="003627A0" w:rsidP="003627A0"/>
    <w:p w:rsidR="00BB5CF9" w:rsidRPr="004E4CFB" w:rsidRDefault="004E4CFB" w:rsidP="00BB5CF9">
      <w:r w:rsidRPr="004E4CFB">
        <w:rPr>
          <w:noProof/>
        </w:rPr>
        <w:pict>
          <v:shapetype id="_x0000_t202" coordsize="21600,21600" o:spt="202" path="m,l,21600r21600,l21600,xe">
            <v:stroke joinstyle="miter"/>
            <v:path gradientshapeok="t" o:connecttype="rect"/>
          </v:shapetype>
          <v:shape id="_x0000_s1095" type="#_x0000_t202" style="position:absolute;margin-left:67.85pt;margin-top:81.05pt;width:82.15pt;height:18.1pt;z-index:251663360;mso-width-relative:margin;mso-height-relative:margin" stroked="f">
            <v:textbox style="mso-next-textbox:#_x0000_s1095">
              <w:txbxContent>
                <w:p w:rsidR="004E4CFB" w:rsidRPr="003627A0" w:rsidRDefault="004E4CFB" w:rsidP="003627A0">
                  <w:pPr>
                    <w:rPr>
                      <w:sz w:val="18"/>
                      <w:szCs w:val="18"/>
                    </w:rPr>
                  </w:pPr>
                  <w:r w:rsidRPr="003627A0">
                    <w:rPr>
                      <w:sz w:val="18"/>
                      <w:szCs w:val="18"/>
                    </w:rPr>
                    <w:t>Producer Surplus</w:t>
                  </w:r>
                </w:p>
              </w:txbxContent>
            </v:textbox>
          </v:shape>
        </w:pict>
      </w:r>
      <w:r w:rsidRPr="004E4CFB">
        <w:rPr>
          <w:noProof/>
        </w:rPr>
        <w:pict>
          <v:shape id="_x0000_s1094" type="#_x0000_t202" style="position:absolute;margin-left:63.35pt;margin-top:56.3pt;width:92.65pt;height:18.2pt;z-index:251662336;mso-width-relative:margin;mso-height-relative:margin" stroked="f">
            <v:textbox style="mso-next-textbox:#_x0000_s1094">
              <w:txbxContent>
                <w:p w:rsidR="004E4CFB" w:rsidRPr="003627A0" w:rsidRDefault="004E4CFB" w:rsidP="003627A0">
                  <w:pPr>
                    <w:rPr>
                      <w:sz w:val="18"/>
                      <w:szCs w:val="18"/>
                    </w:rPr>
                  </w:pPr>
                  <w:r w:rsidRPr="003627A0">
                    <w:rPr>
                      <w:sz w:val="18"/>
                      <w:szCs w:val="18"/>
                    </w:rPr>
                    <w:t>Consumer Surplus</w:t>
                  </w:r>
                </w:p>
              </w:txbxContent>
            </v:textbox>
          </v:shape>
        </w:pict>
      </w:r>
      <w:r w:rsidRPr="004E4CFB">
        <w:rPr>
          <w:noProof/>
        </w:rPr>
        <w:pict>
          <v:shape id="_x0000_s1093" type="#_x0000_t202" style="position:absolute;margin-left:321pt;margin-top:45.05pt;width:69.75pt;height:21pt;z-index:251661312;mso-height-percent:200;mso-height-percent:200;mso-width-relative:margin;mso-height-relative:margin" stroked="f">
            <v:textbox style="mso-next-textbox:#_x0000_s1093;mso-fit-shape-to-text:t">
              <w:txbxContent>
                <w:p w:rsidR="004E4CFB" w:rsidRDefault="004E4CFB" w:rsidP="003627A0">
                  <w:r>
                    <w:t>Supply</w:t>
                  </w:r>
                </w:p>
              </w:txbxContent>
            </v:textbox>
          </v:shape>
        </w:pict>
      </w:r>
      <w:r w:rsidRPr="004E4CFB">
        <w:rPr>
          <w:noProof/>
          <w:lang w:eastAsia="zh-TW"/>
        </w:rPr>
        <w:pict>
          <v:shape id="_x0000_s1092" type="#_x0000_t202" style="position:absolute;margin-left:316.1pt;margin-top:99.05pt;width:69.75pt;height:21pt;z-index:251660288;mso-height-percent:200;mso-height-percent:200;mso-width-relative:margin;mso-height-relative:margin" stroked="f">
            <v:textbox style="mso-next-textbox:#_x0000_s1092;mso-fit-shape-to-text:t">
              <w:txbxContent>
                <w:p w:rsidR="004E4CFB" w:rsidRDefault="004E4CFB">
                  <w:r>
                    <w:t>Demand</w:t>
                  </w:r>
                </w:p>
              </w:txbxContent>
            </v:textbox>
          </v:shape>
        </w:pict>
      </w:r>
      <w:r>
        <w:tab/>
      </w:r>
      <w:r w:rsidR="003627A0" w:rsidRPr="004E4CFB">
        <w:rPr>
          <w:noProof/>
        </w:rPr>
        <w:drawing>
          <wp:inline distT="0" distB="0" distL="0" distR="0" wp14:anchorId="0C515190" wp14:editId="26B2B1A5">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56EAE" w:rsidRDefault="004E4CFB" w:rsidP="00C013AF">
      <w:pPr>
        <w:numPr>
          <w:ilvl w:val="0"/>
          <w:numId w:val="11"/>
        </w:numPr>
        <w:ind w:left="720" w:hanging="720"/>
      </w:pPr>
      <w:r>
        <w:lastRenderedPageBreak/>
        <w:tab/>
      </w:r>
      <w:r w:rsidR="00656EAE">
        <w:t xml:space="preserve">This decline represents a </w:t>
      </w:r>
      <w:r w:rsidR="005C3F83">
        <w:t>leftward shift in the supply curve</w:t>
      </w:r>
      <w:r w:rsidR="00656EAE">
        <w:t xml:space="preserve"> for oil, and will result in an increase in the </w:t>
      </w:r>
      <w:r w:rsidR="005C3F83">
        <w:t>equilibrium price of crude oil</w:t>
      </w:r>
      <w:r w:rsidR="00656EAE">
        <w:t>. Since oil is an input in producing gasoline, this will decrease the supply of gasoline, resulting in a higher equilibrium price of gasoline and a lower equilibrium quantity. Furthermore, the higher price of gasoline will increase the demand for substitutes, such as small cars. The equilibrium price of small cars is likely to increase, as is the equilibrium quantity of small cars.</w:t>
      </w:r>
    </w:p>
    <w:p w:rsidR="00EE29CE" w:rsidRDefault="00EE29CE" w:rsidP="00EE29CE"/>
    <w:p w:rsidR="004E4CFB" w:rsidRDefault="004E4CFB" w:rsidP="00EE29CE"/>
    <w:p w:rsidR="00656EAE" w:rsidRDefault="004E4CFB" w:rsidP="00C013AF">
      <w:pPr>
        <w:numPr>
          <w:ilvl w:val="0"/>
          <w:numId w:val="11"/>
        </w:numPr>
        <w:ind w:left="720" w:hanging="720"/>
      </w:pPr>
      <w:r>
        <w:tab/>
      </w:r>
      <w:r w:rsidR="00656EAE">
        <w:t xml:space="preserve">Equating the initial quantity demanded and quantity supplied </w:t>
      </w:r>
      <w:r w:rsidR="00F72CA2">
        <w:t xml:space="preserve">gives the equation: </w:t>
      </w:r>
      <w:r w:rsidR="00242E12">
        <w:t xml:space="preserve">   </w:t>
      </w:r>
      <w:r w:rsidR="00930CAB">
        <w:t xml:space="preserve">300 – 4P = 3P – 120. </w:t>
      </w:r>
      <w:r w:rsidR="00F72CA2">
        <w:t xml:space="preserve">Solving for price, we see that the </w:t>
      </w:r>
      <w:r w:rsidR="00656EAE">
        <w:t xml:space="preserve">initial equilibrium price </w:t>
      </w:r>
      <w:r w:rsidR="00F72CA2">
        <w:t xml:space="preserve">is </w:t>
      </w:r>
      <w:r w:rsidR="00930CAB">
        <w:t>$6</w:t>
      </w:r>
      <w:r w:rsidR="00656EAE">
        <w:t>0 per month. When the tax rate is reduced</w:t>
      </w:r>
      <w:r w:rsidR="0048623B">
        <w:t xml:space="preserve">, equilibrium </w:t>
      </w:r>
      <w:r w:rsidR="00F72CA2">
        <w:t>is determined by the following equation:</w:t>
      </w:r>
      <w:r w:rsidR="00930CAB">
        <w:t xml:space="preserve"> 300 – 4P = 3.2P - 120</w:t>
      </w:r>
      <w:r w:rsidR="00F72CA2">
        <w:t xml:space="preserve">. Solving, we see that the new equilibrium price is about </w:t>
      </w:r>
      <w:r w:rsidR="00930CAB">
        <w:t>$58.33</w:t>
      </w:r>
      <w:r w:rsidR="00656EAE">
        <w:t xml:space="preserve"> per month</w:t>
      </w:r>
      <w:r w:rsidR="00F72CA2">
        <w:t xml:space="preserve">. In other words, a typical subscriber would save about </w:t>
      </w:r>
      <w:r w:rsidR="00930CAB">
        <w:t>$1.67 (the difference between $6</w:t>
      </w:r>
      <w:r w:rsidR="00F72CA2">
        <w:t>0.00 and $</w:t>
      </w:r>
      <w:r w:rsidR="00930CAB">
        <w:t>58.33</w:t>
      </w:r>
      <w:r w:rsidR="00F72CA2">
        <w:t>).</w:t>
      </w:r>
      <w:r w:rsidR="00656EAE">
        <w:t xml:space="preserve"> </w:t>
      </w:r>
    </w:p>
    <w:p w:rsidR="00F72CA2" w:rsidRDefault="00F72CA2" w:rsidP="00F72CA2"/>
    <w:p w:rsidR="004E4CFB" w:rsidRDefault="004E4CFB" w:rsidP="00F72CA2"/>
    <w:p w:rsidR="00F72CA2" w:rsidRDefault="004E4CFB" w:rsidP="00C013AF">
      <w:pPr>
        <w:numPr>
          <w:ilvl w:val="0"/>
          <w:numId w:val="11"/>
        </w:numPr>
        <w:ind w:left="720" w:hanging="720"/>
      </w:pPr>
      <w:r>
        <w:tab/>
      </w:r>
      <w:r w:rsidR="00F72CA2">
        <w:t>Dry beans and r</w:t>
      </w:r>
      <w:r w:rsidR="00B51EC9">
        <w:t xml:space="preserve">ice are probably inferior goods. </w:t>
      </w:r>
      <w:r w:rsidR="00F72CA2">
        <w:t>If so, an increase in income shifts demand for these goods to the left</w:t>
      </w:r>
      <w:r w:rsidR="00B51EC9">
        <w:t>, resulting in a lower equilibrium price</w:t>
      </w:r>
      <w:r w:rsidR="00F72CA2">
        <w:t xml:space="preserve">. </w:t>
      </w:r>
      <w:r w:rsidR="00B51EC9">
        <w:t xml:space="preserve">Therefore, </w:t>
      </w:r>
      <w:r w:rsidR="00F72CA2">
        <w:t>G.R. Dry Foods</w:t>
      </w:r>
      <w:r w:rsidR="00B51EC9">
        <w:t xml:space="preserve"> will likely have to sell its products at a lower price.</w:t>
      </w:r>
      <w:r w:rsidR="00F72CA2">
        <w:t xml:space="preserve"> </w:t>
      </w:r>
    </w:p>
    <w:p w:rsidR="00F72CA2" w:rsidRDefault="00F72CA2" w:rsidP="00F72CA2"/>
    <w:p w:rsidR="004E4CFB" w:rsidRDefault="004E4CFB" w:rsidP="00F72CA2"/>
    <w:p w:rsidR="001067F3" w:rsidRDefault="004E4CFB" w:rsidP="00C013AF">
      <w:pPr>
        <w:numPr>
          <w:ilvl w:val="0"/>
          <w:numId w:val="11"/>
        </w:numPr>
        <w:ind w:left="720" w:hanging="720"/>
      </w:pPr>
      <w:r>
        <w:tab/>
      </w:r>
      <w:r w:rsidR="009F01A8">
        <w:t>The figure below</w:t>
      </w:r>
      <w:r w:rsidR="00575C31">
        <w:t xml:space="preserve"> illustrates the relevant situation. </w:t>
      </w:r>
      <w:r w:rsidR="00EE32F1">
        <w:t>The equilibrium price is $3.00, but the ceiling price is $1.2</w:t>
      </w:r>
      <w:r w:rsidR="001067F3">
        <w:t xml:space="preserve">5. </w:t>
      </w:r>
      <w:r w:rsidR="00575C31">
        <w:t>Notic</w:t>
      </w:r>
      <w:r w:rsidR="00EE32F1">
        <w:t>e that, given the shortage of 14</w:t>
      </w:r>
      <w:r w:rsidR="00575C31">
        <w:t xml:space="preserve"> million transactions c</w:t>
      </w:r>
      <w:r w:rsidR="00EE32F1">
        <w:t>aused by the ceiling price of $1.2</w:t>
      </w:r>
      <w:r w:rsidR="00575C31">
        <w:t>5, the ave</w:t>
      </w:r>
      <w:r w:rsidR="00EE32F1">
        <w:t>rage consumer spends an extra 14</w:t>
      </w:r>
      <w:r w:rsidR="00575C31">
        <w:t xml:space="preserve"> minutes traveling to another ATM machine. Since the</w:t>
      </w:r>
      <w:r w:rsidR="00EE32F1">
        <w:t xml:space="preserve"> opportunity cost of time is $24</w:t>
      </w:r>
      <w:r w:rsidR="00575C31">
        <w:t xml:space="preserve"> per hour, the non-pecuniary </w:t>
      </w:r>
      <w:r w:rsidR="001067F3">
        <w:t>p</w:t>
      </w:r>
      <w:r w:rsidR="00EE32F1">
        <w:t>rice of an ATM transaction is $5.60 (the $24</w:t>
      </w:r>
      <w:r w:rsidR="001067F3">
        <w:t xml:space="preserve"> per hour wa</w:t>
      </w:r>
      <w:r w:rsidR="00EE32F1">
        <w:t>ge times the fractional hour, 14</w:t>
      </w:r>
      <w:r w:rsidR="001067F3">
        <w:t>/60, spent searching for another machine). Thus, the full economic pri</w:t>
      </w:r>
      <w:r w:rsidR="00EE32F1">
        <w:t>ce under the price ceiling is $6.8</w:t>
      </w:r>
      <w:r w:rsidR="001067F3">
        <w:t xml:space="preserve">5 per transaction. </w:t>
      </w:r>
    </w:p>
    <w:p w:rsidR="00E52CC1" w:rsidRDefault="004E4CFB" w:rsidP="001067F3">
      <w:r>
        <w:rPr>
          <w:noProof/>
        </w:rPr>
        <w:pict>
          <v:shape id="_x0000_s1114" type="#_x0000_t202" style="position:absolute;margin-left:378.75pt;margin-top:12.45pt;width:1in;height:28.5pt;z-index:251682816" stroked="f">
            <v:textbox style="mso-next-textbox:#_x0000_s1114">
              <w:txbxContent>
                <w:p w:rsidR="004E4CFB" w:rsidRDefault="004E4CFB" w:rsidP="00FD1B8C">
                  <w:r>
                    <w:t>Supply</w:t>
                  </w:r>
                </w:p>
              </w:txbxContent>
            </v:textbox>
          </v:shape>
        </w:pict>
      </w:r>
      <w:r>
        <w:rPr>
          <w:noProof/>
        </w:rPr>
        <w:pict>
          <v:shape id="_x0000_s1106" type="#_x0000_t202" style="position:absolute;margin-left:15.75pt;margin-top:4.95pt;width:1in;height:28.5pt;z-index:251674624" stroked="f">
            <v:textbox style="mso-next-textbox:#_x0000_s1106">
              <w:txbxContent>
                <w:p w:rsidR="004E4CFB" w:rsidRDefault="004E4CFB">
                  <w:r>
                    <w:t>ATM Fee</w:t>
                  </w:r>
                </w:p>
              </w:txbxContent>
            </v:textbox>
          </v:shape>
        </w:pict>
      </w:r>
    </w:p>
    <w:p w:rsidR="00E52CC1" w:rsidRDefault="004E4CFB" w:rsidP="001067F3">
      <w:r>
        <w:rPr>
          <w:noProof/>
        </w:rPr>
        <w:pict>
          <v:shapetype id="_x0000_t32" coordsize="21600,21600" o:spt="32" o:oned="t" path="m,l21600,21600e" filled="f">
            <v:path arrowok="t" fillok="f" o:connecttype="none"/>
            <o:lock v:ext="edit" shapetype="t"/>
          </v:shapetype>
          <v:shape id="_x0000_s1098" type="#_x0000_t32" style="position:absolute;margin-left:116.25pt;margin-top:13.35pt;width:255.75pt;height:159.75pt;flip:y;z-index:251666432" o:connectortype="straight"/>
        </w:pict>
      </w:r>
      <w:r>
        <w:rPr>
          <w:noProof/>
        </w:rPr>
        <w:pict>
          <v:shape id="_x0000_s1099" type="#_x0000_t32" style="position:absolute;margin-left:116.25pt;margin-top:5.85pt;width:248.25pt;height:177pt;z-index:251667456" o:connectortype="straight"/>
        </w:pict>
      </w:r>
      <w:r>
        <w:rPr>
          <w:noProof/>
        </w:rPr>
        <w:pict>
          <v:shape id="_x0000_s1096" type="#_x0000_t32" style="position:absolute;margin-left:71.25pt;margin-top:5.85pt;width:2.25pt;height:210pt;z-index:251664384" o:connectortype="straight"/>
        </w:pict>
      </w:r>
    </w:p>
    <w:p w:rsidR="00E52CC1" w:rsidRDefault="00E52CC1" w:rsidP="001067F3"/>
    <w:p w:rsidR="00E52CC1" w:rsidRDefault="004E4CFB" w:rsidP="001067F3">
      <w:r>
        <w:rPr>
          <w:noProof/>
        </w:rPr>
        <w:pict>
          <v:shape id="_x0000_s1112" type="#_x0000_t202" style="position:absolute;margin-left:21pt;margin-top:6.8pt;width:44.65pt;height:21pt;z-index:251680768" stroked="f">
            <v:textbox style="mso-next-textbox:#_x0000_s1112">
              <w:txbxContent>
                <w:p w:rsidR="004E4CFB" w:rsidRDefault="004E4CFB" w:rsidP="00FD1B8C">
                  <w:r>
                    <w:t>$6.85</w:t>
                  </w:r>
                </w:p>
              </w:txbxContent>
            </v:textbox>
          </v:shape>
        </w:pict>
      </w:r>
    </w:p>
    <w:p w:rsidR="00E52CC1" w:rsidRDefault="004E4CFB" w:rsidP="001067F3">
      <w:r>
        <w:rPr>
          <w:noProof/>
        </w:rPr>
        <w:pict>
          <v:shape id="_x0000_s1102" type="#_x0000_t32" style="position:absolute;margin-left:172.5pt;margin-top:5pt;width:0;height:169.5pt;z-index:251670528" o:connectortype="straight" strokeweight="1.25pt">
            <v:stroke dashstyle="dash"/>
          </v:shape>
        </w:pict>
      </w:r>
      <w:r>
        <w:rPr>
          <w:noProof/>
        </w:rPr>
        <w:pict>
          <v:shape id="_x0000_s1101" type="#_x0000_t32" style="position:absolute;margin-left:71.25pt;margin-top:5pt;width:101.25pt;height:0;z-index:251669504" o:connectortype="straight" strokeweight="1.25pt">
            <v:stroke dashstyle="dash"/>
          </v:shape>
        </w:pict>
      </w:r>
    </w:p>
    <w:p w:rsidR="00E52CC1" w:rsidRDefault="00E52CC1" w:rsidP="001067F3"/>
    <w:p w:rsidR="00E52CC1" w:rsidRDefault="00E52CC1" w:rsidP="001067F3"/>
    <w:p w:rsidR="00E52CC1" w:rsidRDefault="004E4CFB" w:rsidP="001067F3">
      <w:r>
        <w:rPr>
          <w:noProof/>
        </w:rPr>
        <w:pict>
          <v:shape id="_x0000_s1111" type="#_x0000_t202" style="position:absolute;margin-left:21pt;margin-top:4.1pt;width:44.65pt;height:21pt;z-index:251679744" stroked="f">
            <v:textbox style="mso-next-textbox:#_x0000_s1111">
              <w:txbxContent>
                <w:p w:rsidR="004E4CFB" w:rsidRDefault="004E4CFB" w:rsidP="00FD1B8C">
                  <w:r>
                    <w:t>$3.00</w:t>
                  </w:r>
                </w:p>
              </w:txbxContent>
            </v:textbox>
          </v:shape>
        </w:pict>
      </w:r>
      <w:r>
        <w:rPr>
          <w:noProof/>
        </w:rPr>
        <w:pict>
          <v:shape id="_x0000_s1100" type="#_x0000_t32" style="position:absolute;margin-left:73.5pt;margin-top:12.35pt;width:168pt;height:.75pt;flip:x;z-index:251668480" o:connectortype="straight" strokeweight="1.25pt">
            <v:stroke dashstyle="dash"/>
          </v:shape>
        </w:pict>
      </w:r>
    </w:p>
    <w:p w:rsidR="00E52CC1" w:rsidRDefault="004E4CFB" w:rsidP="001067F3">
      <w:r>
        <w:rPr>
          <w:noProof/>
        </w:rPr>
        <w:pict>
          <v:shape id="_x0000_s1115" type="#_x0000_t202" style="position:absolute;margin-left:384pt;margin-top:11.3pt;width:1in;height:35.25pt;z-index:251683840" stroked="f">
            <v:textbox style="mso-next-textbox:#_x0000_s1115">
              <w:txbxContent>
                <w:p w:rsidR="004E4CFB" w:rsidRDefault="004E4CFB" w:rsidP="00FD1B8C">
                  <w:r>
                    <w:t>Ceiling Price</w:t>
                  </w:r>
                </w:p>
              </w:txbxContent>
            </v:textbox>
          </v:shape>
        </w:pict>
      </w:r>
    </w:p>
    <w:p w:rsidR="00E52CC1" w:rsidRDefault="00E52CC1" w:rsidP="001067F3"/>
    <w:p w:rsidR="00E52CC1" w:rsidRDefault="004E4CFB" w:rsidP="001067F3">
      <w:r>
        <w:rPr>
          <w:noProof/>
        </w:rPr>
        <w:pict>
          <v:shape id="_x0000_s1110" type="#_x0000_t202" style="position:absolute;margin-left:21pt;margin-top:4.7pt;width:44.65pt;height:21pt;z-index:251678720" stroked="f">
            <v:textbox style="mso-next-textbox:#_x0000_s1110">
              <w:txbxContent>
                <w:p w:rsidR="004E4CFB" w:rsidRDefault="004E4CFB" w:rsidP="00FD1B8C">
                  <w:r>
                    <w:t>$1.25</w:t>
                  </w:r>
                </w:p>
              </w:txbxContent>
            </v:textbox>
          </v:shape>
        </w:pict>
      </w:r>
      <w:r>
        <w:rPr>
          <w:noProof/>
        </w:rPr>
        <w:pict>
          <v:shape id="_x0000_s1104" type="#_x0000_t32" style="position:absolute;margin-left:299.25pt;margin-top:10.7pt;width:.75pt;height:81pt;z-index:251672576" o:connectortype="straight" strokeweight="1.25pt">
            <v:stroke dashstyle="dash"/>
          </v:shape>
        </w:pict>
      </w:r>
      <w:r>
        <w:rPr>
          <w:noProof/>
        </w:rPr>
        <w:pict>
          <v:shape id="_x0000_s1103" type="#_x0000_t32" style="position:absolute;margin-left:71.25pt;margin-top:10.7pt;width:307.5pt;height:3.75pt;flip:y;z-index:251671552" o:connectortype="straight" strokeweight="2pt"/>
        </w:pict>
      </w:r>
    </w:p>
    <w:p w:rsidR="00E52CC1" w:rsidRDefault="004E4CFB" w:rsidP="001067F3">
      <w:r>
        <w:rPr>
          <w:noProof/>
        </w:rPr>
        <w:pict>
          <v:shape id="_x0000_s1116" type="#_x0000_t202" style="position:absolute;margin-left:207.4pt;margin-top:35.15pt;width:1in;height:34.5pt;z-index:251684864" stroked="f">
            <v:textbox style="mso-next-textbox:#_x0000_s1116">
              <w:txbxContent>
                <w:p w:rsidR="004E4CFB" w:rsidRDefault="004E4CFB" w:rsidP="00FD1B8C">
                  <w:r>
                    <w:t>Shortage = 12 million</w:t>
                  </w:r>
                </w:p>
              </w:txbxContent>
            </v:textbox>
          </v:shape>
        </w:pict>
      </w:r>
      <w:r>
        <w:rPr>
          <w:noProof/>
        </w:rPr>
        <w:pict>
          <v:shape id="_x0000_s1113" type="#_x0000_t202" style="position:absolute;margin-left:372pt;margin-top:35.15pt;width:1in;height:28.5pt;z-index:251681792" stroked="f">
            <v:textbox style="mso-next-textbox:#_x0000_s1113">
              <w:txbxContent>
                <w:p w:rsidR="004E4CFB" w:rsidRDefault="004E4CFB" w:rsidP="00FD1B8C">
                  <w:r>
                    <w:t>Demand</w:t>
                  </w:r>
                </w:p>
              </w:txbxContent>
            </v:textbox>
          </v:shape>
        </w:pict>
      </w:r>
      <w:r>
        <w:rPr>
          <w:noProof/>
        </w:rPr>
        <w:pict>
          <v:shape id="_x0000_s1109" type="#_x0000_t202" style="position:absolute;margin-left:285pt;margin-top:83.15pt;width:27.4pt;height:21pt;z-index:251677696" stroked="f">
            <v:textbox style="mso-next-textbox:#_x0000_s1109">
              <w:txbxContent>
                <w:p w:rsidR="004E4CFB" w:rsidRDefault="004E4CFB" w:rsidP="00FD1B8C">
                  <w:r>
                    <w:t>19</w:t>
                  </w:r>
                </w:p>
              </w:txbxContent>
            </v:textbox>
          </v:shape>
        </w:pict>
      </w:r>
      <w:r>
        <w:rPr>
          <w:noProof/>
        </w:rPr>
        <w:pict>
          <v:shape id="_x0000_s1108" type="#_x0000_t202" style="position:absolute;margin-left:160.5pt;margin-top:83.15pt;width:27.4pt;height:21pt;z-index:251676672" stroked="f">
            <v:textbox style="mso-next-textbox:#_x0000_s1108">
              <w:txbxContent>
                <w:p w:rsidR="004E4CFB" w:rsidRDefault="004E4CFB" w:rsidP="00FD1B8C">
                  <w:r>
                    <w:t>5</w:t>
                  </w:r>
                </w:p>
              </w:txbxContent>
            </v:textbox>
          </v:shape>
        </w:pict>
      </w: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05" type="#_x0000_t87" style="position:absolute;margin-left:218.8pt;margin-top:-41.55pt;width:34.5pt;height:118.9pt;rotation:270;z-index:251673600"/>
        </w:pict>
      </w:r>
      <w:r>
        <w:rPr>
          <w:noProof/>
        </w:rPr>
        <w:pict>
          <v:shape id="_x0000_s1097" type="#_x0000_t32" style="position:absolute;margin-left:73.5pt;margin-top:77.9pt;width:291pt;height:0;z-index:251665408" o:connectortype="straight"/>
        </w:pict>
      </w:r>
    </w:p>
    <w:p w:rsidR="001067F3" w:rsidRPr="002630B6" w:rsidRDefault="001067F3" w:rsidP="001067F3">
      <w:pPr>
        <w:jc w:val="center"/>
      </w:pPr>
    </w:p>
    <w:p w:rsidR="0072219C" w:rsidRDefault="0072219C"/>
    <w:p w:rsidR="00FD1B8C" w:rsidRDefault="00FD1B8C" w:rsidP="00FD1B8C">
      <w:pPr>
        <w:ind w:left="720"/>
      </w:pPr>
    </w:p>
    <w:p w:rsidR="00FD1B8C" w:rsidRDefault="00FD1B8C" w:rsidP="00FD1B8C">
      <w:pPr>
        <w:ind w:left="720"/>
      </w:pPr>
    </w:p>
    <w:p w:rsidR="00FD1B8C" w:rsidRDefault="00FD1B8C" w:rsidP="00FD1B8C">
      <w:pPr>
        <w:ind w:left="720"/>
      </w:pPr>
    </w:p>
    <w:p w:rsidR="00FD1B8C" w:rsidRDefault="00FD1B8C" w:rsidP="00FD1B8C">
      <w:pPr>
        <w:ind w:left="720"/>
      </w:pPr>
    </w:p>
    <w:p w:rsidR="00FD1B8C" w:rsidRDefault="004E4CFB" w:rsidP="00FD1B8C">
      <w:pPr>
        <w:ind w:left="720"/>
      </w:pPr>
      <w:r>
        <w:rPr>
          <w:noProof/>
        </w:rPr>
        <w:pict>
          <v:shape id="_x0000_s1107" type="#_x0000_t202" style="position:absolute;left:0;text-align:left;margin-left:151.1pt;margin-top:3.2pt;width:202.15pt;height:23.4pt;z-index:251675648" stroked="f">
            <v:textbox style="mso-next-textbox:#_x0000_s1107">
              <w:txbxContent>
                <w:p w:rsidR="004E4CFB" w:rsidRDefault="004E4CFB" w:rsidP="00FD1B8C">
                  <w:r>
                    <w:t>Quantity (Millions of Transactions)</w:t>
                  </w:r>
                </w:p>
              </w:txbxContent>
            </v:textbox>
          </v:shape>
        </w:pict>
      </w:r>
    </w:p>
    <w:p w:rsidR="00FD1B8C" w:rsidRDefault="00FD1B8C" w:rsidP="00FD1B8C">
      <w:pPr>
        <w:ind w:left="720"/>
      </w:pPr>
    </w:p>
    <w:p w:rsidR="00FD1B8C" w:rsidRDefault="00257C5D" w:rsidP="00FD1B8C">
      <w:pPr>
        <w:ind w:left="720"/>
      </w:pPr>
      <w:r>
        <w:rPr>
          <w:b/>
        </w:rPr>
        <w:lastRenderedPageBreak/>
        <w:t xml:space="preserve">             </w:t>
      </w:r>
    </w:p>
    <w:p w:rsidR="0072219C" w:rsidRDefault="004E4CFB" w:rsidP="00C013AF">
      <w:pPr>
        <w:numPr>
          <w:ilvl w:val="0"/>
          <w:numId w:val="11"/>
        </w:numPr>
        <w:ind w:left="720" w:hanging="720"/>
      </w:pPr>
      <w:r>
        <w:tab/>
      </w:r>
      <w:r w:rsidR="0072219C">
        <w:t xml:space="preserve">The unusually cold temperatures have caused a decrease in the supply of grapes used to produce </w:t>
      </w:r>
      <w:r w:rsidR="008C6000">
        <w:t xml:space="preserve">Chilean </w:t>
      </w:r>
      <w:r w:rsidR="0072219C">
        <w:t>wine</w:t>
      </w:r>
      <w:r w:rsidR="008C6000">
        <w:t xml:space="preserve">, resulting in higher prices. These grapes are an input in making wine, so the </w:t>
      </w:r>
      <w:r w:rsidR="0072219C">
        <w:t xml:space="preserve">supply of </w:t>
      </w:r>
      <w:r w:rsidR="008C6000">
        <w:t xml:space="preserve">Chilean </w:t>
      </w:r>
      <w:r w:rsidR="0072219C">
        <w:t xml:space="preserve">wine </w:t>
      </w:r>
      <w:r w:rsidR="008C6000">
        <w:t xml:space="preserve">decreases and its price increases. </w:t>
      </w:r>
      <w:r w:rsidR="0072219C">
        <w:t xml:space="preserve">Since California and Chilean wines are substitutes, an increase in the price of Chilean wine will increase the demand for Californian wines causing an increase in both the price and quantity of Californian wines. </w:t>
      </w:r>
    </w:p>
    <w:p w:rsidR="00D269F6" w:rsidRDefault="00D269F6" w:rsidP="00D269F6"/>
    <w:p w:rsidR="004E4CFB" w:rsidRDefault="004E4CFB" w:rsidP="00D269F6"/>
    <w:p w:rsidR="00D269F6" w:rsidRDefault="004E4CFB" w:rsidP="00C013AF">
      <w:pPr>
        <w:numPr>
          <w:ilvl w:val="0"/>
          <w:numId w:val="11"/>
        </w:numPr>
        <w:ind w:left="720" w:hanging="720"/>
      </w:pPr>
      <w:r>
        <w:tab/>
      </w:r>
      <w:r w:rsidR="00D269F6">
        <w:t>Substituting</w:t>
      </w:r>
      <w:r w:rsidR="0090461D">
        <w:t xml:space="preserve"> </w:t>
      </w:r>
      <w:proofErr w:type="spellStart"/>
      <w:r w:rsidR="0090461D">
        <w:t>P</w:t>
      </w:r>
      <w:r w:rsidR="0090461D" w:rsidRPr="00257C5D">
        <w:rPr>
          <w:vertAlign w:val="subscript"/>
        </w:rPr>
        <w:t>desktop</w:t>
      </w:r>
      <w:proofErr w:type="spellEnd"/>
      <w:r w:rsidR="0090461D">
        <w:t xml:space="preserve"> = 980 i</w:t>
      </w:r>
      <w:r w:rsidR="00D269F6">
        <w:t xml:space="preserve">nto the demand equation </w:t>
      </w:r>
      <w:proofErr w:type="gramStart"/>
      <w:r w:rsidR="00D269F6">
        <w:t>yields</w:t>
      </w:r>
      <w:r w:rsidR="0090461D">
        <w:t xml:space="preserve"> </w:t>
      </w:r>
      <w:proofErr w:type="gramEnd"/>
      <m:oMath>
        <m:sSubSup>
          <m:sSubSupPr>
            <m:ctrlPr>
              <w:rPr>
                <w:rFonts w:ascii="Cambria Math" w:hAnsi="Cambria Math"/>
                <w:i/>
              </w:rPr>
            </m:ctrlPr>
          </m:sSubSupPr>
          <m:e>
            <m:r>
              <w:rPr>
                <w:rFonts w:ascii="Cambria Math" w:hAnsi="Cambria Math"/>
              </w:rPr>
              <m:t>Q</m:t>
            </m:r>
          </m:e>
          <m:sub>
            <m:r>
              <w:rPr>
                <w:rFonts w:ascii="Cambria Math" w:hAnsi="Cambria Math"/>
              </w:rPr>
              <m:t>memory</m:t>
            </m:r>
          </m:sub>
          <m:sup>
            <m:r>
              <w:rPr>
                <w:rFonts w:ascii="Cambria Math" w:hAnsi="Cambria Math"/>
              </w:rPr>
              <m:t>d</m:t>
            </m:r>
          </m:sup>
        </m:sSubSup>
        <m:r>
          <w:rPr>
            <w:rFonts w:ascii="Cambria Math" w:hAnsi="Cambria Math"/>
          </w:rPr>
          <m:t>=9240-100</m:t>
        </m:r>
        <m:sSub>
          <m:sSubPr>
            <m:ctrlPr>
              <w:rPr>
                <w:rFonts w:ascii="Cambria Math" w:hAnsi="Cambria Math"/>
                <w:i/>
              </w:rPr>
            </m:ctrlPr>
          </m:sSubPr>
          <m:e>
            <m:r>
              <w:rPr>
                <w:rFonts w:ascii="Cambria Math" w:hAnsi="Cambria Math"/>
              </w:rPr>
              <m:t>P</m:t>
            </m:r>
          </m:e>
          <m:sub>
            <m:r>
              <w:rPr>
                <w:rFonts w:ascii="Cambria Math" w:hAnsi="Cambria Math"/>
              </w:rPr>
              <m:t>memory</m:t>
            </m:r>
          </m:sub>
        </m:sSub>
      </m:oMath>
      <w:r w:rsidR="0090461D">
        <w:t>.</w:t>
      </w:r>
      <w:r w:rsidR="00D269F6">
        <w:t xml:space="preserve"> Similarly, substituting </w:t>
      </w:r>
      <w:r w:rsidR="0090461D">
        <w:t>N = 100 i</w:t>
      </w:r>
      <w:r w:rsidR="00D269F6">
        <w:t xml:space="preserve">nto the supply equation </w:t>
      </w:r>
      <w:proofErr w:type="gramStart"/>
      <w:r w:rsidR="00D269F6">
        <w:t>yields</w:t>
      </w:r>
      <w:r w:rsidR="0090461D">
        <w:t xml:space="preserve"> </w:t>
      </w:r>
      <w:proofErr w:type="gramEnd"/>
      <m:oMath>
        <m:sSubSup>
          <m:sSubSupPr>
            <m:ctrlPr>
              <w:rPr>
                <w:rFonts w:ascii="Cambria Math" w:hAnsi="Cambria Math"/>
                <w:i/>
              </w:rPr>
            </m:ctrlPr>
          </m:sSubSupPr>
          <m:e>
            <m:r>
              <w:rPr>
                <w:rFonts w:ascii="Cambria Math" w:hAnsi="Cambria Math"/>
              </w:rPr>
              <m:t>Q</m:t>
            </m:r>
          </m:e>
          <m:sub>
            <m:r>
              <w:rPr>
                <w:rFonts w:ascii="Cambria Math" w:hAnsi="Cambria Math"/>
              </w:rPr>
              <m:t>memory</m:t>
            </m:r>
          </m:sub>
          <m:sup>
            <m:r>
              <w:rPr>
                <w:rFonts w:ascii="Cambria Math" w:hAnsi="Cambria Math"/>
              </w:rPr>
              <m:t>s</m:t>
            </m:r>
          </m:sup>
        </m:sSubSup>
        <m:r>
          <w:rPr>
            <w:rFonts w:ascii="Cambria Math" w:hAnsi="Cambria Math"/>
          </w:rPr>
          <m:t>=1100+25</m:t>
        </m:r>
        <m:sSub>
          <m:sSubPr>
            <m:ctrlPr>
              <w:rPr>
                <w:rFonts w:ascii="Cambria Math" w:hAnsi="Cambria Math"/>
                <w:i/>
              </w:rPr>
            </m:ctrlPr>
          </m:sSubPr>
          <m:e>
            <m:r>
              <w:rPr>
                <w:rFonts w:ascii="Cambria Math" w:hAnsi="Cambria Math"/>
              </w:rPr>
              <m:t>P</m:t>
            </m:r>
          </m:e>
          <m:sub>
            <m:r>
              <w:rPr>
                <w:rFonts w:ascii="Cambria Math" w:hAnsi="Cambria Math"/>
              </w:rPr>
              <m:t>memory</m:t>
            </m:r>
          </m:sub>
        </m:sSub>
      </m:oMath>
      <w:r w:rsidR="0090461D">
        <w:t>.</w:t>
      </w:r>
      <w:r w:rsidR="00D269F6">
        <w:t xml:space="preserve"> The competitive equilibrium level of industry output and price occurs </w:t>
      </w:r>
      <w:proofErr w:type="gramStart"/>
      <w:r w:rsidR="00D269F6">
        <w:t>where</w:t>
      </w:r>
      <w:r w:rsidR="0090461D">
        <w:t xml:space="preserve"> </w:t>
      </w:r>
      <w:proofErr w:type="gramEnd"/>
      <m:oMath>
        <m:sSubSup>
          <m:sSubSupPr>
            <m:ctrlPr>
              <w:rPr>
                <w:rFonts w:ascii="Cambria Math" w:hAnsi="Cambria Math"/>
                <w:i/>
              </w:rPr>
            </m:ctrlPr>
          </m:sSubSupPr>
          <m:e>
            <m:r>
              <w:rPr>
                <w:rFonts w:ascii="Cambria Math" w:hAnsi="Cambria Math"/>
              </w:rPr>
              <m:t>Q</m:t>
            </m:r>
          </m:e>
          <m:sub>
            <m:r>
              <w:rPr>
                <w:rFonts w:ascii="Cambria Math" w:hAnsi="Cambria Math"/>
              </w:rPr>
              <m:t>memory</m:t>
            </m:r>
          </m:sub>
          <m:sup>
            <m:r>
              <w:rPr>
                <w:rFonts w:ascii="Cambria Math" w:hAnsi="Cambria Math"/>
              </w:rPr>
              <m:t>d</m:t>
            </m:r>
          </m:sup>
        </m:sSubSup>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memory</m:t>
            </m:r>
          </m:sub>
          <m:sup>
            <m:r>
              <w:rPr>
                <w:rFonts w:ascii="Cambria Math" w:hAnsi="Cambria Math"/>
              </w:rPr>
              <m:t>s</m:t>
            </m:r>
          </m:sup>
        </m:sSubSup>
      </m:oMath>
      <w:r w:rsidR="0090461D">
        <w:t>,</w:t>
      </w:r>
      <w:r w:rsidR="00D269F6">
        <w:t xml:space="preserve"> which occurs when industry output</w:t>
      </w:r>
      <w:r w:rsidR="0090461D">
        <w:t xml:space="preserve"> </w:t>
      </w:r>
      <m:oMath>
        <m:sSubSup>
          <m:sSubSupPr>
            <m:ctrlPr>
              <w:rPr>
                <w:rFonts w:ascii="Cambria Math" w:hAnsi="Cambria Math"/>
                <w:i/>
              </w:rPr>
            </m:ctrlPr>
          </m:sSubSupPr>
          <m:e>
            <m:r>
              <w:rPr>
                <w:rFonts w:ascii="Cambria Math" w:hAnsi="Cambria Math"/>
              </w:rPr>
              <m:t>Q</m:t>
            </m:r>
          </m:e>
          <m:sub>
            <m:r>
              <w:rPr>
                <w:rFonts w:ascii="Cambria Math" w:hAnsi="Cambria Math"/>
              </w:rPr>
              <m:t>memory</m:t>
            </m:r>
          </m:sub>
          <m:sup>
            <m:r>
              <w:rPr>
                <w:rFonts w:ascii="Cambria Math" w:hAnsi="Cambria Math"/>
              </w:rPr>
              <m:t>*</m:t>
            </m:r>
          </m:sup>
        </m:sSubSup>
        <m:r>
          <w:rPr>
            <w:rFonts w:ascii="Cambria Math" w:hAnsi="Cambria Math"/>
          </w:rPr>
          <m:t>=2728</m:t>
        </m:r>
      </m:oMath>
      <w:r w:rsidR="0090461D">
        <w:t xml:space="preserve"> </w:t>
      </w:r>
      <w:r w:rsidR="00D269F6">
        <w:t>(in thousands) and the market price is</w:t>
      </w:r>
      <w:r w:rsidR="0090461D">
        <w:t xml:space="preserve"> </w:t>
      </w:r>
      <m:oMath>
        <m:sSubSup>
          <m:sSubSupPr>
            <m:ctrlPr>
              <w:rPr>
                <w:rFonts w:ascii="Cambria Math" w:hAnsi="Cambria Math"/>
                <w:i/>
              </w:rPr>
            </m:ctrlPr>
          </m:sSubSupPr>
          <m:e>
            <m:r>
              <w:rPr>
                <w:rFonts w:ascii="Cambria Math" w:hAnsi="Cambria Math"/>
              </w:rPr>
              <m:t>P</m:t>
            </m:r>
          </m:e>
          <m:sub>
            <m:r>
              <w:rPr>
                <w:rFonts w:ascii="Cambria Math" w:hAnsi="Cambria Math"/>
              </w:rPr>
              <m:t>memory</m:t>
            </m:r>
          </m:sub>
          <m:sup>
            <m:r>
              <w:rPr>
                <w:rFonts w:ascii="Cambria Math" w:hAnsi="Cambria Math"/>
              </w:rPr>
              <m:t>*</m:t>
            </m:r>
          </m:sup>
        </m:sSubSup>
        <m:r>
          <w:rPr>
            <w:rFonts w:ascii="Cambria Math" w:hAnsi="Cambria Math"/>
          </w:rPr>
          <m:t>=$65.12</m:t>
        </m:r>
      </m:oMath>
      <w:r w:rsidR="0090461D">
        <w:t xml:space="preserve"> p</w:t>
      </w:r>
      <w:r w:rsidR="00D269F6">
        <w:t xml:space="preserve">er unit. Since 100 competitors are assumed to equally share the </w:t>
      </w:r>
      <w:r w:rsidR="0090461D">
        <w:t>market, Viking should produce 27.28</w:t>
      </w:r>
      <w:r w:rsidR="00D269F6">
        <w:t xml:space="preserve"> thousand units. If </w:t>
      </w:r>
      <w:proofErr w:type="spellStart"/>
      <w:r w:rsidR="0090461D">
        <w:t>P</w:t>
      </w:r>
      <w:r w:rsidR="0090461D" w:rsidRPr="00257C5D">
        <w:rPr>
          <w:vertAlign w:val="subscript"/>
        </w:rPr>
        <w:t>desktop</w:t>
      </w:r>
      <w:proofErr w:type="spellEnd"/>
      <w:r w:rsidR="0090461D">
        <w:t xml:space="preserve"> = $1,080</w:t>
      </w:r>
      <w:proofErr w:type="gramStart"/>
      <w:r w:rsidR="0090461D">
        <w:t>,</w:t>
      </w:r>
      <w:r w:rsidR="00D269F6">
        <w:t xml:space="preserve"> </w:t>
      </w:r>
      <w:proofErr w:type="gramEnd"/>
      <m:oMath>
        <m:sSubSup>
          <m:sSubSupPr>
            <m:ctrlPr>
              <w:rPr>
                <w:rFonts w:ascii="Cambria Math" w:hAnsi="Cambria Math"/>
                <w:i/>
              </w:rPr>
            </m:ctrlPr>
          </m:sSubSupPr>
          <m:e>
            <m:r>
              <w:rPr>
                <w:rFonts w:ascii="Cambria Math" w:hAnsi="Cambria Math"/>
              </w:rPr>
              <m:t>Q</m:t>
            </m:r>
          </m:e>
          <m:sub>
            <m:r>
              <w:rPr>
                <w:rFonts w:ascii="Cambria Math" w:hAnsi="Cambria Math"/>
              </w:rPr>
              <m:t>memory</m:t>
            </m:r>
          </m:sub>
          <m:sup>
            <m:r>
              <w:rPr>
                <w:rFonts w:ascii="Cambria Math" w:hAnsi="Cambria Math"/>
              </w:rPr>
              <m:t>d</m:t>
            </m:r>
          </m:sup>
        </m:sSubSup>
        <m:r>
          <w:rPr>
            <w:rFonts w:ascii="Cambria Math" w:hAnsi="Cambria Math"/>
          </w:rPr>
          <m:t>=9040-100</m:t>
        </m:r>
        <m:sSub>
          <m:sSubPr>
            <m:ctrlPr>
              <w:rPr>
                <w:rFonts w:ascii="Cambria Math" w:hAnsi="Cambria Math"/>
                <w:i/>
              </w:rPr>
            </m:ctrlPr>
          </m:sSubPr>
          <m:e>
            <m:r>
              <w:rPr>
                <w:rFonts w:ascii="Cambria Math" w:hAnsi="Cambria Math"/>
              </w:rPr>
              <m:t>P</m:t>
            </m:r>
          </m:e>
          <m:sub>
            <m:r>
              <w:rPr>
                <w:rFonts w:ascii="Cambria Math" w:hAnsi="Cambria Math"/>
              </w:rPr>
              <m:t>memory</m:t>
            </m:r>
          </m:sub>
        </m:sSub>
      </m:oMath>
      <w:r w:rsidR="0090461D">
        <w:t>.</w:t>
      </w:r>
      <w:r w:rsidR="00D269F6">
        <w:t xml:space="preserve"> Under this condition, the new competitive equilibrium occ</w:t>
      </w:r>
      <w:r w:rsidR="0090461D">
        <w:t>urs when industry output is 2688</w:t>
      </w:r>
      <w:r w:rsidR="00D269F6">
        <w:t xml:space="preserve"> thousand units and </w:t>
      </w:r>
      <w:r w:rsidR="0090461D">
        <w:t>the per-unit market price is $63.52</w:t>
      </w:r>
      <w:r w:rsidR="00D269F6">
        <w:t>. Theref</w:t>
      </w:r>
      <w:r w:rsidR="0090461D">
        <w:t>ore, Viking should produce 26.88</w:t>
      </w:r>
      <w:r w:rsidR="00D269F6">
        <w:t xml:space="preserve"> thousand units. Since demand decreased (shifted left) when the price of desktops increased, memory modules and desktops are complements.</w:t>
      </w:r>
    </w:p>
    <w:p w:rsidR="00257C5D" w:rsidRDefault="00257C5D" w:rsidP="00257C5D">
      <w:pPr>
        <w:pStyle w:val="ListParagraph"/>
      </w:pPr>
    </w:p>
    <w:p w:rsidR="004E4CFB" w:rsidRDefault="004E4CFB" w:rsidP="00257C5D">
      <w:pPr>
        <w:pStyle w:val="ListParagraph"/>
      </w:pPr>
    </w:p>
    <w:p w:rsidR="00D269F6" w:rsidRDefault="009F01A8" w:rsidP="00C013AF">
      <w:pPr>
        <w:numPr>
          <w:ilvl w:val="0"/>
          <w:numId w:val="11"/>
        </w:numPr>
        <w:ind w:left="720" w:hanging="720"/>
      </w:pPr>
      <w:r>
        <w:tab/>
      </w:r>
      <w:r w:rsidR="00842EE1">
        <w:t>Mid Towne IGA aimed to educate</w:t>
      </w:r>
      <w:r w:rsidR="00D269F6">
        <w:t xml:space="preserve"> consumers that its contract with Local 655 union members was different than its rivals, so it engaged in informative advertising. Mid Towne IGA’s informative advertising increases demand (demand shifts rightward) resulting from (1) Local 655 union members locked out of rival supermarkets (2) consumers who are sympathetic to the Local 655 union, and (3) consumers who do not like the aggravation of picketing employees and other disruptions at the supermarket. This shift is depicted in </w:t>
      </w:r>
      <w:r w:rsidR="00E31BAC">
        <w:t>the figure below</w:t>
      </w:r>
      <w:r w:rsidR="00D269F6">
        <w:t>, where the equilibrium price and quantity both increase. It is unlikely that demand will remain high for Mid Towne IGA. As contracts are renegotiated and Local 655 union members are back to work, demand will likely settle back around its original level.</w:t>
      </w:r>
    </w:p>
    <w:p w:rsidR="00D269F6" w:rsidRDefault="004E4CFB" w:rsidP="00D269F6">
      <w:r>
        <w:pict>
          <v:group id="_x0000_s1049" editas="canvas" style="width:405pt;height:243pt;mso-position-horizontal-relative:char;mso-position-vertical-relative:line" coordorigin="2520,1440" coordsize="8100,4860">
            <o:lock v:ext="edit" aspectratio="t"/>
            <v:shape id="_x0000_s1050" type="#_x0000_t75" style="position:absolute;left:2520;top:1440;width:8100;height:4860" o:preferrelative="f">
              <v:fill o:detectmouseclick="t"/>
              <v:path o:extrusionok="t" o:connecttype="none"/>
              <o:lock v:ext="edit" text="t"/>
            </v:shape>
            <v:line id="_x0000_s1051" style="position:absolute" from="4499,1800" to="4500,5940" strokeweight="1pt"/>
            <v:line id="_x0000_s1052" style="position:absolute" from="4320,5760" to="9180,5760" strokeweight="1pt"/>
            <v:shape id="_x0000_s1053" type="#_x0000_t202" style="position:absolute;left:9180;top:5760;width:1440;height:540" filled="f" stroked="f">
              <v:textbox style="mso-next-textbox:#_x0000_s1053">
                <w:txbxContent>
                  <w:p w:rsidR="004E4CFB" w:rsidRPr="00D269F6" w:rsidRDefault="004E4CFB" w:rsidP="00D269F6">
                    <w:pPr>
                      <w:rPr>
                        <w:rFonts w:ascii="Arial" w:hAnsi="Arial" w:cs="Arial"/>
                        <w:b/>
                        <w:sz w:val="20"/>
                        <w:szCs w:val="20"/>
                      </w:rPr>
                    </w:pPr>
                    <w:r w:rsidRPr="00D269F6">
                      <w:rPr>
                        <w:rFonts w:ascii="Arial" w:hAnsi="Arial" w:cs="Arial"/>
                        <w:b/>
                        <w:sz w:val="20"/>
                        <w:szCs w:val="20"/>
                      </w:rPr>
                      <w:t>Quantity</w:t>
                    </w:r>
                  </w:p>
                </w:txbxContent>
              </v:textbox>
            </v:shape>
            <v:shape id="_x0000_s1054" type="#_x0000_t202" style="position:absolute;left:3600;top:1620;width:900;height:540" filled="f" stroked="f">
              <v:textbox style="mso-next-textbox:#_x0000_s1054">
                <w:txbxContent>
                  <w:p w:rsidR="004E4CFB" w:rsidRPr="00D269F6" w:rsidRDefault="004E4CFB" w:rsidP="00D269F6">
                    <w:pPr>
                      <w:rPr>
                        <w:rFonts w:ascii="Arial" w:hAnsi="Arial" w:cs="Arial"/>
                        <w:b/>
                        <w:sz w:val="20"/>
                        <w:szCs w:val="20"/>
                      </w:rPr>
                    </w:pPr>
                    <w:r w:rsidRPr="00D269F6">
                      <w:rPr>
                        <w:rFonts w:ascii="Arial" w:hAnsi="Arial" w:cs="Arial"/>
                        <w:b/>
                        <w:sz w:val="20"/>
                        <w:szCs w:val="20"/>
                      </w:rPr>
                      <w:t>Price</w:t>
                    </w:r>
                  </w:p>
                </w:txbxContent>
              </v:textbox>
            </v:shape>
            <v:line id="_x0000_s1055" style="position:absolute" from="4500,1980" to="9000,4680" strokeweight="1pt"/>
            <v:line id="_x0000_s1056" style="position:absolute" from="4500,3060" to="8460,5400" strokeweight="1pt"/>
            <v:line id="_x0000_s1057" style="position:absolute;flip:y" from="4500,2700" to="8460,5400" strokeweight="1pt"/>
            <v:shape id="_x0000_s1058" type="#_x0000_t202" style="position:absolute;left:8460;top:5220;width:1440;height:540" filled="f" stroked="f">
              <v:textbox style="mso-next-textbox:#_x0000_s1058">
                <w:txbxContent>
                  <w:p w:rsidR="004E4CFB" w:rsidRPr="00D269F6" w:rsidRDefault="004E4CFB" w:rsidP="00D269F6">
                    <w:pPr>
                      <w:rPr>
                        <w:rFonts w:ascii="Arial" w:hAnsi="Arial" w:cs="Arial"/>
                        <w:b/>
                        <w:sz w:val="20"/>
                        <w:szCs w:val="20"/>
                      </w:rPr>
                    </w:pPr>
                    <w:r w:rsidRPr="00D269F6">
                      <w:rPr>
                        <w:rFonts w:ascii="Arial" w:hAnsi="Arial" w:cs="Arial"/>
                        <w:b/>
                        <w:sz w:val="20"/>
                        <w:szCs w:val="20"/>
                      </w:rPr>
                      <w:t>D</w:t>
                    </w:r>
                    <w:r w:rsidRPr="00D269F6">
                      <w:rPr>
                        <w:rFonts w:ascii="Arial" w:hAnsi="Arial" w:cs="Arial"/>
                        <w:b/>
                        <w:sz w:val="20"/>
                        <w:szCs w:val="20"/>
                        <w:vertAlign w:val="subscript"/>
                      </w:rPr>
                      <w:t>1</w:t>
                    </w:r>
                  </w:p>
                </w:txbxContent>
              </v:textbox>
            </v:shape>
            <v:shape id="_x0000_s1059" type="#_x0000_t202" style="position:absolute;left:9000;top:4500;width:1440;height:540" filled="f" stroked="f">
              <v:textbox style="mso-next-textbox:#_x0000_s1059">
                <w:txbxContent>
                  <w:p w:rsidR="004E4CFB" w:rsidRPr="00D269F6" w:rsidRDefault="004E4CFB" w:rsidP="00D269F6">
                    <w:pPr>
                      <w:rPr>
                        <w:rFonts w:ascii="Arial" w:hAnsi="Arial" w:cs="Arial"/>
                        <w:b/>
                        <w:sz w:val="20"/>
                        <w:szCs w:val="20"/>
                      </w:rPr>
                    </w:pPr>
                    <w:r w:rsidRPr="00D269F6">
                      <w:rPr>
                        <w:rFonts w:ascii="Arial" w:hAnsi="Arial" w:cs="Arial"/>
                        <w:b/>
                        <w:sz w:val="20"/>
                        <w:szCs w:val="20"/>
                      </w:rPr>
                      <w:t>D</w:t>
                    </w:r>
                    <w:r w:rsidRPr="00D269F6">
                      <w:rPr>
                        <w:rFonts w:ascii="Arial" w:hAnsi="Arial" w:cs="Arial"/>
                        <w:b/>
                        <w:sz w:val="20"/>
                        <w:szCs w:val="20"/>
                        <w:vertAlign w:val="subscript"/>
                      </w:rPr>
                      <w:t>2</w:t>
                    </w:r>
                  </w:p>
                </w:txbxContent>
              </v:textbox>
            </v:shape>
            <v:shape id="_x0000_s1060" type="#_x0000_t202" style="position:absolute;left:8280;top:2340;width:1440;height:540" filled="f" stroked="f">
              <v:textbox style="mso-next-textbox:#_x0000_s1060">
                <w:txbxContent>
                  <w:p w:rsidR="004E4CFB" w:rsidRPr="00D269F6" w:rsidRDefault="004E4CFB" w:rsidP="00D269F6">
                    <w:pPr>
                      <w:rPr>
                        <w:rFonts w:ascii="Arial" w:hAnsi="Arial" w:cs="Arial"/>
                        <w:b/>
                        <w:sz w:val="20"/>
                        <w:szCs w:val="20"/>
                      </w:rPr>
                    </w:pPr>
                    <w:r w:rsidRPr="00D269F6">
                      <w:rPr>
                        <w:rFonts w:ascii="Arial" w:hAnsi="Arial" w:cs="Arial"/>
                        <w:b/>
                        <w:sz w:val="20"/>
                        <w:szCs w:val="20"/>
                      </w:rPr>
                      <w:t>S</w:t>
                    </w:r>
                    <w:r w:rsidRPr="00D269F6">
                      <w:rPr>
                        <w:rFonts w:ascii="Arial" w:hAnsi="Arial" w:cs="Arial"/>
                        <w:b/>
                        <w:sz w:val="20"/>
                        <w:szCs w:val="20"/>
                        <w:vertAlign w:val="subscript"/>
                      </w:rPr>
                      <w:t>1</w:t>
                    </w:r>
                  </w:p>
                </w:txbxContent>
              </v:textbox>
            </v:shape>
            <v:line id="_x0000_s1061" style="position:absolute" from="6300,4140" to="6300,5760">
              <v:stroke dashstyle="dash"/>
            </v:line>
            <v:line id="_x0000_s1062" style="position:absolute;flip:x" from="4500,4140" to="6300,4140">
              <v:stroke dashstyle="dash"/>
            </v:line>
            <v:line id="_x0000_s1063" style="position:absolute" from="7200,3600" to="7200,5760">
              <v:stroke dashstyle="dash"/>
            </v:line>
            <v:line id="_x0000_s1064" style="position:absolute;flip:x" from="4500,3600" to="7200,3600">
              <v:stroke dashstyle="dash"/>
            </v:line>
            <v:shape id="_x0000_s1065" type="#_x0000_t202" style="position:absolute;left:5940;top:5820;width:720;height:480" filled="f" stroked="f">
              <v:textbox style="mso-next-textbox:#_x0000_s1065">
                <w:txbxContent>
                  <w:p w:rsidR="004E4CFB" w:rsidRPr="00D269F6" w:rsidRDefault="004E4CFB" w:rsidP="00D269F6">
                    <w:pPr>
                      <w:jc w:val="center"/>
                      <w:rPr>
                        <w:rFonts w:ascii="Arial" w:hAnsi="Arial" w:cs="Arial"/>
                        <w:b/>
                        <w:sz w:val="20"/>
                        <w:szCs w:val="20"/>
                      </w:rPr>
                    </w:pPr>
                    <w:r w:rsidRPr="00D269F6">
                      <w:rPr>
                        <w:rFonts w:ascii="Arial" w:hAnsi="Arial" w:cs="Arial"/>
                        <w:b/>
                        <w:sz w:val="20"/>
                        <w:szCs w:val="20"/>
                      </w:rPr>
                      <w:t>Q</w:t>
                    </w:r>
                    <w:r w:rsidRPr="00D269F6">
                      <w:rPr>
                        <w:rFonts w:ascii="Arial" w:hAnsi="Arial" w:cs="Arial"/>
                        <w:b/>
                        <w:sz w:val="20"/>
                        <w:szCs w:val="20"/>
                        <w:vertAlign w:val="subscript"/>
                      </w:rPr>
                      <w:t>1</w:t>
                    </w:r>
                  </w:p>
                </w:txbxContent>
              </v:textbox>
            </v:shape>
            <v:shape id="_x0000_s1066" type="#_x0000_t202" style="position:absolute;left:6840;top:5820;width:720;height:480" filled="f" stroked="f">
              <v:textbox style="mso-next-textbox:#_x0000_s1066">
                <w:txbxContent>
                  <w:p w:rsidR="004E4CFB" w:rsidRPr="00D269F6" w:rsidRDefault="004E4CFB" w:rsidP="00D269F6">
                    <w:pPr>
                      <w:jc w:val="center"/>
                      <w:rPr>
                        <w:rFonts w:ascii="Arial" w:hAnsi="Arial" w:cs="Arial"/>
                        <w:b/>
                        <w:sz w:val="20"/>
                        <w:szCs w:val="20"/>
                      </w:rPr>
                    </w:pPr>
                    <w:r w:rsidRPr="00D269F6">
                      <w:rPr>
                        <w:rFonts w:ascii="Arial" w:hAnsi="Arial" w:cs="Arial"/>
                        <w:b/>
                        <w:sz w:val="20"/>
                        <w:szCs w:val="20"/>
                      </w:rPr>
                      <w:t>Q</w:t>
                    </w:r>
                    <w:r w:rsidRPr="00D269F6">
                      <w:rPr>
                        <w:rFonts w:ascii="Arial" w:hAnsi="Arial" w:cs="Arial"/>
                        <w:b/>
                        <w:sz w:val="20"/>
                        <w:szCs w:val="20"/>
                        <w:vertAlign w:val="subscript"/>
                      </w:rPr>
                      <w:t>2</w:t>
                    </w:r>
                  </w:p>
                </w:txbxContent>
              </v:textbox>
            </v:shape>
            <v:shape id="_x0000_s1067" type="#_x0000_t202" style="position:absolute;left:3780;top:3960;width:720;height:480" filled="f" stroked="f">
              <v:textbox style="mso-next-textbox:#_x0000_s1067">
                <w:txbxContent>
                  <w:p w:rsidR="004E4CFB" w:rsidRPr="00D269F6" w:rsidRDefault="004E4CFB" w:rsidP="00D269F6">
                    <w:pPr>
                      <w:jc w:val="center"/>
                      <w:rPr>
                        <w:rFonts w:ascii="Arial" w:hAnsi="Arial" w:cs="Arial"/>
                        <w:b/>
                        <w:sz w:val="20"/>
                        <w:szCs w:val="20"/>
                      </w:rPr>
                    </w:pPr>
                    <w:r w:rsidRPr="00D269F6">
                      <w:rPr>
                        <w:rFonts w:ascii="Arial" w:hAnsi="Arial" w:cs="Arial"/>
                        <w:b/>
                        <w:sz w:val="20"/>
                        <w:szCs w:val="20"/>
                      </w:rPr>
                      <w:t>P</w:t>
                    </w:r>
                    <w:r w:rsidRPr="00D269F6">
                      <w:rPr>
                        <w:rFonts w:ascii="Arial" w:hAnsi="Arial" w:cs="Arial"/>
                        <w:b/>
                        <w:sz w:val="20"/>
                        <w:szCs w:val="20"/>
                        <w:vertAlign w:val="subscript"/>
                      </w:rPr>
                      <w:t>1</w:t>
                    </w:r>
                  </w:p>
                </w:txbxContent>
              </v:textbox>
            </v:shape>
            <v:shape id="_x0000_s1068" type="#_x0000_t202" style="position:absolute;left:3780;top:3300;width:720;height:480" filled="f" stroked="f">
              <v:textbox style="mso-next-textbox:#_x0000_s1068">
                <w:txbxContent>
                  <w:p w:rsidR="004E4CFB" w:rsidRPr="00D269F6" w:rsidRDefault="004E4CFB" w:rsidP="00D269F6">
                    <w:pPr>
                      <w:jc w:val="center"/>
                      <w:rPr>
                        <w:rFonts w:ascii="Arial" w:hAnsi="Arial" w:cs="Arial"/>
                        <w:b/>
                        <w:sz w:val="20"/>
                        <w:szCs w:val="20"/>
                      </w:rPr>
                    </w:pPr>
                    <w:r w:rsidRPr="00D269F6">
                      <w:rPr>
                        <w:rFonts w:ascii="Arial" w:hAnsi="Arial" w:cs="Arial"/>
                        <w:b/>
                        <w:sz w:val="20"/>
                        <w:szCs w:val="20"/>
                      </w:rPr>
                      <w:t>P</w:t>
                    </w:r>
                    <w:r w:rsidRPr="00D269F6">
                      <w:rPr>
                        <w:rFonts w:ascii="Arial" w:hAnsi="Arial" w:cs="Arial"/>
                        <w:b/>
                        <w:sz w:val="20"/>
                        <w:szCs w:val="20"/>
                        <w:vertAlign w:val="subscript"/>
                      </w:rPr>
                      <w:t>2</w:t>
                    </w:r>
                  </w:p>
                </w:txbxContent>
              </v:textbox>
            </v:shape>
            <v:line id="_x0000_s1069" style="position:absolute" from="5040,3060" to="5940,3061">
              <v:stroke endarrow="block"/>
            </v:line>
            <v:line id="_x0000_s1070" style="position:absolute" from="7560,4679" to="8460,4680">
              <v:stroke endarrow="block"/>
            </v:line>
            <w10:wrap type="none"/>
            <w10:anchorlock/>
          </v:group>
        </w:pict>
      </w:r>
    </w:p>
    <w:p w:rsidR="001E69BF" w:rsidRDefault="001E69BF" w:rsidP="00D269F6">
      <w:pPr>
        <w:jc w:val="center"/>
        <w:rPr>
          <w:b/>
        </w:rPr>
      </w:pPr>
    </w:p>
    <w:p w:rsidR="00E31BAC" w:rsidRPr="00D269F6" w:rsidRDefault="00E31BAC" w:rsidP="00D269F6">
      <w:pPr>
        <w:jc w:val="center"/>
        <w:rPr>
          <w:b/>
        </w:rPr>
      </w:pPr>
    </w:p>
    <w:p w:rsidR="00B9514D" w:rsidRDefault="00E31BAC" w:rsidP="00C013AF">
      <w:pPr>
        <w:numPr>
          <w:ilvl w:val="0"/>
          <w:numId w:val="11"/>
        </w:numPr>
        <w:ind w:left="720" w:hanging="720"/>
      </w:pPr>
      <w:r>
        <w:tab/>
      </w:r>
      <w:r w:rsidR="001E69BF" w:rsidRPr="001E69BF">
        <w:t>The price gouging statute imposes an effective price ceiling on necessary commodities during times of emergencies; legally retailers cannot raise prices by a significant amount. When a natural disaster occurs, the demand for necessary commodities such as food and water can dramatically increase, as people want to be stocked-up on emergency items.  In addition, since it can be difficult for retailers to receive shipments during emergency periods, the supply of these items is often reduced.  Given the simultaneous reduction in supply and increase in demand, one would expect the price to increase during times of emergencies.  However, since the price gouging statute acts as a price ceiling, the price will probably remain at its normal level, and a shortage will result</w:t>
      </w:r>
      <w:r w:rsidR="00B9514D" w:rsidRPr="001E69BF">
        <w:t>.</w:t>
      </w:r>
    </w:p>
    <w:p w:rsidR="00257C5D" w:rsidRDefault="00257C5D" w:rsidP="00257C5D">
      <w:pPr>
        <w:ind w:left="720"/>
      </w:pPr>
    </w:p>
    <w:p w:rsidR="00E31BAC" w:rsidRPr="001E69BF" w:rsidRDefault="00E31BAC" w:rsidP="00257C5D">
      <w:pPr>
        <w:ind w:left="720"/>
      </w:pPr>
    </w:p>
    <w:p w:rsidR="0072219C" w:rsidRDefault="00E31BAC" w:rsidP="00C013AF">
      <w:pPr>
        <w:numPr>
          <w:ilvl w:val="0"/>
          <w:numId w:val="11"/>
        </w:numPr>
        <w:ind w:left="720" w:hanging="720"/>
      </w:pPr>
      <w:r>
        <w:tab/>
      </w:r>
      <w:r w:rsidR="00F855F9" w:rsidRPr="00F855F9">
        <w:t xml:space="preserve">While there is undoubtedly a link between unemployment and crime, the governor’s plan is likely flawed since it only examines one side of the market.  Raising the minimum wage will make the prospect of working more appealing for teenagers, but it will also have an effect on business owners and managers in the state.  The minimum wage is a price floor.  Raising the minimum wage will reduce the quantity demand for labor within the state, and result in a labor surplus. More teenagers will seek jobs, but fewer businesses will hire teenagers.  </w:t>
      </w:r>
      <w:r w:rsidR="00AD5449">
        <w:t xml:space="preserve">It is very likely that </w:t>
      </w:r>
      <w:r w:rsidR="00F855F9" w:rsidRPr="00F855F9">
        <w:t>the governor’s plan will result in greater juvenile delinquency</w:t>
      </w:r>
      <w:r w:rsidR="00B9514D">
        <w:t>.</w:t>
      </w:r>
    </w:p>
    <w:sectPr w:rsidR="0072219C" w:rsidSect="00257C5D">
      <w:footerReference w:type="even" r:id="rId22"/>
      <w:footerReference w:type="default" r:id="rId23"/>
      <w:pgSz w:w="12240" w:h="15840" w:code="1"/>
      <w:pgMar w:top="1152" w:right="1440" w:bottom="1152" w:left="1800" w:header="720" w:footer="576"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21EF" w:rsidRDefault="007921EF">
      <w:r>
        <w:separator/>
      </w:r>
    </w:p>
  </w:endnote>
  <w:endnote w:type="continuationSeparator" w:id="0">
    <w:p w:rsidR="007921EF" w:rsidRDefault="00792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7D50291E-F347-416D-AECE-49E4247A55F2}"/>
    <w:embedBold r:id="rId2" w:fontKey="{B82E3FBE-B713-442D-8B66-9E3A80BBAD7F}"/>
    <w:embedItalic r:id="rId3" w:fontKey="{6C149D35-4333-4E81-8A29-3476A6C87134}"/>
    <w:embedBoldItalic r:id="rId4" w:fontKey="{882EE218-6274-4002-A4D5-038FBB2E095F}"/>
  </w:font>
  <w:font w:name="Arial">
    <w:panose1 w:val="020B0604020202020204"/>
    <w:charset w:val="00"/>
    <w:family w:val="swiss"/>
    <w:pitch w:val="variable"/>
    <w:sig w:usb0="E0002AFF" w:usb1="C0007843" w:usb2="00000009" w:usb3="00000000" w:csb0="000001FF" w:csb1="00000000"/>
    <w:embedRegular r:id="rId5" w:fontKey="{6229D2E1-3950-4740-84E2-5544486A23C6}"/>
    <w:embedBold r:id="rId6" w:fontKey="{54F2CDE4-2D18-47BF-A64E-D02074609BD8}"/>
    <w:embedBoldItalic r:id="rId7" w:fontKey="{FF60608B-EBCF-44DA-BA8A-64ED4E783E02}"/>
  </w:font>
  <w:font w:name="Calibri">
    <w:panose1 w:val="020F0502020204030204"/>
    <w:charset w:val="00"/>
    <w:family w:val="swiss"/>
    <w:pitch w:val="variable"/>
    <w:sig w:usb0="E00002FF" w:usb1="4000ACFF" w:usb2="00000001" w:usb3="00000000" w:csb0="0000019F" w:csb1="00000000"/>
    <w:embedRegular r:id="rId8" w:fontKey="{CCFF9ED0-F667-419A-99AA-39F4B2C38A21}"/>
    <w:embedItalic r:id="rId9" w:fontKey="{AC8469CF-C1F1-474F-B749-8D2951DC335E}"/>
  </w:font>
  <w:font w:name="Tahoma">
    <w:panose1 w:val="020B0604030504040204"/>
    <w:charset w:val="00"/>
    <w:family w:val="swiss"/>
    <w:pitch w:val="variable"/>
    <w:sig w:usb0="E1002EFF" w:usb1="C000605B" w:usb2="00000029" w:usb3="00000000" w:csb0="000101FF" w:csb1="00000000"/>
    <w:embedRegular r:id="rId10" w:fontKey="{BF8641FA-C471-4385-B2B1-E958B93F7394}"/>
  </w:font>
  <w:font w:name="Cambria Math">
    <w:panose1 w:val="02040503050406030204"/>
    <w:charset w:val="00"/>
    <w:family w:val="roman"/>
    <w:pitch w:val="variable"/>
    <w:sig w:usb0="E00002FF" w:usb1="420024FF" w:usb2="00000000" w:usb3="00000000" w:csb0="0000019F" w:csb1="00000000"/>
    <w:embedItalic r:id="rId11" w:fontKey="{CA144E90-6C7B-43E5-9A2C-04E1AEEBDF5A}"/>
  </w:font>
  <w:font w:name="Cambria">
    <w:panose1 w:val="02040503050406030204"/>
    <w:charset w:val="00"/>
    <w:family w:val="roman"/>
    <w:pitch w:val="variable"/>
    <w:sig w:usb0="E00002FF" w:usb1="400004FF" w:usb2="00000000" w:usb3="00000000" w:csb0="0000019F" w:csb1="00000000"/>
    <w:embedRegular r:id="rId12" w:fontKey="{6F5E5693-3686-4030-9410-1546F0C33A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0399434"/>
      <w:docPartObj>
        <w:docPartGallery w:val="Page Numbers (Bottom of Page)"/>
        <w:docPartUnique/>
      </w:docPartObj>
    </w:sdtPr>
    <w:sdtEndPr>
      <w:rPr>
        <w:noProof/>
      </w:rPr>
    </w:sdtEndPr>
    <w:sdtContent>
      <w:p w:rsidR="004E4CFB" w:rsidRDefault="004E4CFB">
        <w:pPr>
          <w:pStyle w:val="Footer"/>
          <w:jc w:val="center"/>
        </w:pPr>
        <w:r>
          <w:fldChar w:fldCharType="begin"/>
        </w:r>
        <w:r>
          <w:instrText xml:space="preserve"> PAGE   \* MERGEFORMAT </w:instrText>
        </w:r>
        <w:r>
          <w:fldChar w:fldCharType="separate"/>
        </w:r>
        <w:r w:rsidR="00E31BAC">
          <w:rPr>
            <w:noProof/>
          </w:rPr>
          <w:t>2</w:t>
        </w:r>
        <w:r>
          <w:rPr>
            <w:noProof/>
          </w:rPr>
          <w:fldChar w:fldCharType="end"/>
        </w:r>
      </w:p>
    </w:sdtContent>
  </w:sdt>
  <w:p w:rsidR="004E4CFB" w:rsidRPr="000860EA" w:rsidRDefault="004E4CFB" w:rsidP="00C013AF">
    <w:pPr>
      <w:rPr>
        <w:b/>
        <w:bCs/>
        <w:sz w:val="14"/>
      </w:rPr>
    </w:pPr>
    <w:r w:rsidRPr="000860EA">
      <w:rPr>
        <w:b/>
        <w:bCs/>
        <w:sz w:val="14"/>
      </w:rPr>
      <w:t>© 201</w:t>
    </w:r>
    <w:r>
      <w:rPr>
        <w:b/>
        <w:bCs/>
        <w:sz w:val="14"/>
      </w:rPr>
      <w:t>7</w:t>
    </w:r>
    <w:r w:rsidRPr="000860EA">
      <w:rPr>
        <w:b/>
        <w:bCs/>
        <w:sz w:val="14"/>
      </w:rPr>
      <w:t xml:space="preserve"> by McGraw-Hill Education.  This is proprietary material solely for authorized instructor use. Not authorized for sale or distribution in any manner.  This document may not be copied, scanned, duplicated, forwarded, distributed, or posted on a website, in whole or part.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3365058"/>
      <w:docPartObj>
        <w:docPartGallery w:val="Page Numbers (Bottom of Page)"/>
        <w:docPartUnique/>
      </w:docPartObj>
    </w:sdtPr>
    <w:sdtEndPr>
      <w:rPr>
        <w:noProof/>
      </w:rPr>
    </w:sdtEndPr>
    <w:sdtContent>
      <w:p w:rsidR="004E4CFB" w:rsidRDefault="004E4CFB">
        <w:pPr>
          <w:pStyle w:val="Footer"/>
          <w:jc w:val="center"/>
        </w:pPr>
        <w:r>
          <w:fldChar w:fldCharType="begin"/>
        </w:r>
        <w:r>
          <w:instrText xml:space="preserve"> PAGE   \* MERGEFORMAT </w:instrText>
        </w:r>
        <w:r>
          <w:fldChar w:fldCharType="separate"/>
        </w:r>
        <w:r w:rsidR="00E31BAC">
          <w:rPr>
            <w:noProof/>
          </w:rPr>
          <w:t>1</w:t>
        </w:r>
        <w:r>
          <w:rPr>
            <w:noProof/>
          </w:rPr>
          <w:fldChar w:fldCharType="end"/>
        </w:r>
      </w:p>
    </w:sdtContent>
  </w:sdt>
  <w:p w:rsidR="004E4CFB" w:rsidRPr="000860EA" w:rsidRDefault="004E4CFB" w:rsidP="00C013AF">
    <w:pPr>
      <w:rPr>
        <w:b/>
        <w:bCs/>
        <w:sz w:val="14"/>
      </w:rPr>
    </w:pPr>
    <w:r w:rsidRPr="000860EA">
      <w:rPr>
        <w:b/>
        <w:bCs/>
        <w:sz w:val="14"/>
      </w:rPr>
      <w:t>© 201</w:t>
    </w:r>
    <w:r>
      <w:rPr>
        <w:b/>
        <w:bCs/>
        <w:sz w:val="14"/>
      </w:rPr>
      <w:t>7</w:t>
    </w:r>
    <w:r w:rsidRPr="000860EA">
      <w:rPr>
        <w:b/>
        <w:bCs/>
        <w:sz w:val="14"/>
      </w:rPr>
      <w:t xml:space="preserve"> by McGraw-Hill Education.  This is proprietary material solely for authorized instructor use. Not authorized for sale or distribution in any manner.  This document may not be copied, scanned, duplicated, forwarded, distributed, or posted on a website, in whole or part.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21EF" w:rsidRDefault="007921EF">
      <w:r>
        <w:separator/>
      </w:r>
    </w:p>
  </w:footnote>
  <w:footnote w:type="continuationSeparator" w:id="0">
    <w:p w:rsidR="007921EF" w:rsidRDefault="007921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63F01"/>
    <w:multiLevelType w:val="hybridMultilevel"/>
    <w:tmpl w:val="8264BF4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1FF93D81"/>
    <w:multiLevelType w:val="multilevel"/>
    <w:tmpl w:val="C92C2C58"/>
    <w:lvl w:ilvl="0">
      <w:start w:val="1"/>
      <w:numFmt w:val="decimal"/>
      <w:lvlText w:val="%1."/>
      <w:lvlJc w:val="left"/>
      <w:pPr>
        <w:tabs>
          <w:tab w:val="num" w:pos="360"/>
        </w:tabs>
        <w:ind w:left="0" w:firstLine="0"/>
      </w:pPr>
      <w:rPr>
        <w:rFonts w:hint="default"/>
        <w:b w:val="0"/>
        <w:i w:val="0"/>
      </w:rPr>
    </w:lvl>
    <w:lvl w:ilvl="1">
      <w:start w:val="1"/>
      <w:numFmt w:val="lowerLetter"/>
      <w:lvlText w:val="%2."/>
      <w:lvlJc w:val="left"/>
      <w:pPr>
        <w:tabs>
          <w:tab w:val="num" w:pos="1080"/>
        </w:tabs>
        <w:ind w:left="720" w:firstLine="0"/>
      </w:pPr>
      <w:rPr>
        <w:rFonts w:hint="default"/>
        <w:b w:val="0"/>
        <w:i w:val="0"/>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
    <w:nsid w:val="2C794DB3"/>
    <w:multiLevelType w:val="hybridMultilevel"/>
    <w:tmpl w:val="897612C0"/>
    <w:lvl w:ilvl="0" w:tplc="29389F3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1553E3F"/>
    <w:multiLevelType w:val="hybridMultilevel"/>
    <w:tmpl w:val="7FBCD1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9687D86"/>
    <w:multiLevelType w:val="hybridMultilevel"/>
    <w:tmpl w:val="00C272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DBE7238"/>
    <w:multiLevelType w:val="hybridMultilevel"/>
    <w:tmpl w:val="3960A484"/>
    <w:lvl w:ilvl="0" w:tplc="BD8E611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4941322"/>
    <w:multiLevelType w:val="multilevel"/>
    <w:tmpl w:val="7EBC6956"/>
    <w:lvl w:ilvl="0">
      <w:start w:val="2"/>
      <w:numFmt w:val="decimal"/>
      <w:suff w:val="nothing"/>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decimal"/>
      <w:suff w:val="nothing"/>
      <w:lvlText w:val="%3"/>
      <w:lvlJc w:val="left"/>
      <w:pPr>
        <w:ind w:left="0" w:firstLine="0"/>
      </w:pPr>
      <w:rPr>
        <w:rFonts w:ascii="Times New Roman" w:hAnsi="Times New Roman" w:hint="default"/>
        <w:b w:val="0"/>
        <w:i w:val="0"/>
        <w:caps w:val="0"/>
        <w:strike w:val="0"/>
        <w:dstrike w:val="0"/>
        <w:outline w:val="0"/>
        <w:shadow w:val="0"/>
        <w:emboss w:val="0"/>
        <w:imprint w:val="0"/>
        <w:vanish w:val="0"/>
        <w:sz w:val="24"/>
        <w:vertAlign w:val="baseline"/>
      </w:rPr>
    </w:lvl>
    <w:lvl w:ilvl="3">
      <w:start w:val="1"/>
      <w:numFmt w:val="lowerLetter"/>
      <w:suff w:val="nothing"/>
      <w:lvlText w:val="%4"/>
      <w:lvlJc w:val="left"/>
      <w:pPr>
        <w:ind w:left="0" w:firstLine="0"/>
      </w:pPr>
      <w:rPr>
        <w:rFonts w:ascii="Times New Roman" w:hAnsi="Times New Roman" w:hint="default"/>
        <w:b w:val="0"/>
        <w:i w:val="0"/>
        <w:caps w:val="0"/>
        <w:strike w:val="0"/>
        <w:dstrike w:val="0"/>
        <w:outline w:val="0"/>
        <w:shadow w:val="0"/>
        <w:emboss w:val="0"/>
        <w:imprint w:val="0"/>
        <w:vanish w:val="0"/>
        <w:sz w:val="24"/>
        <w:vertAlign w:val="baseline"/>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nsid w:val="45D07BAB"/>
    <w:multiLevelType w:val="multilevel"/>
    <w:tmpl w:val="9A986296"/>
    <w:lvl w:ilvl="0">
      <w:start w:val="1"/>
      <w:numFmt w:val="decimal"/>
      <w:suff w:val="nothing"/>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decimal"/>
      <w:suff w:val="nothing"/>
      <w:lvlText w:val="%3"/>
      <w:lvlJc w:val="left"/>
      <w:pPr>
        <w:ind w:left="0" w:firstLine="0"/>
      </w:pPr>
      <w:rPr>
        <w:rFonts w:ascii="Times New Roman" w:hAnsi="Times New Roman" w:hint="default"/>
        <w:b w:val="0"/>
        <w:i w:val="0"/>
        <w:caps w:val="0"/>
        <w:strike w:val="0"/>
        <w:dstrike w:val="0"/>
        <w:outline w:val="0"/>
        <w:shadow w:val="0"/>
        <w:emboss w:val="0"/>
        <w:imprint w:val="0"/>
        <w:vanish w:val="0"/>
        <w:sz w:val="24"/>
        <w:vertAlign w:val="baseline"/>
      </w:rPr>
    </w:lvl>
    <w:lvl w:ilvl="3">
      <w:start w:val="1"/>
      <w:numFmt w:val="lowerLetter"/>
      <w:suff w:val="nothing"/>
      <w:lvlText w:val="%4"/>
      <w:lvlJc w:val="left"/>
      <w:pPr>
        <w:ind w:left="0" w:firstLine="0"/>
      </w:pPr>
      <w:rPr>
        <w:rFonts w:ascii="Times New Roman" w:hAnsi="Times New Roman" w:hint="default"/>
        <w:b w:val="0"/>
        <w:i w:val="0"/>
        <w:caps w:val="0"/>
        <w:strike w:val="0"/>
        <w:dstrike w:val="0"/>
        <w:outline w:val="0"/>
        <w:shadow w:val="0"/>
        <w:emboss w:val="0"/>
        <w:imprint w:val="0"/>
        <w:vanish w:val="0"/>
        <w:sz w:val="24"/>
        <w:vertAlign w:val="baseline"/>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nsid w:val="62E652F7"/>
    <w:multiLevelType w:val="multilevel"/>
    <w:tmpl w:val="C92C2C58"/>
    <w:lvl w:ilvl="0">
      <w:start w:val="1"/>
      <w:numFmt w:val="decimal"/>
      <w:lvlText w:val="%1."/>
      <w:lvlJc w:val="left"/>
      <w:pPr>
        <w:tabs>
          <w:tab w:val="num" w:pos="360"/>
        </w:tabs>
        <w:ind w:left="0" w:firstLine="0"/>
      </w:pPr>
      <w:rPr>
        <w:rFonts w:hint="default"/>
        <w:b w:val="0"/>
        <w:i w:val="0"/>
      </w:rPr>
    </w:lvl>
    <w:lvl w:ilvl="1">
      <w:start w:val="1"/>
      <w:numFmt w:val="lowerLetter"/>
      <w:lvlText w:val="%2."/>
      <w:lvlJc w:val="left"/>
      <w:pPr>
        <w:tabs>
          <w:tab w:val="num" w:pos="1080"/>
        </w:tabs>
        <w:ind w:left="720" w:firstLine="0"/>
      </w:pPr>
      <w:rPr>
        <w:rFonts w:hint="default"/>
        <w:b w:val="0"/>
        <w:i w:val="0"/>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9">
    <w:nsid w:val="6F7644DF"/>
    <w:multiLevelType w:val="multilevel"/>
    <w:tmpl w:val="EC5C3252"/>
    <w:lvl w:ilvl="0">
      <w:start w:val="1"/>
      <w:numFmt w:val="decimal"/>
      <w:lvlText w:val="%1."/>
      <w:lvlJc w:val="left"/>
      <w:pPr>
        <w:tabs>
          <w:tab w:val="num" w:pos="360"/>
        </w:tabs>
        <w:ind w:left="0" w:firstLine="0"/>
      </w:pPr>
      <w:rPr>
        <w:rFonts w:hint="default"/>
        <w:b w:val="0"/>
        <w:i w:val="0"/>
      </w:rPr>
    </w:lvl>
    <w:lvl w:ilvl="1">
      <w:start w:val="2"/>
      <w:numFmt w:val="lowerLetter"/>
      <w:lvlText w:val="%2."/>
      <w:lvlJc w:val="left"/>
      <w:pPr>
        <w:tabs>
          <w:tab w:val="num" w:pos="720"/>
        </w:tabs>
        <w:ind w:left="360" w:firstLine="0"/>
      </w:pPr>
      <w:rPr>
        <w:rFonts w:hint="default"/>
        <w:b w:val="0"/>
        <w:i w:val="0"/>
      </w:rPr>
    </w:lvl>
    <w:lvl w:ilvl="2">
      <w:start w:val="1"/>
      <w:numFmt w:val="decimal"/>
      <w:lvlText w:val="%3."/>
      <w:lvlJc w:val="left"/>
      <w:pPr>
        <w:tabs>
          <w:tab w:val="num" w:pos="1080"/>
        </w:tabs>
        <w:ind w:left="720" w:firstLine="0"/>
      </w:pPr>
      <w:rPr>
        <w:rFonts w:hint="default"/>
      </w:rPr>
    </w:lvl>
    <w:lvl w:ilvl="3">
      <w:start w:val="1"/>
      <w:numFmt w:val="lowerLetter"/>
      <w:lvlText w:val="%4)"/>
      <w:lvlJc w:val="left"/>
      <w:pPr>
        <w:tabs>
          <w:tab w:val="num" w:pos="1440"/>
        </w:tabs>
        <w:ind w:left="1080" w:firstLine="0"/>
      </w:pPr>
      <w:rPr>
        <w:rFonts w:hint="default"/>
      </w:rPr>
    </w:lvl>
    <w:lvl w:ilvl="4">
      <w:start w:val="1"/>
      <w:numFmt w:val="decimal"/>
      <w:lvlText w:val="(%5)"/>
      <w:lvlJc w:val="left"/>
      <w:pPr>
        <w:tabs>
          <w:tab w:val="num" w:pos="1800"/>
        </w:tabs>
        <w:ind w:left="1440" w:firstLine="0"/>
      </w:pPr>
      <w:rPr>
        <w:rFonts w:hint="default"/>
      </w:rPr>
    </w:lvl>
    <w:lvl w:ilvl="5">
      <w:start w:val="1"/>
      <w:numFmt w:val="lowerLetter"/>
      <w:lvlText w:val="(%6)"/>
      <w:lvlJc w:val="left"/>
      <w:pPr>
        <w:tabs>
          <w:tab w:val="num" w:pos="2160"/>
        </w:tabs>
        <w:ind w:left="1800" w:firstLine="0"/>
      </w:pPr>
      <w:rPr>
        <w:rFonts w:hint="default"/>
      </w:rPr>
    </w:lvl>
    <w:lvl w:ilvl="6">
      <w:start w:val="1"/>
      <w:numFmt w:val="lowerRoman"/>
      <w:lvlText w:val="(%7)"/>
      <w:lvlJc w:val="left"/>
      <w:pPr>
        <w:tabs>
          <w:tab w:val="num" w:pos="2520"/>
        </w:tabs>
        <w:ind w:left="2160" w:firstLine="0"/>
      </w:pPr>
      <w:rPr>
        <w:rFonts w:hint="default"/>
      </w:rPr>
    </w:lvl>
    <w:lvl w:ilvl="7">
      <w:start w:val="1"/>
      <w:numFmt w:val="lowerLetter"/>
      <w:lvlText w:val="(%8)"/>
      <w:lvlJc w:val="left"/>
      <w:pPr>
        <w:tabs>
          <w:tab w:val="num" w:pos="2880"/>
        </w:tabs>
        <w:ind w:left="2520" w:firstLine="0"/>
      </w:pPr>
      <w:rPr>
        <w:rFonts w:hint="default"/>
      </w:rPr>
    </w:lvl>
    <w:lvl w:ilvl="8">
      <w:start w:val="1"/>
      <w:numFmt w:val="lowerRoman"/>
      <w:lvlText w:val="(%9)"/>
      <w:lvlJc w:val="left"/>
      <w:pPr>
        <w:tabs>
          <w:tab w:val="num" w:pos="3240"/>
        </w:tabs>
        <w:ind w:left="2880" w:firstLine="0"/>
      </w:pPr>
      <w:rPr>
        <w:rFonts w:hint="default"/>
      </w:rPr>
    </w:lvl>
  </w:abstractNum>
  <w:abstractNum w:abstractNumId="10">
    <w:nsid w:val="7C0177F0"/>
    <w:multiLevelType w:val="multilevel"/>
    <w:tmpl w:val="C92C2C58"/>
    <w:lvl w:ilvl="0">
      <w:start w:val="1"/>
      <w:numFmt w:val="decimal"/>
      <w:lvlText w:val="%1."/>
      <w:lvlJc w:val="left"/>
      <w:pPr>
        <w:tabs>
          <w:tab w:val="num" w:pos="360"/>
        </w:tabs>
        <w:ind w:left="0" w:firstLine="0"/>
      </w:pPr>
      <w:rPr>
        <w:rFonts w:hint="default"/>
        <w:b w:val="0"/>
        <w:i w:val="0"/>
      </w:rPr>
    </w:lvl>
    <w:lvl w:ilvl="1">
      <w:start w:val="1"/>
      <w:numFmt w:val="lowerLetter"/>
      <w:lvlText w:val="%2."/>
      <w:lvlJc w:val="left"/>
      <w:pPr>
        <w:tabs>
          <w:tab w:val="num" w:pos="1080"/>
        </w:tabs>
        <w:ind w:left="720" w:firstLine="0"/>
      </w:pPr>
      <w:rPr>
        <w:rFonts w:hint="default"/>
        <w:b w:val="0"/>
        <w:i w:val="0"/>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num w:numId="1">
    <w:abstractNumId w:val="7"/>
  </w:num>
  <w:num w:numId="2">
    <w:abstractNumId w:val="5"/>
  </w:num>
  <w:num w:numId="3">
    <w:abstractNumId w:val="0"/>
  </w:num>
  <w:num w:numId="4">
    <w:abstractNumId w:val="2"/>
  </w:num>
  <w:num w:numId="5">
    <w:abstractNumId w:val="8"/>
  </w:num>
  <w:num w:numId="6">
    <w:abstractNumId w:val="6"/>
  </w:num>
  <w:num w:numId="7">
    <w:abstractNumId w:val="10"/>
  </w:num>
  <w:num w:numId="8">
    <w:abstractNumId w:val="1"/>
  </w:num>
  <w:num w:numId="9">
    <w:abstractNumId w:val="3"/>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4A335E"/>
    <w:rsid w:val="0000611A"/>
    <w:rsid w:val="000129A3"/>
    <w:rsid w:val="00061731"/>
    <w:rsid w:val="000638C3"/>
    <w:rsid w:val="000A759F"/>
    <w:rsid w:val="001012AE"/>
    <w:rsid w:val="001067F3"/>
    <w:rsid w:val="00125964"/>
    <w:rsid w:val="00164CD2"/>
    <w:rsid w:val="00167AF3"/>
    <w:rsid w:val="00195857"/>
    <w:rsid w:val="001B2928"/>
    <w:rsid w:val="001B5426"/>
    <w:rsid w:val="001E69BF"/>
    <w:rsid w:val="001F1953"/>
    <w:rsid w:val="0021700B"/>
    <w:rsid w:val="00231951"/>
    <w:rsid w:val="002367E9"/>
    <w:rsid w:val="00242E12"/>
    <w:rsid w:val="00243DEB"/>
    <w:rsid w:val="002547DB"/>
    <w:rsid w:val="00257C5D"/>
    <w:rsid w:val="002630B6"/>
    <w:rsid w:val="002932F9"/>
    <w:rsid w:val="002A6F9C"/>
    <w:rsid w:val="002B7303"/>
    <w:rsid w:val="002F3018"/>
    <w:rsid w:val="003264D2"/>
    <w:rsid w:val="00334C80"/>
    <w:rsid w:val="003627A0"/>
    <w:rsid w:val="003752C6"/>
    <w:rsid w:val="00395076"/>
    <w:rsid w:val="003A0DCA"/>
    <w:rsid w:val="003B5073"/>
    <w:rsid w:val="003D006A"/>
    <w:rsid w:val="003E64C2"/>
    <w:rsid w:val="003E7BDE"/>
    <w:rsid w:val="00426A5B"/>
    <w:rsid w:val="0043141B"/>
    <w:rsid w:val="004335BE"/>
    <w:rsid w:val="00474DCD"/>
    <w:rsid w:val="0048623B"/>
    <w:rsid w:val="004A2E12"/>
    <w:rsid w:val="004A335E"/>
    <w:rsid w:val="004E4CFB"/>
    <w:rsid w:val="004F4194"/>
    <w:rsid w:val="005210C3"/>
    <w:rsid w:val="005223D7"/>
    <w:rsid w:val="005607F7"/>
    <w:rsid w:val="00564B94"/>
    <w:rsid w:val="00575C31"/>
    <w:rsid w:val="0059276A"/>
    <w:rsid w:val="005C3F83"/>
    <w:rsid w:val="005E5724"/>
    <w:rsid w:val="006049FD"/>
    <w:rsid w:val="00656EAE"/>
    <w:rsid w:val="00682770"/>
    <w:rsid w:val="00705199"/>
    <w:rsid w:val="0072219C"/>
    <w:rsid w:val="00736C5F"/>
    <w:rsid w:val="0073733D"/>
    <w:rsid w:val="007769EF"/>
    <w:rsid w:val="0077794A"/>
    <w:rsid w:val="007921EF"/>
    <w:rsid w:val="007C0ACE"/>
    <w:rsid w:val="007C4435"/>
    <w:rsid w:val="0080128C"/>
    <w:rsid w:val="0081490F"/>
    <w:rsid w:val="00840F5F"/>
    <w:rsid w:val="00842EE1"/>
    <w:rsid w:val="00843968"/>
    <w:rsid w:val="00845FB2"/>
    <w:rsid w:val="00853251"/>
    <w:rsid w:val="00882FAF"/>
    <w:rsid w:val="008B51CB"/>
    <w:rsid w:val="008B7787"/>
    <w:rsid w:val="008C6000"/>
    <w:rsid w:val="008E7B66"/>
    <w:rsid w:val="0090461D"/>
    <w:rsid w:val="00930CAB"/>
    <w:rsid w:val="00955DD4"/>
    <w:rsid w:val="00960DE4"/>
    <w:rsid w:val="00965032"/>
    <w:rsid w:val="00966DAD"/>
    <w:rsid w:val="00974719"/>
    <w:rsid w:val="0097710F"/>
    <w:rsid w:val="009921A4"/>
    <w:rsid w:val="009F01A8"/>
    <w:rsid w:val="00A1045A"/>
    <w:rsid w:val="00A152F9"/>
    <w:rsid w:val="00A156C0"/>
    <w:rsid w:val="00A43F80"/>
    <w:rsid w:val="00A72143"/>
    <w:rsid w:val="00A93AA1"/>
    <w:rsid w:val="00A9671B"/>
    <w:rsid w:val="00AD5449"/>
    <w:rsid w:val="00AE4244"/>
    <w:rsid w:val="00B02EC6"/>
    <w:rsid w:val="00B45EDF"/>
    <w:rsid w:val="00B51EC9"/>
    <w:rsid w:val="00B57FA5"/>
    <w:rsid w:val="00B60D12"/>
    <w:rsid w:val="00B6397B"/>
    <w:rsid w:val="00B9514D"/>
    <w:rsid w:val="00B958D8"/>
    <w:rsid w:val="00BA3CB7"/>
    <w:rsid w:val="00BB5CF9"/>
    <w:rsid w:val="00C013AF"/>
    <w:rsid w:val="00C442A3"/>
    <w:rsid w:val="00C47E6B"/>
    <w:rsid w:val="00C56BEE"/>
    <w:rsid w:val="00C63AB1"/>
    <w:rsid w:val="00C75254"/>
    <w:rsid w:val="00C83FD4"/>
    <w:rsid w:val="00CB11CA"/>
    <w:rsid w:val="00CB4FE7"/>
    <w:rsid w:val="00CC08E4"/>
    <w:rsid w:val="00D269F6"/>
    <w:rsid w:val="00D729EE"/>
    <w:rsid w:val="00DD0996"/>
    <w:rsid w:val="00DD54E1"/>
    <w:rsid w:val="00DE751A"/>
    <w:rsid w:val="00DF3BE2"/>
    <w:rsid w:val="00E00D98"/>
    <w:rsid w:val="00E0342E"/>
    <w:rsid w:val="00E13EDB"/>
    <w:rsid w:val="00E31BAC"/>
    <w:rsid w:val="00E52CC1"/>
    <w:rsid w:val="00E85042"/>
    <w:rsid w:val="00EB1F08"/>
    <w:rsid w:val="00EE29CE"/>
    <w:rsid w:val="00EE32F1"/>
    <w:rsid w:val="00EF6FA4"/>
    <w:rsid w:val="00F2443B"/>
    <w:rsid w:val="00F42618"/>
    <w:rsid w:val="00F43829"/>
    <w:rsid w:val="00F464E9"/>
    <w:rsid w:val="00F71562"/>
    <w:rsid w:val="00F72CA2"/>
    <w:rsid w:val="00F855F9"/>
    <w:rsid w:val="00F91999"/>
    <w:rsid w:val="00FA3F78"/>
    <w:rsid w:val="00FD1B8C"/>
    <w:rsid w:val="00FF11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7"/>
    <o:shapelayout v:ext="edit">
      <o:idmap v:ext="edit" data="1"/>
      <o:rules v:ext="edit">
        <o:r id="V:Rule1" type="connector" idref="#_x0000_s1101"/>
        <o:r id="V:Rule2" type="connector" idref="#_x0000_s1096"/>
        <o:r id="V:Rule3" type="connector" idref="#_x0000_s1102"/>
        <o:r id="V:Rule4" type="connector" idref="#_x0000_s1099"/>
        <o:r id="V:Rule5" type="connector" idref="#_x0000_s1100"/>
        <o:r id="V:Rule6" type="connector" idref="#_x0000_s1097"/>
        <o:r id="V:Rule7" type="connector" idref="#_x0000_s1104"/>
        <o:r id="V:Rule8" type="connector" idref="#_x0000_s1098"/>
        <o:r id="V:Rule9" type="connector" idref="#_x0000_s110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55DD4"/>
    <w:rPr>
      <w:sz w:val="24"/>
      <w:szCs w:val="24"/>
    </w:rPr>
  </w:style>
  <w:style w:type="paragraph" w:styleId="Heading1">
    <w:name w:val="heading 1"/>
    <w:basedOn w:val="Normal"/>
    <w:next w:val="Normal"/>
    <w:qFormat/>
    <w:rsid w:val="00955DD4"/>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955DD4"/>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955DD4"/>
    <w:pPr>
      <w:keepNext/>
      <w:spacing w:before="240" w:after="60"/>
      <w:outlineLvl w:val="2"/>
    </w:pPr>
    <w:rPr>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55DD4"/>
    <w:pPr>
      <w:tabs>
        <w:tab w:val="center" w:pos="4320"/>
        <w:tab w:val="right" w:pos="8640"/>
      </w:tabs>
    </w:pPr>
  </w:style>
  <w:style w:type="paragraph" w:styleId="Footer">
    <w:name w:val="footer"/>
    <w:basedOn w:val="Normal"/>
    <w:link w:val="FooterChar"/>
    <w:uiPriority w:val="99"/>
    <w:rsid w:val="00955DD4"/>
    <w:pPr>
      <w:tabs>
        <w:tab w:val="center" w:pos="4320"/>
        <w:tab w:val="right" w:pos="8640"/>
      </w:tabs>
    </w:pPr>
  </w:style>
  <w:style w:type="character" w:styleId="PageNumber">
    <w:name w:val="page number"/>
    <w:basedOn w:val="DefaultParagraphFont"/>
    <w:rsid w:val="00955DD4"/>
  </w:style>
  <w:style w:type="paragraph" w:styleId="Caption">
    <w:name w:val="caption"/>
    <w:basedOn w:val="Normal"/>
    <w:next w:val="Normal"/>
    <w:qFormat/>
    <w:rsid w:val="00955DD4"/>
    <w:pPr>
      <w:spacing w:before="120" w:after="120"/>
    </w:pPr>
    <w:rPr>
      <w:b/>
      <w:bCs/>
      <w:sz w:val="20"/>
      <w:szCs w:val="20"/>
    </w:rPr>
  </w:style>
  <w:style w:type="paragraph" w:styleId="ListParagraph">
    <w:name w:val="List Paragraph"/>
    <w:basedOn w:val="Normal"/>
    <w:uiPriority w:val="34"/>
    <w:qFormat/>
    <w:rsid w:val="00CB4FE7"/>
    <w:pPr>
      <w:spacing w:line="276" w:lineRule="auto"/>
      <w:ind w:left="720"/>
      <w:contextualSpacing/>
    </w:pPr>
    <w:rPr>
      <w:rFonts w:ascii="Calibri" w:eastAsia="Calibri" w:hAnsi="Calibri"/>
      <w:sz w:val="22"/>
      <w:szCs w:val="22"/>
    </w:rPr>
  </w:style>
  <w:style w:type="paragraph" w:styleId="BalloonText">
    <w:name w:val="Balloon Text"/>
    <w:basedOn w:val="Normal"/>
    <w:link w:val="BalloonTextChar"/>
    <w:rsid w:val="00705199"/>
    <w:rPr>
      <w:rFonts w:ascii="Tahoma" w:hAnsi="Tahoma" w:cs="Tahoma"/>
      <w:sz w:val="16"/>
      <w:szCs w:val="16"/>
    </w:rPr>
  </w:style>
  <w:style w:type="character" w:customStyle="1" w:styleId="BalloonTextChar">
    <w:name w:val="Balloon Text Char"/>
    <w:basedOn w:val="DefaultParagraphFont"/>
    <w:link w:val="BalloonText"/>
    <w:rsid w:val="00705199"/>
    <w:rPr>
      <w:rFonts w:ascii="Tahoma" w:hAnsi="Tahoma" w:cs="Tahoma"/>
      <w:sz w:val="16"/>
      <w:szCs w:val="16"/>
    </w:rPr>
  </w:style>
  <w:style w:type="character" w:styleId="PlaceholderText">
    <w:name w:val="Placeholder Text"/>
    <w:basedOn w:val="DefaultParagraphFont"/>
    <w:uiPriority w:val="99"/>
    <w:semiHidden/>
    <w:rsid w:val="00FA3F78"/>
    <w:rPr>
      <w:color w:val="808080"/>
    </w:rPr>
  </w:style>
  <w:style w:type="character" w:customStyle="1" w:styleId="FooterChar">
    <w:name w:val="Footer Char"/>
    <w:basedOn w:val="DefaultParagraphFont"/>
    <w:link w:val="Footer"/>
    <w:uiPriority w:val="99"/>
    <w:rsid w:val="00C013A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wmf"/><Relationship Id="rId18" Type="http://schemas.openxmlformats.org/officeDocument/2006/relationships/oleObject" Target="embeddings/oleObject4.bin"/><Relationship Id="rId3" Type="http://schemas.microsoft.com/office/2007/relationships/stylesWithEffects" Target="stylesWithEffect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footer" Target="footer2.xml"/><Relationship Id="rId10" Type="http://schemas.openxmlformats.org/officeDocument/2006/relationships/chart" Target="charts/chart3.xml"/><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oleObject" Target="embeddings/oleObject2.bin"/><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1" Type="http://schemas.openxmlformats.org/officeDocument/2006/relationships/oleObject" Target="file:///C:\Users\jeffprin\Dropbox\Managerial%20Econ%20Book\8e_End%20of%20Chapter%20Problems\Chapter%202\Ch2%20prob%203%208th%20ed.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effprin\Dropbox\Managerial%20Econ%20Book\8e_End%20of%20Chapter%20Problems\Chapter%202\Ch2%20prob%204%208th%20ed.xlsm"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jeffprin\Dropbox\Managerial%20Econ%20Book\8e_End%20of%20Chapter%20Problems\Chapter%202\Ch2%20prob%207%208th%20ed.xlsm"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effprin\Dropbox\Managerial%20Econ%20Book\8e_End%20of%20Chapter%20Problems\Chapter%202\Ch2%20prob%2014%208th%20ed.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marker>
            <c:symbol val="none"/>
          </c:marker>
          <c:cat>
            <c:numRef>
              <c:f>Sheet1!$Q$2:$Q$7</c:f>
              <c:numCache>
                <c:formatCode>General</c:formatCode>
                <c:ptCount val="6"/>
                <c:pt idx="0">
                  <c:v>0</c:v>
                </c:pt>
                <c:pt idx="1">
                  <c:v>100</c:v>
                </c:pt>
                <c:pt idx="2">
                  <c:v>200</c:v>
                </c:pt>
                <c:pt idx="3">
                  <c:v>300</c:v>
                </c:pt>
                <c:pt idx="4">
                  <c:v>400</c:v>
                </c:pt>
                <c:pt idx="5">
                  <c:v>500</c:v>
                </c:pt>
              </c:numCache>
            </c:numRef>
          </c:cat>
          <c:val>
            <c:numRef>
              <c:f>Sheet1!$R$2:$R$7</c:f>
              <c:numCache>
                <c:formatCode>General</c:formatCode>
                <c:ptCount val="6"/>
                <c:pt idx="0">
                  <c:v>135</c:v>
                </c:pt>
                <c:pt idx="1">
                  <c:v>185</c:v>
                </c:pt>
                <c:pt idx="2">
                  <c:v>235</c:v>
                </c:pt>
                <c:pt idx="3">
                  <c:v>285</c:v>
                </c:pt>
                <c:pt idx="4">
                  <c:v>335</c:v>
                </c:pt>
                <c:pt idx="5">
                  <c:v>385</c:v>
                </c:pt>
              </c:numCache>
            </c:numRef>
          </c:val>
          <c:smooth val="0"/>
        </c:ser>
        <c:dLbls>
          <c:showLegendKey val="0"/>
          <c:showVal val="0"/>
          <c:showCatName val="0"/>
          <c:showSerName val="0"/>
          <c:showPercent val="0"/>
          <c:showBubbleSize val="0"/>
        </c:dLbls>
        <c:marker val="1"/>
        <c:smooth val="0"/>
        <c:axId val="352521216"/>
        <c:axId val="352531584"/>
      </c:lineChart>
      <c:catAx>
        <c:axId val="352521216"/>
        <c:scaling>
          <c:orientation val="minMax"/>
        </c:scaling>
        <c:delete val="0"/>
        <c:axPos val="b"/>
        <c:title>
          <c:tx>
            <c:rich>
              <a:bodyPr/>
              <a:lstStyle/>
              <a:p>
                <a:pPr>
                  <a:defRPr/>
                </a:pPr>
                <a:r>
                  <a:rPr lang="en-US"/>
                  <a:t>Quantity of X</a:t>
                </a:r>
              </a:p>
            </c:rich>
          </c:tx>
          <c:overlay val="0"/>
        </c:title>
        <c:numFmt formatCode="General" sourceLinked="1"/>
        <c:majorTickMark val="out"/>
        <c:minorTickMark val="none"/>
        <c:tickLblPos val="nextTo"/>
        <c:crossAx val="352531584"/>
        <c:crosses val="autoZero"/>
        <c:auto val="1"/>
        <c:lblAlgn val="ctr"/>
        <c:lblOffset val="100"/>
        <c:noMultiLvlLbl val="0"/>
      </c:catAx>
      <c:valAx>
        <c:axId val="352531584"/>
        <c:scaling>
          <c:orientation val="minMax"/>
        </c:scaling>
        <c:delete val="0"/>
        <c:axPos val="l"/>
        <c:majorGridlines/>
        <c:title>
          <c:tx>
            <c:rich>
              <a:bodyPr rot="-5400000" vert="horz"/>
              <a:lstStyle/>
              <a:p>
                <a:pPr>
                  <a:defRPr/>
                </a:pPr>
                <a:r>
                  <a:rPr lang="en-US"/>
                  <a:t>Price of X</a:t>
                </a:r>
              </a:p>
            </c:rich>
          </c:tx>
          <c:overlay val="0"/>
        </c:title>
        <c:numFmt formatCode="&quot;$&quot;#,##0" sourceLinked="0"/>
        <c:majorTickMark val="out"/>
        <c:minorTickMark val="none"/>
        <c:tickLblPos val="nextTo"/>
        <c:crossAx val="352521216"/>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marker>
            <c:symbol val="none"/>
          </c:marker>
          <c:cat>
            <c:numRef>
              <c:f>Sheet1!$S$2:$S$9</c:f>
              <c:numCache>
                <c:formatCode>General</c:formatCode>
                <c:ptCount val="8"/>
                <c:pt idx="0">
                  <c:v>0</c:v>
                </c:pt>
                <c:pt idx="1">
                  <c:v>1000</c:v>
                </c:pt>
                <c:pt idx="2">
                  <c:v>2000</c:v>
                </c:pt>
                <c:pt idx="3">
                  <c:v>3000</c:v>
                </c:pt>
                <c:pt idx="4">
                  <c:v>4000</c:v>
                </c:pt>
                <c:pt idx="5">
                  <c:v>5000</c:v>
                </c:pt>
                <c:pt idx="6">
                  <c:v>6000</c:v>
                </c:pt>
                <c:pt idx="7">
                  <c:v>7000</c:v>
                </c:pt>
              </c:numCache>
            </c:numRef>
          </c:cat>
          <c:val>
            <c:numRef>
              <c:f>Sheet1!$T$2:$T$9</c:f>
              <c:numCache>
                <c:formatCode>General</c:formatCode>
                <c:ptCount val="8"/>
                <c:pt idx="0">
                  <c:v>14800</c:v>
                </c:pt>
                <c:pt idx="1">
                  <c:v>12800</c:v>
                </c:pt>
                <c:pt idx="2">
                  <c:v>10800</c:v>
                </c:pt>
                <c:pt idx="3">
                  <c:v>8800</c:v>
                </c:pt>
                <c:pt idx="4">
                  <c:v>6800</c:v>
                </c:pt>
                <c:pt idx="5">
                  <c:v>4800</c:v>
                </c:pt>
                <c:pt idx="6">
                  <c:v>2800</c:v>
                </c:pt>
                <c:pt idx="7">
                  <c:v>800</c:v>
                </c:pt>
              </c:numCache>
            </c:numRef>
          </c:val>
          <c:smooth val="0"/>
        </c:ser>
        <c:dLbls>
          <c:showLegendKey val="0"/>
          <c:showVal val="0"/>
          <c:showCatName val="0"/>
          <c:showSerName val="0"/>
          <c:showPercent val="0"/>
          <c:showBubbleSize val="0"/>
        </c:dLbls>
        <c:marker val="1"/>
        <c:smooth val="0"/>
        <c:axId val="352563968"/>
        <c:axId val="352565888"/>
      </c:lineChart>
      <c:catAx>
        <c:axId val="352563968"/>
        <c:scaling>
          <c:orientation val="minMax"/>
        </c:scaling>
        <c:delete val="0"/>
        <c:axPos val="b"/>
        <c:title>
          <c:tx>
            <c:rich>
              <a:bodyPr/>
              <a:lstStyle/>
              <a:p>
                <a:pPr>
                  <a:defRPr/>
                </a:pPr>
                <a:r>
                  <a:rPr lang="en-US"/>
                  <a:t>Quantity of X</a:t>
                </a:r>
              </a:p>
            </c:rich>
          </c:tx>
          <c:overlay val="0"/>
        </c:title>
        <c:numFmt formatCode="General" sourceLinked="1"/>
        <c:majorTickMark val="out"/>
        <c:minorTickMark val="none"/>
        <c:tickLblPos val="nextTo"/>
        <c:crossAx val="352565888"/>
        <c:crosses val="autoZero"/>
        <c:auto val="1"/>
        <c:lblAlgn val="ctr"/>
        <c:lblOffset val="100"/>
        <c:noMultiLvlLbl val="0"/>
      </c:catAx>
      <c:valAx>
        <c:axId val="352565888"/>
        <c:scaling>
          <c:orientation val="minMax"/>
        </c:scaling>
        <c:delete val="0"/>
        <c:axPos val="l"/>
        <c:majorGridlines/>
        <c:title>
          <c:tx>
            <c:rich>
              <a:bodyPr rot="-5400000" vert="horz"/>
              <a:lstStyle/>
              <a:p>
                <a:pPr>
                  <a:defRPr/>
                </a:pPr>
                <a:r>
                  <a:rPr lang="en-US"/>
                  <a:t>Price</a:t>
                </a:r>
                <a:r>
                  <a:rPr lang="en-US" baseline="0"/>
                  <a:t> of X</a:t>
                </a:r>
                <a:endParaRPr lang="en-US"/>
              </a:p>
            </c:rich>
          </c:tx>
          <c:overlay val="0"/>
        </c:title>
        <c:numFmt formatCode="&quot;$&quot;#,##0" sourceLinked="0"/>
        <c:majorTickMark val="out"/>
        <c:minorTickMark val="none"/>
        <c:tickLblPos val="nextTo"/>
        <c:crossAx val="352563968"/>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cat>
            <c:numRef>
              <c:f>Sheet1!$Q$2:$Q$8</c:f>
              <c:numCache>
                <c:formatCode>General</c:formatCode>
                <c:ptCount val="7"/>
                <c:pt idx="0">
                  <c:v>0</c:v>
                </c:pt>
                <c:pt idx="1">
                  <c:v>1</c:v>
                </c:pt>
                <c:pt idx="2">
                  <c:v>2</c:v>
                </c:pt>
                <c:pt idx="3">
                  <c:v>3</c:v>
                </c:pt>
                <c:pt idx="4">
                  <c:v>4</c:v>
                </c:pt>
                <c:pt idx="5">
                  <c:v>5</c:v>
                </c:pt>
                <c:pt idx="6">
                  <c:v>6</c:v>
                </c:pt>
              </c:numCache>
            </c:numRef>
          </c:cat>
          <c:val>
            <c:numRef>
              <c:f>Sheet1!$R$2:$R$8</c:f>
              <c:numCache>
                <c:formatCode>General</c:formatCode>
                <c:ptCount val="7"/>
                <c:pt idx="0">
                  <c:v>4</c:v>
                </c:pt>
                <c:pt idx="1">
                  <c:v>8</c:v>
                </c:pt>
                <c:pt idx="2">
                  <c:v>12</c:v>
                </c:pt>
                <c:pt idx="3">
                  <c:v>16</c:v>
                </c:pt>
                <c:pt idx="4">
                  <c:v>20</c:v>
                </c:pt>
                <c:pt idx="5">
                  <c:v>24</c:v>
                </c:pt>
                <c:pt idx="6">
                  <c:v>28</c:v>
                </c:pt>
              </c:numCache>
            </c:numRef>
          </c:val>
          <c:smooth val="0"/>
        </c:ser>
        <c:ser>
          <c:idx val="1"/>
          <c:order val="1"/>
          <c:marker>
            <c:symbol val="none"/>
          </c:marker>
          <c:cat>
            <c:numRef>
              <c:f>Sheet1!$Q$2:$Q$8</c:f>
              <c:numCache>
                <c:formatCode>General</c:formatCode>
                <c:ptCount val="7"/>
                <c:pt idx="0">
                  <c:v>0</c:v>
                </c:pt>
                <c:pt idx="1">
                  <c:v>1</c:v>
                </c:pt>
                <c:pt idx="2">
                  <c:v>2</c:v>
                </c:pt>
                <c:pt idx="3">
                  <c:v>3</c:v>
                </c:pt>
                <c:pt idx="4">
                  <c:v>4</c:v>
                </c:pt>
                <c:pt idx="5">
                  <c:v>5</c:v>
                </c:pt>
                <c:pt idx="6">
                  <c:v>6</c:v>
                </c:pt>
              </c:numCache>
            </c:numRef>
          </c:cat>
          <c:val>
            <c:numRef>
              <c:f>Sheet1!$S$2:$S$8</c:f>
              <c:numCache>
                <c:formatCode>General</c:formatCode>
                <c:ptCount val="7"/>
                <c:pt idx="0">
                  <c:v>28</c:v>
                </c:pt>
                <c:pt idx="1">
                  <c:v>26</c:v>
                </c:pt>
                <c:pt idx="2">
                  <c:v>24</c:v>
                </c:pt>
                <c:pt idx="3">
                  <c:v>22</c:v>
                </c:pt>
                <c:pt idx="4">
                  <c:v>20</c:v>
                </c:pt>
                <c:pt idx="5">
                  <c:v>18</c:v>
                </c:pt>
                <c:pt idx="6">
                  <c:v>16</c:v>
                </c:pt>
              </c:numCache>
            </c:numRef>
          </c:val>
          <c:smooth val="0"/>
        </c:ser>
        <c:dLbls>
          <c:showLegendKey val="0"/>
          <c:showVal val="0"/>
          <c:showCatName val="0"/>
          <c:showSerName val="0"/>
          <c:showPercent val="0"/>
          <c:showBubbleSize val="0"/>
        </c:dLbls>
        <c:marker val="1"/>
        <c:smooth val="0"/>
        <c:axId val="352582656"/>
        <c:axId val="353248384"/>
      </c:lineChart>
      <c:catAx>
        <c:axId val="352582656"/>
        <c:scaling>
          <c:orientation val="minMax"/>
        </c:scaling>
        <c:delete val="0"/>
        <c:axPos val="b"/>
        <c:title>
          <c:tx>
            <c:rich>
              <a:bodyPr/>
              <a:lstStyle/>
              <a:p>
                <a:pPr>
                  <a:defRPr/>
                </a:pPr>
                <a:r>
                  <a:rPr lang="en-US"/>
                  <a:t>Quantity of X</a:t>
                </a:r>
              </a:p>
            </c:rich>
          </c:tx>
          <c:overlay val="0"/>
        </c:title>
        <c:numFmt formatCode="General" sourceLinked="1"/>
        <c:majorTickMark val="out"/>
        <c:minorTickMark val="none"/>
        <c:tickLblPos val="nextTo"/>
        <c:crossAx val="353248384"/>
        <c:crosses val="autoZero"/>
        <c:auto val="1"/>
        <c:lblAlgn val="ctr"/>
        <c:lblOffset val="100"/>
        <c:noMultiLvlLbl val="0"/>
      </c:catAx>
      <c:valAx>
        <c:axId val="353248384"/>
        <c:scaling>
          <c:orientation val="minMax"/>
        </c:scaling>
        <c:delete val="0"/>
        <c:axPos val="l"/>
        <c:majorGridlines/>
        <c:title>
          <c:tx>
            <c:rich>
              <a:bodyPr rot="-5400000" vert="horz"/>
              <a:lstStyle/>
              <a:p>
                <a:pPr>
                  <a:defRPr/>
                </a:pPr>
                <a:r>
                  <a:rPr lang="en-US"/>
                  <a:t>Price of X</a:t>
                </a:r>
              </a:p>
            </c:rich>
          </c:tx>
          <c:overlay val="0"/>
        </c:title>
        <c:numFmt formatCode="&quot;$&quot;#,##0" sourceLinked="0"/>
        <c:majorTickMark val="out"/>
        <c:minorTickMark val="none"/>
        <c:tickLblPos val="nextTo"/>
        <c:crossAx val="352582656"/>
        <c:crosses val="autoZero"/>
        <c:crossBetween val="between"/>
      </c:valAx>
    </c:plotArea>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219685039370078"/>
          <c:y val="5.1400554097404488E-2"/>
          <c:w val="0.82446981627296589"/>
          <c:h val="0.73444808982210552"/>
        </c:manualLayout>
      </c:layout>
      <c:lineChart>
        <c:grouping val="standard"/>
        <c:varyColors val="0"/>
        <c:ser>
          <c:idx val="1"/>
          <c:order val="0"/>
          <c:marker>
            <c:symbol val="none"/>
          </c:marker>
          <c:cat>
            <c:numRef>
              <c:f>Sheet1!$M$2:$M$7</c:f>
              <c:numCache>
                <c:formatCode>General</c:formatCode>
                <c:ptCount val="6"/>
                <c:pt idx="0">
                  <c:v>0</c:v>
                </c:pt>
                <c:pt idx="1">
                  <c:v>20</c:v>
                </c:pt>
                <c:pt idx="2">
                  <c:v>40</c:v>
                </c:pt>
                <c:pt idx="3">
                  <c:v>60</c:v>
                </c:pt>
                <c:pt idx="4">
                  <c:v>80</c:v>
                </c:pt>
                <c:pt idx="5">
                  <c:v>100</c:v>
                </c:pt>
              </c:numCache>
            </c:numRef>
          </c:cat>
          <c:val>
            <c:numRef>
              <c:f>Sheet1!$N$2:$N$7</c:f>
              <c:numCache>
                <c:formatCode>General</c:formatCode>
                <c:ptCount val="6"/>
                <c:pt idx="0">
                  <c:v>140</c:v>
                </c:pt>
                <c:pt idx="1">
                  <c:v>126.66666666666667</c:v>
                </c:pt>
                <c:pt idx="2">
                  <c:v>113.33333333333333</c:v>
                </c:pt>
                <c:pt idx="3">
                  <c:v>100</c:v>
                </c:pt>
                <c:pt idx="4">
                  <c:v>86.666666666666671</c:v>
                </c:pt>
                <c:pt idx="5">
                  <c:v>73.333333333333329</c:v>
                </c:pt>
              </c:numCache>
            </c:numRef>
          </c:val>
          <c:smooth val="0"/>
        </c:ser>
        <c:ser>
          <c:idx val="0"/>
          <c:order val="1"/>
          <c:marker>
            <c:symbol val="none"/>
          </c:marker>
          <c:cat>
            <c:numRef>
              <c:f>Sheet1!$M$2:$M$7</c:f>
              <c:numCache>
                <c:formatCode>General</c:formatCode>
                <c:ptCount val="6"/>
                <c:pt idx="0">
                  <c:v>0</c:v>
                </c:pt>
                <c:pt idx="1">
                  <c:v>20</c:v>
                </c:pt>
                <c:pt idx="2">
                  <c:v>40</c:v>
                </c:pt>
                <c:pt idx="3">
                  <c:v>60</c:v>
                </c:pt>
                <c:pt idx="4">
                  <c:v>80</c:v>
                </c:pt>
                <c:pt idx="5">
                  <c:v>100</c:v>
                </c:pt>
              </c:numCache>
            </c:numRef>
          </c:cat>
          <c:val>
            <c:numRef>
              <c:f>Sheet1!$O$2:$O$7</c:f>
              <c:numCache>
                <c:formatCode>General</c:formatCode>
                <c:ptCount val="6"/>
                <c:pt idx="0">
                  <c:v>60</c:v>
                </c:pt>
                <c:pt idx="1">
                  <c:v>68</c:v>
                </c:pt>
                <c:pt idx="2">
                  <c:v>76</c:v>
                </c:pt>
                <c:pt idx="3">
                  <c:v>84</c:v>
                </c:pt>
                <c:pt idx="4">
                  <c:v>92</c:v>
                </c:pt>
                <c:pt idx="5">
                  <c:v>100</c:v>
                </c:pt>
              </c:numCache>
            </c:numRef>
          </c:val>
          <c:smooth val="0"/>
        </c:ser>
        <c:ser>
          <c:idx val="2"/>
          <c:order val="2"/>
          <c:marker>
            <c:symbol val="none"/>
          </c:marker>
          <c:val>
            <c:numRef>
              <c:f>Sheet1!$P$2:$P$7</c:f>
              <c:numCache>
                <c:formatCode>General</c:formatCode>
                <c:ptCount val="6"/>
                <c:pt idx="0">
                  <c:v>90</c:v>
                </c:pt>
                <c:pt idx="1">
                  <c:v>90</c:v>
                </c:pt>
                <c:pt idx="2">
                  <c:v>90</c:v>
                </c:pt>
                <c:pt idx="3">
                  <c:v>90</c:v>
                </c:pt>
                <c:pt idx="4">
                  <c:v>90</c:v>
                </c:pt>
                <c:pt idx="5">
                  <c:v>90</c:v>
                </c:pt>
              </c:numCache>
            </c:numRef>
          </c:val>
          <c:smooth val="0"/>
        </c:ser>
        <c:dLbls>
          <c:showLegendKey val="0"/>
          <c:showVal val="0"/>
          <c:showCatName val="0"/>
          <c:showSerName val="0"/>
          <c:showPercent val="0"/>
          <c:showBubbleSize val="0"/>
        </c:dLbls>
        <c:marker val="1"/>
        <c:smooth val="0"/>
        <c:axId val="353270784"/>
        <c:axId val="353277056"/>
      </c:lineChart>
      <c:catAx>
        <c:axId val="353270784"/>
        <c:scaling>
          <c:orientation val="minMax"/>
        </c:scaling>
        <c:delete val="0"/>
        <c:axPos val="b"/>
        <c:title>
          <c:tx>
            <c:rich>
              <a:bodyPr/>
              <a:lstStyle/>
              <a:p>
                <a:pPr>
                  <a:defRPr/>
                </a:pPr>
                <a:r>
                  <a:rPr lang="en-US"/>
                  <a:t>Quantity</a:t>
                </a:r>
              </a:p>
            </c:rich>
          </c:tx>
          <c:overlay val="0"/>
        </c:title>
        <c:numFmt formatCode="General" sourceLinked="1"/>
        <c:majorTickMark val="out"/>
        <c:minorTickMark val="none"/>
        <c:tickLblPos val="nextTo"/>
        <c:crossAx val="353277056"/>
        <c:crosses val="autoZero"/>
        <c:auto val="1"/>
        <c:lblAlgn val="ctr"/>
        <c:lblOffset val="100"/>
        <c:noMultiLvlLbl val="0"/>
      </c:catAx>
      <c:valAx>
        <c:axId val="353277056"/>
        <c:scaling>
          <c:orientation val="minMax"/>
        </c:scaling>
        <c:delete val="0"/>
        <c:axPos val="l"/>
        <c:majorGridlines/>
        <c:title>
          <c:tx>
            <c:rich>
              <a:bodyPr rot="-5400000" vert="horz"/>
              <a:lstStyle/>
              <a:p>
                <a:pPr>
                  <a:defRPr/>
                </a:pPr>
                <a:r>
                  <a:rPr lang="en-US"/>
                  <a:t>Price</a:t>
                </a:r>
              </a:p>
            </c:rich>
          </c:tx>
          <c:overlay val="0"/>
        </c:title>
        <c:numFmt formatCode="General" sourceLinked="1"/>
        <c:majorTickMark val="out"/>
        <c:minorTickMark val="none"/>
        <c:tickLblPos val="nextTo"/>
        <c:crossAx val="353270784"/>
        <c:crosses val="autoZero"/>
        <c:crossBetween val="between"/>
      </c:valAx>
    </c:plotArea>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0.7125</cdr:x>
      <cdr:y>0.08333</cdr:y>
    </cdr:from>
    <cdr:to>
      <cdr:x>0.88542</cdr:x>
      <cdr:y>0.20139</cdr:y>
    </cdr:to>
    <cdr:sp macro="" textlink="">
      <cdr:nvSpPr>
        <cdr:cNvPr id="2" name="TextBox 1"/>
        <cdr:cNvSpPr txBox="1"/>
      </cdr:nvSpPr>
      <cdr:spPr>
        <a:xfrm xmlns:a="http://schemas.openxmlformats.org/drawingml/2006/main">
          <a:off x="3257550" y="228600"/>
          <a:ext cx="790575" cy="3238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Supply</a:t>
          </a:r>
        </a:p>
      </cdr:txBody>
    </cdr:sp>
  </cdr:relSizeAnchor>
  <cdr:relSizeAnchor xmlns:cdr="http://schemas.openxmlformats.org/drawingml/2006/chartDrawing">
    <cdr:from>
      <cdr:x>0.76458</cdr:x>
      <cdr:y>0.42708</cdr:y>
    </cdr:from>
    <cdr:to>
      <cdr:x>0.92917</cdr:x>
      <cdr:y>0.57292</cdr:y>
    </cdr:to>
    <cdr:sp macro="" textlink="">
      <cdr:nvSpPr>
        <cdr:cNvPr id="3" name="TextBox 2"/>
        <cdr:cNvSpPr txBox="1"/>
      </cdr:nvSpPr>
      <cdr:spPr>
        <a:xfrm xmlns:a="http://schemas.openxmlformats.org/drawingml/2006/main">
          <a:off x="3495675" y="1171575"/>
          <a:ext cx="752475" cy="4000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Demand</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686</TotalTime>
  <Pages>8</Pages>
  <Words>2158</Words>
  <Characters>12305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Chapter 2: Answers to Questions and Problems</vt:lpstr>
    </vt:vector>
  </TitlesOfParts>
  <Company>Indiana University</Company>
  <LinksUpToDate>false</LinksUpToDate>
  <CharactersWithSpaces>14435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 Answers to Questions and Problems</dc:title>
  <dc:creator>Michael Baye and Patrick Scholten</dc:creator>
  <cp:lastModifiedBy>Christina Kouvelis</cp:lastModifiedBy>
  <cp:revision>41</cp:revision>
  <cp:lastPrinted>2009-08-10T23:30:00Z</cp:lastPrinted>
  <dcterms:created xsi:type="dcterms:W3CDTF">2012-05-13T22:03:00Z</dcterms:created>
  <dcterms:modified xsi:type="dcterms:W3CDTF">2016-11-03T23:10:00Z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