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AA36E" w14:textId="77777777" w:rsidR="00AC5B44" w:rsidRDefault="00B27F28">
      <w:pPr>
        <w:tabs>
          <w:tab w:val="left" w:pos="720"/>
          <w:tab w:val="left" w:pos="1080"/>
        </w:tabs>
        <w:jc w:val="center"/>
        <w:rPr>
          <w:rFonts w:ascii="Arial" w:hAnsi="Arial" w:cs="Arial"/>
          <w:b/>
          <w:bCs/>
        </w:rPr>
      </w:pPr>
      <w:r>
        <w:rPr>
          <w:rFonts w:ascii="Arial" w:hAnsi="Arial" w:cs="Arial"/>
          <w:b/>
          <w:bCs/>
          <w:i/>
          <w:iCs/>
        </w:rPr>
        <w:t>Chapter 2</w:t>
      </w:r>
      <w:r>
        <w:rPr>
          <w:rFonts w:ascii="Arial" w:hAnsi="Arial" w:cs="Arial"/>
          <w:b/>
          <w:bCs/>
        </w:rPr>
        <w:t>:</w:t>
      </w:r>
    </w:p>
    <w:p w14:paraId="732C8501" w14:textId="77777777" w:rsidR="00AC5B44" w:rsidRDefault="00B27F28">
      <w:pPr>
        <w:tabs>
          <w:tab w:val="left" w:pos="720"/>
          <w:tab w:val="left" w:pos="1080"/>
        </w:tabs>
        <w:jc w:val="center"/>
        <w:rPr>
          <w:rFonts w:ascii="Euclid" w:hAnsi="Euclid"/>
          <w:sz w:val="26"/>
          <w:szCs w:val="26"/>
        </w:rPr>
      </w:pPr>
      <w:r>
        <w:rPr>
          <w:rFonts w:ascii="Arial" w:hAnsi="Arial" w:cs="Arial"/>
          <w:b/>
          <w:bCs/>
          <w:sz w:val="26"/>
          <w:szCs w:val="26"/>
        </w:rPr>
        <w:t>DEMAND, SUPPLY, AND MARKET EQUILIBRIUM</w:t>
      </w:r>
    </w:p>
    <w:p w14:paraId="0DF77399" w14:textId="77777777" w:rsidR="00AC5B44" w:rsidRDefault="00420BE8">
      <w:pPr>
        <w:tabs>
          <w:tab w:val="left" w:pos="720"/>
          <w:tab w:val="left" w:pos="1080"/>
        </w:tabs>
        <w:spacing w:line="240" w:lineRule="exact"/>
        <w:rPr>
          <w:rFonts w:ascii="Euclid" w:hAnsi="Euclid"/>
          <w:sz w:val="22"/>
          <w:szCs w:val="22"/>
        </w:rPr>
      </w:pPr>
    </w:p>
    <w:p w14:paraId="691A6E59" w14:textId="77777777" w:rsidR="00FB63E2" w:rsidRDefault="00FB63E2">
      <w:pPr>
        <w:tabs>
          <w:tab w:val="left" w:pos="720"/>
          <w:tab w:val="left" w:pos="1080"/>
        </w:tabs>
        <w:spacing w:line="240" w:lineRule="exact"/>
        <w:rPr>
          <w:rFonts w:ascii="Arial" w:hAnsi="Arial" w:cs="Arial"/>
          <w:b/>
          <w:bCs/>
          <w:sz w:val="22"/>
          <w:szCs w:val="22"/>
        </w:rPr>
      </w:pPr>
    </w:p>
    <w:p w14:paraId="36084E42" w14:textId="77777777" w:rsidR="00FB63E2" w:rsidRDefault="00FB63E2">
      <w:pPr>
        <w:tabs>
          <w:tab w:val="left" w:pos="720"/>
          <w:tab w:val="left" w:pos="1080"/>
        </w:tabs>
        <w:spacing w:line="240" w:lineRule="exact"/>
        <w:rPr>
          <w:rFonts w:ascii="Arial" w:hAnsi="Arial" w:cs="Arial"/>
          <w:b/>
          <w:bCs/>
          <w:sz w:val="22"/>
          <w:szCs w:val="22"/>
        </w:rPr>
      </w:pPr>
    </w:p>
    <w:p w14:paraId="77AF1277" w14:textId="77777777" w:rsidR="00FB63E2" w:rsidRDefault="00FB63E2" w:rsidP="00FB63E2">
      <w:pPr>
        <w:pStyle w:val="Heading1"/>
        <w:spacing w:before="0"/>
      </w:pPr>
      <w:r>
        <w:t>Essential Concepts</w:t>
      </w:r>
    </w:p>
    <w:p w14:paraId="12644CEE" w14:textId="77777777" w:rsidR="00FB63E2" w:rsidRDefault="00FB63E2" w:rsidP="00FB63E2">
      <w:pPr>
        <w:tabs>
          <w:tab w:val="left" w:pos="720"/>
          <w:tab w:val="left" w:pos="1080"/>
        </w:tabs>
        <w:spacing w:line="19" w:lineRule="exact"/>
        <w:jc w:val="both"/>
        <w:rPr>
          <w:rFonts w:ascii="Arial" w:hAnsi="Arial" w:cs="Arial"/>
        </w:rPr>
      </w:pPr>
      <w:r>
        <w:rPr>
          <w:noProof/>
        </w:rPr>
        <mc:AlternateContent>
          <mc:Choice Requires="wps">
            <w:drawing>
              <wp:anchor distT="0" distB="0" distL="114300" distR="114300" simplePos="0" relativeHeight="251662336" behindDoc="1" locked="1" layoutInCell="0" allowOverlap="1" wp14:anchorId="498958C9" wp14:editId="351FF175">
                <wp:simplePos x="0" y="0"/>
                <wp:positionH relativeFrom="page">
                  <wp:posOffset>914400</wp:posOffset>
                </wp:positionH>
                <wp:positionV relativeFrom="paragraph">
                  <wp:posOffset>0</wp:posOffset>
                </wp:positionV>
                <wp:extent cx="594360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" o:allowincell="f" fillcolor="black" stroked="f" strokeweight="0">
                <v:shadow opacity="49150f"/>
                <w10:wrap anchorx="page"/>
                <w10:anchorlock/>
              </v:rect>
            </w:pict>
          </mc:Fallback>
        </mc:AlternateContent>
      </w:r>
    </w:p>
    <w:p w14:paraId="59F94308" w14:textId="4FE1A2C2" w:rsidR="005242FC" w:rsidRDefault="005242FC" w:rsidP="00D16420">
      <w:pPr>
        <w:numPr>
          <w:ilvl w:val="1"/>
          <w:numId w:val="31"/>
        </w:numPr>
        <w:tabs>
          <w:tab w:val="clear" w:pos="2880"/>
        </w:tabs>
        <w:spacing w:before="240"/>
        <w:ind w:left="360"/>
        <w:jc w:val="both"/>
        <w:rPr>
          <w:color w:val="000000"/>
          <w:sz w:val="22"/>
        </w:rPr>
      </w:pPr>
      <w:r>
        <w:rPr>
          <w:color w:val="000000"/>
          <w:sz w:val="22"/>
        </w:rPr>
        <w:t xml:space="preserve">The amount of a good or service that consumers are willing and able to purchase during a given period of time is called </w:t>
      </w:r>
      <w:r>
        <w:rPr>
          <w:i/>
          <w:iCs/>
          <w:color w:val="000000"/>
          <w:sz w:val="22"/>
        </w:rPr>
        <w:t>quantity demanded</w:t>
      </w:r>
      <w:r>
        <w:rPr>
          <w:color w:val="000000"/>
          <w:sz w:val="22"/>
        </w:rPr>
        <w:t xml:space="preserve"> (</w:t>
      </w:r>
      <w:proofErr w:type="spellStart"/>
      <w:r>
        <w:rPr>
          <w:i/>
          <w:iCs/>
          <w:color w:val="000000"/>
          <w:sz w:val="22"/>
        </w:rPr>
        <w:t>Q</w:t>
      </w:r>
      <w:r>
        <w:rPr>
          <w:i/>
          <w:iCs/>
          <w:color w:val="000000"/>
          <w:sz w:val="22"/>
          <w:vertAlign w:val="subscript"/>
        </w:rPr>
        <w:t>d</w:t>
      </w:r>
      <w:proofErr w:type="spellEnd"/>
      <w:r>
        <w:rPr>
          <w:color w:val="000000"/>
          <w:sz w:val="22"/>
        </w:rPr>
        <w:fldChar w:fldCharType="begin"/>
      </w:r>
      <w:r>
        <w:rPr>
          <w:color w:val="000000"/>
          <w:sz w:val="22"/>
        </w:rPr>
        <w:instrText>ADVANCE \r 1</w:instrText>
      </w:r>
      <w:r>
        <w:rPr>
          <w:color w:val="000000"/>
          <w:sz w:val="22"/>
        </w:rPr>
        <w:fldChar w:fldCharType="end"/>
      </w:r>
      <w:r>
        <w:rPr>
          <w:color w:val="000000"/>
          <w:sz w:val="22"/>
        </w:rPr>
        <w:t>). Six principal variables influence quantity demanded:  (1) the price of the good or service (</w:t>
      </w:r>
      <w:r>
        <w:rPr>
          <w:i/>
          <w:iCs/>
          <w:color w:val="000000"/>
          <w:sz w:val="22"/>
        </w:rPr>
        <w:t>P</w:t>
      </w:r>
      <w:r>
        <w:rPr>
          <w:color w:val="000000"/>
          <w:sz w:val="22"/>
        </w:rPr>
        <w:t>), (2) the incomes of consumers (</w:t>
      </w:r>
      <w:r>
        <w:rPr>
          <w:i/>
          <w:iCs/>
          <w:color w:val="000000"/>
          <w:sz w:val="22"/>
        </w:rPr>
        <w:t>M</w:t>
      </w:r>
      <w:r>
        <w:rPr>
          <w:color w:val="000000"/>
          <w:sz w:val="22"/>
        </w:rPr>
        <w:fldChar w:fldCharType="begin"/>
      </w:r>
      <w:r>
        <w:rPr>
          <w:color w:val="000000"/>
          <w:sz w:val="22"/>
        </w:rPr>
        <w:instrText>ADVANCE \r 0</w:instrText>
      </w:r>
      <w:r>
        <w:rPr>
          <w:color w:val="000000"/>
          <w:sz w:val="22"/>
        </w:rPr>
        <w:fldChar w:fldCharType="end"/>
      </w:r>
      <w:r>
        <w:rPr>
          <w:color w:val="000000"/>
          <w:sz w:val="22"/>
        </w:rPr>
        <w:t>), (3) the prices of related goods and services (</w:t>
      </w:r>
      <w:r>
        <w:rPr>
          <w:i/>
          <w:iCs/>
          <w:color w:val="000000"/>
          <w:sz w:val="22"/>
        </w:rPr>
        <w:t>P</w:t>
      </w:r>
      <w:r>
        <w:rPr>
          <w:i/>
          <w:iCs/>
          <w:color w:val="000000"/>
          <w:sz w:val="22"/>
          <w:vertAlign w:val="subscript"/>
        </w:rPr>
        <w:t>R</w:t>
      </w:r>
      <w:r>
        <w:rPr>
          <w:color w:val="000000"/>
          <w:sz w:val="22"/>
        </w:rPr>
        <w:t>), (4) the taste patterns of consumers (</w:t>
      </w:r>
      <w:r>
        <w:rPr>
          <w:color w:val="000000"/>
          <w:position w:val="-6"/>
          <w:sz w:val="22"/>
        </w:rPr>
        <w:object w:dxaOrig="200" w:dyaOrig="240" w14:anchorId="257EF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8" o:title=""/>
          </v:shape>
          <o:OLEObject Type="Embed" ProgID="Equation.DSMT4" ShapeID="_x0000_i1025" DrawAspect="Content" ObjectID="_1507122254" r:id="rId9"/>
        </w:object>
      </w:r>
      <w:r>
        <w:rPr>
          <w:color w:val="000000"/>
          <w:sz w:val="22"/>
        </w:rPr>
        <w:fldChar w:fldCharType="begin"/>
      </w:r>
      <w:r>
        <w:rPr>
          <w:color w:val="000000"/>
          <w:sz w:val="22"/>
        </w:rPr>
        <w:instrText>ADVANCE \r 0</w:instrText>
      </w:r>
      <w:r>
        <w:rPr>
          <w:color w:val="000000"/>
          <w:sz w:val="22"/>
        </w:rPr>
        <w:fldChar w:fldCharType="end"/>
      </w:r>
      <w:r>
        <w:rPr>
          <w:color w:val="000000"/>
          <w:sz w:val="22"/>
        </w:rPr>
        <w:t>), (5) the expected price of the product in some future period (</w:t>
      </w:r>
      <w:r>
        <w:rPr>
          <w:i/>
          <w:iCs/>
          <w:color w:val="000000"/>
          <w:sz w:val="22"/>
        </w:rPr>
        <w:t>P</w:t>
      </w:r>
      <w:r w:rsidR="00FB7FDE">
        <w:rPr>
          <w:i/>
          <w:iCs/>
          <w:color w:val="000000"/>
          <w:sz w:val="22"/>
          <w:vertAlign w:val="subscript"/>
        </w:rPr>
        <w:t>E</w:t>
      </w:r>
      <w:r>
        <w:rPr>
          <w:color w:val="000000"/>
          <w:sz w:val="22"/>
        </w:rPr>
        <w:t>), and (6) the number of consumers in the market (</w:t>
      </w:r>
      <w:r>
        <w:rPr>
          <w:i/>
          <w:iCs/>
          <w:color w:val="000000"/>
          <w:sz w:val="22"/>
        </w:rPr>
        <w:t>N</w:t>
      </w:r>
      <w:r>
        <w:rPr>
          <w:i/>
          <w:iCs/>
          <w:color w:val="000000"/>
          <w:sz w:val="22"/>
        </w:rPr>
        <w:fldChar w:fldCharType="begin"/>
      </w:r>
      <w:r>
        <w:rPr>
          <w:i/>
          <w:iCs/>
          <w:color w:val="000000"/>
          <w:sz w:val="22"/>
        </w:rPr>
        <w:instrText>ADVANCE \r 1</w:instrText>
      </w:r>
      <w:r>
        <w:rPr>
          <w:i/>
          <w:iCs/>
          <w:color w:val="000000"/>
          <w:sz w:val="22"/>
        </w:rPr>
        <w:fldChar w:fldCharType="end"/>
      </w:r>
      <w:r>
        <w:rPr>
          <w:color w:val="000000"/>
          <w:sz w:val="22"/>
        </w:rPr>
        <w:t xml:space="preserve">). The relation between quantity demanded and the six factors that influence the quantity demanded of a good is called the </w:t>
      </w:r>
      <w:r>
        <w:rPr>
          <w:i/>
          <w:iCs/>
          <w:color w:val="000000"/>
          <w:sz w:val="22"/>
        </w:rPr>
        <w:t>general demand function</w:t>
      </w:r>
      <w:r>
        <w:rPr>
          <w:color w:val="000000"/>
          <w:sz w:val="22"/>
        </w:rPr>
        <w:t xml:space="preserve"> and is expressed as follows:</w:t>
      </w:r>
    </w:p>
    <w:bookmarkStart w:id="0" w:name="OLE_LINK61"/>
    <w:bookmarkStart w:id="1" w:name="OLE_LINK62"/>
    <w:p w14:paraId="4A8D6EAF" w14:textId="77777777" w:rsidR="005242FC" w:rsidRDefault="00FB7FDE" w:rsidP="00D16420">
      <w:pPr>
        <w:spacing w:after="120"/>
        <w:ind w:left="360" w:hanging="360"/>
        <w:jc w:val="center"/>
        <w:rPr>
          <w:color w:val="000000"/>
          <w:sz w:val="22"/>
        </w:rPr>
      </w:pPr>
      <w:r w:rsidRPr="00FB7FDE">
        <w:rPr>
          <w:color w:val="000000"/>
          <w:position w:val="-12"/>
          <w:sz w:val="22"/>
        </w:rPr>
        <w:object w:dxaOrig="2360" w:dyaOrig="360" w14:anchorId="131264BD">
          <v:shape id="_x0000_i1026" type="#_x0000_t75" style="width:117.75pt;height:18.75pt" o:ole="">
            <v:imagedata r:id="rId10" o:title=""/>
          </v:shape>
          <o:OLEObject Type="Embed" ProgID="Equation.DSMT4" ShapeID="_x0000_i1026" DrawAspect="Content" ObjectID="_1507122255" r:id="rId11"/>
        </w:object>
      </w:r>
      <w:bookmarkEnd w:id="0"/>
      <w:bookmarkEnd w:id="1"/>
    </w:p>
    <w:p w14:paraId="2EDC152E" w14:textId="77777777" w:rsidR="005242FC" w:rsidRDefault="005242FC" w:rsidP="00D16420">
      <w:pPr>
        <w:ind w:left="360"/>
        <w:jc w:val="both"/>
        <w:rPr>
          <w:color w:val="000000"/>
          <w:sz w:val="22"/>
        </w:rPr>
      </w:pPr>
      <w:r>
        <w:rPr>
          <w:color w:val="000000"/>
          <w:sz w:val="22"/>
        </w:rPr>
        <w:t xml:space="preserve">The general demand function shows how all six variables </w:t>
      </w:r>
      <w:r>
        <w:rPr>
          <w:i/>
          <w:iCs/>
          <w:color w:val="000000"/>
          <w:sz w:val="22"/>
        </w:rPr>
        <w:t>jointly</w:t>
      </w:r>
      <w:r>
        <w:rPr>
          <w:color w:val="000000"/>
          <w:sz w:val="22"/>
        </w:rPr>
        <w:t xml:space="preserve"> determine the quantity demanded.</w:t>
      </w:r>
    </w:p>
    <w:p w14:paraId="4C2544E0" w14:textId="77777777" w:rsidR="005242FC" w:rsidRDefault="005242FC" w:rsidP="00D16420">
      <w:pPr>
        <w:numPr>
          <w:ilvl w:val="1"/>
          <w:numId w:val="31"/>
        </w:numPr>
        <w:tabs>
          <w:tab w:val="clear" w:pos="2880"/>
        </w:tabs>
        <w:spacing w:before="240" w:after="120"/>
        <w:ind w:left="360"/>
        <w:jc w:val="both"/>
        <w:rPr>
          <w:color w:val="000000"/>
          <w:sz w:val="22"/>
        </w:rPr>
      </w:pPr>
      <w:r>
        <w:rPr>
          <w:color w:val="000000"/>
          <w:sz w:val="22"/>
        </w:rPr>
        <w:t xml:space="preserve">The impact on </w:t>
      </w:r>
      <w:proofErr w:type="spellStart"/>
      <w:r>
        <w:rPr>
          <w:i/>
          <w:iCs/>
          <w:color w:val="000000"/>
          <w:sz w:val="22"/>
        </w:rPr>
        <w:t>Q</w:t>
      </w:r>
      <w:r>
        <w:rPr>
          <w:i/>
          <w:iCs/>
          <w:color w:val="000000"/>
          <w:sz w:val="22"/>
          <w:vertAlign w:val="subscript"/>
        </w:rPr>
        <w:t>d</w:t>
      </w:r>
      <w:proofErr w:type="spellEnd"/>
      <w:r>
        <w:rPr>
          <w:color w:val="000000"/>
          <w:sz w:val="22"/>
        </w:rPr>
        <w:t xml:space="preserve"> of changing one of the six factors </w:t>
      </w:r>
      <w:r>
        <w:rPr>
          <w:i/>
          <w:iCs/>
          <w:color w:val="000000"/>
          <w:sz w:val="22"/>
        </w:rPr>
        <w:t>while the other five remain constant</w:t>
      </w:r>
      <w:r>
        <w:rPr>
          <w:color w:val="000000"/>
          <w:sz w:val="22"/>
        </w:rPr>
        <w:t xml:space="preserve"> is summarized below.</w:t>
      </w:r>
    </w:p>
    <w:p w14:paraId="4CD023EF" w14:textId="77777777" w:rsidR="005242FC" w:rsidRDefault="005242FC" w:rsidP="002E6019">
      <w:pPr>
        <w:numPr>
          <w:ilvl w:val="0"/>
          <w:numId w:val="32"/>
        </w:numPr>
        <w:tabs>
          <w:tab w:val="clear" w:pos="2160"/>
        </w:tabs>
        <w:spacing w:after="120"/>
        <w:ind w:left="720"/>
        <w:jc w:val="both"/>
        <w:rPr>
          <w:color w:val="000000"/>
          <w:sz w:val="22"/>
        </w:rPr>
      </w:pPr>
      <w:r>
        <w:rPr>
          <w:color w:val="000000"/>
          <w:sz w:val="22"/>
        </w:rPr>
        <w:t xml:space="preserve">The quantity demanded of a good is inversely related to its own price by the </w:t>
      </w:r>
      <w:r>
        <w:rPr>
          <w:i/>
          <w:iCs/>
          <w:color w:val="000000"/>
          <w:sz w:val="22"/>
        </w:rPr>
        <w:t>law of demand</w:t>
      </w:r>
      <w:r>
        <w:rPr>
          <w:color w:val="000000"/>
          <w:sz w:val="22"/>
        </w:rPr>
        <w:t xml:space="preserve">. Thus </w:t>
      </w:r>
      <w:r>
        <w:rPr>
          <w:color w:val="000000"/>
          <w:position w:val="-10"/>
          <w:sz w:val="22"/>
        </w:rPr>
        <w:object w:dxaOrig="840" w:dyaOrig="320" w14:anchorId="43AF5185">
          <v:shape id="_x0000_i1027" type="#_x0000_t75" style="width:42pt;height:15.75pt" o:ole="">
            <v:imagedata r:id="rId12" o:title=""/>
          </v:shape>
          <o:OLEObject Type="Embed" ProgID="Equation.DSMT4" ShapeID="_x0000_i1027" DrawAspect="Content" ObjectID="_1507122256" r:id="rId13"/>
        </w:object>
      </w:r>
      <w:r>
        <w:rPr>
          <w:color w:val="000000"/>
          <w:sz w:val="22"/>
        </w:rPr>
        <w:t xml:space="preserve"> is negative.</w:t>
      </w:r>
    </w:p>
    <w:p w14:paraId="67FF6A81" w14:textId="77777777" w:rsidR="005242FC" w:rsidRDefault="005242FC" w:rsidP="002E6019">
      <w:pPr>
        <w:numPr>
          <w:ilvl w:val="0"/>
          <w:numId w:val="32"/>
        </w:numPr>
        <w:tabs>
          <w:tab w:val="clear" w:pos="2160"/>
        </w:tabs>
        <w:spacing w:after="120"/>
        <w:ind w:left="720"/>
        <w:jc w:val="both"/>
        <w:rPr>
          <w:color w:val="000000"/>
          <w:sz w:val="22"/>
        </w:rPr>
      </w:pPr>
      <w:r>
        <w:rPr>
          <w:color w:val="000000"/>
          <w:sz w:val="22"/>
        </w:rPr>
        <w:t xml:space="preserve">A good is said to be </w:t>
      </w:r>
      <w:r w:rsidRPr="00FB7FDE">
        <w:rPr>
          <w:color w:val="000000"/>
          <w:sz w:val="22"/>
        </w:rPr>
        <w:t>normal</w:t>
      </w:r>
      <w:r>
        <w:rPr>
          <w:color w:val="000000"/>
          <w:sz w:val="22"/>
        </w:rPr>
        <w:t xml:space="preserve"> (</w:t>
      </w:r>
      <w:r w:rsidRPr="00FB7FDE">
        <w:rPr>
          <w:color w:val="000000"/>
          <w:sz w:val="22"/>
        </w:rPr>
        <w:t>inferior</w:t>
      </w:r>
      <w:r>
        <w:rPr>
          <w:color w:val="000000"/>
          <w:sz w:val="22"/>
        </w:rPr>
        <w:t xml:space="preserve">) when the amount consumers demand of a good varies directly (inversely) with income. Thus </w:t>
      </w:r>
      <w:r w:rsidR="00FB7FDE" w:rsidRPr="00FB7FDE">
        <w:rPr>
          <w:color w:val="000000"/>
          <w:position w:val="-12"/>
          <w:sz w:val="22"/>
        </w:rPr>
        <w:object w:dxaOrig="920" w:dyaOrig="360" w14:anchorId="37D73143">
          <v:shape id="_x0000_i1028" type="#_x0000_t75" style="width:46.5pt;height:18.75pt" o:ole="">
            <v:imagedata r:id="rId14" o:title=""/>
          </v:shape>
          <o:OLEObject Type="Embed" ProgID="Equation.DSMT4" ShapeID="_x0000_i1028" DrawAspect="Content" ObjectID="_1507122257" r:id="rId15"/>
        </w:object>
      </w:r>
      <w:r>
        <w:rPr>
          <w:color w:val="000000"/>
          <w:sz w:val="22"/>
        </w:rPr>
        <w:t>is positive (negative) for normal (inferior) goods.</w:t>
      </w:r>
    </w:p>
    <w:p w14:paraId="4CA5B92B" w14:textId="77777777" w:rsidR="005242FC" w:rsidRDefault="005242FC" w:rsidP="002E6019">
      <w:pPr>
        <w:numPr>
          <w:ilvl w:val="0"/>
          <w:numId w:val="32"/>
        </w:numPr>
        <w:tabs>
          <w:tab w:val="clear" w:pos="2160"/>
        </w:tabs>
        <w:spacing w:after="120"/>
        <w:ind w:left="720"/>
        <w:jc w:val="both"/>
        <w:rPr>
          <w:color w:val="000000"/>
          <w:sz w:val="22"/>
        </w:rPr>
      </w:pPr>
      <w:r>
        <w:rPr>
          <w:color w:val="000000"/>
          <w:sz w:val="22"/>
        </w:rPr>
        <w:t xml:space="preserve">Commodities that are related in consumption are said to be </w:t>
      </w:r>
      <w:r>
        <w:rPr>
          <w:i/>
          <w:iCs/>
          <w:color w:val="000000"/>
          <w:sz w:val="22"/>
        </w:rPr>
        <w:t>substitutes</w:t>
      </w:r>
      <w:r>
        <w:rPr>
          <w:color w:val="000000"/>
          <w:sz w:val="22"/>
        </w:rPr>
        <w:t xml:space="preserve"> if the demand for one good varies directly with the price of another good so that </w:t>
      </w:r>
      <w:r>
        <w:rPr>
          <w:color w:val="000000"/>
          <w:position w:val="-10"/>
          <w:sz w:val="22"/>
        </w:rPr>
        <w:object w:dxaOrig="920" w:dyaOrig="320" w14:anchorId="558997ED">
          <v:shape id="_x0000_i1029" type="#_x0000_t75" style="width:46.5pt;height:15.75pt" o:ole="">
            <v:imagedata r:id="rId16" o:title=""/>
          </v:shape>
          <o:OLEObject Type="Embed" ProgID="Equation.DSMT4" ShapeID="_x0000_i1029" DrawAspect="Content" ObjectID="_1507122258" r:id="rId17"/>
        </w:object>
      </w:r>
      <w:r>
        <w:rPr>
          <w:color w:val="000000"/>
          <w:sz w:val="22"/>
        </w:rPr>
        <w:t xml:space="preserve"> is positive. Alternatively, two goods are said to be </w:t>
      </w:r>
      <w:r>
        <w:rPr>
          <w:i/>
          <w:iCs/>
          <w:color w:val="000000"/>
          <w:sz w:val="22"/>
        </w:rPr>
        <w:t>complements</w:t>
      </w:r>
      <w:r>
        <w:rPr>
          <w:color w:val="000000"/>
          <w:sz w:val="22"/>
        </w:rPr>
        <w:t xml:space="preserve"> if the demand for one good varies inversely with the price of another good so that </w:t>
      </w:r>
      <w:r>
        <w:rPr>
          <w:color w:val="000000"/>
          <w:position w:val="-10"/>
          <w:sz w:val="22"/>
        </w:rPr>
        <w:object w:dxaOrig="920" w:dyaOrig="320" w14:anchorId="1A964EF8">
          <v:shape id="_x0000_i1030" type="#_x0000_t75" style="width:46.5pt;height:15.75pt" o:ole="">
            <v:imagedata r:id="rId18" o:title=""/>
          </v:shape>
          <o:OLEObject Type="Embed" ProgID="Equation.DSMT4" ShapeID="_x0000_i1030" DrawAspect="Content" ObjectID="_1507122259" r:id="rId19"/>
        </w:object>
      </w:r>
      <w:r>
        <w:rPr>
          <w:color w:val="000000"/>
          <w:sz w:val="22"/>
        </w:rPr>
        <w:t>is negative.</w:t>
      </w:r>
    </w:p>
    <w:p w14:paraId="0CBD8C74" w14:textId="77777777" w:rsidR="005242FC" w:rsidRDefault="005242FC" w:rsidP="002E6019">
      <w:pPr>
        <w:numPr>
          <w:ilvl w:val="0"/>
          <w:numId w:val="32"/>
        </w:numPr>
        <w:tabs>
          <w:tab w:val="clear" w:pos="2160"/>
        </w:tabs>
        <w:spacing w:after="120"/>
        <w:ind w:left="720"/>
        <w:jc w:val="both"/>
        <w:rPr>
          <w:color w:val="000000"/>
          <w:sz w:val="22"/>
        </w:rPr>
      </w:pPr>
      <w:r>
        <w:rPr>
          <w:color w:val="000000"/>
          <w:sz w:val="22"/>
        </w:rPr>
        <w:t xml:space="preserve">When buyers expect the price of a good or service to rise (fall), demand in the current period of time increases (decreases). Thus, </w:t>
      </w:r>
      <w:r w:rsidR="00FB7FDE" w:rsidRPr="00FB7FDE">
        <w:rPr>
          <w:color w:val="000000"/>
          <w:position w:val="-12"/>
          <w:sz w:val="22"/>
        </w:rPr>
        <w:object w:dxaOrig="920" w:dyaOrig="360" w14:anchorId="13603AD7">
          <v:shape id="_x0000_i1031" type="#_x0000_t75" style="width:45.75pt;height:18.75pt" o:ole="">
            <v:imagedata r:id="rId20" o:title=""/>
          </v:shape>
          <o:OLEObject Type="Embed" ProgID="Equation.DSMT4" ShapeID="_x0000_i1031" DrawAspect="Content" ObjectID="_1507122260" r:id="rId21"/>
        </w:object>
      </w:r>
      <w:r>
        <w:rPr>
          <w:color w:val="000000"/>
          <w:sz w:val="22"/>
        </w:rPr>
        <w:t>is positive.</w:t>
      </w:r>
    </w:p>
    <w:p w14:paraId="5EC1EBD8" w14:textId="77777777" w:rsidR="005242FC" w:rsidRDefault="005242FC" w:rsidP="002E6019">
      <w:pPr>
        <w:numPr>
          <w:ilvl w:val="0"/>
          <w:numId w:val="32"/>
        </w:numPr>
        <w:tabs>
          <w:tab w:val="clear" w:pos="2160"/>
        </w:tabs>
        <w:spacing w:after="120"/>
        <w:ind w:left="720"/>
        <w:jc w:val="both"/>
        <w:rPr>
          <w:color w:val="000000"/>
          <w:sz w:val="22"/>
        </w:rPr>
      </w:pPr>
      <w:r>
        <w:rPr>
          <w:color w:val="000000"/>
          <w:sz w:val="22"/>
        </w:rPr>
        <w:t xml:space="preserve">A movement in consumer tastes toward (away from) a good, as reflected by an increase (decrease) in the consumer taste index </w:t>
      </w:r>
      <w:r>
        <w:rPr>
          <w:color w:val="000000"/>
          <w:position w:val="-8"/>
          <w:sz w:val="22"/>
        </w:rPr>
        <w:object w:dxaOrig="260" w:dyaOrig="260" w14:anchorId="6DBE0D2A">
          <v:shape id="_x0000_i1032" type="#_x0000_t75" style="width:12.75pt;height:12.75pt" o:ole="">
            <v:imagedata r:id="rId22" o:title=""/>
          </v:shape>
          <o:OLEObject Type="Embed" ProgID="Equation.DSMT4" ShapeID="_x0000_i1032" DrawAspect="Content" ObjectID="_1507122261" r:id="rId23"/>
        </w:object>
      </w:r>
      <w:r>
        <w:rPr>
          <w:color w:val="000000"/>
          <w:sz w:val="22"/>
        </w:rPr>
        <w:t xml:space="preserve"> will increase (decrease) demand for a good. Thus </w:t>
      </w:r>
      <w:r>
        <w:rPr>
          <w:color w:val="000000"/>
          <w:position w:val="-10"/>
          <w:sz w:val="22"/>
        </w:rPr>
        <w:object w:dxaOrig="840" w:dyaOrig="320" w14:anchorId="2F0BF3E7">
          <v:shape id="_x0000_i1033" type="#_x0000_t75" style="width:42pt;height:15.75pt" o:ole="">
            <v:imagedata r:id="rId24" o:title=""/>
          </v:shape>
          <o:OLEObject Type="Embed" ProgID="Equation.DSMT4" ShapeID="_x0000_i1033" DrawAspect="Content" ObjectID="_1507122262" r:id="rId25"/>
        </w:object>
      </w:r>
      <w:r>
        <w:rPr>
          <w:color w:val="000000"/>
          <w:sz w:val="22"/>
        </w:rPr>
        <w:t xml:space="preserve"> </w:t>
      </w:r>
      <w:r>
        <w:rPr>
          <w:color w:val="000000"/>
          <w:sz w:val="22"/>
        </w:rPr>
        <w:fldChar w:fldCharType="begin"/>
      </w:r>
      <w:r>
        <w:rPr>
          <w:color w:val="000000"/>
          <w:sz w:val="22"/>
        </w:rPr>
        <w:instrText>ADVANCE \r 0</w:instrText>
      </w:r>
      <w:r>
        <w:rPr>
          <w:color w:val="000000"/>
          <w:sz w:val="22"/>
        </w:rPr>
        <w:fldChar w:fldCharType="end"/>
      </w:r>
      <w:r>
        <w:rPr>
          <w:color w:val="000000"/>
          <w:sz w:val="22"/>
        </w:rPr>
        <w:t>is positive.</w:t>
      </w:r>
    </w:p>
    <w:p w14:paraId="5081B607" w14:textId="77777777" w:rsidR="005242FC" w:rsidRDefault="005242FC" w:rsidP="002E6019">
      <w:pPr>
        <w:numPr>
          <w:ilvl w:val="0"/>
          <w:numId w:val="32"/>
        </w:numPr>
        <w:tabs>
          <w:tab w:val="clear" w:pos="2160"/>
        </w:tabs>
        <w:spacing w:after="120"/>
        <w:ind w:left="720"/>
        <w:jc w:val="both"/>
        <w:rPr>
          <w:color w:val="000000"/>
          <w:sz w:val="22"/>
        </w:rPr>
      </w:pPr>
      <w:r>
        <w:rPr>
          <w:color w:val="000000"/>
          <w:sz w:val="22"/>
        </w:rPr>
        <w:t xml:space="preserve">An increase (decrease) in the number of consumers in a market will increase (decrease) the demand for a good. Thus </w:t>
      </w:r>
      <w:r>
        <w:rPr>
          <w:color w:val="000000"/>
          <w:position w:val="-10"/>
          <w:sz w:val="22"/>
        </w:rPr>
        <w:object w:dxaOrig="880" w:dyaOrig="320" w14:anchorId="7898B144">
          <v:shape id="_x0000_i1034" type="#_x0000_t75" style="width:43.5pt;height:15.75pt" o:ole="">
            <v:imagedata r:id="rId26" o:title=""/>
          </v:shape>
          <o:OLEObject Type="Embed" ProgID="Equation.DSMT4" ShapeID="_x0000_i1034" DrawAspect="Content" ObjectID="_1507122263" r:id="rId27"/>
        </w:object>
      </w:r>
      <w:r>
        <w:rPr>
          <w:color w:val="000000"/>
          <w:sz w:val="22"/>
        </w:rPr>
        <w:t>is positive.</w:t>
      </w:r>
    </w:p>
    <w:p w14:paraId="1B310E5A" w14:textId="77777777" w:rsidR="005242FC" w:rsidRDefault="005242FC" w:rsidP="00D16420">
      <w:pPr>
        <w:numPr>
          <w:ilvl w:val="1"/>
          <w:numId w:val="31"/>
        </w:numPr>
        <w:tabs>
          <w:tab w:val="clear" w:pos="2880"/>
        </w:tabs>
        <w:spacing w:before="240" w:after="120" w:line="240" w:lineRule="exact"/>
        <w:ind w:left="360"/>
        <w:jc w:val="both"/>
        <w:rPr>
          <w:color w:val="000000"/>
          <w:sz w:val="22"/>
        </w:rPr>
      </w:pPr>
      <w:r>
        <w:rPr>
          <w:color w:val="000000"/>
          <w:sz w:val="22"/>
        </w:rPr>
        <w:t>The general demand function can be expressed in linear functional form as</w:t>
      </w:r>
    </w:p>
    <w:bookmarkStart w:id="2" w:name="OLE_LINK63"/>
    <w:bookmarkStart w:id="3" w:name="OLE_LINK64"/>
    <w:p w14:paraId="44004413" w14:textId="77777777" w:rsidR="005242FC" w:rsidRDefault="00FB7FDE" w:rsidP="00D16420">
      <w:pPr>
        <w:tabs>
          <w:tab w:val="left" w:pos="1800"/>
        </w:tabs>
        <w:spacing w:after="120" w:line="240" w:lineRule="exact"/>
        <w:ind w:left="360" w:hanging="360"/>
        <w:jc w:val="center"/>
        <w:rPr>
          <w:color w:val="000000"/>
          <w:sz w:val="22"/>
        </w:rPr>
      </w:pPr>
      <w:r w:rsidRPr="00FB7FDE">
        <w:rPr>
          <w:color w:val="000000"/>
          <w:position w:val="-12"/>
          <w:sz w:val="22"/>
        </w:rPr>
        <w:object w:dxaOrig="3600" w:dyaOrig="360" w14:anchorId="14D5816E">
          <v:shape id="_x0000_i1035" type="#_x0000_t75" style="width:180pt;height:18.75pt" o:ole="">
            <v:imagedata r:id="rId28" o:title=""/>
          </v:shape>
          <o:OLEObject Type="Embed" ProgID="Equation.DSMT4" ShapeID="_x0000_i1035" DrawAspect="Content" ObjectID="_1507122264" r:id="rId29"/>
        </w:object>
      </w:r>
      <w:bookmarkEnd w:id="2"/>
      <w:bookmarkEnd w:id="3"/>
    </w:p>
    <w:p w14:paraId="59405B47" w14:textId="107F5436" w:rsidR="005242FC" w:rsidRDefault="005242FC" w:rsidP="002E6019">
      <w:pPr>
        <w:widowControl w:val="0"/>
        <w:ind w:left="360"/>
        <w:jc w:val="both"/>
        <w:rPr>
          <w:color w:val="000000"/>
          <w:sz w:val="22"/>
        </w:rPr>
      </w:pPr>
      <w:proofErr w:type="gramStart"/>
      <w:r>
        <w:rPr>
          <w:color w:val="000000"/>
          <w:sz w:val="22"/>
        </w:rPr>
        <w:t>where</w:t>
      </w:r>
      <w:proofErr w:type="gramEnd"/>
      <w:r>
        <w:rPr>
          <w:color w:val="000000"/>
          <w:sz w:val="22"/>
        </w:rPr>
        <w:t xml:space="preserve"> the slope parameters </w:t>
      </w:r>
      <w:r>
        <w:rPr>
          <w:i/>
          <w:iCs/>
          <w:color w:val="000000"/>
          <w:sz w:val="22"/>
        </w:rPr>
        <w:t>b, c, d, e, f,</w:t>
      </w:r>
      <w:r>
        <w:rPr>
          <w:color w:val="000000"/>
          <w:sz w:val="22"/>
        </w:rPr>
        <w:t xml:space="preserve"> and </w:t>
      </w:r>
      <w:r>
        <w:rPr>
          <w:i/>
          <w:iCs/>
          <w:color w:val="000000"/>
          <w:sz w:val="22"/>
        </w:rPr>
        <w:t>g</w:t>
      </w:r>
      <w:r>
        <w:rPr>
          <w:color w:val="000000"/>
          <w:sz w:val="22"/>
        </w:rPr>
        <w:t xml:space="preserve"> measure the effect on </w:t>
      </w:r>
      <w:proofErr w:type="spellStart"/>
      <w:r>
        <w:rPr>
          <w:i/>
          <w:iCs/>
          <w:color w:val="000000"/>
          <w:sz w:val="22"/>
        </w:rPr>
        <w:t>Q</w:t>
      </w:r>
      <w:r>
        <w:rPr>
          <w:i/>
          <w:iCs/>
          <w:color w:val="000000"/>
          <w:sz w:val="22"/>
          <w:vertAlign w:val="subscript"/>
        </w:rPr>
        <w:t>d</w:t>
      </w:r>
      <w:proofErr w:type="spellEnd"/>
      <w:r>
        <w:rPr>
          <w:color w:val="000000"/>
          <w:sz w:val="22"/>
        </w:rPr>
        <w:t xml:space="preserve"> of changing one of the six variables (</w:t>
      </w:r>
      <w:r>
        <w:rPr>
          <w:i/>
          <w:iCs/>
          <w:color w:val="000000"/>
          <w:sz w:val="22"/>
        </w:rPr>
        <w:t>P</w:t>
      </w:r>
      <w:r>
        <w:rPr>
          <w:color w:val="000000"/>
          <w:sz w:val="22"/>
        </w:rPr>
        <w:t xml:space="preserve">, </w:t>
      </w:r>
      <w:r>
        <w:rPr>
          <w:i/>
          <w:iCs/>
          <w:color w:val="000000"/>
          <w:sz w:val="22"/>
        </w:rPr>
        <w:t>M</w:t>
      </w:r>
      <w:r>
        <w:rPr>
          <w:color w:val="000000"/>
          <w:sz w:val="22"/>
        </w:rPr>
        <w:t xml:space="preserve">, </w:t>
      </w:r>
      <w:r>
        <w:rPr>
          <w:i/>
          <w:iCs/>
          <w:color w:val="000000"/>
          <w:sz w:val="22"/>
        </w:rPr>
        <w:t>P</w:t>
      </w:r>
      <w:r>
        <w:rPr>
          <w:i/>
          <w:iCs/>
          <w:color w:val="000000"/>
          <w:sz w:val="22"/>
          <w:vertAlign w:val="subscript"/>
        </w:rPr>
        <w:t>R</w:t>
      </w:r>
      <w:r>
        <w:rPr>
          <w:color w:val="000000"/>
          <w:sz w:val="22"/>
        </w:rPr>
        <w:t xml:space="preserve">, </w:t>
      </w:r>
      <w:r>
        <w:rPr>
          <w:color w:val="000000"/>
          <w:position w:val="-8"/>
          <w:sz w:val="22"/>
        </w:rPr>
        <w:object w:dxaOrig="260" w:dyaOrig="279" w14:anchorId="5DD31906">
          <v:shape id="_x0000_i1036" type="#_x0000_t75" style="width:12.75pt;height:13.5pt" o:ole="">
            <v:imagedata r:id="rId30" o:title=""/>
          </v:shape>
          <o:OLEObject Type="Embed" ProgID="Equation.DSMT4" ShapeID="_x0000_i1036" DrawAspect="Content" ObjectID="_1507122265" r:id="rId31"/>
        </w:object>
      </w:r>
      <w:r>
        <w:rPr>
          <w:color w:val="000000"/>
          <w:sz w:val="22"/>
        </w:rPr>
        <w:t xml:space="preserve"> </w:t>
      </w:r>
      <w:r w:rsidR="00FB7FDE" w:rsidRPr="00FB7FDE">
        <w:rPr>
          <w:color w:val="000000"/>
          <w:position w:val="-12"/>
          <w:sz w:val="22"/>
        </w:rPr>
        <w:object w:dxaOrig="280" w:dyaOrig="360" w14:anchorId="0673E0A3">
          <v:shape id="_x0000_i1037" type="#_x0000_t75" style="width:14.25pt;height:18.75pt" o:ole="">
            <v:imagedata r:id="rId32" o:title=""/>
          </v:shape>
          <o:OLEObject Type="Embed" ProgID="Equation.DSMT4" ShapeID="_x0000_i1037" DrawAspect="Content" ObjectID="_1507122266" r:id="rId33"/>
        </w:object>
      </w:r>
      <w:r>
        <w:rPr>
          <w:color w:val="000000"/>
          <w:sz w:val="22"/>
        </w:rPr>
        <w:t xml:space="preserve">, or </w:t>
      </w:r>
      <w:r>
        <w:rPr>
          <w:i/>
          <w:iCs/>
          <w:color w:val="000000"/>
          <w:spacing w:val="26"/>
          <w:sz w:val="22"/>
        </w:rPr>
        <w:t>N</w:t>
      </w:r>
      <w:r>
        <w:rPr>
          <w:i/>
          <w:iCs/>
          <w:color w:val="000000"/>
          <w:spacing w:val="26"/>
          <w:sz w:val="22"/>
        </w:rPr>
        <w:fldChar w:fldCharType="begin"/>
      </w:r>
      <w:r>
        <w:rPr>
          <w:i/>
          <w:iCs/>
          <w:color w:val="000000"/>
          <w:spacing w:val="26"/>
          <w:sz w:val="22"/>
        </w:rPr>
        <w:instrText>ADVANCE \r 0</w:instrText>
      </w:r>
      <w:r>
        <w:rPr>
          <w:i/>
          <w:iCs/>
          <w:color w:val="000000"/>
          <w:spacing w:val="26"/>
          <w:sz w:val="22"/>
        </w:rPr>
        <w:fldChar w:fldCharType="end"/>
      </w:r>
      <w:r>
        <w:rPr>
          <w:color w:val="000000"/>
          <w:spacing w:val="26"/>
          <w:sz w:val="22"/>
        </w:rPr>
        <w:t>)</w:t>
      </w:r>
      <w:r>
        <w:rPr>
          <w:color w:val="000000"/>
          <w:sz w:val="22"/>
        </w:rPr>
        <w:t xml:space="preserve"> while holding the other five variables constant. For example, </w:t>
      </w:r>
      <w:r w:rsidR="002E6019">
        <w:rPr>
          <w:color w:val="000000"/>
          <w:sz w:val="22"/>
        </w:rPr>
        <w:t xml:space="preserve">        </w:t>
      </w:r>
      <w:r>
        <w:rPr>
          <w:i/>
          <w:iCs/>
          <w:color w:val="000000"/>
          <w:sz w:val="22"/>
        </w:rPr>
        <w:t>b</w:t>
      </w:r>
      <w:r w:rsidR="002E6019">
        <w:rPr>
          <w:color w:val="000000"/>
          <w:sz w:val="22"/>
        </w:rPr>
        <w:t xml:space="preserve"> </w:t>
      </w:r>
      <w:r>
        <w:rPr>
          <w:color w:val="000000"/>
          <w:sz w:val="22"/>
        </w:rPr>
        <w:t>(</w:t>
      </w:r>
      <w:r>
        <w:rPr>
          <w:color w:val="000000"/>
          <w:position w:val="-10"/>
          <w:sz w:val="22"/>
        </w:rPr>
        <w:object w:dxaOrig="1020" w:dyaOrig="320" w14:anchorId="267D7E72">
          <v:shape id="_x0000_i1038" type="#_x0000_t75" style="width:51.75pt;height:15.75pt" o:ole="">
            <v:imagedata r:id="rId34" o:title=""/>
          </v:shape>
          <o:OLEObject Type="Embed" ProgID="Equation.DSMT4" ShapeID="_x0000_i1038" DrawAspect="Content" ObjectID="_1507122267" r:id="rId35"/>
        </w:object>
      </w:r>
      <w:r>
        <w:rPr>
          <w:color w:val="000000"/>
          <w:sz w:val="22"/>
        </w:rPr>
        <w:t xml:space="preserve">) measures the change in </w:t>
      </w:r>
      <w:proofErr w:type="spellStart"/>
      <w:r>
        <w:rPr>
          <w:i/>
          <w:iCs/>
          <w:color w:val="000000"/>
          <w:sz w:val="22"/>
        </w:rPr>
        <w:t>Q</w:t>
      </w:r>
      <w:r>
        <w:rPr>
          <w:i/>
          <w:iCs/>
          <w:color w:val="000000"/>
          <w:sz w:val="22"/>
          <w:vertAlign w:val="subscript"/>
        </w:rPr>
        <w:t>d</w:t>
      </w:r>
      <w:proofErr w:type="spellEnd"/>
      <w:r>
        <w:rPr>
          <w:color w:val="000000"/>
          <w:sz w:val="22"/>
        </w:rPr>
        <w:t xml:space="preserve"> per unit change in </w:t>
      </w:r>
      <w:r>
        <w:rPr>
          <w:i/>
          <w:iCs/>
          <w:color w:val="000000"/>
          <w:sz w:val="22"/>
        </w:rPr>
        <w:t>P</w:t>
      </w:r>
      <w:r>
        <w:rPr>
          <w:color w:val="000000"/>
          <w:sz w:val="22"/>
        </w:rPr>
        <w:t xml:space="preserve"> holding </w:t>
      </w:r>
      <w:r>
        <w:rPr>
          <w:i/>
          <w:iCs/>
          <w:color w:val="000000"/>
          <w:sz w:val="22"/>
        </w:rPr>
        <w:t>M</w:t>
      </w:r>
      <w:r>
        <w:rPr>
          <w:color w:val="000000"/>
          <w:sz w:val="22"/>
        </w:rPr>
        <w:t xml:space="preserve">, </w:t>
      </w:r>
      <w:r>
        <w:rPr>
          <w:i/>
          <w:iCs/>
          <w:color w:val="000000"/>
          <w:sz w:val="22"/>
        </w:rPr>
        <w:t>P</w:t>
      </w:r>
      <w:r>
        <w:rPr>
          <w:i/>
          <w:iCs/>
          <w:color w:val="000000"/>
          <w:sz w:val="22"/>
          <w:vertAlign w:val="subscript"/>
        </w:rPr>
        <w:t>R</w:t>
      </w:r>
      <w:proofErr w:type="gramStart"/>
      <w:r>
        <w:rPr>
          <w:color w:val="000000"/>
          <w:sz w:val="22"/>
        </w:rPr>
        <w:t xml:space="preserve">, </w:t>
      </w:r>
      <w:r>
        <w:rPr>
          <w:color w:val="000000"/>
          <w:position w:val="-8"/>
          <w:sz w:val="22"/>
        </w:rPr>
        <w:object w:dxaOrig="260" w:dyaOrig="279" w14:anchorId="37689BDA">
          <v:shape id="_x0000_i1039" type="#_x0000_t75" style="width:12.75pt;height:13.5pt" o:ole="">
            <v:imagedata r:id="rId36" o:title=""/>
          </v:shape>
          <o:OLEObject Type="Embed" ProgID="Equation.DSMT4" ShapeID="_x0000_i1039" DrawAspect="Content" ObjectID="_1507122268" r:id="rId37"/>
        </w:object>
      </w:r>
      <w:r>
        <w:rPr>
          <w:color w:val="000000"/>
          <w:sz w:val="22"/>
        </w:rPr>
        <w:t xml:space="preserve"> </w:t>
      </w:r>
      <w:r w:rsidR="00FB7FDE" w:rsidRPr="00FB7FDE">
        <w:rPr>
          <w:color w:val="000000"/>
          <w:position w:val="-12"/>
          <w:sz w:val="22"/>
        </w:rPr>
        <w:object w:dxaOrig="280" w:dyaOrig="360" w14:anchorId="432FDC20">
          <v:shape id="_x0000_i1040" type="#_x0000_t75" style="width:14.25pt;height:18.75pt" o:ole="">
            <v:imagedata r:id="rId38" o:title=""/>
          </v:shape>
          <o:OLEObject Type="Embed" ProgID="Equation.DSMT4" ShapeID="_x0000_i1040" DrawAspect="Content" ObjectID="_1507122269" r:id="rId39"/>
        </w:object>
      </w:r>
      <w:r>
        <w:rPr>
          <w:color w:val="000000"/>
          <w:sz w:val="22"/>
          <w:vertAlign w:val="subscript"/>
        </w:rPr>
        <w:fldChar w:fldCharType="begin"/>
      </w:r>
      <w:r>
        <w:rPr>
          <w:color w:val="000000"/>
          <w:sz w:val="22"/>
          <w:vertAlign w:val="subscript"/>
        </w:rPr>
        <w:instrText>ADVANCE \r 0</w:instrText>
      </w:r>
      <w:r>
        <w:rPr>
          <w:color w:val="000000"/>
          <w:sz w:val="22"/>
          <w:vertAlign w:val="subscript"/>
        </w:rPr>
        <w:fldChar w:fldCharType="end"/>
      </w:r>
      <w:r>
        <w:rPr>
          <w:color w:val="000000"/>
          <w:sz w:val="22"/>
        </w:rPr>
        <w:t xml:space="preserve">, and </w:t>
      </w:r>
      <w:r>
        <w:rPr>
          <w:i/>
          <w:iCs/>
          <w:color w:val="000000"/>
          <w:sz w:val="22"/>
        </w:rPr>
        <w:t>N</w:t>
      </w:r>
      <w:r>
        <w:rPr>
          <w:color w:val="000000"/>
          <w:sz w:val="22"/>
        </w:rPr>
        <w:t xml:space="preserve"> constant. </w:t>
      </w:r>
      <w:proofErr w:type="gramStart"/>
      <w:r>
        <w:rPr>
          <w:color w:val="000000"/>
          <w:sz w:val="22"/>
        </w:rPr>
        <w:t xml:space="preserve">When the slope parameter of a particular variable is positive (negative), </w:t>
      </w:r>
      <w:proofErr w:type="spellStart"/>
      <w:r>
        <w:rPr>
          <w:i/>
          <w:iCs/>
          <w:color w:val="000000"/>
          <w:sz w:val="22"/>
        </w:rPr>
        <w:t>Q</w:t>
      </w:r>
      <w:r>
        <w:rPr>
          <w:i/>
          <w:iCs/>
          <w:color w:val="000000"/>
          <w:sz w:val="22"/>
          <w:vertAlign w:val="subscript"/>
        </w:rPr>
        <w:t>d</w:t>
      </w:r>
      <w:proofErr w:type="spellEnd"/>
      <w:r>
        <w:rPr>
          <w:color w:val="000000"/>
          <w:sz w:val="22"/>
        </w:rPr>
        <w:t xml:space="preserve"> is directly </w:t>
      </w:r>
      <w:r>
        <w:rPr>
          <w:color w:val="000000"/>
          <w:sz w:val="22"/>
        </w:rPr>
        <w:lastRenderedPageBreak/>
        <w:t>(inversely) related to that variable.</w:t>
      </w:r>
      <w:proofErr w:type="gramEnd"/>
      <w:r>
        <w:rPr>
          <w:color w:val="000000"/>
          <w:sz w:val="22"/>
        </w:rPr>
        <w:t xml:space="preserve"> The following table summarizes the interpretation of the parameters in the general linear demand function.</w:t>
      </w:r>
    </w:p>
    <w:p w14:paraId="595C0A49" w14:textId="77777777" w:rsidR="00FB7FDE" w:rsidRDefault="00FB7FDE" w:rsidP="00D16420">
      <w:pPr>
        <w:widowControl w:val="0"/>
        <w:spacing w:line="240" w:lineRule="exact"/>
        <w:ind w:left="360"/>
        <w:jc w:val="both"/>
        <w:rPr>
          <w:color w:val="000000"/>
          <w:sz w:val="22"/>
        </w:rPr>
      </w:pPr>
    </w:p>
    <w:p w14:paraId="14FA8C7C" w14:textId="77777777" w:rsidR="005242FC" w:rsidRDefault="005242FC" w:rsidP="00D16420">
      <w:pPr>
        <w:keepNext/>
        <w:widowControl w:val="0"/>
        <w:ind w:left="360" w:hanging="360"/>
        <w:rPr>
          <w:color w:val="000000"/>
          <w:sz w:val="22"/>
        </w:rPr>
      </w:pPr>
      <w:r>
        <w:rPr>
          <w:noProof/>
          <w:sz w:val="22"/>
        </w:rPr>
        <mc:AlternateContent>
          <mc:Choice Requires="wps">
            <w:drawing>
              <wp:anchor distT="0" distB="0" distL="114300" distR="114300" simplePos="0" relativeHeight="251664384" behindDoc="0" locked="0" layoutInCell="0" allowOverlap="1" wp14:anchorId="1E1CA0FA" wp14:editId="4B585922">
                <wp:simplePos x="0" y="0"/>
                <wp:positionH relativeFrom="margin">
                  <wp:posOffset>0</wp:posOffset>
                </wp:positionH>
                <wp:positionV relativeFrom="paragraph">
                  <wp:posOffset>0</wp:posOffset>
                </wp:positionV>
                <wp:extent cx="0" cy="0"/>
                <wp:effectExtent l="12700" t="12700" r="25400" b="2540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" o:allowincell="f" strokecolor="#020000" strokeweight=".96pt">
                <w10:wrap anchorx="margin"/>
              </v:line>
            </w:pict>
          </mc:Fallback>
        </mc:AlternateContent>
      </w:r>
    </w:p>
    <w:tbl>
      <w:tblPr>
        <w:tblW w:w="0" w:type="auto"/>
        <w:jc w:val="right"/>
        <w:tblBorders>
          <w:top w:val="double" w:sz="6" w:space="0" w:color="auto"/>
          <w:bottom w:val="double" w:sz="6" w:space="0" w:color="auto"/>
        </w:tblBorders>
        <w:tblLayout w:type="fixed"/>
        <w:tblCellMar>
          <w:left w:w="139" w:type="dxa"/>
          <w:right w:w="139" w:type="dxa"/>
        </w:tblCellMar>
        <w:tblLook w:val="0000" w:firstRow="0" w:lastRow="0" w:firstColumn="0" w:lastColumn="0" w:noHBand="0" w:noVBand="0"/>
      </w:tblPr>
      <w:tblGrid>
        <w:gridCol w:w="1740"/>
        <w:gridCol w:w="3210"/>
        <w:gridCol w:w="2790"/>
      </w:tblGrid>
      <w:tr w:rsidR="005242FC" w14:paraId="441C988B" w14:textId="77777777" w:rsidTr="00C479F0">
        <w:trPr>
          <w:cantSplit/>
          <w:jc w:val="right"/>
        </w:trPr>
        <w:tc>
          <w:tcPr>
            <w:tcW w:w="1740" w:type="dxa"/>
            <w:tcBorders>
              <w:top w:val="double" w:sz="6" w:space="0" w:color="auto"/>
              <w:bottom w:val="single" w:sz="8" w:space="0" w:color="auto"/>
            </w:tcBorders>
            <w:vAlign w:val="center"/>
          </w:tcPr>
          <w:p w14:paraId="6AEC34C8" w14:textId="77777777" w:rsidR="005242FC" w:rsidRDefault="005242FC" w:rsidP="00D16420">
            <w:pPr>
              <w:widowControl w:val="0"/>
              <w:spacing w:before="139"/>
              <w:ind w:left="360" w:hanging="360"/>
              <w:rPr>
                <w:color w:val="000000"/>
                <w:sz w:val="22"/>
              </w:rPr>
            </w:pPr>
          </w:p>
          <w:p w14:paraId="02B1BE4B" w14:textId="77777777" w:rsidR="005242FC" w:rsidRDefault="005242FC" w:rsidP="00D16420">
            <w:pPr>
              <w:widowControl w:val="0"/>
              <w:spacing w:after="73"/>
              <w:ind w:left="360" w:hanging="360"/>
              <w:rPr>
                <w:sz w:val="22"/>
              </w:rPr>
            </w:pPr>
            <w:r>
              <w:rPr>
                <w:color w:val="000000"/>
                <w:sz w:val="22"/>
              </w:rPr>
              <w:t>Variable</w:t>
            </w:r>
          </w:p>
        </w:tc>
        <w:tc>
          <w:tcPr>
            <w:tcW w:w="3210" w:type="dxa"/>
            <w:tcBorders>
              <w:top w:val="double" w:sz="6" w:space="0" w:color="auto"/>
              <w:bottom w:val="single" w:sz="8" w:space="0" w:color="auto"/>
            </w:tcBorders>
            <w:vAlign w:val="center"/>
          </w:tcPr>
          <w:p w14:paraId="77DDEA6E" w14:textId="77777777" w:rsidR="005242FC" w:rsidRDefault="005242FC" w:rsidP="00D16420">
            <w:pPr>
              <w:widowControl w:val="0"/>
              <w:spacing w:after="73"/>
              <w:ind w:left="360" w:hanging="360"/>
              <w:rPr>
                <w:color w:val="000000"/>
                <w:sz w:val="22"/>
              </w:rPr>
            </w:pPr>
          </w:p>
          <w:p w14:paraId="17777E18" w14:textId="77777777" w:rsidR="005242FC" w:rsidRDefault="005242FC" w:rsidP="00D16420">
            <w:pPr>
              <w:widowControl w:val="0"/>
              <w:spacing w:after="73"/>
              <w:ind w:left="360" w:hanging="360"/>
              <w:rPr>
                <w:sz w:val="22"/>
              </w:rPr>
            </w:pPr>
            <w:r>
              <w:rPr>
                <w:color w:val="000000"/>
                <w:sz w:val="22"/>
              </w:rPr>
              <w:t>Relation to Quantity Demanded</w:t>
            </w:r>
          </w:p>
        </w:tc>
        <w:tc>
          <w:tcPr>
            <w:tcW w:w="2790" w:type="dxa"/>
            <w:tcBorders>
              <w:top w:val="double" w:sz="6" w:space="0" w:color="auto"/>
              <w:bottom w:val="single" w:sz="8" w:space="0" w:color="auto"/>
            </w:tcBorders>
            <w:vAlign w:val="center"/>
          </w:tcPr>
          <w:p w14:paraId="5E2D1A23" w14:textId="77777777" w:rsidR="005242FC" w:rsidRDefault="005242FC" w:rsidP="00D16420">
            <w:pPr>
              <w:widowControl w:val="0"/>
              <w:spacing w:after="73"/>
              <w:ind w:left="360" w:hanging="360"/>
              <w:rPr>
                <w:color w:val="000000"/>
                <w:sz w:val="22"/>
              </w:rPr>
            </w:pPr>
          </w:p>
          <w:p w14:paraId="03508C22" w14:textId="77777777" w:rsidR="005242FC" w:rsidRDefault="005242FC" w:rsidP="00D16420">
            <w:pPr>
              <w:widowControl w:val="0"/>
              <w:spacing w:after="73"/>
              <w:ind w:left="360" w:hanging="360"/>
              <w:rPr>
                <w:sz w:val="22"/>
              </w:rPr>
            </w:pPr>
            <w:r>
              <w:rPr>
                <w:color w:val="000000"/>
                <w:sz w:val="22"/>
              </w:rPr>
              <w:t>Sign of Slope Parameter</w:t>
            </w:r>
          </w:p>
        </w:tc>
      </w:tr>
      <w:tr w:rsidR="005242FC" w14:paraId="7E04FC02" w14:textId="77777777" w:rsidTr="00C479F0">
        <w:trPr>
          <w:cantSplit/>
          <w:jc w:val="right"/>
        </w:trPr>
        <w:tc>
          <w:tcPr>
            <w:tcW w:w="1740" w:type="dxa"/>
            <w:tcBorders>
              <w:top w:val="single" w:sz="8" w:space="0" w:color="auto"/>
            </w:tcBorders>
            <w:vAlign w:val="center"/>
          </w:tcPr>
          <w:p w14:paraId="1814DC13" w14:textId="77777777" w:rsidR="005242FC" w:rsidRDefault="005242FC" w:rsidP="00D16420">
            <w:pPr>
              <w:spacing w:before="139" w:after="73"/>
              <w:ind w:left="360" w:hanging="360"/>
              <w:rPr>
                <w:sz w:val="22"/>
              </w:rPr>
            </w:pPr>
            <w:r>
              <w:rPr>
                <w:i/>
                <w:iCs/>
                <w:color w:val="000000"/>
                <w:sz w:val="22"/>
              </w:rPr>
              <w:t>P</w:t>
            </w:r>
          </w:p>
        </w:tc>
        <w:tc>
          <w:tcPr>
            <w:tcW w:w="3210" w:type="dxa"/>
            <w:tcBorders>
              <w:top w:val="single" w:sz="8" w:space="0" w:color="auto"/>
            </w:tcBorders>
            <w:vAlign w:val="center"/>
          </w:tcPr>
          <w:p w14:paraId="734B8BA2" w14:textId="77777777" w:rsidR="005242FC" w:rsidRDefault="005242FC" w:rsidP="00D16420">
            <w:pPr>
              <w:spacing w:before="139" w:after="73"/>
              <w:ind w:left="360" w:hanging="360"/>
              <w:rPr>
                <w:sz w:val="22"/>
              </w:rPr>
            </w:pPr>
            <w:r>
              <w:rPr>
                <w:color w:val="000000"/>
                <w:sz w:val="22"/>
              </w:rPr>
              <w:t>Inverse</w:t>
            </w:r>
          </w:p>
        </w:tc>
        <w:tc>
          <w:tcPr>
            <w:tcW w:w="2790" w:type="dxa"/>
            <w:tcBorders>
              <w:top w:val="single" w:sz="8" w:space="0" w:color="auto"/>
            </w:tcBorders>
            <w:vAlign w:val="center"/>
          </w:tcPr>
          <w:p w14:paraId="3438B1AD" w14:textId="77777777" w:rsidR="005242FC" w:rsidRDefault="005242FC" w:rsidP="00D16420">
            <w:pPr>
              <w:spacing w:before="139" w:after="73"/>
              <w:ind w:left="360" w:hanging="360"/>
              <w:rPr>
                <w:sz w:val="22"/>
              </w:rPr>
            </w:pPr>
            <w:r>
              <w:rPr>
                <w:i/>
                <w:iCs/>
                <w:color w:val="000000"/>
                <w:sz w:val="22"/>
              </w:rPr>
              <w:t>b</w:t>
            </w:r>
            <w:r>
              <w:rPr>
                <w:color w:val="000000"/>
                <w:sz w:val="22"/>
              </w:rPr>
              <w:t xml:space="preserve"> = </w:t>
            </w:r>
            <w:r>
              <w:rPr>
                <w:color w:val="000000"/>
                <w:position w:val="-10"/>
                <w:sz w:val="22"/>
              </w:rPr>
              <w:object w:dxaOrig="840" w:dyaOrig="320" w14:anchorId="17603DAD">
                <v:shape id="_x0000_i1041" type="#_x0000_t75" style="width:42pt;height:15.75pt" o:ole="">
                  <v:imagedata r:id="rId40" o:title=""/>
                </v:shape>
                <o:OLEObject Type="Embed" ProgID="Equation.DSMT4" ShapeID="_x0000_i1041" DrawAspect="Content" ObjectID="_1507122270" r:id="rId41"/>
              </w:object>
            </w:r>
            <w:r>
              <w:rPr>
                <w:color w:val="000000"/>
                <w:sz w:val="22"/>
              </w:rPr>
              <w:t xml:space="preserve"> is negative</w:t>
            </w:r>
          </w:p>
        </w:tc>
      </w:tr>
      <w:tr w:rsidR="005242FC" w14:paraId="3465725D" w14:textId="77777777" w:rsidTr="00C479F0">
        <w:trPr>
          <w:cantSplit/>
          <w:jc w:val="right"/>
        </w:trPr>
        <w:tc>
          <w:tcPr>
            <w:tcW w:w="1740" w:type="dxa"/>
            <w:vAlign w:val="center"/>
          </w:tcPr>
          <w:p w14:paraId="2044C17B" w14:textId="77777777" w:rsidR="005242FC" w:rsidRDefault="005242FC" w:rsidP="00D16420">
            <w:pPr>
              <w:spacing w:before="139" w:after="73"/>
              <w:ind w:left="360" w:hanging="360"/>
              <w:rPr>
                <w:sz w:val="22"/>
              </w:rPr>
            </w:pPr>
            <w:r>
              <w:rPr>
                <w:i/>
                <w:iCs/>
                <w:color w:val="000000"/>
                <w:sz w:val="22"/>
              </w:rPr>
              <w:t>M</w:t>
            </w:r>
          </w:p>
        </w:tc>
        <w:tc>
          <w:tcPr>
            <w:tcW w:w="3210" w:type="dxa"/>
            <w:vAlign w:val="center"/>
          </w:tcPr>
          <w:p w14:paraId="08BF3CC4" w14:textId="77777777" w:rsidR="005242FC" w:rsidRDefault="005242FC" w:rsidP="00D16420">
            <w:pPr>
              <w:spacing w:before="139"/>
              <w:ind w:left="360" w:hanging="360"/>
              <w:rPr>
                <w:color w:val="000000"/>
                <w:sz w:val="22"/>
              </w:rPr>
            </w:pPr>
            <w:r>
              <w:rPr>
                <w:color w:val="000000"/>
                <w:sz w:val="22"/>
              </w:rPr>
              <w:t>Direct for normal goods</w:t>
            </w:r>
          </w:p>
          <w:p w14:paraId="2B8ADDB5" w14:textId="77777777" w:rsidR="005242FC" w:rsidRDefault="005242FC" w:rsidP="00D16420">
            <w:pPr>
              <w:spacing w:after="73"/>
              <w:ind w:left="360" w:hanging="360"/>
              <w:rPr>
                <w:sz w:val="22"/>
              </w:rPr>
            </w:pPr>
            <w:r>
              <w:rPr>
                <w:color w:val="000000"/>
                <w:sz w:val="22"/>
              </w:rPr>
              <w:t>Inverse for inferior goods</w:t>
            </w:r>
          </w:p>
        </w:tc>
        <w:tc>
          <w:tcPr>
            <w:tcW w:w="2790" w:type="dxa"/>
            <w:vAlign w:val="center"/>
          </w:tcPr>
          <w:p w14:paraId="09682C91" w14:textId="77777777" w:rsidR="005242FC" w:rsidRDefault="005242FC" w:rsidP="00D16420">
            <w:pPr>
              <w:spacing w:before="139"/>
              <w:ind w:left="360" w:hanging="360"/>
              <w:rPr>
                <w:color w:val="000000"/>
                <w:sz w:val="22"/>
              </w:rPr>
            </w:pPr>
            <w:r>
              <w:rPr>
                <w:i/>
                <w:iCs/>
                <w:color w:val="000000"/>
                <w:sz w:val="22"/>
              </w:rPr>
              <w:t>c</w:t>
            </w:r>
            <w:r>
              <w:rPr>
                <w:color w:val="000000"/>
                <w:sz w:val="22"/>
              </w:rPr>
              <w:t xml:space="preserve"> = </w:t>
            </w:r>
            <w:r>
              <w:rPr>
                <w:color w:val="000000"/>
                <w:position w:val="-10"/>
                <w:sz w:val="22"/>
              </w:rPr>
              <w:object w:dxaOrig="920" w:dyaOrig="320" w14:anchorId="622AE4E5">
                <v:shape id="_x0000_i1042" type="#_x0000_t75" style="width:46.5pt;height:15.75pt" o:ole="">
                  <v:imagedata r:id="rId42" o:title=""/>
                </v:shape>
                <o:OLEObject Type="Embed" ProgID="Equation.DSMT4" ShapeID="_x0000_i1042" DrawAspect="Content" ObjectID="_1507122271" r:id="rId43"/>
              </w:object>
            </w:r>
            <w:r>
              <w:rPr>
                <w:color w:val="000000"/>
                <w:sz w:val="22"/>
              </w:rPr>
              <w:t xml:space="preserve"> is positive</w:t>
            </w:r>
          </w:p>
          <w:p w14:paraId="7C8278E9" w14:textId="77777777" w:rsidR="005242FC" w:rsidRDefault="005242FC" w:rsidP="00D16420">
            <w:pPr>
              <w:spacing w:after="73"/>
              <w:ind w:left="360" w:hanging="360"/>
              <w:rPr>
                <w:sz w:val="22"/>
              </w:rPr>
            </w:pPr>
            <w:r>
              <w:rPr>
                <w:i/>
                <w:iCs/>
                <w:color w:val="000000"/>
                <w:sz w:val="22"/>
              </w:rPr>
              <w:t>c</w:t>
            </w:r>
            <w:r>
              <w:rPr>
                <w:color w:val="000000"/>
                <w:sz w:val="22"/>
              </w:rPr>
              <w:t xml:space="preserve"> = </w:t>
            </w:r>
            <w:r>
              <w:rPr>
                <w:color w:val="000000"/>
                <w:position w:val="-10"/>
                <w:sz w:val="22"/>
              </w:rPr>
              <w:object w:dxaOrig="920" w:dyaOrig="320" w14:anchorId="229C173C">
                <v:shape id="_x0000_i1043" type="#_x0000_t75" style="width:46.5pt;height:15.75pt" o:ole="">
                  <v:imagedata r:id="rId44" o:title=""/>
                </v:shape>
                <o:OLEObject Type="Embed" ProgID="Equation.DSMT4" ShapeID="_x0000_i1043" DrawAspect="Content" ObjectID="_1507122272" r:id="rId45"/>
              </w:object>
            </w:r>
            <w:r>
              <w:rPr>
                <w:color w:val="000000"/>
                <w:sz w:val="22"/>
              </w:rPr>
              <w:t xml:space="preserve"> is negative</w:t>
            </w:r>
          </w:p>
        </w:tc>
      </w:tr>
      <w:tr w:rsidR="005242FC" w14:paraId="2D5B405D" w14:textId="77777777" w:rsidTr="00C479F0">
        <w:trPr>
          <w:cantSplit/>
          <w:jc w:val="right"/>
        </w:trPr>
        <w:tc>
          <w:tcPr>
            <w:tcW w:w="1740" w:type="dxa"/>
            <w:vAlign w:val="center"/>
          </w:tcPr>
          <w:p w14:paraId="32E12D08" w14:textId="77777777" w:rsidR="005242FC" w:rsidRDefault="005242FC" w:rsidP="00D16420">
            <w:pPr>
              <w:spacing w:before="139" w:after="73"/>
              <w:ind w:left="360" w:hanging="360"/>
              <w:rPr>
                <w:sz w:val="22"/>
              </w:rPr>
            </w:pPr>
            <w:r>
              <w:rPr>
                <w:position w:val="-10"/>
                <w:sz w:val="22"/>
              </w:rPr>
              <w:object w:dxaOrig="279" w:dyaOrig="320" w14:anchorId="59341DCE">
                <v:shape id="_x0000_i1044" type="#_x0000_t75" style="width:13.5pt;height:15.75pt" o:ole="">
                  <v:imagedata r:id="rId46" o:title=""/>
                </v:shape>
                <o:OLEObject Type="Embed" ProgID="Equation.DSMT4" ShapeID="_x0000_i1044" DrawAspect="Content" ObjectID="_1507122273" r:id="rId47"/>
              </w:object>
            </w:r>
          </w:p>
        </w:tc>
        <w:tc>
          <w:tcPr>
            <w:tcW w:w="3210" w:type="dxa"/>
            <w:vAlign w:val="center"/>
          </w:tcPr>
          <w:p w14:paraId="03895E2E" w14:textId="77777777" w:rsidR="005242FC" w:rsidRDefault="005242FC" w:rsidP="00D16420">
            <w:pPr>
              <w:spacing w:before="139"/>
              <w:ind w:left="360" w:hanging="360"/>
              <w:rPr>
                <w:color w:val="000000"/>
                <w:sz w:val="22"/>
              </w:rPr>
            </w:pPr>
            <w:r>
              <w:rPr>
                <w:color w:val="000000"/>
                <w:sz w:val="22"/>
              </w:rPr>
              <w:t>Direct for substitute goods</w:t>
            </w:r>
          </w:p>
          <w:p w14:paraId="47EECF1F" w14:textId="77777777" w:rsidR="005242FC" w:rsidRDefault="005242FC" w:rsidP="00D16420">
            <w:pPr>
              <w:spacing w:after="73"/>
              <w:ind w:left="360" w:hanging="360"/>
              <w:rPr>
                <w:sz w:val="22"/>
              </w:rPr>
            </w:pPr>
            <w:r>
              <w:rPr>
                <w:color w:val="000000"/>
                <w:sz w:val="22"/>
              </w:rPr>
              <w:t>Inverse for complement goods</w:t>
            </w:r>
          </w:p>
        </w:tc>
        <w:tc>
          <w:tcPr>
            <w:tcW w:w="2790" w:type="dxa"/>
            <w:vAlign w:val="center"/>
          </w:tcPr>
          <w:p w14:paraId="2F8CABE2" w14:textId="77777777" w:rsidR="005242FC" w:rsidRDefault="005242FC" w:rsidP="00D16420">
            <w:pPr>
              <w:spacing w:before="139"/>
              <w:ind w:left="360" w:hanging="360"/>
              <w:rPr>
                <w:color w:val="000000"/>
                <w:sz w:val="22"/>
              </w:rPr>
            </w:pPr>
            <w:r>
              <w:rPr>
                <w:i/>
                <w:iCs/>
                <w:color w:val="000000"/>
                <w:sz w:val="22"/>
              </w:rPr>
              <w:t>d</w:t>
            </w:r>
            <w:r>
              <w:rPr>
                <w:color w:val="000000"/>
                <w:sz w:val="22"/>
              </w:rPr>
              <w:t xml:space="preserve"> = </w:t>
            </w:r>
            <w:r>
              <w:rPr>
                <w:color w:val="000000"/>
                <w:position w:val="-10"/>
                <w:sz w:val="22"/>
              </w:rPr>
              <w:object w:dxaOrig="920" w:dyaOrig="320" w14:anchorId="3F684CD7">
                <v:shape id="_x0000_i1045" type="#_x0000_t75" style="width:46.5pt;height:15.75pt" o:ole="">
                  <v:imagedata r:id="rId48" o:title=""/>
                </v:shape>
                <o:OLEObject Type="Embed" ProgID="Equation.DSMT4" ShapeID="_x0000_i1045" DrawAspect="Content" ObjectID="_1507122274" r:id="rId49"/>
              </w:object>
            </w:r>
            <w:r>
              <w:rPr>
                <w:color w:val="000000"/>
                <w:sz w:val="22"/>
              </w:rPr>
              <w:t xml:space="preserve"> is positive</w:t>
            </w:r>
          </w:p>
          <w:p w14:paraId="42AACBDA" w14:textId="77777777" w:rsidR="005242FC" w:rsidRDefault="005242FC" w:rsidP="00D16420">
            <w:pPr>
              <w:spacing w:after="73"/>
              <w:ind w:left="360" w:hanging="360"/>
              <w:rPr>
                <w:sz w:val="22"/>
              </w:rPr>
            </w:pPr>
            <w:r>
              <w:rPr>
                <w:i/>
                <w:iCs/>
                <w:color w:val="000000"/>
                <w:sz w:val="22"/>
              </w:rPr>
              <w:t>d</w:t>
            </w:r>
            <w:r>
              <w:rPr>
                <w:color w:val="000000"/>
                <w:sz w:val="22"/>
              </w:rPr>
              <w:t xml:space="preserve"> = </w:t>
            </w:r>
            <w:r>
              <w:rPr>
                <w:color w:val="000000"/>
                <w:position w:val="-10"/>
                <w:sz w:val="22"/>
              </w:rPr>
              <w:object w:dxaOrig="920" w:dyaOrig="320" w14:anchorId="1F58A841">
                <v:shape id="_x0000_i1046" type="#_x0000_t75" style="width:46.5pt;height:15.75pt" o:ole="">
                  <v:imagedata r:id="rId50" o:title=""/>
                </v:shape>
                <o:OLEObject Type="Embed" ProgID="Equation.DSMT4" ShapeID="_x0000_i1046" DrawAspect="Content" ObjectID="_1507122275" r:id="rId51"/>
              </w:object>
            </w:r>
            <w:r>
              <w:rPr>
                <w:color w:val="000000"/>
                <w:sz w:val="22"/>
              </w:rPr>
              <w:t xml:space="preserve"> is negative</w:t>
            </w:r>
          </w:p>
        </w:tc>
      </w:tr>
      <w:tr w:rsidR="005242FC" w14:paraId="790D3FF6" w14:textId="77777777" w:rsidTr="00C479F0">
        <w:trPr>
          <w:cantSplit/>
          <w:jc w:val="right"/>
        </w:trPr>
        <w:tc>
          <w:tcPr>
            <w:tcW w:w="1740" w:type="dxa"/>
            <w:vAlign w:val="center"/>
          </w:tcPr>
          <w:p w14:paraId="20C10548" w14:textId="77777777" w:rsidR="005242FC" w:rsidRDefault="005242FC" w:rsidP="00D16420">
            <w:pPr>
              <w:spacing w:before="139" w:after="73"/>
              <w:ind w:left="360" w:hanging="360"/>
              <w:rPr>
                <w:sz w:val="22"/>
              </w:rPr>
            </w:pPr>
            <w:r>
              <w:rPr>
                <w:position w:val="-6"/>
                <w:sz w:val="22"/>
              </w:rPr>
              <w:object w:dxaOrig="220" w:dyaOrig="260" w14:anchorId="273B786B">
                <v:shape id="_x0000_i1047" type="#_x0000_t75" style="width:10.5pt;height:12.75pt" o:ole="">
                  <v:imagedata r:id="rId52" o:title=""/>
                </v:shape>
                <o:OLEObject Type="Embed" ProgID="Equation.DSMT4" ShapeID="_x0000_i1047" DrawAspect="Content" ObjectID="_1507122276" r:id="rId53"/>
              </w:object>
            </w:r>
          </w:p>
        </w:tc>
        <w:tc>
          <w:tcPr>
            <w:tcW w:w="3210" w:type="dxa"/>
            <w:vAlign w:val="center"/>
          </w:tcPr>
          <w:p w14:paraId="27F4584D" w14:textId="77777777" w:rsidR="005242FC" w:rsidRDefault="005242FC" w:rsidP="00D16420">
            <w:pPr>
              <w:spacing w:before="139" w:after="73"/>
              <w:ind w:left="360" w:hanging="360"/>
              <w:rPr>
                <w:sz w:val="22"/>
              </w:rPr>
            </w:pPr>
            <w:r>
              <w:rPr>
                <w:color w:val="000000"/>
                <w:sz w:val="22"/>
              </w:rPr>
              <w:t>Direct</w:t>
            </w:r>
          </w:p>
        </w:tc>
        <w:tc>
          <w:tcPr>
            <w:tcW w:w="2790" w:type="dxa"/>
            <w:vAlign w:val="center"/>
          </w:tcPr>
          <w:p w14:paraId="63EC3DD7" w14:textId="77777777" w:rsidR="005242FC" w:rsidRDefault="005242FC" w:rsidP="00D16420">
            <w:pPr>
              <w:spacing w:before="139" w:after="73"/>
              <w:ind w:left="360" w:hanging="360"/>
              <w:rPr>
                <w:sz w:val="22"/>
              </w:rPr>
            </w:pPr>
            <w:r>
              <w:rPr>
                <w:i/>
                <w:iCs/>
                <w:color w:val="000000"/>
                <w:sz w:val="22"/>
              </w:rPr>
              <w:t>e</w:t>
            </w:r>
            <w:r>
              <w:rPr>
                <w:color w:val="000000"/>
                <w:sz w:val="22"/>
              </w:rPr>
              <w:t xml:space="preserve"> = </w:t>
            </w:r>
            <w:r>
              <w:rPr>
                <w:color w:val="000000"/>
                <w:position w:val="-10"/>
                <w:sz w:val="22"/>
              </w:rPr>
              <w:object w:dxaOrig="840" w:dyaOrig="320" w14:anchorId="2F875A31">
                <v:shape id="_x0000_i1048" type="#_x0000_t75" style="width:42pt;height:15.75pt" o:ole="">
                  <v:imagedata r:id="rId54" o:title=""/>
                </v:shape>
                <o:OLEObject Type="Embed" ProgID="Equation.DSMT4" ShapeID="_x0000_i1048" DrawAspect="Content" ObjectID="_1507122277" r:id="rId55"/>
              </w:object>
            </w:r>
            <w:r>
              <w:rPr>
                <w:color w:val="000000"/>
                <w:sz w:val="22"/>
              </w:rPr>
              <w:t xml:space="preserve"> is positive</w:t>
            </w:r>
          </w:p>
        </w:tc>
      </w:tr>
      <w:tr w:rsidR="005242FC" w14:paraId="787793E1" w14:textId="77777777" w:rsidTr="00C479F0">
        <w:trPr>
          <w:cantSplit/>
          <w:jc w:val="right"/>
        </w:trPr>
        <w:tc>
          <w:tcPr>
            <w:tcW w:w="1740" w:type="dxa"/>
            <w:vAlign w:val="center"/>
          </w:tcPr>
          <w:p w14:paraId="0C5BBEED" w14:textId="77777777" w:rsidR="005242FC" w:rsidRDefault="002E6019" w:rsidP="00D16420">
            <w:pPr>
              <w:spacing w:before="139" w:after="73"/>
              <w:ind w:left="360" w:hanging="360"/>
              <w:rPr>
                <w:sz w:val="22"/>
              </w:rPr>
            </w:pPr>
            <w:r w:rsidRPr="002E6019">
              <w:rPr>
                <w:position w:val="-12"/>
                <w:sz w:val="22"/>
              </w:rPr>
              <w:object w:dxaOrig="280" w:dyaOrig="360" w14:anchorId="769BE1EA">
                <v:shape id="_x0000_i1049" type="#_x0000_t75" style="width:14.25pt;height:18.75pt" o:ole="">
                  <v:imagedata r:id="rId56" o:title=""/>
                </v:shape>
                <o:OLEObject Type="Embed" ProgID="Equation.DSMT4" ShapeID="_x0000_i1049" DrawAspect="Content" ObjectID="_1507122278" r:id="rId57"/>
              </w:object>
            </w:r>
          </w:p>
        </w:tc>
        <w:tc>
          <w:tcPr>
            <w:tcW w:w="3210" w:type="dxa"/>
            <w:vAlign w:val="center"/>
          </w:tcPr>
          <w:p w14:paraId="36B835A2" w14:textId="77777777" w:rsidR="005242FC" w:rsidRDefault="005242FC" w:rsidP="00D16420">
            <w:pPr>
              <w:spacing w:before="139" w:after="73"/>
              <w:ind w:left="360" w:hanging="360"/>
              <w:rPr>
                <w:sz w:val="22"/>
              </w:rPr>
            </w:pPr>
            <w:r>
              <w:rPr>
                <w:color w:val="000000"/>
                <w:sz w:val="22"/>
              </w:rPr>
              <w:t>Direct</w:t>
            </w:r>
          </w:p>
        </w:tc>
        <w:tc>
          <w:tcPr>
            <w:tcW w:w="2790" w:type="dxa"/>
            <w:vAlign w:val="center"/>
          </w:tcPr>
          <w:p w14:paraId="53EE4FC8" w14:textId="77777777" w:rsidR="005242FC" w:rsidRDefault="005242FC" w:rsidP="00D16420">
            <w:pPr>
              <w:spacing w:before="139" w:after="73"/>
              <w:ind w:left="360" w:hanging="360"/>
              <w:rPr>
                <w:sz w:val="22"/>
              </w:rPr>
            </w:pPr>
            <w:r>
              <w:rPr>
                <w:i/>
                <w:iCs/>
                <w:color w:val="000000"/>
                <w:sz w:val="22"/>
              </w:rPr>
              <w:t>f</w:t>
            </w:r>
            <w:r>
              <w:rPr>
                <w:color w:val="000000"/>
                <w:sz w:val="22"/>
              </w:rPr>
              <w:t xml:space="preserve"> = </w:t>
            </w:r>
            <w:r w:rsidR="002E6019" w:rsidRPr="002E6019">
              <w:rPr>
                <w:color w:val="000000"/>
                <w:position w:val="-12"/>
                <w:sz w:val="22"/>
              </w:rPr>
              <w:object w:dxaOrig="920" w:dyaOrig="360" w14:anchorId="5536BF39">
                <v:shape id="_x0000_i1050" type="#_x0000_t75" style="width:45.75pt;height:18.75pt" o:ole="">
                  <v:imagedata r:id="rId58" o:title=""/>
                </v:shape>
                <o:OLEObject Type="Embed" ProgID="Equation.DSMT4" ShapeID="_x0000_i1050" DrawAspect="Content" ObjectID="_1507122279" r:id="rId59"/>
              </w:object>
            </w:r>
            <w:r>
              <w:rPr>
                <w:color w:val="000000"/>
                <w:sz w:val="22"/>
              </w:rPr>
              <w:t xml:space="preserve"> is positive</w:t>
            </w:r>
          </w:p>
        </w:tc>
      </w:tr>
      <w:tr w:rsidR="005242FC" w14:paraId="3D2CBF29" w14:textId="77777777" w:rsidTr="00C479F0">
        <w:trPr>
          <w:cantSplit/>
          <w:jc w:val="right"/>
        </w:trPr>
        <w:tc>
          <w:tcPr>
            <w:tcW w:w="1740" w:type="dxa"/>
            <w:vAlign w:val="center"/>
          </w:tcPr>
          <w:p w14:paraId="1E7111FB" w14:textId="77777777" w:rsidR="005242FC" w:rsidRDefault="005242FC" w:rsidP="00D16420">
            <w:pPr>
              <w:spacing w:before="139" w:after="73"/>
              <w:ind w:left="360" w:hanging="360"/>
              <w:rPr>
                <w:sz w:val="22"/>
              </w:rPr>
            </w:pPr>
            <w:r>
              <w:rPr>
                <w:i/>
                <w:iCs/>
                <w:color w:val="000000"/>
                <w:sz w:val="22"/>
              </w:rPr>
              <w:t>N</w:t>
            </w:r>
          </w:p>
        </w:tc>
        <w:tc>
          <w:tcPr>
            <w:tcW w:w="3210" w:type="dxa"/>
            <w:vAlign w:val="center"/>
          </w:tcPr>
          <w:p w14:paraId="72CB8BBE" w14:textId="77777777" w:rsidR="005242FC" w:rsidRDefault="005242FC" w:rsidP="00D16420">
            <w:pPr>
              <w:spacing w:before="139" w:after="73"/>
              <w:ind w:left="360" w:hanging="360"/>
              <w:rPr>
                <w:sz w:val="22"/>
              </w:rPr>
            </w:pPr>
            <w:r>
              <w:rPr>
                <w:color w:val="000000"/>
                <w:sz w:val="22"/>
              </w:rPr>
              <w:t>Direct</w:t>
            </w:r>
          </w:p>
        </w:tc>
        <w:tc>
          <w:tcPr>
            <w:tcW w:w="2790" w:type="dxa"/>
            <w:vAlign w:val="center"/>
          </w:tcPr>
          <w:p w14:paraId="05BCF5C2" w14:textId="77777777" w:rsidR="005242FC" w:rsidRDefault="005242FC" w:rsidP="00D16420">
            <w:pPr>
              <w:spacing w:before="139" w:after="73"/>
              <w:ind w:left="360" w:hanging="360"/>
              <w:rPr>
                <w:sz w:val="22"/>
              </w:rPr>
            </w:pPr>
            <w:r>
              <w:rPr>
                <w:i/>
                <w:iCs/>
                <w:color w:val="000000"/>
                <w:sz w:val="22"/>
              </w:rPr>
              <w:t>g</w:t>
            </w:r>
            <w:r>
              <w:rPr>
                <w:color w:val="000000"/>
                <w:sz w:val="22"/>
              </w:rPr>
              <w:t xml:space="preserve"> = </w:t>
            </w:r>
            <w:r>
              <w:rPr>
                <w:color w:val="000000"/>
                <w:position w:val="-10"/>
                <w:sz w:val="22"/>
              </w:rPr>
              <w:object w:dxaOrig="880" w:dyaOrig="320" w14:anchorId="3052D93B">
                <v:shape id="_x0000_i1051" type="#_x0000_t75" style="width:43.5pt;height:15.75pt" o:ole="">
                  <v:imagedata r:id="rId60" o:title=""/>
                </v:shape>
                <o:OLEObject Type="Embed" ProgID="Equation.DSMT4" ShapeID="_x0000_i1051" DrawAspect="Content" ObjectID="_1507122280" r:id="rId61"/>
              </w:object>
            </w:r>
            <w:r>
              <w:rPr>
                <w:color w:val="000000"/>
                <w:sz w:val="22"/>
              </w:rPr>
              <w:t xml:space="preserve"> is positive</w:t>
            </w:r>
          </w:p>
        </w:tc>
      </w:tr>
    </w:tbl>
    <w:p w14:paraId="78AE5DC2" w14:textId="77777777" w:rsidR="005242FC" w:rsidRDefault="005242FC" w:rsidP="00D16420">
      <w:pPr>
        <w:spacing w:line="2" w:lineRule="exact"/>
        <w:ind w:left="360" w:hanging="360"/>
        <w:rPr>
          <w:color w:val="000000"/>
          <w:sz w:val="22"/>
        </w:rPr>
      </w:pPr>
      <w:r>
        <w:rPr>
          <w:noProof/>
          <w:sz w:val="22"/>
        </w:rPr>
        <mc:AlternateContent>
          <mc:Choice Requires="wps">
            <w:drawing>
              <wp:anchor distT="0" distB="0" distL="114300" distR="114300" simplePos="0" relativeHeight="251665408" behindDoc="0" locked="0" layoutInCell="0" allowOverlap="1" wp14:anchorId="75647902" wp14:editId="2A8333FE">
                <wp:simplePos x="0" y="0"/>
                <wp:positionH relativeFrom="margin">
                  <wp:posOffset>0</wp:posOffset>
                </wp:positionH>
                <wp:positionV relativeFrom="paragraph">
                  <wp:posOffset>0</wp:posOffset>
                </wp:positionV>
                <wp:extent cx="0" cy="0"/>
                <wp:effectExtent l="12700" t="12700" r="25400" b="2540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" o:allowincell="f" strokecolor="#020000" strokeweight=".96pt">
                <w10:wrap anchorx="margin"/>
              </v:line>
            </w:pict>
          </mc:Fallback>
        </mc:AlternateContent>
      </w:r>
    </w:p>
    <w:p w14:paraId="544FE1D2" w14:textId="77777777" w:rsidR="005242FC" w:rsidRDefault="005242FC" w:rsidP="002E6019">
      <w:pPr>
        <w:numPr>
          <w:ilvl w:val="1"/>
          <w:numId w:val="31"/>
        </w:numPr>
        <w:tabs>
          <w:tab w:val="clear" w:pos="2880"/>
        </w:tabs>
        <w:spacing w:before="240"/>
        <w:ind w:left="360"/>
        <w:jc w:val="both"/>
        <w:rPr>
          <w:color w:val="000000"/>
          <w:sz w:val="22"/>
        </w:rPr>
      </w:pPr>
      <w:r>
        <w:rPr>
          <w:color w:val="000000"/>
          <w:sz w:val="22"/>
        </w:rPr>
        <w:t xml:space="preserve">The </w:t>
      </w:r>
      <w:r>
        <w:rPr>
          <w:i/>
          <w:iCs/>
          <w:color w:val="000000"/>
          <w:sz w:val="22"/>
        </w:rPr>
        <w:t>direct demand function</w:t>
      </w:r>
      <w:r>
        <w:rPr>
          <w:color w:val="000000"/>
          <w:sz w:val="22"/>
        </w:rPr>
        <w:t xml:space="preserve"> (or simply </w:t>
      </w:r>
      <w:r>
        <w:rPr>
          <w:i/>
          <w:iCs/>
          <w:color w:val="000000"/>
          <w:sz w:val="22"/>
        </w:rPr>
        <w:t>demand</w:t>
      </w:r>
      <w:r>
        <w:rPr>
          <w:color w:val="000000"/>
          <w:sz w:val="22"/>
        </w:rPr>
        <w:t>) shows the relation between price and quantity demanded when all other factors that affect consumer demand are held constant. The “other things” held constant are the five variables other than price that can affect demand</w:t>
      </w:r>
      <w:r w:rsidR="002E6019" w:rsidRPr="002E6019">
        <w:rPr>
          <w:color w:val="000000"/>
          <w:position w:val="-12"/>
          <w:sz w:val="22"/>
        </w:rPr>
        <w:object w:dxaOrig="1500" w:dyaOrig="360" w14:anchorId="066E7144">
          <v:shape id="_x0000_i1052" type="#_x0000_t75" style="width:75pt;height:18.75pt" o:ole="">
            <v:imagedata r:id="rId62" o:title=""/>
          </v:shape>
          <o:OLEObject Type="Embed" ProgID="Equation.DSMT4" ShapeID="_x0000_i1052" DrawAspect="Content" ObjectID="_1507122281" r:id="rId63"/>
        </w:object>
      </w:r>
      <w:r>
        <w:rPr>
          <w:color w:val="000000"/>
          <w:sz w:val="22"/>
        </w:rPr>
        <w:t>. The direct demand equation expresses quantity demanded as a function of product price only:</w:t>
      </w:r>
    </w:p>
    <w:bookmarkStart w:id="4" w:name="OLE_LINK65"/>
    <w:bookmarkStart w:id="5" w:name="OLE_LINK66"/>
    <w:p w14:paraId="1797295B" w14:textId="77777777" w:rsidR="005242FC" w:rsidRDefault="005242FC" w:rsidP="002E6019">
      <w:pPr>
        <w:spacing w:before="120" w:after="120"/>
        <w:ind w:left="360" w:hanging="360"/>
        <w:jc w:val="center"/>
        <w:rPr>
          <w:color w:val="000000"/>
          <w:sz w:val="22"/>
        </w:rPr>
      </w:pPr>
      <w:r>
        <w:rPr>
          <w:i/>
          <w:iCs/>
          <w:color w:val="000000"/>
          <w:position w:val="-10"/>
          <w:sz w:val="22"/>
        </w:rPr>
        <w:object w:dxaOrig="999" w:dyaOrig="320" w14:anchorId="55FBF6F3">
          <v:shape id="_x0000_i1053" type="#_x0000_t75" style="width:49.5pt;height:15.75pt" o:ole="">
            <v:imagedata r:id="rId64" o:title=""/>
          </v:shape>
          <o:OLEObject Type="Embed" ProgID="Equation.DSMT4" ShapeID="_x0000_i1053" DrawAspect="Content" ObjectID="_1507122282" r:id="rId65"/>
        </w:object>
      </w:r>
      <w:bookmarkEnd w:id="4"/>
      <w:bookmarkEnd w:id="5"/>
    </w:p>
    <w:p w14:paraId="1D1A4966" w14:textId="2FDC710E" w:rsidR="005242FC" w:rsidRDefault="005242FC" w:rsidP="002E6019">
      <w:pPr>
        <w:spacing w:after="240"/>
        <w:ind w:left="360"/>
        <w:jc w:val="both"/>
        <w:rPr>
          <w:color w:val="000000"/>
          <w:sz w:val="22"/>
        </w:rPr>
      </w:pPr>
      <w:r>
        <w:rPr>
          <w:color w:val="000000"/>
          <w:sz w:val="22"/>
        </w:rPr>
        <w:t xml:space="preserve">The variables </w:t>
      </w:r>
      <w:r>
        <w:rPr>
          <w:i/>
          <w:iCs/>
          <w:color w:val="000000"/>
          <w:sz w:val="22"/>
        </w:rPr>
        <w:t>M</w:t>
      </w:r>
      <w:r>
        <w:rPr>
          <w:color w:val="000000"/>
          <w:sz w:val="22"/>
        </w:rPr>
        <w:t xml:space="preserve">, </w:t>
      </w:r>
      <w:r>
        <w:rPr>
          <w:i/>
          <w:iCs/>
          <w:color w:val="000000"/>
          <w:sz w:val="22"/>
        </w:rPr>
        <w:t>P</w:t>
      </w:r>
      <w:r>
        <w:rPr>
          <w:i/>
          <w:iCs/>
          <w:color w:val="000000"/>
          <w:sz w:val="22"/>
          <w:vertAlign w:val="subscript"/>
        </w:rPr>
        <w:t>R</w:t>
      </w:r>
      <w:r>
        <w:rPr>
          <w:color w:val="000000"/>
          <w:sz w:val="22"/>
        </w:rPr>
        <w:t xml:space="preserve">, </w:t>
      </w:r>
      <w:r>
        <w:rPr>
          <w:color w:val="000000"/>
          <w:position w:val="-8"/>
          <w:sz w:val="22"/>
        </w:rPr>
        <w:object w:dxaOrig="260" w:dyaOrig="279" w14:anchorId="3E3D996D">
          <v:shape id="_x0000_i1054" type="#_x0000_t75" style="width:12.75pt;height:13.5pt" o:ole="">
            <v:imagedata r:id="rId66" o:title=""/>
          </v:shape>
          <o:OLEObject Type="Embed" ProgID="Equation.DSMT4" ShapeID="_x0000_i1054" DrawAspect="Content" ObjectID="_1507122283" r:id="rId67"/>
        </w:object>
      </w:r>
      <w:r>
        <w:rPr>
          <w:color w:val="000000"/>
          <w:sz w:val="22"/>
        </w:rPr>
        <w:t xml:space="preserve"> </w:t>
      </w:r>
      <w:r>
        <w:rPr>
          <w:i/>
          <w:iCs/>
          <w:color w:val="000000"/>
          <w:sz w:val="22"/>
        </w:rPr>
        <w:t>P</w:t>
      </w:r>
      <w:r w:rsidR="002E6019">
        <w:rPr>
          <w:i/>
          <w:iCs/>
          <w:color w:val="000000"/>
          <w:sz w:val="22"/>
          <w:vertAlign w:val="subscript"/>
        </w:rPr>
        <w:t>E</w:t>
      </w:r>
      <w:r>
        <w:rPr>
          <w:color w:val="000000"/>
          <w:sz w:val="22"/>
        </w:rPr>
        <w:t xml:space="preserve">, and </w:t>
      </w:r>
      <w:r>
        <w:rPr>
          <w:i/>
          <w:iCs/>
          <w:color w:val="000000"/>
          <w:sz w:val="22"/>
        </w:rPr>
        <w:t>N</w:t>
      </w:r>
      <w:r>
        <w:rPr>
          <w:color w:val="000000"/>
          <w:sz w:val="22"/>
        </w:rPr>
        <w:t xml:space="preserve"> are assumed to be constant and therefore do </w:t>
      </w:r>
      <w:r>
        <w:rPr>
          <w:i/>
          <w:iCs/>
          <w:color w:val="000000"/>
          <w:sz w:val="22"/>
        </w:rPr>
        <w:t>not</w:t>
      </w:r>
      <w:r>
        <w:rPr>
          <w:color w:val="000000"/>
          <w:sz w:val="22"/>
        </w:rPr>
        <w:t xml:space="preserve"> appear as variables in direct demand functions. </w:t>
      </w:r>
    </w:p>
    <w:p w14:paraId="147E9085" w14:textId="77777777" w:rsidR="005242FC" w:rsidRDefault="005242FC" w:rsidP="002E6019">
      <w:pPr>
        <w:numPr>
          <w:ilvl w:val="1"/>
          <w:numId w:val="31"/>
        </w:numPr>
        <w:tabs>
          <w:tab w:val="clear" w:pos="2880"/>
        </w:tabs>
        <w:spacing w:before="240"/>
        <w:ind w:left="360"/>
        <w:jc w:val="both"/>
        <w:rPr>
          <w:color w:val="000000"/>
          <w:sz w:val="22"/>
        </w:rPr>
      </w:pPr>
      <w:r>
        <w:rPr>
          <w:color w:val="000000"/>
          <w:sz w:val="22"/>
        </w:rPr>
        <w:t>When graphing demand curves, economists traditionally plot the independent variable price (</w:t>
      </w:r>
      <w:r>
        <w:rPr>
          <w:i/>
          <w:iCs/>
          <w:color w:val="000000"/>
          <w:sz w:val="22"/>
        </w:rPr>
        <w:t>P</w:t>
      </w:r>
      <w:r>
        <w:rPr>
          <w:color w:val="000000"/>
          <w:sz w:val="22"/>
        </w:rPr>
        <w:t xml:space="preserve">) on the vertical axis and </w:t>
      </w:r>
      <w:proofErr w:type="spellStart"/>
      <w:r>
        <w:rPr>
          <w:i/>
          <w:iCs/>
          <w:color w:val="000000"/>
          <w:sz w:val="22"/>
        </w:rPr>
        <w:t>Q</w:t>
      </w:r>
      <w:r>
        <w:rPr>
          <w:i/>
          <w:iCs/>
          <w:color w:val="000000"/>
          <w:sz w:val="22"/>
          <w:vertAlign w:val="subscript"/>
        </w:rPr>
        <w:t>d</w:t>
      </w:r>
      <w:proofErr w:type="spellEnd"/>
      <w:r>
        <w:rPr>
          <w:color w:val="000000"/>
          <w:sz w:val="22"/>
        </w:rPr>
        <w:fldChar w:fldCharType="begin"/>
      </w:r>
      <w:r>
        <w:rPr>
          <w:color w:val="000000"/>
          <w:sz w:val="22"/>
        </w:rPr>
        <w:instrText>ADVANCE \r 1</w:instrText>
      </w:r>
      <w:r>
        <w:rPr>
          <w:color w:val="000000"/>
          <w:sz w:val="22"/>
        </w:rPr>
        <w:fldChar w:fldCharType="end"/>
      </w:r>
      <w:r>
        <w:rPr>
          <w:color w:val="000000"/>
          <w:sz w:val="22"/>
        </w:rPr>
        <w:t xml:space="preserve">, the dependent variable, on the horizontal axis. The equation so plotted is actually the </w:t>
      </w:r>
      <w:r>
        <w:rPr>
          <w:i/>
          <w:iCs/>
          <w:color w:val="000000"/>
          <w:sz w:val="22"/>
        </w:rPr>
        <w:t>inverse</w:t>
      </w:r>
      <w:r>
        <w:rPr>
          <w:color w:val="000000"/>
          <w:sz w:val="22"/>
        </w:rPr>
        <w:t xml:space="preserve"> demand </w:t>
      </w:r>
      <w:proofErr w:type="gramStart"/>
      <w:r>
        <w:rPr>
          <w:color w:val="000000"/>
          <w:sz w:val="22"/>
        </w:rPr>
        <w:t xml:space="preserve">function </w:t>
      </w:r>
      <w:proofErr w:type="gramEnd"/>
      <w:r w:rsidRPr="007F21C5">
        <w:rPr>
          <w:color w:val="000000"/>
          <w:position w:val="-12"/>
          <w:sz w:val="22"/>
        </w:rPr>
        <w:object w:dxaOrig="1000" w:dyaOrig="360" w14:anchorId="5C33B992">
          <v:shape id="_x0000_i1055" type="#_x0000_t75" style="width:49.5pt;height:18.75pt" o:ole="">
            <v:imagedata r:id="rId68" o:title=""/>
          </v:shape>
          <o:OLEObject Type="Embed" ProgID="Equation.DSMT4" ShapeID="_x0000_i1055" DrawAspect="Content" ObjectID="_1507122284" r:id="rId69"/>
        </w:object>
      </w:r>
      <w:r>
        <w:rPr>
          <w:color w:val="000000"/>
          <w:sz w:val="22"/>
        </w:rPr>
        <w:t>.</w:t>
      </w:r>
    </w:p>
    <w:p w14:paraId="567AF636" w14:textId="77777777" w:rsidR="005242FC" w:rsidRDefault="005242FC" w:rsidP="002E6019">
      <w:pPr>
        <w:numPr>
          <w:ilvl w:val="1"/>
          <w:numId w:val="31"/>
        </w:numPr>
        <w:tabs>
          <w:tab w:val="clear" w:pos="2880"/>
        </w:tabs>
        <w:spacing w:before="240"/>
        <w:ind w:left="360"/>
        <w:jc w:val="both"/>
        <w:rPr>
          <w:color w:val="000000"/>
          <w:sz w:val="22"/>
        </w:rPr>
      </w:pPr>
      <w:r>
        <w:rPr>
          <w:color w:val="000000"/>
          <w:sz w:val="22"/>
        </w:rPr>
        <w:t xml:space="preserve">A point on a demand curve shows either: (1) the maximum amount of a good that will be purchased if a given price is charged; or (2) the maximum price consumers will pay for a specific amount of the good. This maximum price is sometimes referred to as the </w:t>
      </w:r>
      <w:r>
        <w:rPr>
          <w:i/>
          <w:iCs/>
          <w:color w:val="000000"/>
          <w:sz w:val="22"/>
        </w:rPr>
        <w:t>demand</w:t>
      </w:r>
      <w:r>
        <w:rPr>
          <w:color w:val="000000"/>
          <w:sz w:val="22"/>
        </w:rPr>
        <w:t xml:space="preserve"> price for that amount of the good.</w:t>
      </w:r>
    </w:p>
    <w:p w14:paraId="464462CA" w14:textId="77777777" w:rsidR="005242FC" w:rsidRDefault="005242FC" w:rsidP="002E6019">
      <w:pPr>
        <w:numPr>
          <w:ilvl w:val="1"/>
          <w:numId w:val="31"/>
        </w:numPr>
        <w:tabs>
          <w:tab w:val="clear" w:pos="2880"/>
        </w:tabs>
        <w:spacing w:before="240"/>
        <w:ind w:left="360"/>
        <w:jc w:val="both"/>
        <w:rPr>
          <w:color w:val="000000"/>
          <w:sz w:val="22"/>
        </w:rPr>
      </w:pPr>
      <w:r>
        <w:rPr>
          <w:color w:val="000000"/>
          <w:sz w:val="22"/>
        </w:rPr>
        <w:t xml:space="preserve">The </w:t>
      </w:r>
      <w:r>
        <w:rPr>
          <w:i/>
          <w:iCs/>
          <w:color w:val="000000"/>
          <w:sz w:val="22"/>
        </w:rPr>
        <w:t>law of demand</w:t>
      </w:r>
      <w:r>
        <w:rPr>
          <w:color w:val="000000"/>
          <w:sz w:val="22"/>
        </w:rPr>
        <w:t xml:space="preserve"> states that quantity demanded increases when price falls and quantity demanded decreases when price rises, other things held constant. The law of demand implies </w:t>
      </w:r>
      <w:r>
        <w:rPr>
          <w:color w:val="000000"/>
          <w:position w:val="-10"/>
          <w:sz w:val="22"/>
        </w:rPr>
        <w:object w:dxaOrig="840" w:dyaOrig="320" w14:anchorId="4763011D">
          <v:shape id="_x0000_i1056" type="#_x0000_t75" style="width:42pt;height:15.75pt" o:ole="">
            <v:imagedata r:id="rId70" o:title=""/>
          </v:shape>
          <o:OLEObject Type="Embed" ProgID="Equation.DSMT4" ShapeID="_x0000_i1056" DrawAspect="Content" ObjectID="_1507122285" r:id="rId71"/>
        </w:object>
      </w:r>
      <w:r>
        <w:rPr>
          <w:color w:val="000000"/>
          <w:sz w:val="22"/>
        </w:rPr>
        <w:t xml:space="preserve"> must be negative; </w:t>
      </w:r>
      <w:proofErr w:type="spellStart"/>
      <w:r>
        <w:rPr>
          <w:i/>
          <w:iCs/>
          <w:color w:val="000000"/>
          <w:sz w:val="22"/>
        </w:rPr>
        <w:t>Q</w:t>
      </w:r>
      <w:r>
        <w:rPr>
          <w:i/>
          <w:iCs/>
          <w:color w:val="000000"/>
          <w:sz w:val="22"/>
          <w:vertAlign w:val="subscript"/>
        </w:rPr>
        <w:t>d</w:t>
      </w:r>
      <w:proofErr w:type="spellEnd"/>
      <w:r>
        <w:rPr>
          <w:color w:val="000000"/>
          <w:sz w:val="22"/>
        </w:rPr>
        <w:t xml:space="preserve"> and </w:t>
      </w:r>
      <w:r>
        <w:rPr>
          <w:i/>
          <w:iCs/>
          <w:color w:val="000000"/>
          <w:sz w:val="22"/>
        </w:rPr>
        <w:t>P</w:t>
      </w:r>
      <w:r>
        <w:rPr>
          <w:color w:val="000000"/>
          <w:sz w:val="22"/>
        </w:rPr>
        <w:t xml:space="preserve"> are inversely related.</w:t>
      </w:r>
    </w:p>
    <w:p w14:paraId="488EABCF" w14:textId="77777777" w:rsidR="005242FC" w:rsidRDefault="005242FC" w:rsidP="002E6019">
      <w:pPr>
        <w:numPr>
          <w:ilvl w:val="1"/>
          <w:numId w:val="31"/>
        </w:numPr>
        <w:tabs>
          <w:tab w:val="clear" w:pos="2880"/>
        </w:tabs>
        <w:spacing w:before="240"/>
        <w:ind w:left="360"/>
        <w:jc w:val="both"/>
        <w:rPr>
          <w:color w:val="000000"/>
          <w:sz w:val="22"/>
        </w:rPr>
      </w:pPr>
      <w:r>
        <w:rPr>
          <w:color w:val="000000"/>
          <w:sz w:val="22"/>
        </w:rPr>
        <w:t>When the price of a good changes, the "quantity demanded" changes. A change in a good or service's own price causes a change in quantity demanded, and this change in quantity demanded is represented by a movement along the demand curve.</w:t>
      </w:r>
    </w:p>
    <w:p w14:paraId="24620888" w14:textId="77777777" w:rsidR="005242FC" w:rsidRDefault="005242FC" w:rsidP="002E6019">
      <w:pPr>
        <w:numPr>
          <w:ilvl w:val="1"/>
          <w:numId w:val="31"/>
        </w:numPr>
        <w:tabs>
          <w:tab w:val="clear" w:pos="2880"/>
        </w:tabs>
        <w:spacing w:before="240"/>
        <w:ind w:left="360"/>
        <w:jc w:val="both"/>
        <w:rPr>
          <w:color w:val="000000"/>
          <w:sz w:val="22"/>
        </w:rPr>
      </w:pPr>
      <w:r>
        <w:rPr>
          <w:color w:val="000000"/>
          <w:sz w:val="22"/>
        </w:rPr>
        <w:lastRenderedPageBreak/>
        <w:t xml:space="preserve">The five variables held constant in deriving demand </w:t>
      </w:r>
      <w:r w:rsidR="002E6019" w:rsidRPr="002E6019">
        <w:rPr>
          <w:color w:val="000000"/>
          <w:position w:val="-12"/>
          <w:sz w:val="22"/>
        </w:rPr>
        <w:object w:dxaOrig="1500" w:dyaOrig="360" w14:anchorId="3C2E7EAA">
          <v:shape id="_x0000_i1057" type="#_x0000_t75" style="width:75pt;height:18.75pt" o:ole="">
            <v:imagedata r:id="rId72" o:title=""/>
          </v:shape>
          <o:OLEObject Type="Embed" ProgID="Equation.DSMT4" ShapeID="_x0000_i1057" DrawAspect="Content" ObjectID="_1507122286" r:id="rId73"/>
        </w:object>
      </w:r>
      <w:r>
        <w:rPr>
          <w:color w:val="000000"/>
          <w:sz w:val="22"/>
        </w:rPr>
        <w:t xml:space="preserve"> are called the </w:t>
      </w:r>
      <w:r>
        <w:rPr>
          <w:i/>
          <w:iCs/>
          <w:color w:val="000000"/>
          <w:sz w:val="22"/>
        </w:rPr>
        <w:t>determinants of demand</w:t>
      </w:r>
      <w:r>
        <w:rPr>
          <w:color w:val="000000"/>
          <w:sz w:val="22"/>
        </w:rPr>
        <w:t xml:space="preserve"> because they determine where the demand curve is located. When there is a change in any of the five determinants of demand, a “change in demand” is said to occur, and the demand curve shifts either rightward or leftward. An increase (decrease) in demand occurs when demand shifts rightward (leftward). The determinants of demand are also called the “demand-shifting variables.”</w:t>
      </w:r>
    </w:p>
    <w:p w14:paraId="5FEE0533" w14:textId="77777777" w:rsidR="005242FC" w:rsidRDefault="005242FC" w:rsidP="002E6019">
      <w:pPr>
        <w:numPr>
          <w:ilvl w:val="1"/>
          <w:numId w:val="31"/>
        </w:numPr>
        <w:tabs>
          <w:tab w:val="clear" w:pos="2880"/>
        </w:tabs>
        <w:spacing w:before="240" w:after="120"/>
        <w:ind w:left="360"/>
        <w:jc w:val="both"/>
        <w:rPr>
          <w:color w:val="000000"/>
          <w:sz w:val="22"/>
        </w:rPr>
      </w:pPr>
      <w:r>
        <w:rPr>
          <w:color w:val="000000"/>
          <w:sz w:val="22"/>
        </w:rPr>
        <w:t>The quantity supplied (</w:t>
      </w:r>
      <w:r>
        <w:rPr>
          <w:i/>
          <w:iCs/>
          <w:color w:val="000000"/>
          <w:sz w:val="22"/>
        </w:rPr>
        <w:t>Q</w:t>
      </w:r>
      <w:r>
        <w:rPr>
          <w:i/>
          <w:iCs/>
          <w:color w:val="000000"/>
          <w:sz w:val="22"/>
          <w:vertAlign w:val="subscript"/>
        </w:rPr>
        <w:t>s</w:t>
      </w:r>
      <w:r>
        <w:rPr>
          <w:color w:val="000000"/>
          <w:sz w:val="22"/>
          <w:vertAlign w:val="subscript"/>
        </w:rPr>
        <w:fldChar w:fldCharType="begin"/>
      </w:r>
      <w:r>
        <w:rPr>
          <w:color w:val="000000"/>
          <w:sz w:val="22"/>
          <w:vertAlign w:val="subscript"/>
        </w:rPr>
        <w:instrText>ADVANCE \r 1</w:instrText>
      </w:r>
      <w:r>
        <w:rPr>
          <w:color w:val="000000"/>
          <w:sz w:val="22"/>
          <w:vertAlign w:val="subscript"/>
        </w:rPr>
        <w:fldChar w:fldCharType="end"/>
      </w:r>
      <w:r>
        <w:rPr>
          <w:color w:val="000000"/>
          <w:sz w:val="22"/>
        </w:rPr>
        <w:t>) of a good depends most importantly upon six factors: (1) the price of the good itself (</w:t>
      </w:r>
      <w:r>
        <w:rPr>
          <w:i/>
          <w:iCs/>
          <w:color w:val="000000"/>
          <w:sz w:val="22"/>
        </w:rPr>
        <w:t>P</w:t>
      </w:r>
      <w:r>
        <w:rPr>
          <w:color w:val="000000"/>
          <w:sz w:val="22"/>
        </w:rPr>
        <w:fldChar w:fldCharType="begin"/>
      </w:r>
      <w:r>
        <w:rPr>
          <w:color w:val="000000"/>
          <w:sz w:val="22"/>
        </w:rPr>
        <w:instrText>ADVANCE \r 0</w:instrText>
      </w:r>
      <w:r>
        <w:rPr>
          <w:color w:val="000000"/>
          <w:sz w:val="22"/>
        </w:rPr>
        <w:fldChar w:fldCharType="end"/>
      </w:r>
      <w:r>
        <w:rPr>
          <w:color w:val="000000"/>
          <w:sz w:val="22"/>
        </w:rPr>
        <w:t>), (2) the price of inputs used in production (</w:t>
      </w:r>
      <w:r>
        <w:rPr>
          <w:i/>
          <w:iCs/>
          <w:color w:val="000000"/>
          <w:sz w:val="22"/>
        </w:rPr>
        <w:t>P</w:t>
      </w:r>
      <w:r>
        <w:rPr>
          <w:i/>
          <w:iCs/>
          <w:color w:val="000000"/>
          <w:sz w:val="22"/>
          <w:vertAlign w:val="subscript"/>
        </w:rPr>
        <w:t>I</w:t>
      </w:r>
      <w:r>
        <w:rPr>
          <w:color w:val="000000"/>
          <w:sz w:val="22"/>
        </w:rPr>
        <w:fldChar w:fldCharType="begin"/>
      </w:r>
      <w:r>
        <w:rPr>
          <w:color w:val="000000"/>
          <w:sz w:val="22"/>
        </w:rPr>
        <w:instrText>ADVANCE \r 1</w:instrText>
      </w:r>
      <w:r>
        <w:rPr>
          <w:color w:val="000000"/>
          <w:sz w:val="22"/>
        </w:rPr>
        <w:fldChar w:fldCharType="end"/>
      </w:r>
      <w:r>
        <w:rPr>
          <w:color w:val="000000"/>
          <w:sz w:val="22"/>
        </w:rPr>
        <w:t>), (3) the prices of goods related in production (</w:t>
      </w:r>
      <w:proofErr w:type="spellStart"/>
      <w:r>
        <w:rPr>
          <w:i/>
          <w:iCs/>
          <w:color w:val="000000"/>
          <w:sz w:val="22"/>
        </w:rPr>
        <w:t>P</w:t>
      </w:r>
      <w:r>
        <w:rPr>
          <w:i/>
          <w:iCs/>
          <w:color w:val="000000"/>
          <w:sz w:val="22"/>
          <w:vertAlign w:val="subscript"/>
        </w:rPr>
        <w:t>r</w:t>
      </w:r>
      <w:proofErr w:type="spellEnd"/>
      <w:r>
        <w:rPr>
          <w:color w:val="000000"/>
          <w:sz w:val="22"/>
        </w:rPr>
        <w:t>), (4) the level of available technology (</w:t>
      </w:r>
      <w:r>
        <w:rPr>
          <w:i/>
          <w:iCs/>
          <w:color w:val="000000"/>
          <w:sz w:val="22"/>
        </w:rPr>
        <w:t>T</w:t>
      </w:r>
      <w:r>
        <w:rPr>
          <w:color w:val="000000"/>
          <w:sz w:val="22"/>
        </w:rPr>
        <w:fldChar w:fldCharType="begin"/>
      </w:r>
      <w:r>
        <w:rPr>
          <w:color w:val="000000"/>
          <w:sz w:val="22"/>
        </w:rPr>
        <w:instrText>ADVANCE \r 1</w:instrText>
      </w:r>
      <w:r>
        <w:rPr>
          <w:color w:val="000000"/>
          <w:sz w:val="22"/>
        </w:rPr>
        <w:fldChar w:fldCharType="end"/>
      </w:r>
      <w:r>
        <w:rPr>
          <w:color w:val="000000"/>
          <w:sz w:val="22"/>
        </w:rPr>
        <w:t>), (5) the expectations of producers concerning the future price of the good (</w:t>
      </w:r>
      <w:proofErr w:type="spellStart"/>
      <w:r>
        <w:rPr>
          <w:i/>
          <w:iCs/>
          <w:color w:val="000000"/>
          <w:sz w:val="22"/>
        </w:rPr>
        <w:t>P</w:t>
      </w:r>
      <w:r>
        <w:rPr>
          <w:i/>
          <w:iCs/>
          <w:color w:val="000000"/>
          <w:sz w:val="22"/>
          <w:vertAlign w:val="subscript"/>
        </w:rPr>
        <w:t>e</w:t>
      </w:r>
      <w:proofErr w:type="spellEnd"/>
      <w:r>
        <w:rPr>
          <w:color w:val="000000"/>
          <w:sz w:val="22"/>
        </w:rPr>
        <w:t>), and (6) the number of firms producing the good or the amount of productive capacity in the industry (</w:t>
      </w:r>
      <w:r>
        <w:rPr>
          <w:i/>
          <w:iCs/>
          <w:color w:val="000000"/>
          <w:spacing w:val="28"/>
          <w:sz w:val="22"/>
        </w:rPr>
        <w:t>F</w:t>
      </w:r>
      <w:r>
        <w:rPr>
          <w:color w:val="000000"/>
          <w:spacing w:val="28"/>
          <w:sz w:val="22"/>
        </w:rPr>
        <w:fldChar w:fldCharType="begin"/>
      </w:r>
      <w:r>
        <w:rPr>
          <w:color w:val="000000"/>
          <w:spacing w:val="28"/>
          <w:sz w:val="22"/>
        </w:rPr>
        <w:instrText>ADVANCE \r 0</w:instrText>
      </w:r>
      <w:r>
        <w:rPr>
          <w:color w:val="000000"/>
          <w:spacing w:val="28"/>
          <w:sz w:val="22"/>
        </w:rPr>
        <w:fldChar w:fldCharType="end"/>
      </w:r>
      <w:r>
        <w:rPr>
          <w:color w:val="000000"/>
          <w:spacing w:val="28"/>
          <w:sz w:val="22"/>
        </w:rPr>
        <w:t>)</w:t>
      </w:r>
      <w:r>
        <w:rPr>
          <w:color w:val="000000"/>
          <w:sz w:val="22"/>
        </w:rPr>
        <w:t xml:space="preserve">. The </w:t>
      </w:r>
      <w:r>
        <w:rPr>
          <w:i/>
          <w:iCs/>
          <w:color w:val="000000"/>
          <w:sz w:val="22"/>
        </w:rPr>
        <w:t>general supply function</w:t>
      </w:r>
      <w:r>
        <w:rPr>
          <w:color w:val="000000"/>
          <w:sz w:val="22"/>
        </w:rPr>
        <w:t xml:space="preserve"> shows how all six of these variables </w:t>
      </w:r>
      <w:r>
        <w:rPr>
          <w:i/>
          <w:iCs/>
          <w:color w:val="000000"/>
          <w:sz w:val="22"/>
        </w:rPr>
        <w:t>jointly</w:t>
      </w:r>
      <w:r>
        <w:rPr>
          <w:color w:val="000000"/>
          <w:sz w:val="22"/>
        </w:rPr>
        <w:t xml:space="preserve"> determine the quantity supplied</w:t>
      </w:r>
    </w:p>
    <w:bookmarkStart w:id="6" w:name="OLE_LINK67"/>
    <w:bookmarkStart w:id="7" w:name="OLE_LINK68"/>
    <w:p w14:paraId="494A4D6B" w14:textId="77777777" w:rsidR="005242FC" w:rsidRDefault="005242FC" w:rsidP="002E6019">
      <w:pPr>
        <w:pStyle w:val="Quick1"/>
        <w:spacing w:after="240"/>
        <w:ind w:left="360" w:hanging="360"/>
        <w:jc w:val="center"/>
        <w:rPr>
          <w:color w:val="000000"/>
          <w:sz w:val="22"/>
        </w:rPr>
      </w:pPr>
      <w:r>
        <w:rPr>
          <w:color w:val="000000"/>
          <w:position w:val="-10"/>
          <w:sz w:val="22"/>
        </w:rPr>
        <w:object w:dxaOrig="2220" w:dyaOrig="320" w14:anchorId="5EBE2463">
          <v:shape id="_x0000_i1058" type="#_x0000_t75" style="width:111pt;height:15.75pt" o:ole="">
            <v:imagedata r:id="rId74" o:title=""/>
          </v:shape>
          <o:OLEObject Type="Embed" ProgID="Equation.DSMT4" ShapeID="_x0000_i1058" DrawAspect="Content" ObjectID="_1507122287" r:id="rId75"/>
        </w:object>
      </w:r>
      <w:bookmarkEnd w:id="6"/>
      <w:bookmarkEnd w:id="7"/>
    </w:p>
    <w:p w14:paraId="4288DE2F" w14:textId="77777777" w:rsidR="005242FC" w:rsidRDefault="005242FC" w:rsidP="002E6019">
      <w:pPr>
        <w:numPr>
          <w:ilvl w:val="1"/>
          <w:numId w:val="31"/>
        </w:numPr>
        <w:tabs>
          <w:tab w:val="clear" w:pos="2880"/>
        </w:tabs>
        <w:spacing w:before="240" w:after="120"/>
        <w:ind w:left="360"/>
        <w:jc w:val="both"/>
        <w:rPr>
          <w:color w:val="000000"/>
          <w:sz w:val="22"/>
        </w:rPr>
      </w:pPr>
      <w:r>
        <w:rPr>
          <w:color w:val="000000"/>
          <w:sz w:val="22"/>
        </w:rPr>
        <w:t xml:space="preserve">The impact on </w:t>
      </w:r>
      <w:r>
        <w:rPr>
          <w:i/>
          <w:iCs/>
          <w:color w:val="000000"/>
          <w:sz w:val="22"/>
        </w:rPr>
        <w:t>Q</w:t>
      </w:r>
      <w:r>
        <w:rPr>
          <w:i/>
          <w:iCs/>
          <w:color w:val="000000"/>
          <w:sz w:val="22"/>
          <w:vertAlign w:val="subscript"/>
        </w:rPr>
        <w:t>s</w:t>
      </w:r>
      <w:r>
        <w:rPr>
          <w:color w:val="000000"/>
          <w:sz w:val="22"/>
        </w:rPr>
        <w:t xml:space="preserve"> of changing one of the six factors </w:t>
      </w:r>
      <w:r>
        <w:rPr>
          <w:i/>
          <w:iCs/>
          <w:color w:val="000000"/>
          <w:sz w:val="22"/>
        </w:rPr>
        <w:t>while the other five remain constant</w:t>
      </w:r>
      <w:r>
        <w:rPr>
          <w:color w:val="000000"/>
          <w:sz w:val="22"/>
        </w:rPr>
        <w:t xml:space="preserve"> is summarized below.</w:t>
      </w:r>
    </w:p>
    <w:p w14:paraId="17C08286" w14:textId="77777777" w:rsidR="005242FC" w:rsidRDefault="005242FC" w:rsidP="002E6019">
      <w:pPr>
        <w:numPr>
          <w:ilvl w:val="2"/>
          <w:numId w:val="31"/>
        </w:numPr>
        <w:tabs>
          <w:tab w:val="clear" w:pos="3600"/>
        </w:tabs>
        <w:spacing w:after="120"/>
        <w:ind w:left="720"/>
        <w:jc w:val="both"/>
        <w:rPr>
          <w:color w:val="000000"/>
          <w:sz w:val="22"/>
        </w:rPr>
      </w:pPr>
      <w:r>
        <w:rPr>
          <w:color w:val="000000"/>
          <w:sz w:val="22"/>
        </w:rPr>
        <w:t xml:space="preserve">The quantity supplied of a good is directly related to the price of the good. Thus </w:t>
      </w:r>
      <w:r>
        <w:rPr>
          <w:color w:val="000000"/>
          <w:position w:val="-10"/>
          <w:sz w:val="22"/>
        </w:rPr>
        <w:object w:dxaOrig="820" w:dyaOrig="320" w14:anchorId="3F86C1A2">
          <v:shape id="_x0000_i1059" type="#_x0000_t75" style="width:41.25pt;height:15.75pt" o:ole="">
            <v:imagedata r:id="rId76" o:title=""/>
          </v:shape>
          <o:OLEObject Type="Embed" ProgID="Equation.DSMT4" ShapeID="_x0000_i1059" DrawAspect="Content" ObjectID="_1507122288" r:id="rId77"/>
        </w:object>
      </w:r>
      <w:r>
        <w:rPr>
          <w:color w:val="000000"/>
          <w:sz w:val="22"/>
        </w:rPr>
        <w:t xml:space="preserve"> is positive.</w:t>
      </w:r>
    </w:p>
    <w:p w14:paraId="4F5C132A" w14:textId="77777777" w:rsidR="005242FC" w:rsidRDefault="005242FC" w:rsidP="002E6019">
      <w:pPr>
        <w:numPr>
          <w:ilvl w:val="2"/>
          <w:numId w:val="31"/>
        </w:numPr>
        <w:tabs>
          <w:tab w:val="clear" w:pos="3600"/>
        </w:tabs>
        <w:spacing w:after="120"/>
        <w:ind w:left="720"/>
        <w:jc w:val="both"/>
        <w:rPr>
          <w:color w:val="000000"/>
          <w:sz w:val="22"/>
        </w:rPr>
      </w:pPr>
      <w:r>
        <w:rPr>
          <w:color w:val="000000"/>
          <w:sz w:val="22"/>
        </w:rPr>
        <w:t xml:space="preserve">As input prices increase (decrease), production costs rise (fall), and producers will want to supply a smaller (larger) quantity at each price. Thus </w:t>
      </w:r>
      <w:r>
        <w:rPr>
          <w:color w:val="000000"/>
          <w:position w:val="-10"/>
          <w:sz w:val="22"/>
        </w:rPr>
        <w:object w:dxaOrig="859" w:dyaOrig="320" w14:anchorId="2FBF2B42">
          <v:shape id="_x0000_i1060" type="#_x0000_t75" style="width:42.75pt;height:15.75pt" o:ole="">
            <v:imagedata r:id="rId78" o:title=""/>
          </v:shape>
          <o:OLEObject Type="Embed" ProgID="Equation.DSMT4" ShapeID="_x0000_i1060" DrawAspect="Content" ObjectID="_1507122289" r:id="rId79"/>
        </w:object>
      </w:r>
      <w:r>
        <w:rPr>
          <w:color w:val="000000"/>
          <w:sz w:val="22"/>
        </w:rPr>
        <w:t xml:space="preserve"> is negative.</w:t>
      </w:r>
    </w:p>
    <w:p w14:paraId="1A580CD9" w14:textId="77777777" w:rsidR="005242FC" w:rsidRDefault="005242FC" w:rsidP="002E6019">
      <w:pPr>
        <w:numPr>
          <w:ilvl w:val="2"/>
          <w:numId w:val="31"/>
        </w:numPr>
        <w:tabs>
          <w:tab w:val="clear" w:pos="3600"/>
        </w:tabs>
        <w:spacing w:after="120"/>
        <w:ind w:left="720"/>
        <w:jc w:val="both"/>
        <w:rPr>
          <w:color w:val="000000"/>
          <w:sz w:val="22"/>
        </w:rPr>
      </w:pPr>
      <w:r>
        <w:rPr>
          <w:color w:val="000000"/>
          <w:sz w:val="22"/>
        </w:rPr>
        <w:t xml:space="preserve">Goods that are related in production are said to be </w:t>
      </w:r>
      <w:r>
        <w:rPr>
          <w:i/>
          <w:iCs/>
          <w:color w:val="000000"/>
          <w:sz w:val="22"/>
        </w:rPr>
        <w:t>substitutes in production</w:t>
      </w:r>
      <w:r>
        <w:rPr>
          <w:color w:val="000000"/>
          <w:sz w:val="22"/>
        </w:rPr>
        <w:t xml:space="preserve"> if an increase in the price of good </w:t>
      </w:r>
      <w:r>
        <w:rPr>
          <w:i/>
          <w:iCs/>
          <w:color w:val="000000"/>
          <w:sz w:val="22"/>
        </w:rPr>
        <w:t>X</w:t>
      </w:r>
      <w:r>
        <w:rPr>
          <w:color w:val="000000"/>
          <w:sz w:val="22"/>
        </w:rPr>
        <w:t xml:space="preserve"> relative to good </w:t>
      </w:r>
      <w:r>
        <w:rPr>
          <w:i/>
          <w:iCs/>
          <w:color w:val="000000"/>
          <w:sz w:val="22"/>
        </w:rPr>
        <w:t>Y</w:t>
      </w:r>
      <w:r>
        <w:rPr>
          <w:color w:val="000000"/>
          <w:sz w:val="22"/>
        </w:rPr>
        <w:t xml:space="preserve"> causes producers to increase production of good </w:t>
      </w:r>
      <w:r>
        <w:rPr>
          <w:i/>
          <w:iCs/>
          <w:color w:val="000000"/>
          <w:sz w:val="22"/>
        </w:rPr>
        <w:t>X</w:t>
      </w:r>
      <w:r>
        <w:rPr>
          <w:color w:val="000000"/>
          <w:sz w:val="22"/>
        </w:rPr>
        <w:t xml:space="preserve"> and decrease production of good </w:t>
      </w:r>
      <w:r>
        <w:rPr>
          <w:i/>
          <w:iCs/>
          <w:color w:val="000000"/>
          <w:sz w:val="22"/>
        </w:rPr>
        <w:t>Y</w:t>
      </w:r>
      <w:r>
        <w:rPr>
          <w:color w:val="000000"/>
          <w:sz w:val="22"/>
        </w:rPr>
        <w:t xml:space="preserve">. Thus </w:t>
      </w:r>
      <w:r>
        <w:rPr>
          <w:color w:val="000000"/>
          <w:position w:val="-10"/>
          <w:sz w:val="22"/>
        </w:rPr>
        <w:object w:dxaOrig="859" w:dyaOrig="320" w14:anchorId="53EB60C9">
          <v:shape id="_x0000_i1061" type="#_x0000_t75" style="width:42.75pt;height:15.75pt" o:ole="">
            <v:imagedata r:id="rId80" o:title=""/>
          </v:shape>
          <o:OLEObject Type="Embed" ProgID="Equation.DSMT4" ShapeID="_x0000_i1061" DrawAspect="Content" ObjectID="_1507122290" r:id="rId81"/>
        </w:object>
      </w:r>
      <w:r>
        <w:rPr>
          <w:color w:val="000000"/>
          <w:sz w:val="22"/>
        </w:rPr>
        <w:t xml:space="preserve"> is negative for substitutes in production. Goods </w:t>
      </w:r>
      <w:r>
        <w:rPr>
          <w:i/>
          <w:iCs/>
          <w:color w:val="000000"/>
          <w:sz w:val="22"/>
        </w:rPr>
        <w:t>X</w:t>
      </w:r>
      <w:r>
        <w:rPr>
          <w:color w:val="000000"/>
          <w:sz w:val="22"/>
        </w:rPr>
        <w:t xml:space="preserve"> and </w:t>
      </w:r>
      <w:r>
        <w:rPr>
          <w:i/>
          <w:iCs/>
          <w:color w:val="000000"/>
          <w:sz w:val="22"/>
        </w:rPr>
        <w:t>Y</w:t>
      </w:r>
      <w:r>
        <w:rPr>
          <w:color w:val="000000"/>
          <w:sz w:val="22"/>
        </w:rPr>
        <w:t xml:space="preserve"> are said to be </w:t>
      </w:r>
      <w:r>
        <w:rPr>
          <w:i/>
          <w:iCs/>
          <w:color w:val="000000"/>
          <w:sz w:val="22"/>
        </w:rPr>
        <w:t>complements in production</w:t>
      </w:r>
      <w:r>
        <w:rPr>
          <w:color w:val="000000"/>
          <w:sz w:val="22"/>
        </w:rPr>
        <w:t xml:space="preserve"> if an increase in the price of good </w:t>
      </w:r>
      <w:r>
        <w:rPr>
          <w:i/>
          <w:iCs/>
          <w:color w:val="000000"/>
          <w:sz w:val="22"/>
        </w:rPr>
        <w:t>X</w:t>
      </w:r>
      <w:r>
        <w:rPr>
          <w:color w:val="000000"/>
          <w:sz w:val="22"/>
        </w:rPr>
        <w:t xml:space="preserve"> relative to good </w:t>
      </w:r>
      <w:r>
        <w:rPr>
          <w:i/>
          <w:iCs/>
          <w:color w:val="000000"/>
          <w:sz w:val="22"/>
        </w:rPr>
        <w:t>Y</w:t>
      </w:r>
      <w:r>
        <w:rPr>
          <w:color w:val="000000"/>
          <w:sz w:val="22"/>
        </w:rPr>
        <w:t xml:space="preserve"> causes producers to increase production of both goods. Thus </w:t>
      </w:r>
      <w:r>
        <w:rPr>
          <w:color w:val="000000"/>
          <w:position w:val="-10"/>
          <w:sz w:val="22"/>
        </w:rPr>
        <w:object w:dxaOrig="859" w:dyaOrig="320" w14:anchorId="07ECE8BF">
          <v:shape id="_x0000_i1062" type="#_x0000_t75" style="width:42.75pt;height:15.75pt" o:ole="">
            <v:imagedata r:id="rId82" o:title=""/>
          </v:shape>
          <o:OLEObject Type="Embed" ProgID="Equation.DSMT4" ShapeID="_x0000_i1062" DrawAspect="Content" ObjectID="_1507122291" r:id="rId83"/>
        </w:object>
      </w:r>
      <w:r>
        <w:rPr>
          <w:color w:val="000000"/>
          <w:sz w:val="22"/>
        </w:rPr>
        <w:t xml:space="preserve"> is positive for complements in production.</w:t>
      </w:r>
    </w:p>
    <w:p w14:paraId="3EF1AB76" w14:textId="77777777" w:rsidR="005242FC" w:rsidRDefault="005242FC" w:rsidP="002E6019">
      <w:pPr>
        <w:numPr>
          <w:ilvl w:val="2"/>
          <w:numId w:val="31"/>
        </w:numPr>
        <w:tabs>
          <w:tab w:val="clear" w:pos="3600"/>
        </w:tabs>
        <w:spacing w:after="120"/>
        <w:ind w:left="720"/>
        <w:jc w:val="both"/>
        <w:rPr>
          <w:color w:val="000000"/>
          <w:sz w:val="22"/>
        </w:rPr>
      </w:pPr>
      <w:r>
        <w:rPr>
          <w:color w:val="000000"/>
          <w:sz w:val="22"/>
        </w:rPr>
        <w:t xml:space="preserve">Advances in technology (reflected by increases in </w:t>
      </w:r>
      <w:r>
        <w:rPr>
          <w:i/>
          <w:iCs/>
          <w:color w:val="000000"/>
          <w:spacing w:val="26"/>
          <w:sz w:val="22"/>
        </w:rPr>
        <w:t>T</w:t>
      </w:r>
      <w:r>
        <w:rPr>
          <w:color w:val="000000"/>
          <w:spacing w:val="26"/>
          <w:sz w:val="22"/>
        </w:rPr>
        <w:fldChar w:fldCharType="begin"/>
      </w:r>
      <w:r>
        <w:rPr>
          <w:color w:val="000000"/>
          <w:spacing w:val="26"/>
          <w:sz w:val="22"/>
        </w:rPr>
        <w:instrText>ADVANCE \r 0</w:instrText>
      </w:r>
      <w:r>
        <w:rPr>
          <w:color w:val="000000"/>
          <w:spacing w:val="26"/>
          <w:sz w:val="22"/>
        </w:rPr>
        <w:fldChar w:fldCharType="end"/>
      </w:r>
      <w:r>
        <w:rPr>
          <w:color w:val="000000"/>
          <w:spacing w:val="26"/>
          <w:sz w:val="22"/>
        </w:rPr>
        <w:t>)</w:t>
      </w:r>
      <w:r>
        <w:rPr>
          <w:color w:val="000000"/>
          <w:sz w:val="22"/>
        </w:rPr>
        <w:t xml:space="preserve"> reduce production costs and increase the supply of the good. Thus </w:t>
      </w:r>
      <w:r>
        <w:rPr>
          <w:color w:val="000000"/>
          <w:position w:val="-10"/>
          <w:sz w:val="22"/>
        </w:rPr>
        <w:object w:dxaOrig="840" w:dyaOrig="320" w14:anchorId="26A9A62E">
          <v:shape id="_x0000_i1063" type="#_x0000_t75" style="width:42pt;height:15.75pt" o:ole="">
            <v:imagedata r:id="rId84" o:title=""/>
          </v:shape>
          <o:OLEObject Type="Embed" ProgID="Equation.DSMT4" ShapeID="_x0000_i1063" DrawAspect="Content" ObjectID="_1507122292" r:id="rId85"/>
        </w:object>
      </w:r>
      <w:r>
        <w:rPr>
          <w:color w:val="000000"/>
          <w:sz w:val="22"/>
        </w:rPr>
        <w:t xml:space="preserve"> is positive.</w:t>
      </w:r>
    </w:p>
    <w:p w14:paraId="584BA469" w14:textId="77777777" w:rsidR="005242FC" w:rsidRDefault="005242FC" w:rsidP="002E6019">
      <w:pPr>
        <w:numPr>
          <w:ilvl w:val="2"/>
          <w:numId w:val="31"/>
        </w:numPr>
        <w:tabs>
          <w:tab w:val="clear" w:pos="3600"/>
        </w:tabs>
        <w:spacing w:after="120"/>
        <w:ind w:left="720"/>
        <w:jc w:val="both"/>
        <w:rPr>
          <w:color w:val="000000"/>
          <w:sz w:val="22"/>
        </w:rPr>
      </w:pPr>
      <w:r>
        <w:rPr>
          <w:color w:val="000000"/>
          <w:sz w:val="22"/>
        </w:rPr>
        <w:t xml:space="preserve">If firms expect the price of a good they produce to rise in the future, they may withhold some of the good, thereby reducing supply of the good in the current period. Thus, </w:t>
      </w:r>
      <w:r>
        <w:rPr>
          <w:color w:val="000000"/>
          <w:position w:val="-10"/>
          <w:sz w:val="22"/>
        </w:rPr>
        <w:object w:dxaOrig="859" w:dyaOrig="320" w14:anchorId="5558EE6E">
          <v:shape id="_x0000_i1064" type="#_x0000_t75" style="width:42.75pt;height:15.75pt" o:ole="">
            <v:imagedata r:id="rId86" o:title=""/>
          </v:shape>
          <o:OLEObject Type="Embed" ProgID="Equation.DSMT4" ShapeID="_x0000_i1064" DrawAspect="Content" ObjectID="_1507122293" r:id="rId87"/>
        </w:object>
      </w:r>
      <w:r>
        <w:rPr>
          <w:color w:val="000000"/>
          <w:sz w:val="22"/>
        </w:rPr>
        <w:t xml:space="preserve"> is negative.</w:t>
      </w:r>
    </w:p>
    <w:p w14:paraId="68EF221D" w14:textId="77777777" w:rsidR="005242FC" w:rsidRDefault="005242FC" w:rsidP="002E6019">
      <w:pPr>
        <w:numPr>
          <w:ilvl w:val="2"/>
          <w:numId w:val="31"/>
        </w:numPr>
        <w:tabs>
          <w:tab w:val="clear" w:pos="3600"/>
        </w:tabs>
        <w:spacing w:after="120"/>
        <w:ind w:left="720"/>
        <w:jc w:val="both"/>
        <w:rPr>
          <w:color w:val="000000"/>
          <w:sz w:val="22"/>
        </w:rPr>
      </w:pPr>
      <w:r>
        <w:rPr>
          <w:color w:val="000000"/>
          <w:sz w:val="22"/>
        </w:rPr>
        <w:t xml:space="preserve">If the number of firms producing the product increases (decreases) or the amount of productive capacity in the industry increases (decreases), then more (less) of the good will be supplied at each price. Thus </w:t>
      </w:r>
      <w:r>
        <w:rPr>
          <w:color w:val="000000"/>
          <w:position w:val="-10"/>
          <w:sz w:val="22"/>
        </w:rPr>
        <w:object w:dxaOrig="840" w:dyaOrig="320" w14:anchorId="4FBFC2E2">
          <v:shape id="_x0000_i1065" type="#_x0000_t75" style="width:42pt;height:15.75pt" o:ole="">
            <v:imagedata r:id="rId88" o:title=""/>
          </v:shape>
          <o:OLEObject Type="Embed" ProgID="Equation.DSMT4" ShapeID="_x0000_i1065" DrawAspect="Content" ObjectID="_1507122294" r:id="rId89"/>
        </w:object>
      </w:r>
      <w:r>
        <w:rPr>
          <w:color w:val="000000"/>
          <w:sz w:val="22"/>
        </w:rPr>
        <w:t xml:space="preserve"> is positive.</w:t>
      </w:r>
    </w:p>
    <w:p w14:paraId="38FCA7CC" w14:textId="77777777" w:rsidR="005242FC" w:rsidRDefault="005242FC" w:rsidP="002E6019">
      <w:pPr>
        <w:widowControl w:val="0"/>
        <w:numPr>
          <w:ilvl w:val="1"/>
          <w:numId w:val="31"/>
        </w:numPr>
        <w:tabs>
          <w:tab w:val="clear" w:pos="2880"/>
        </w:tabs>
        <w:spacing w:before="240" w:after="120"/>
        <w:ind w:left="360"/>
        <w:jc w:val="both"/>
        <w:rPr>
          <w:color w:val="000000"/>
          <w:sz w:val="22"/>
        </w:rPr>
      </w:pPr>
      <w:r>
        <w:rPr>
          <w:color w:val="000000"/>
          <w:sz w:val="22"/>
        </w:rPr>
        <w:t>The general supply function can be expressed in linear functional form as</w:t>
      </w:r>
    </w:p>
    <w:bookmarkStart w:id="8" w:name="OLE_LINK69"/>
    <w:bookmarkStart w:id="9" w:name="OLE_LINK70"/>
    <w:p w14:paraId="4FBE2137" w14:textId="77777777" w:rsidR="005242FC" w:rsidRDefault="005242FC" w:rsidP="002E6019">
      <w:pPr>
        <w:widowControl w:val="0"/>
        <w:spacing w:before="120" w:after="120"/>
        <w:ind w:left="360" w:hanging="360"/>
        <w:jc w:val="center"/>
        <w:rPr>
          <w:color w:val="000000"/>
          <w:sz w:val="22"/>
        </w:rPr>
      </w:pPr>
      <w:r>
        <w:rPr>
          <w:color w:val="000000"/>
          <w:position w:val="-10"/>
          <w:sz w:val="22"/>
        </w:rPr>
        <w:object w:dxaOrig="3460" w:dyaOrig="320" w14:anchorId="0AA4388A">
          <v:shape id="_x0000_i1066" type="#_x0000_t75" style="width:173.25pt;height:15.75pt" o:ole="">
            <v:imagedata r:id="rId90" o:title=""/>
          </v:shape>
          <o:OLEObject Type="Embed" ProgID="Equation.DSMT4" ShapeID="_x0000_i1066" DrawAspect="Content" ObjectID="_1507122295" r:id="rId91"/>
        </w:object>
      </w:r>
      <w:bookmarkEnd w:id="8"/>
      <w:bookmarkEnd w:id="9"/>
    </w:p>
    <w:p w14:paraId="4C0D083B" w14:textId="77777777" w:rsidR="005242FC" w:rsidRDefault="005242FC" w:rsidP="002E6019">
      <w:pPr>
        <w:widowControl w:val="0"/>
        <w:spacing w:after="240"/>
        <w:ind w:left="360"/>
        <w:rPr>
          <w:color w:val="000000"/>
          <w:sz w:val="22"/>
        </w:rPr>
      </w:pPr>
      <w:proofErr w:type="gramStart"/>
      <w:r>
        <w:rPr>
          <w:color w:val="000000"/>
          <w:sz w:val="22"/>
        </w:rPr>
        <w:t>where</w:t>
      </w:r>
      <w:proofErr w:type="gramEnd"/>
      <w:r>
        <w:rPr>
          <w:color w:val="000000"/>
          <w:sz w:val="22"/>
        </w:rPr>
        <w:t xml:space="preserve"> the slope parameters are interpreted as summarized in the following table:</w:t>
      </w:r>
    </w:p>
    <w:tbl>
      <w:tblPr>
        <w:tblW w:w="0" w:type="auto"/>
        <w:jc w:val="right"/>
        <w:tblBorders>
          <w:top w:val="double" w:sz="6" w:space="0" w:color="auto"/>
          <w:bottom w:val="double" w:sz="6" w:space="0" w:color="auto"/>
        </w:tblBorders>
        <w:tblLayout w:type="fixed"/>
        <w:tblCellMar>
          <w:left w:w="139" w:type="dxa"/>
          <w:right w:w="139" w:type="dxa"/>
        </w:tblCellMar>
        <w:tblLook w:val="0000" w:firstRow="0" w:lastRow="0" w:firstColumn="0" w:lastColumn="0" w:noHBand="0" w:noVBand="0"/>
      </w:tblPr>
      <w:tblGrid>
        <w:gridCol w:w="1740"/>
        <w:gridCol w:w="3210"/>
        <w:gridCol w:w="2790"/>
      </w:tblGrid>
      <w:tr w:rsidR="005242FC" w14:paraId="6926358D" w14:textId="77777777" w:rsidTr="00C479F0">
        <w:trPr>
          <w:cantSplit/>
          <w:jc w:val="right"/>
        </w:trPr>
        <w:tc>
          <w:tcPr>
            <w:tcW w:w="1740" w:type="dxa"/>
            <w:tcBorders>
              <w:top w:val="double" w:sz="6" w:space="0" w:color="auto"/>
              <w:bottom w:val="single" w:sz="8" w:space="0" w:color="auto"/>
            </w:tcBorders>
            <w:vAlign w:val="center"/>
          </w:tcPr>
          <w:p w14:paraId="2B01A3B0" w14:textId="77777777" w:rsidR="005242FC" w:rsidRDefault="005242FC" w:rsidP="00D16420">
            <w:pPr>
              <w:keepNext/>
              <w:keepLines/>
              <w:widowControl w:val="0"/>
              <w:spacing w:before="139"/>
              <w:ind w:left="360" w:hanging="360"/>
              <w:rPr>
                <w:color w:val="000000"/>
                <w:sz w:val="22"/>
              </w:rPr>
            </w:pPr>
            <w:r>
              <w:rPr>
                <w:noProof/>
                <w:sz w:val="22"/>
              </w:rPr>
              <w:lastRenderedPageBreak/>
              <mc:AlternateContent>
                <mc:Choice Requires="wps">
                  <w:drawing>
                    <wp:anchor distT="0" distB="0" distL="114300" distR="114300" simplePos="0" relativeHeight="251666432" behindDoc="0" locked="0" layoutInCell="0" allowOverlap="1" wp14:anchorId="5919B0D7" wp14:editId="49A21679">
                      <wp:simplePos x="0" y="0"/>
                      <wp:positionH relativeFrom="margin">
                        <wp:posOffset>0</wp:posOffset>
                      </wp:positionH>
                      <wp:positionV relativeFrom="paragraph">
                        <wp:posOffset>0</wp:posOffset>
                      </wp:positionV>
                      <wp:extent cx="0" cy="0"/>
                      <wp:effectExtent l="12700" t="12700" r="25400" b="2540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" o:allowincell="f" strokecolor="#020000" strokeweight=".96pt">
                      <w10:wrap anchorx="margin"/>
                    </v:line>
                  </w:pict>
                </mc:Fallback>
              </mc:AlternateContent>
            </w:r>
          </w:p>
          <w:p w14:paraId="78F1721F" w14:textId="77777777" w:rsidR="005242FC" w:rsidRDefault="005242FC" w:rsidP="00D16420">
            <w:pPr>
              <w:keepNext/>
              <w:keepLines/>
              <w:widowControl w:val="0"/>
              <w:spacing w:after="73"/>
              <w:ind w:left="360" w:hanging="360"/>
              <w:rPr>
                <w:sz w:val="22"/>
              </w:rPr>
            </w:pPr>
            <w:r>
              <w:rPr>
                <w:color w:val="000000"/>
                <w:sz w:val="22"/>
              </w:rPr>
              <w:t>Variable</w:t>
            </w:r>
          </w:p>
        </w:tc>
        <w:tc>
          <w:tcPr>
            <w:tcW w:w="3210" w:type="dxa"/>
            <w:tcBorders>
              <w:top w:val="double" w:sz="6" w:space="0" w:color="auto"/>
              <w:bottom w:val="single" w:sz="8" w:space="0" w:color="auto"/>
            </w:tcBorders>
            <w:vAlign w:val="center"/>
          </w:tcPr>
          <w:p w14:paraId="61B411A3" w14:textId="77777777" w:rsidR="005242FC" w:rsidRDefault="005242FC" w:rsidP="00D16420">
            <w:pPr>
              <w:keepNext/>
              <w:keepLines/>
              <w:widowControl w:val="0"/>
              <w:spacing w:after="73"/>
              <w:ind w:left="360" w:hanging="360"/>
              <w:rPr>
                <w:color w:val="000000"/>
                <w:sz w:val="22"/>
              </w:rPr>
            </w:pPr>
          </w:p>
          <w:p w14:paraId="54157627" w14:textId="77777777" w:rsidR="005242FC" w:rsidRDefault="005242FC" w:rsidP="00D16420">
            <w:pPr>
              <w:keepNext/>
              <w:keepLines/>
              <w:widowControl w:val="0"/>
              <w:spacing w:after="73"/>
              <w:ind w:left="360" w:hanging="360"/>
              <w:rPr>
                <w:sz w:val="22"/>
              </w:rPr>
            </w:pPr>
            <w:r>
              <w:rPr>
                <w:color w:val="000000"/>
                <w:sz w:val="22"/>
              </w:rPr>
              <w:t>Relation to Quantity Supplied</w:t>
            </w:r>
          </w:p>
        </w:tc>
        <w:tc>
          <w:tcPr>
            <w:tcW w:w="2790" w:type="dxa"/>
            <w:tcBorders>
              <w:top w:val="double" w:sz="6" w:space="0" w:color="auto"/>
              <w:bottom w:val="single" w:sz="8" w:space="0" w:color="auto"/>
            </w:tcBorders>
            <w:vAlign w:val="center"/>
          </w:tcPr>
          <w:p w14:paraId="56628B23" w14:textId="77777777" w:rsidR="005242FC" w:rsidRDefault="005242FC" w:rsidP="00D16420">
            <w:pPr>
              <w:spacing w:after="73"/>
              <w:ind w:left="360" w:hanging="360"/>
              <w:rPr>
                <w:color w:val="000000"/>
                <w:sz w:val="22"/>
              </w:rPr>
            </w:pPr>
          </w:p>
          <w:p w14:paraId="1D8096CF" w14:textId="77777777" w:rsidR="005242FC" w:rsidRDefault="005242FC" w:rsidP="00D16420">
            <w:pPr>
              <w:spacing w:after="73"/>
              <w:ind w:left="360" w:hanging="360"/>
              <w:rPr>
                <w:sz w:val="22"/>
              </w:rPr>
            </w:pPr>
            <w:r>
              <w:rPr>
                <w:color w:val="000000"/>
                <w:sz w:val="22"/>
              </w:rPr>
              <w:t>Sign of Slope Parameter</w:t>
            </w:r>
          </w:p>
        </w:tc>
      </w:tr>
      <w:tr w:rsidR="005242FC" w14:paraId="593FAE24" w14:textId="77777777" w:rsidTr="00C479F0">
        <w:trPr>
          <w:cantSplit/>
          <w:jc w:val="right"/>
        </w:trPr>
        <w:tc>
          <w:tcPr>
            <w:tcW w:w="1740" w:type="dxa"/>
            <w:tcBorders>
              <w:top w:val="single" w:sz="8" w:space="0" w:color="auto"/>
            </w:tcBorders>
            <w:vAlign w:val="center"/>
          </w:tcPr>
          <w:p w14:paraId="79E13E75" w14:textId="77777777" w:rsidR="005242FC" w:rsidRDefault="005242FC" w:rsidP="00D16420">
            <w:pPr>
              <w:pStyle w:val="Heading3"/>
              <w:keepLines/>
              <w:widowControl w:val="0"/>
              <w:ind w:left="360" w:hanging="360"/>
            </w:pPr>
            <w:r>
              <w:t>P</w:t>
            </w:r>
          </w:p>
        </w:tc>
        <w:tc>
          <w:tcPr>
            <w:tcW w:w="3210" w:type="dxa"/>
            <w:tcBorders>
              <w:top w:val="single" w:sz="8" w:space="0" w:color="auto"/>
            </w:tcBorders>
            <w:vAlign w:val="center"/>
          </w:tcPr>
          <w:p w14:paraId="5125FF58" w14:textId="77777777" w:rsidR="005242FC" w:rsidRDefault="005242FC" w:rsidP="00D16420">
            <w:pPr>
              <w:keepNext/>
              <w:keepLines/>
              <w:widowControl w:val="0"/>
              <w:spacing w:before="139" w:after="73"/>
              <w:ind w:left="360" w:hanging="360"/>
              <w:rPr>
                <w:sz w:val="22"/>
              </w:rPr>
            </w:pPr>
            <w:r>
              <w:rPr>
                <w:color w:val="000000"/>
                <w:sz w:val="22"/>
              </w:rPr>
              <w:t>Direct</w:t>
            </w:r>
          </w:p>
        </w:tc>
        <w:tc>
          <w:tcPr>
            <w:tcW w:w="2790" w:type="dxa"/>
            <w:tcBorders>
              <w:top w:val="single" w:sz="8" w:space="0" w:color="auto"/>
            </w:tcBorders>
            <w:vAlign w:val="center"/>
          </w:tcPr>
          <w:p w14:paraId="39C1C217" w14:textId="77777777" w:rsidR="005242FC" w:rsidRDefault="005242FC" w:rsidP="00D16420">
            <w:pPr>
              <w:spacing w:before="139" w:after="73"/>
              <w:ind w:left="360" w:hanging="360"/>
              <w:rPr>
                <w:sz w:val="22"/>
              </w:rPr>
            </w:pPr>
            <w:r>
              <w:rPr>
                <w:i/>
                <w:iCs/>
                <w:color w:val="000000"/>
                <w:sz w:val="22"/>
              </w:rPr>
              <w:t>k</w:t>
            </w:r>
            <w:r>
              <w:rPr>
                <w:color w:val="000000"/>
                <w:sz w:val="22"/>
              </w:rPr>
              <w:t xml:space="preserve"> = </w:t>
            </w:r>
            <w:r>
              <w:rPr>
                <w:color w:val="000000"/>
                <w:position w:val="-10"/>
                <w:sz w:val="22"/>
              </w:rPr>
              <w:object w:dxaOrig="820" w:dyaOrig="320" w14:anchorId="6A450F26">
                <v:shape id="_x0000_i1067" type="#_x0000_t75" style="width:41.25pt;height:15.75pt" o:ole="">
                  <v:imagedata r:id="rId92" o:title=""/>
                </v:shape>
                <o:OLEObject Type="Embed" ProgID="Equation.DSMT4" ShapeID="_x0000_i1067" DrawAspect="Content" ObjectID="_1507122296" r:id="rId93"/>
              </w:object>
            </w:r>
            <w:r>
              <w:rPr>
                <w:color w:val="000000"/>
                <w:sz w:val="22"/>
              </w:rPr>
              <w:t xml:space="preserve"> is positive</w:t>
            </w:r>
          </w:p>
        </w:tc>
      </w:tr>
      <w:tr w:rsidR="005242FC" w14:paraId="65B52E12" w14:textId="77777777" w:rsidTr="00C479F0">
        <w:trPr>
          <w:cantSplit/>
          <w:jc w:val="right"/>
        </w:trPr>
        <w:tc>
          <w:tcPr>
            <w:tcW w:w="1740" w:type="dxa"/>
            <w:vAlign w:val="center"/>
          </w:tcPr>
          <w:p w14:paraId="7B088759" w14:textId="77777777" w:rsidR="005242FC" w:rsidRDefault="005242FC" w:rsidP="00D16420">
            <w:pPr>
              <w:keepNext/>
              <w:keepLines/>
              <w:widowControl w:val="0"/>
              <w:spacing w:before="139" w:after="73"/>
              <w:ind w:left="360" w:hanging="360"/>
              <w:rPr>
                <w:sz w:val="22"/>
              </w:rPr>
            </w:pPr>
            <w:r>
              <w:rPr>
                <w:i/>
                <w:iCs/>
                <w:color w:val="000000"/>
                <w:sz w:val="22"/>
              </w:rPr>
              <w:t>P</w:t>
            </w:r>
            <w:r>
              <w:rPr>
                <w:i/>
                <w:iCs/>
                <w:color w:val="000000"/>
                <w:sz w:val="22"/>
                <w:vertAlign w:val="subscript"/>
              </w:rPr>
              <w:t>I</w:t>
            </w:r>
          </w:p>
        </w:tc>
        <w:tc>
          <w:tcPr>
            <w:tcW w:w="3210" w:type="dxa"/>
            <w:vAlign w:val="center"/>
          </w:tcPr>
          <w:p w14:paraId="113D4D3B" w14:textId="77777777" w:rsidR="005242FC" w:rsidRDefault="005242FC" w:rsidP="00D16420">
            <w:pPr>
              <w:keepNext/>
              <w:keepLines/>
              <w:widowControl w:val="0"/>
              <w:spacing w:before="139" w:after="73"/>
              <w:ind w:left="360" w:hanging="360"/>
              <w:rPr>
                <w:sz w:val="22"/>
              </w:rPr>
            </w:pPr>
            <w:r>
              <w:rPr>
                <w:color w:val="000000"/>
                <w:sz w:val="22"/>
              </w:rPr>
              <w:t>Inverse</w:t>
            </w:r>
          </w:p>
        </w:tc>
        <w:tc>
          <w:tcPr>
            <w:tcW w:w="2790" w:type="dxa"/>
            <w:vAlign w:val="center"/>
          </w:tcPr>
          <w:p w14:paraId="77C8997C" w14:textId="77777777" w:rsidR="005242FC" w:rsidRDefault="005242FC" w:rsidP="00D16420">
            <w:pPr>
              <w:spacing w:before="139" w:after="73"/>
              <w:ind w:left="360" w:hanging="360"/>
              <w:rPr>
                <w:sz w:val="22"/>
              </w:rPr>
            </w:pPr>
            <w:r>
              <w:rPr>
                <w:i/>
                <w:iCs/>
                <w:color w:val="000000"/>
                <w:sz w:val="22"/>
              </w:rPr>
              <w:t>l</w:t>
            </w:r>
            <w:r>
              <w:rPr>
                <w:color w:val="000000"/>
                <w:sz w:val="22"/>
              </w:rPr>
              <w:t xml:space="preserve"> = </w:t>
            </w:r>
            <w:r>
              <w:rPr>
                <w:color w:val="000000"/>
                <w:position w:val="-10"/>
                <w:sz w:val="22"/>
              </w:rPr>
              <w:object w:dxaOrig="859" w:dyaOrig="320" w14:anchorId="766313EC">
                <v:shape id="_x0000_i1068" type="#_x0000_t75" style="width:42.75pt;height:15.75pt" o:ole="">
                  <v:imagedata r:id="rId94" o:title=""/>
                </v:shape>
                <o:OLEObject Type="Embed" ProgID="Equation.DSMT4" ShapeID="_x0000_i1068" DrawAspect="Content" ObjectID="_1507122297" r:id="rId95"/>
              </w:object>
            </w:r>
            <w:r>
              <w:rPr>
                <w:color w:val="000000"/>
                <w:sz w:val="22"/>
              </w:rPr>
              <w:t xml:space="preserve"> is negative</w:t>
            </w:r>
          </w:p>
        </w:tc>
      </w:tr>
      <w:tr w:rsidR="005242FC" w14:paraId="716106C7" w14:textId="77777777" w:rsidTr="00C479F0">
        <w:trPr>
          <w:cantSplit/>
          <w:jc w:val="right"/>
        </w:trPr>
        <w:tc>
          <w:tcPr>
            <w:tcW w:w="1740" w:type="dxa"/>
            <w:vAlign w:val="center"/>
          </w:tcPr>
          <w:p w14:paraId="72B54479" w14:textId="77777777" w:rsidR="005242FC" w:rsidRDefault="005242FC" w:rsidP="00D16420">
            <w:pPr>
              <w:keepNext/>
              <w:keepLines/>
              <w:widowControl w:val="0"/>
              <w:spacing w:before="139" w:after="73"/>
              <w:ind w:left="360" w:hanging="360"/>
              <w:rPr>
                <w:sz w:val="22"/>
              </w:rPr>
            </w:pPr>
            <w:r>
              <w:rPr>
                <w:position w:val="-10"/>
                <w:sz w:val="22"/>
              </w:rPr>
              <w:object w:dxaOrig="240" w:dyaOrig="320" w14:anchorId="52002CE2">
                <v:shape id="_x0000_i1069" type="#_x0000_t75" style="width:12pt;height:15.75pt" o:ole="">
                  <v:imagedata r:id="rId96" o:title=""/>
                </v:shape>
                <o:OLEObject Type="Embed" ProgID="Equation.DSMT4" ShapeID="_x0000_i1069" DrawAspect="Content" ObjectID="_1507122298" r:id="rId97"/>
              </w:object>
            </w:r>
          </w:p>
        </w:tc>
        <w:tc>
          <w:tcPr>
            <w:tcW w:w="3210" w:type="dxa"/>
            <w:vAlign w:val="center"/>
          </w:tcPr>
          <w:p w14:paraId="2F10D14A" w14:textId="77777777" w:rsidR="005242FC" w:rsidRDefault="005242FC" w:rsidP="00D16420">
            <w:pPr>
              <w:pStyle w:val="BodyText3"/>
              <w:keepNext/>
              <w:keepLines/>
              <w:widowControl w:val="0"/>
              <w:ind w:left="360" w:hanging="360"/>
            </w:pPr>
            <w:r>
              <w:t>Inverse for substitutes in production (wheat and corn)</w:t>
            </w:r>
          </w:p>
          <w:p w14:paraId="3339DD20" w14:textId="77777777" w:rsidR="005242FC" w:rsidRDefault="005242FC" w:rsidP="00D16420">
            <w:pPr>
              <w:keepNext/>
              <w:keepLines/>
              <w:widowControl w:val="0"/>
              <w:tabs>
                <w:tab w:val="left" w:pos="322"/>
              </w:tabs>
              <w:spacing w:after="73"/>
              <w:ind w:left="360" w:hanging="360"/>
              <w:rPr>
                <w:sz w:val="22"/>
              </w:rPr>
            </w:pPr>
            <w:r>
              <w:rPr>
                <w:color w:val="000000"/>
                <w:sz w:val="22"/>
              </w:rPr>
              <w:t>Direct for complements in production (oil and gas)</w:t>
            </w:r>
          </w:p>
        </w:tc>
        <w:tc>
          <w:tcPr>
            <w:tcW w:w="2790" w:type="dxa"/>
            <w:vAlign w:val="center"/>
          </w:tcPr>
          <w:p w14:paraId="4DE4D4EA" w14:textId="77777777" w:rsidR="005242FC" w:rsidRDefault="005242FC" w:rsidP="00D16420">
            <w:pPr>
              <w:spacing w:before="139"/>
              <w:ind w:left="360" w:hanging="360"/>
              <w:rPr>
                <w:color w:val="000000"/>
                <w:sz w:val="22"/>
              </w:rPr>
            </w:pPr>
            <w:r>
              <w:rPr>
                <w:i/>
                <w:iCs/>
                <w:color w:val="000000"/>
                <w:sz w:val="22"/>
              </w:rPr>
              <w:t>m</w:t>
            </w:r>
            <w:r>
              <w:rPr>
                <w:color w:val="000000"/>
                <w:sz w:val="22"/>
              </w:rPr>
              <w:t xml:space="preserve"> = </w:t>
            </w:r>
            <w:r>
              <w:rPr>
                <w:color w:val="000000"/>
                <w:position w:val="-10"/>
                <w:sz w:val="22"/>
              </w:rPr>
              <w:object w:dxaOrig="859" w:dyaOrig="320" w14:anchorId="6BC6C685">
                <v:shape id="_x0000_i1070" type="#_x0000_t75" style="width:42.75pt;height:15.75pt" o:ole="">
                  <v:imagedata r:id="rId98" o:title=""/>
                </v:shape>
                <o:OLEObject Type="Embed" ProgID="Equation.DSMT4" ShapeID="_x0000_i1070" DrawAspect="Content" ObjectID="_1507122299" r:id="rId99"/>
              </w:object>
            </w:r>
            <w:r>
              <w:rPr>
                <w:color w:val="000000"/>
                <w:sz w:val="22"/>
              </w:rPr>
              <w:t xml:space="preserve"> is negative</w:t>
            </w:r>
          </w:p>
          <w:p w14:paraId="5EC8E900" w14:textId="77777777" w:rsidR="005242FC" w:rsidRDefault="005242FC" w:rsidP="00D16420">
            <w:pPr>
              <w:ind w:left="360" w:hanging="360"/>
              <w:rPr>
                <w:color w:val="000000"/>
                <w:sz w:val="22"/>
              </w:rPr>
            </w:pPr>
          </w:p>
          <w:p w14:paraId="5C9F9697" w14:textId="77777777" w:rsidR="005242FC" w:rsidRDefault="005242FC" w:rsidP="00D16420">
            <w:pPr>
              <w:spacing w:after="73"/>
              <w:ind w:left="360" w:hanging="360"/>
              <w:rPr>
                <w:sz w:val="22"/>
              </w:rPr>
            </w:pPr>
            <w:r>
              <w:rPr>
                <w:i/>
                <w:iCs/>
                <w:color w:val="000000"/>
                <w:sz w:val="22"/>
              </w:rPr>
              <w:t>m</w:t>
            </w:r>
            <w:r>
              <w:rPr>
                <w:color w:val="000000"/>
                <w:sz w:val="22"/>
              </w:rPr>
              <w:t xml:space="preserve"> = </w:t>
            </w:r>
            <w:r>
              <w:rPr>
                <w:color w:val="000000"/>
                <w:position w:val="-10"/>
                <w:sz w:val="22"/>
              </w:rPr>
              <w:object w:dxaOrig="859" w:dyaOrig="320" w14:anchorId="43BAD626">
                <v:shape id="_x0000_i1071" type="#_x0000_t75" style="width:42.75pt;height:15.75pt" o:ole="">
                  <v:imagedata r:id="rId100" o:title=""/>
                </v:shape>
                <o:OLEObject Type="Embed" ProgID="Equation.DSMT4" ShapeID="_x0000_i1071" DrawAspect="Content" ObjectID="_1507122300" r:id="rId101"/>
              </w:object>
            </w:r>
            <w:r>
              <w:rPr>
                <w:color w:val="000000"/>
                <w:sz w:val="22"/>
              </w:rPr>
              <w:t xml:space="preserve"> is positive</w:t>
            </w:r>
          </w:p>
        </w:tc>
      </w:tr>
      <w:tr w:rsidR="005242FC" w14:paraId="0E79F353" w14:textId="77777777" w:rsidTr="00C479F0">
        <w:trPr>
          <w:cantSplit/>
          <w:jc w:val="right"/>
        </w:trPr>
        <w:tc>
          <w:tcPr>
            <w:tcW w:w="1740" w:type="dxa"/>
            <w:vAlign w:val="center"/>
          </w:tcPr>
          <w:p w14:paraId="324DFE06" w14:textId="77777777" w:rsidR="005242FC" w:rsidRDefault="005242FC" w:rsidP="00D16420">
            <w:pPr>
              <w:spacing w:before="139" w:after="73"/>
              <w:ind w:left="360" w:hanging="360"/>
              <w:rPr>
                <w:sz w:val="22"/>
              </w:rPr>
            </w:pPr>
            <w:r>
              <w:rPr>
                <w:i/>
                <w:iCs/>
                <w:color w:val="000000"/>
                <w:sz w:val="22"/>
              </w:rPr>
              <w:t>T</w:t>
            </w:r>
          </w:p>
        </w:tc>
        <w:tc>
          <w:tcPr>
            <w:tcW w:w="3210" w:type="dxa"/>
            <w:vAlign w:val="center"/>
          </w:tcPr>
          <w:p w14:paraId="7516FE39" w14:textId="77777777" w:rsidR="005242FC" w:rsidRDefault="005242FC" w:rsidP="00D16420">
            <w:pPr>
              <w:spacing w:before="139" w:after="73"/>
              <w:ind w:left="360" w:hanging="360"/>
              <w:rPr>
                <w:sz w:val="22"/>
              </w:rPr>
            </w:pPr>
            <w:r>
              <w:rPr>
                <w:color w:val="000000"/>
                <w:sz w:val="22"/>
              </w:rPr>
              <w:t>Direct</w:t>
            </w:r>
          </w:p>
        </w:tc>
        <w:tc>
          <w:tcPr>
            <w:tcW w:w="2790" w:type="dxa"/>
            <w:vAlign w:val="center"/>
          </w:tcPr>
          <w:p w14:paraId="0E23CCF1" w14:textId="77777777" w:rsidR="005242FC" w:rsidRDefault="005242FC" w:rsidP="00D16420">
            <w:pPr>
              <w:spacing w:before="139" w:after="73"/>
              <w:ind w:left="360" w:hanging="360"/>
              <w:rPr>
                <w:sz w:val="22"/>
              </w:rPr>
            </w:pPr>
            <w:r>
              <w:rPr>
                <w:i/>
                <w:iCs/>
                <w:color w:val="000000"/>
                <w:sz w:val="22"/>
              </w:rPr>
              <w:t>n</w:t>
            </w:r>
            <w:r>
              <w:rPr>
                <w:color w:val="000000"/>
                <w:sz w:val="22"/>
              </w:rPr>
              <w:t xml:space="preserve"> = </w:t>
            </w:r>
            <w:r>
              <w:rPr>
                <w:color w:val="000000"/>
                <w:position w:val="-10"/>
                <w:sz w:val="22"/>
              </w:rPr>
              <w:object w:dxaOrig="840" w:dyaOrig="320" w14:anchorId="71B65721">
                <v:shape id="_x0000_i1072" type="#_x0000_t75" style="width:42pt;height:15.75pt" o:ole="">
                  <v:imagedata r:id="rId102" o:title=""/>
                </v:shape>
                <o:OLEObject Type="Embed" ProgID="Equation.DSMT4" ShapeID="_x0000_i1072" DrawAspect="Content" ObjectID="_1507122301" r:id="rId103"/>
              </w:object>
            </w:r>
            <w:r>
              <w:rPr>
                <w:color w:val="000000"/>
                <w:sz w:val="22"/>
              </w:rPr>
              <w:t xml:space="preserve"> is positive</w:t>
            </w:r>
          </w:p>
        </w:tc>
      </w:tr>
      <w:tr w:rsidR="005242FC" w14:paraId="79662D47" w14:textId="77777777" w:rsidTr="00C479F0">
        <w:trPr>
          <w:cantSplit/>
          <w:jc w:val="right"/>
        </w:trPr>
        <w:tc>
          <w:tcPr>
            <w:tcW w:w="1740" w:type="dxa"/>
            <w:vAlign w:val="center"/>
          </w:tcPr>
          <w:p w14:paraId="77786C59" w14:textId="77777777" w:rsidR="005242FC" w:rsidRDefault="005242FC" w:rsidP="00D16420">
            <w:pPr>
              <w:spacing w:before="139" w:after="73"/>
              <w:ind w:left="360" w:hanging="360"/>
              <w:rPr>
                <w:sz w:val="22"/>
              </w:rPr>
            </w:pPr>
            <w:r>
              <w:rPr>
                <w:position w:val="-10"/>
                <w:sz w:val="22"/>
              </w:rPr>
              <w:object w:dxaOrig="240" w:dyaOrig="320" w14:anchorId="7B397955">
                <v:shape id="_x0000_i1073" type="#_x0000_t75" style="width:12pt;height:15.75pt" o:ole="">
                  <v:imagedata r:id="rId104" o:title=""/>
                </v:shape>
                <o:OLEObject Type="Embed" ProgID="Equation.DSMT4" ShapeID="_x0000_i1073" DrawAspect="Content" ObjectID="_1507122302" r:id="rId105"/>
              </w:object>
            </w:r>
          </w:p>
        </w:tc>
        <w:tc>
          <w:tcPr>
            <w:tcW w:w="3210" w:type="dxa"/>
            <w:vAlign w:val="center"/>
          </w:tcPr>
          <w:p w14:paraId="61E1912F" w14:textId="77777777" w:rsidR="005242FC" w:rsidRDefault="005242FC" w:rsidP="00D16420">
            <w:pPr>
              <w:spacing w:before="139" w:after="73"/>
              <w:ind w:left="360" w:hanging="360"/>
              <w:rPr>
                <w:sz w:val="22"/>
              </w:rPr>
            </w:pPr>
            <w:r>
              <w:rPr>
                <w:color w:val="000000"/>
                <w:sz w:val="22"/>
              </w:rPr>
              <w:t>Inverse</w:t>
            </w:r>
          </w:p>
        </w:tc>
        <w:tc>
          <w:tcPr>
            <w:tcW w:w="2790" w:type="dxa"/>
            <w:vAlign w:val="center"/>
          </w:tcPr>
          <w:p w14:paraId="258BA5D9" w14:textId="77777777" w:rsidR="005242FC" w:rsidRDefault="005242FC" w:rsidP="00D16420">
            <w:pPr>
              <w:spacing w:before="139" w:after="73"/>
              <w:ind w:left="360" w:hanging="360"/>
              <w:rPr>
                <w:sz w:val="22"/>
              </w:rPr>
            </w:pPr>
            <w:r>
              <w:rPr>
                <w:i/>
                <w:iCs/>
                <w:color w:val="000000"/>
                <w:sz w:val="22"/>
              </w:rPr>
              <w:t xml:space="preserve">r </w:t>
            </w:r>
            <w:r>
              <w:rPr>
                <w:color w:val="000000"/>
                <w:sz w:val="22"/>
              </w:rPr>
              <w:t xml:space="preserve">= </w:t>
            </w:r>
            <w:r>
              <w:rPr>
                <w:color w:val="000000"/>
                <w:position w:val="-10"/>
                <w:sz w:val="22"/>
              </w:rPr>
              <w:object w:dxaOrig="859" w:dyaOrig="320" w14:anchorId="66F0A4E4">
                <v:shape id="_x0000_i1074" type="#_x0000_t75" style="width:42.75pt;height:15.75pt" o:ole="">
                  <v:imagedata r:id="rId106" o:title=""/>
                </v:shape>
                <o:OLEObject Type="Embed" ProgID="Equation.DSMT4" ShapeID="_x0000_i1074" DrawAspect="Content" ObjectID="_1507122303" r:id="rId107"/>
              </w:object>
            </w:r>
            <w:r>
              <w:rPr>
                <w:color w:val="000000"/>
                <w:sz w:val="22"/>
              </w:rPr>
              <w:t xml:space="preserve"> is negative</w:t>
            </w:r>
          </w:p>
        </w:tc>
      </w:tr>
      <w:tr w:rsidR="005242FC" w14:paraId="5E4DD1A4" w14:textId="77777777" w:rsidTr="00C479F0">
        <w:trPr>
          <w:cantSplit/>
          <w:jc w:val="right"/>
        </w:trPr>
        <w:tc>
          <w:tcPr>
            <w:tcW w:w="1740" w:type="dxa"/>
            <w:vAlign w:val="center"/>
          </w:tcPr>
          <w:p w14:paraId="5FE3E684" w14:textId="77777777" w:rsidR="005242FC" w:rsidRDefault="005242FC" w:rsidP="00D16420">
            <w:pPr>
              <w:spacing w:before="139" w:after="73"/>
              <w:ind w:left="360" w:hanging="360"/>
              <w:rPr>
                <w:sz w:val="22"/>
              </w:rPr>
            </w:pPr>
            <w:r>
              <w:rPr>
                <w:i/>
                <w:iCs/>
                <w:color w:val="000000"/>
                <w:sz w:val="22"/>
              </w:rPr>
              <w:t>F</w:t>
            </w:r>
          </w:p>
        </w:tc>
        <w:tc>
          <w:tcPr>
            <w:tcW w:w="3210" w:type="dxa"/>
            <w:vAlign w:val="center"/>
          </w:tcPr>
          <w:p w14:paraId="450F3B2E" w14:textId="77777777" w:rsidR="005242FC" w:rsidRDefault="005242FC" w:rsidP="00D16420">
            <w:pPr>
              <w:spacing w:before="139" w:after="73"/>
              <w:ind w:left="360" w:hanging="360"/>
              <w:rPr>
                <w:sz w:val="22"/>
              </w:rPr>
            </w:pPr>
            <w:r>
              <w:rPr>
                <w:color w:val="000000"/>
                <w:sz w:val="22"/>
              </w:rPr>
              <w:t>Direct</w:t>
            </w:r>
          </w:p>
        </w:tc>
        <w:tc>
          <w:tcPr>
            <w:tcW w:w="2790" w:type="dxa"/>
            <w:vAlign w:val="center"/>
          </w:tcPr>
          <w:p w14:paraId="745E3CC2" w14:textId="77777777" w:rsidR="005242FC" w:rsidRDefault="005242FC" w:rsidP="00D16420">
            <w:pPr>
              <w:spacing w:before="139" w:after="73"/>
              <w:ind w:left="360" w:hanging="360"/>
              <w:rPr>
                <w:sz w:val="22"/>
              </w:rPr>
            </w:pPr>
            <w:r>
              <w:rPr>
                <w:i/>
                <w:iCs/>
                <w:color w:val="000000"/>
                <w:sz w:val="22"/>
              </w:rPr>
              <w:t>s</w:t>
            </w:r>
            <w:r>
              <w:rPr>
                <w:color w:val="000000"/>
                <w:sz w:val="22"/>
              </w:rPr>
              <w:t xml:space="preserve"> = </w:t>
            </w:r>
            <w:r>
              <w:rPr>
                <w:color w:val="000000"/>
                <w:position w:val="-10"/>
                <w:sz w:val="22"/>
              </w:rPr>
              <w:object w:dxaOrig="840" w:dyaOrig="320" w14:anchorId="38F2B823">
                <v:shape id="_x0000_i1075" type="#_x0000_t75" style="width:42pt;height:15.75pt" o:ole="">
                  <v:imagedata r:id="rId108" o:title=""/>
                </v:shape>
                <o:OLEObject Type="Embed" ProgID="Equation.DSMT4" ShapeID="_x0000_i1075" DrawAspect="Content" ObjectID="_1507122304" r:id="rId109"/>
              </w:object>
            </w:r>
            <w:r>
              <w:rPr>
                <w:color w:val="000000"/>
                <w:sz w:val="22"/>
              </w:rPr>
              <w:t xml:space="preserve"> is positive</w:t>
            </w:r>
          </w:p>
        </w:tc>
      </w:tr>
    </w:tbl>
    <w:p w14:paraId="6A706175" w14:textId="77777777" w:rsidR="005242FC" w:rsidRDefault="005242FC" w:rsidP="00D16420">
      <w:pPr>
        <w:spacing w:line="2" w:lineRule="exact"/>
        <w:ind w:left="360" w:hanging="360"/>
        <w:rPr>
          <w:color w:val="000000"/>
          <w:sz w:val="22"/>
        </w:rPr>
      </w:pPr>
      <w:r>
        <w:rPr>
          <w:noProof/>
          <w:sz w:val="22"/>
        </w:rPr>
        <mc:AlternateContent>
          <mc:Choice Requires="wps">
            <w:drawing>
              <wp:anchor distT="0" distB="0" distL="114300" distR="114300" simplePos="0" relativeHeight="251667456" behindDoc="0" locked="0" layoutInCell="0" allowOverlap="1" wp14:anchorId="528EF37A" wp14:editId="511F6437">
                <wp:simplePos x="0" y="0"/>
                <wp:positionH relativeFrom="margin">
                  <wp:posOffset>0</wp:posOffset>
                </wp:positionH>
                <wp:positionV relativeFrom="paragraph">
                  <wp:posOffset>0</wp:posOffset>
                </wp:positionV>
                <wp:extent cx="0" cy="0"/>
                <wp:effectExtent l="12700" t="12700" r="25400" b="2540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3"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" o:allowincell="f" strokecolor="#020000" strokeweight=".96pt">
                <w10:wrap anchorx="margin"/>
              </v:line>
            </w:pict>
          </mc:Fallback>
        </mc:AlternateContent>
      </w:r>
    </w:p>
    <w:p w14:paraId="7457C062" w14:textId="77777777" w:rsidR="005242FC" w:rsidRDefault="005242FC" w:rsidP="002E6019">
      <w:pPr>
        <w:numPr>
          <w:ilvl w:val="1"/>
          <w:numId w:val="31"/>
        </w:numPr>
        <w:tabs>
          <w:tab w:val="clear" w:pos="2880"/>
        </w:tabs>
        <w:spacing w:before="240"/>
        <w:ind w:left="360"/>
        <w:jc w:val="both"/>
        <w:rPr>
          <w:color w:val="000000"/>
          <w:sz w:val="22"/>
        </w:rPr>
      </w:pPr>
      <w:r>
        <w:rPr>
          <w:color w:val="000000"/>
          <w:sz w:val="22"/>
        </w:rPr>
        <w:t xml:space="preserve">The </w:t>
      </w:r>
      <w:r>
        <w:rPr>
          <w:i/>
          <w:iCs/>
          <w:color w:val="000000"/>
          <w:sz w:val="22"/>
        </w:rPr>
        <w:t>direct supply function</w:t>
      </w:r>
      <w:r>
        <w:rPr>
          <w:color w:val="000000"/>
          <w:sz w:val="22"/>
        </w:rPr>
        <w:t xml:space="preserve"> (or simply </w:t>
      </w:r>
      <w:r w:rsidRPr="007F21C5">
        <w:rPr>
          <w:i/>
          <w:color w:val="000000"/>
          <w:sz w:val="22"/>
        </w:rPr>
        <w:t>supply</w:t>
      </w:r>
      <w:r>
        <w:rPr>
          <w:color w:val="000000"/>
          <w:sz w:val="22"/>
        </w:rPr>
        <w:t>) gives the quantity supplied at various prices and may be expressed mathematically as</w:t>
      </w:r>
    </w:p>
    <w:bookmarkStart w:id="10" w:name="OLE_LINK71"/>
    <w:bookmarkStart w:id="11" w:name="OLE_LINK72"/>
    <w:p w14:paraId="657C6B9B" w14:textId="77777777" w:rsidR="005242FC" w:rsidRDefault="005242FC" w:rsidP="002E6019">
      <w:pPr>
        <w:spacing w:after="120"/>
        <w:ind w:left="360" w:hanging="360"/>
        <w:jc w:val="center"/>
        <w:rPr>
          <w:color w:val="000000"/>
          <w:sz w:val="22"/>
        </w:rPr>
      </w:pPr>
      <w:r w:rsidRPr="00207875">
        <w:rPr>
          <w:color w:val="000000"/>
          <w:position w:val="-10"/>
          <w:sz w:val="22"/>
        </w:rPr>
        <w:object w:dxaOrig="980" w:dyaOrig="320" w14:anchorId="3C54641A">
          <v:shape id="_x0000_i1076" type="#_x0000_t75" style="width:48.75pt;height:15.75pt" o:ole="">
            <v:imagedata r:id="rId110" o:title=""/>
          </v:shape>
          <o:OLEObject Type="Embed" ProgID="Equation.DSMT4" ShapeID="_x0000_i1076" DrawAspect="Content" ObjectID="_1507122305" r:id="rId111"/>
        </w:object>
      </w:r>
      <w:bookmarkEnd w:id="10"/>
      <w:bookmarkEnd w:id="11"/>
    </w:p>
    <w:p w14:paraId="71390AD3" w14:textId="77777777" w:rsidR="005242FC" w:rsidRDefault="005242FC" w:rsidP="002E6019">
      <w:pPr>
        <w:spacing w:after="240"/>
        <w:ind w:left="360"/>
        <w:jc w:val="both"/>
        <w:rPr>
          <w:color w:val="000000"/>
          <w:sz w:val="22"/>
        </w:rPr>
      </w:pPr>
      <w:proofErr w:type="gramStart"/>
      <w:r>
        <w:rPr>
          <w:color w:val="000000"/>
          <w:sz w:val="22"/>
        </w:rPr>
        <w:t>where</w:t>
      </w:r>
      <w:proofErr w:type="gramEnd"/>
      <w:r>
        <w:rPr>
          <w:color w:val="000000"/>
          <w:sz w:val="22"/>
        </w:rPr>
        <w:t xml:space="preserve"> </w:t>
      </w:r>
      <w:r>
        <w:rPr>
          <w:color w:val="000000"/>
          <w:position w:val="-10"/>
          <w:sz w:val="22"/>
        </w:rPr>
        <w:object w:dxaOrig="1140" w:dyaOrig="320" w14:anchorId="0C911649">
          <v:shape id="_x0000_i1077" type="#_x0000_t75" style="width:57pt;height:15.75pt" o:ole="">
            <v:imagedata r:id="rId112" o:title=""/>
          </v:shape>
          <o:OLEObject Type="Embed" ProgID="Equation.DSMT4" ShapeID="_x0000_i1077" DrawAspect="Content" ObjectID="_1507122306" r:id="rId113"/>
        </w:object>
      </w:r>
      <w:r>
        <w:rPr>
          <w:color w:val="000000"/>
          <w:sz w:val="22"/>
        </w:rPr>
        <w:t xml:space="preserve"> and </w:t>
      </w:r>
      <w:r>
        <w:rPr>
          <w:i/>
          <w:iCs/>
          <w:color w:val="000000"/>
          <w:sz w:val="22"/>
        </w:rPr>
        <w:t>F</w:t>
      </w:r>
      <w:r>
        <w:rPr>
          <w:color w:val="000000"/>
          <w:sz w:val="22"/>
        </w:rPr>
        <w:t xml:space="preserve"> are assumed to be constant and therefore do not appear as variables in the supply function. An increase (decrease) in price causes an increase in quantity supplied, which is represented by an upward (downward) movement along a given supply curve.</w:t>
      </w:r>
    </w:p>
    <w:p w14:paraId="3461219C" w14:textId="77777777" w:rsidR="005242FC" w:rsidRDefault="005242FC" w:rsidP="002E6019">
      <w:pPr>
        <w:numPr>
          <w:ilvl w:val="1"/>
          <w:numId w:val="31"/>
        </w:numPr>
        <w:tabs>
          <w:tab w:val="clear" w:pos="2880"/>
        </w:tabs>
        <w:spacing w:before="240"/>
        <w:ind w:left="360"/>
        <w:jc w:val="both"/>
        <w:rPr>
          <w:color w:val="000000"/>
          <w:sz w:val="22"/>
        </w:rPr>
      </w:pPr>
      <w:r>
        <w:rPr>
          <w:color w:val="000000"/>
          <w:sz w:val="22"/>
        </w:rPr>
        <w:t xml:space="preserve">A point on the direct supply curve indicates either (1) the maximum amount of a good or service that will be offered for sale at a given price, or (2) the minimum price necessary to induce producers voluntarily to offer a particular quantity for sale. This minimum price is sometimes referred to as the </w:t>
      </w:r>
      <w:r>
        <w:rPr>
          <w:i/>
          <w:iCs/>
          <w:color w:val="000000"/>
          <w:sz w:val="22"/>
        </w:rPr>
        <w:t>supply price</w:t>
      </w:r>
      <w:r>
        <w:rPr>
          <w:color w:val="000000"/>
          <w:sz w:val="22"/>
        </w:rPr>
        <w:t xml:space="preserve"> for that level of output.</w:t>
      </w:r>
    </w:p>
    <w:p w14:paraId="0D533950" w14:textId="77777777" w:rsidR="005242FC" w:rsidRDefault="005242FC" w:rsidP="002E6019">
      <w:pPr>
        <w:numPr>
          <w:ilvl w:val="1"/>
          <w:numId w:val="31"/>
        </w:numPr>
        <w:tabs>
          <w:tab w:val="clear" w:pos="2880"/>
        </w:tabs>
        <w:spacing w:before="240"/>
        <w:ind w:left="360"/>
        <w:jc w:val="both"/>
        <w:rPr>
          <w:color w:val="000000"/>
          <w:sz w:val="22"/>
        </w:rPr>
      </w:pPr>
      <w:r>
        <w:rPr>
          <w:color w:val="000000"/>
          <w:sz w:val="22"/>
        </w:rPr>
        <w:t xml:space="preserve">When any of the five determinants of supply </w:t>
      </w:r>
      <w:r>
        <w:rPr>
          <w:color w:val="000000"/>
          <w:position w:val="-10"/>
          <w:sz w:val="22"/>
        </w:rPr>
        <w:object w:dxaOrig="1400" w:dyaOrig="320" w14:anchorId="3510A405">
          <v:shape id="_x0000_i1078" type="#_x0000_t75" style="width:69.75pt;height:15.75pt" o:ole="">
            <v:imagedata r:id="rId114" o:title=""/>
          </v:shape>
          <o:OLEObject Type="Embed" ProgID="Equation.DSMT4" ShapeID="_x0000_i1078" DrawAspect="Content" ObjectID="_1507122307" r:id="rId115"/>
        </w:object>
      </w:r>
      <w:r>
        <w:rPr>
          <w:color w:val="000000"/>
          <w:sz w:val="22"/>
        </w:rPr>
        <w:t xml:space="preserve"> change, “supply” (not “quantity supplied”) changes. A change in supply results in a shift of the supply curve. Only when the price </w:t>
      </w:r>
      <w:proofErr w:type="gramStart"/>
      <w:r>
        <w:rPr>
          <w:color w:val="000000"/>
          <w:sz w:val="22"/>
        </w:rPr>
        <w:t>of a good changes</w:t>
      </w:r>
      <w:proofErr w:type="gramEnd"/>
      <w:r>
        <w:rPr>
          <w:color w:val="000000"/>
          <w:sz w:val="22"/>
        </w:rPr>
        <w:t xml:space="preserve"> does the quantity supplied change.</w:t>
      </w:r>
    </w:p>
    <w:p w14:paraId="4CCA6B28" w14:textId="77777777" w:rsidR="005242FC" w:rsidRDefault="005242FC" w:rsidP="002E6019">
      <w:pPr>
        <w:numPr>
          <w:ilvl w:val="1"/>
          <w:numId w:val="31"/>
        </w:numPr>
        <w:tabs>
          <w:tab w:val="clear" w:pos="2880"/>
        </w:tabs>
        <w:spacing w:before="240"/>
        <w:ind w:left="360"/>
        <w:jc w:val="both"/>
        <w:rPr>
          <w:color w:val="000000"/>
          <w:sz w:val="22"/>
        </w:rPr>
      </w:pPr>
      <w:r>
        <w:rPr>
          <w:color w:val="000000"/>
          <w:sz w:val="22"/>
        </w:rPr>
        <w:t>The equilibrium price and quantity in a market are determined by the intersection of demand and supply curves. At the point of intersection, quantity demanded equals quantity supplied, and the market clears. Buyers can purchase all they want and sellers can sell all they want at the “market-clearing” (equilibrium) price.</w:t>
      </w:r>
    </w:p>
    <w:p w14:paraId="0C7DC71C" w14:textId="77777777" w:rsidR="005242FC" w:rsidRDefault="005242FC" w:rsidP="002E6019">
      <w:pPr>
        <w:numPr>
          <w:ilvl w:val="1"/>
          <w:numId w:val="31"/>
        </w:numPr>
        <w:tabs>
          <w:tab w:val="clear" w:pos="2880"/>
        </w:tabs>
        <w:spacing w:before="240"/>
        <w:ind w:left="360"/>
        <w:jc w:val="both"/>
        <w:rPr>
          <w:color w:val="000000"/>
          <w:sz w:val="22"/>
        </w:rPr>
      </w:pPr>
      <w:r>
        <w:rPr>
          <w:color w:val="000000"/>
          <w:sz w:val="22"/>
        </w:rPr>
        <w:t>Since the location of the demand and supply curves is determined by the five determinants of demand and the five determinants of supply, a change in any one of these ten variables will result in a new equilibrium point. The following figure summarizes the results when either demand or supply shifts while the other curve remains constant.</w:t>
      </w:r>
    </w:p>
    <w:p w14:paraId="504C2E06" w14:textId="77777777" w:rsidR="005242FC" w:rsidRDefault="005242FC" w:rsidP="00D16420">
      <w:pPr>
        <w:pStyle w:val="Quick1"/>
        <w:tabs>
          <w:tab w:val="left" w:pos="720"/>
        </w:tabs>
        <w:ind w:left="360" w:hanging="360"/>
        <w:rPr>
          <w:color w:val="000000"/>
          <w:sz w:val="22"/>
        </w:rPr>
      </w:pPr>
    </w:p>
    <w:p w14:paraId="158E8681" w14:textId="77777777" w:rsidR="005242FC" w:rsidRDefault="005242FC" w:rsidP="00D16420">
      <w:pPr>
        <w:pStyle w:val="Quick1"/>
        <w:tabs>
          <w:tab w:val="left" w:pos="720"/>
        </w:tabs>
        <w:ind w:left="360" w:hanging="360"/>
        <w:rPr>
          <w:color w:val="000000"/>
          <w:sz w:val="22"/>
        </w:rPr>
      </w:pPr>
    </w:p>
    <w:p w14:paraId="17CAD30A" w14:textId="2C9B19B2" w:rsidR="005242FC" w:rsidRDefault="008A6EDB" w:rsidP="00D16420">
      <w:pPr>
        <w:ind w:left="360" w:hanging="360"/>
        <w:jc w:val="right"/>
        <w:rPr>
          <w:color w:val="000000"/>
          <w:sz w:val="22"/>
        </w:rPr>
      </w:pPr>
      <w:r>
        <w:rPr>
          <w:noProof/>
        </w:rPr>
        <w:lastRenderedPageBreak/>
        <w:drawing>
          <wp:inline distT="0" distB="0" distL="0" distR="0" wp14:anchorId="553596C8" wp14:editId="69B429C4">
            <wp:extent cx="5943600" cy="268605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5943600" cy="2686050"/>
                    </a:xfrm>
                    <a:prstGeom prst="rect">
                      <a:avLst/>
                    </a:prstGeom>
                  </pic:spPr>
                </pic:pic>
              </a:graphicData>
            </a:graphic>
          </wp:inline>
        </w:drawing>
      </w:r>
    </w:p>
    <w:p w14:paraId="65DD5E4E" w14:textId="77777777" w:rsidR="005242FC" w:rsidRDefault="005242FC" w:rsidP="00D16420">
      <w:pPr>
        <w:ind w:left="360" w:hanging="360"/>
        <w:rPr>
          <w:color w:val="000000"/>
          <w:sz w:val="22"/>
        </w:rPr>
      </w:pPr>
    </w:p>
    <w:p w14:paraId="7877C0F5" w14:textId="77777777" w:rsidR="005242FC" w:rsidRDefault="005242FC" w:rsidP="00D16420">
      <w:pPr>
        <w:spacing w:after="240"/>
        <w:ind w:left="360"/>
        <w:jc w:val="both"/>
        <w:rPr>
          <w:color w:val="000000"/>
          <w:sz w:val="22"/>
        </w:rPr>
      </w:pPr>
      <w:r>
        <w:rPr>
          <w:color w:val="000000"/>
          <w:sz w:val="22"/>
        </w:rPr>
        <w:t xml:space="preserve">When demand increases and supply remains constant, price and quantity sold both rise, as shown by the movement from point </w:t>
      </w:r>
      <w:r>
        <w:rPr>
          <w:i/>
          <w:iCs/>
          <w:color w:val="000000"/>
          <w:sz w:val="22"/>
        </w:rPr>
        <w:t>A</w:t>
      </w:r>
      <w:r>
        <w:rPr>
          <w:color w:val="000000"/>
          <w:sz w:val="22"/>
        </w:rPr>
        <w:t xml:space="preserve"> to </w:t>
      </w:r>
      <w:r>
        <w:rPr>
          <w:i/>
          <w:iCs/>
          <w:color w:val="000000"/>
          <w:sz w:val="22"/>
        </w:rPr>
        <w:t>B</w:t>
      </w:r>
      <w:r>
        <w:rPr>
          <w:color w:val="000000"/>
          <w:sz w:val="22"/>
        </w:rPr>
        <w:t xml:space="preserve"> in Panel </w:t>
      </w:r>
      <w:proofErr w:type="gramStart"/>
      <w:r>
        <w:rPr>
          <w:i/>
          <w:iCs/>
          <w:color w:val="000000"/>
          <w:sz w:val="22"/>
        </w:rPr>
        <w:t>A</w:t>
      </w:r>
      <w:proofErr w:type="gramEnd"/>
      <w:r>
        <w:rPr>
          <w:color w:val="000000"/>
          <w:sz w:val="22"/>
        </w:rPr>
        <w:t xml:space="preserve"> above. A decrease in demand, supply constant, causes both price and quantity sold to fall, as shown by the movement from point </w:t>
      </w:r>
      <w:r>
        <w:rPr>
          <w:i/>
          <w:iCs/>
          <w:color w:val="000000"/>
          <w:sz w:val="22"/>
        </w:rPr>
        <w:t>A</w:t>
      </w:r>
      <w:r>
        <w:rPr>
          <w:color w:val="000000"/>
          <w:sz w:val="22"/>
        </w:rPr>
        <w:t xml:space="preserve"> to </w:t>
      </w:r>
      <w:r>
        <w:rPr>
          <w:i/>
          <w:iCs/>
          <w:color w:val="000000"/>
          <w:sz w:val="22"/>
        </w:rPr>
        <w:t>C</w:t>
      </w:r>
      <w:r>
        <w:rPr>
          <w:color w:val="000000"/>
          <w:sz w:val="22"/>
        </w:rPr>
        <w:t xml:space="preserve">. When supply increases and demand remains constant, price falls and quantity sold rises, as shown by the movement from point </w:t>
      </w:r>
      <w:r>
        <w:rPr>
          <w:i/>
          <w:iCs/>
          <w:color w:val="000000"/>
          <w:sz w:val="22"/>
        </w:rPr>
        <w:t>J</w:t>
      </w:r>
      <w:r>
        <w:rPr>
          <w:color w:val="000000"/>
          <w:sz w:val="22"/>
        </w:rPr>
        <w:t xml:space="preserve"> to </w:t>
      </w:r>
      <w:r>
        <w:rPr>
          <w:i/>
          <w:iCs/>
          <w:color w:val="000000"/>
          <w:sz w:val="22"/>
        </w:rPr>
        <w:t>K</w:t>
      </w:r>
      <w:r>
        <w:rPr>
          <w:color w:val="000000"/>
          <w:sz w:val="22"/>
        </w:rPr>
        <w:t xml:space="preserve"> in Panel </w:t>
      </w:r>
      <w:r>
        <w:rPr>
          <w:i/>
          <w:iCs/>
          <w:color w:val="000000"/>
          <w:sz w:val="22"/>
        </w:rPr>
        <w:t>B</w:t>
      </w:r>
      <w:r>
        <w:rPr>
          <w:color w:val="000000"/>
          <w:sz w:val="22"/>
        </w:rPr>
        <w:t xml:space="preserve"> above. A decrease in supply, demand constant causes price to rise and quantity to fall, as shown by the movement from </w:t>
      </w:r>
      <w:r>
        <w:rPr>
          <w:i/>
          <w:iCs/>
          <w:color w:val="000000"/>
          <w:sz w:val="22"/>
        </w:rPr>
        <w:t>J</w:t>
      </w:r>
      <w:r>
        <w:rPr>
          <w:color w:val="000000"/>
          <w:sz w:val="22"/>
        </w:rPr>
        <w:t xml:space="preserve"> to </w:t>
      </w:r>
      <w:r>
        <w:rPr>
          <w:i/>
          <w:iCs/>
          <w:color w:val="000000"/>
          <w:sz w:val="22"/>
        </w:rPr>
        <w:t>L</w:t>
      </w:r>
      <w:r>
        <w:rPr>
          <w:color w:val="000000"/>
          <w:sz w:val="22"/>
        </w:rPr>
        <w:t>.</w:t>
      </w:r>
    </w:p>
    <w:p w14:paraId="2532630D" w14:textId="327DF1D4" w:rsidR="005242FC" w:rsidRDefault="005242FC" w:rsidP="00D16420">
      <w:pPr>
        <w:numPr>
          <w:ilvl w:val="1"/>
          <w:numId w:val="31"/>
        </w:numPr>
        <w:tabs>
          <w:tab w:val="clear" w:pos="2880"/>
        </w:tabs>
        <w:spacing w:before="240"/>
        <w:ind w:left="360"/>
        <w:jc w:val="both"/>
        <w:rPr>
          <w:color w:val="000000"/>
          <w:sz w:val="22"/>
        </w:rPr>
      </w:pPr>
      <w:r>
        <w:rPr>
          <w:color w:val="000000"/>
          <w:sz w:val="22"/>
        </w:rPr>
        <w:t>When both supply and demand shift simultaneously, it is possible to predict either the direction in which price changes or the direction in which quantity changes, but not both. The change in equilibrium quantity or price is said to be indeterminate when the direction of change depends upon the relative magnitudes by which demand and supply shift. The four possible cases for simultaneous shifts in demand and supply are summarized in Figure 2.</w:t>
      </w:r>
      <w:r w:rsidR="002E6019">
        <w:rPr>
          <w:color w:val="000000"/>
          <w:sz w:val="22"/>
        </w:rPr>
        <w:t>10</w:t>
      </w:r>
      <w:r>
        <w:rPr>
          <w:color w:val="000000"/>
          <w:sz w:val="22"/>
        </w:rPr>
        <w:t xml:space="preserve"> of </w:t>
      </w:r>
      <w:r w:rsidR="00B27F28">
        <w:rPr>
          <w:color w:val="000000"/>
          <w:sz w:val="22"/>
        </w:rPr>
        <w:t>the</w:t>
      </w:r>
      <w:r>
        <w:rPr>
          <w:color w:val="000000"/>
          <w:sz w:val="22"/>
        </w:rPr>
        <w:t xml:space="preserve"> textbook.</w:t>
      </w:r>
    </w:p>
    <w:p w14:paraId="190EC0DE" w14:textId="77777777" w:rsidR="005242FC" w:rsidRDefault="005242FC" w:rsidP="00D16420">
      <w:pPr>
        <w:numPr>
          <w:ilvl w:val="1"/>
          <w:numId w:val="31"/>
        </w:numPr>
        <w:tabs>
          <w:tab w:val="clear" w:pos="2880"/>
        </w:tabs>
        <w:spacing w:before="240"/>
        <w:ind w:left="360"/>
        <w:jc w:val="both"/>
        <w:rPr>
          <w:color w:val="000000"/>
          <w:sz w:val="22"/>
        </w:rPr>
      </w:pPr>
      <w:r>
        <w:rPr>
          <w:color w:val="000000"/>
          <w:sz w:val="22"/>
        </w:rPr>
        <w:t>When government sets a ceiling price below the equilibrium price, a shortage results because consumers wish to buy more of the good than producers are willing to sell at the ceiling price. If government sets a floor price above the equilibrium price, a surplus results because producers offer for sale more of the good than buyers wish to consume at the floor price.</w:t>
      </w:r>
    </w:p>
    <w:p w14:paraId="6609C1A3" w14:textId="77777777" w:rsidR="005242FC" w:rsidRDefault="005242FC" w:rsidP="005242FC">
      <w:pPr>
        <w:pStyle w:val="BodyText2"/>
        <w:tabs>
          <w:tab w:val="left" w:pos="2160"/>
        </w:tabs>
        <w:jc w:val="left"/>
        <w:rPr>
          <w:sz w:val="22"/>
        </w:rPr>
      </w:pPr>
    </w:p>
    <w:p w14:paraId="4A0DA554" w14:textId="77777777" w:rsidR="004933DD" w:rsidRDefault="004933DD" w:rsidP="004933DD">
      <w:pPr>
        <w:pStyle w:val="Heading1"/>
        <w:spacing w:before="0"/>
      </w:pPr>
    </w:p>
    <w:p w14:paraId="088C64F4" w14:textId="77777777" w:rsidR="004933DD" w:rsidRDefault="004933DD" w:rsidP="004933DD">
      <w:pPr>
        <w:pStyle w:val="Heading1"/>
        <w:spacing w:before="0"/>
      </w:pPr>
    </w:p>
    <w:p w14:paraId="1F5684E0" w14:textId="77777777" w:rsidR="005242FC" w:rsidRDefault="005242FC" w:rsidP="005242FC">
      <w:pPr>
        <w:pStyle w:val="BodyText2"/>
        <w:tabs>
          <w:tab w:val="left" w:pos="2160"/>
        </w:tabs>
        <w:jc w:val="left"/>
        <w:rPr>
          <w:sz w:val="22"/>
        </w:rPr>
      </w:pPr>
    </w:p>
    <w:p w14:paraId="2FEF995A" w14:textId="77777777" w:rsidR="004933DD" w:rsidRDefault="004933DD" w:rsidP="005242FC">
      <w:pPr>
        <w:tabs>
          <w:tab w:val="left" w:pos="720"/>
          <w:tab w:val="left" w:pos="1080"/>
        </w:tabs>
        <w:spacing w:line="240" w:lineRule="exact"/>
        <w:rPr>
          <w:rFonts w:ascii="Arial" w:hAnsi="Arial" w:cs="Arial"/>
          <w:b/>
          <w:bCs/>
          <w:sz w:val="22"/>
          <w:szCs w:val="22"/>
        </w:rPr>
      </w:pPr>
    </w:p>
    <w:p w14:paraId="5534461D" w14:textId="0876ED1F" w:rsidR="00AC5B44" w:rsidRDefault="00B27F28" w:rsidP="005242FC">
      <w:pPr>
        <w:tabs>
          <w:tab w:val="left" w:pos="720"/>
          <w:tab w:val="left" w:pos="1080"/>
        </w:tabs>
        <w:spacing w:line="240" w:lineRule="exact"/>
        <w:rPr>
          <w:rFonts w:ascii="Arial" w:hAnsi="Arial" w:cs="Arial"/>
          <w:b/>
          <w:bCs/>
          <w:sz w:val="22"/>
          <w:szCs w:val="22"/>
        </w:rPr>
      </w:pPr>
      <w:r>
        <w:rPr>
          <w:rFonts w:ascii="Arial" w:hAnsi="Arial" w:cs="Arial"/>
          <w:b/>
          <w:bCs/>
          <w:sz w:val="22"/>
          <w:szCs w:val="22"/>
        </w:rPr>
        <w:t>Answers to Applied Problems</w:t>
      </w:r>
    </w:p>
    <w:p w14:paraId="51729DFA" w14:textId="77777777" w:rsidR="00AC5B44" w:rsidRDefault="00FB63E2" w:rsidP="00D16420">
      <w:pPr>
        <w:tabs>
          <w:tab w:val="left" w:pos="360"/>
          <w:tab w:val="left" w:pos="720"/>
        </w:tabs>
        <w:spacing w:before="240" w:line="240" w:lineRule="exact"/>
        <w:ind w:left="720" w:hanging="720"/>
        <w:rPr>
          <w:sz w:val="22"/>
          <w:szCs w:val="22"/>
        </w:rPr>
      </w:pPr>
      <w:r>
        <w:rPr>
          <w:noProof/>
        </w:rPr>
        <mc:AlternateContent>
          <mc:Choice Requires="wps">
            <w:drawing>
              <wp:anchor distT="0" distB="0" distL="114300" distR="114300" simplePos="0" relativeHeight="251655168" behindDoc="1" locked="1" layoutInCell="0" allowOverlap="1" wp14:anchorId="3049130E" wp14:editId="7E6CDFD7">
                <wp:simplePos x="0" y="0"/>
                <wp:positionH relativeFrom="page">
                  <wp:posOffset>914400</wp:posOffset>
                </wp:positionH>
                <wp:positionV relativeFrom="paragraph">
                  <wp:posOffset>0</wp:posOffset>
                </wp:positionV>
                <wp:extent cx="5943600" cy="12065"/>
                <wp:effectExtent l="0" t="0" r="0" b="381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" o:allowincell="f" fillcolor="black" stroked="f" strokeweight="0">
                <v:shadow opacity="49150f"/>
                <w10:wrap anchorx="page"/>
                <w10:anchorlock/>
              </v:rect>
            </w:pict>
          </mc:Fallback>
        </mc:AlternateContent>
      </w:r>
      <w:r w:rsidR="00B27F28">
        <w:rPr>
          <w:sz w:val="22"/>
          <w:szCs w:val="22"/>
        </w:rPr>
        <w:t>1.</w:t>
      </w:r>
      <w:r w:rsidR="00B27F28">
        <w:rPr>
          <w:sz w:val="22"/>
          <w:szCs w:val="22"/>
        </w:rPr>
        <w:tab/>
        <w:t>a.</w:t>
      </w:r>
      <w:r w:rsidR="00B27F28">
        <w:rPr>
          <w:sz w:val="22"/>
          <w:szCs w:val="22"/>
        </w:rPr>
        <w:tab/>
        <w:t>Demand will decrease, so price will decrease.</w:t>
      </w:r>
    </w:p>
    <w:p w14:paraId="352358B0" w14:textId="77777777" w:rsidR="00AC5B44" w:rsidRDefault="00B27F28" w:rsidP="00D16420">
      <w:pPr>
        <w:tabs>
          <w:tab w:val="left" w:pos="1440"/>
        </w:tabs>
        <w:spacing w:line="240" w:lineRule="exact"/>
        <w:ind w:left="720" w:hanging="360"/>
        <w:jc w:val="both"/>
        <w:rPr>
          <w:sz w:val="22"/>
          <w:szCs w:val="22"/>
        </w:rPr>
      </w:pPr>
      <w:r>
        <w:rPr>
          <w:sz w:val="22"/>
          <w:szCs w:val="22"/>
        </w:rPr>
        <w:t>b.</w:t>
      </w:r>
      <w:r>
        <w:rPr>
          <w:sz w:val="22"/>
          <w:szCs w:val="22"/>
        </w:rPr>
        <w:tab/>
        <w:t>Supply will increase, so price will decrease.</w:t>
      </w:r>
    </w:p>
    <w:p w14:paraId="280E1BC0" w14:textId="77777777" w:rsidR="00AC5B44" w:rsidRDefault="00B27F28" w:rsidP="00D16420">
      <w:pPr>
        <w:tabs>
          <w:tab w:val="left" w:pos="720"/>
          <w:tab w:val="left" w:pos="1440"/>
        </w:tabs>
        <w:spacing w:line="240" w:lineRule="exact"/>
        <w:ind w:left="720" w:hanging="360"/>
        <w:jc w:val="both"/>
        <w:rPr>
          <w:sz w:val="22"/>
          <w:szCs w:val="22"/>
        </w:rPr>
      </w:pPr>
      <w:r>
        <w:rPr>
          <w:sz w:val="22"/>
          <w:szCs w:val="22"/>
        </w:rPr>
        <w:t>c.</w:t>
      </w:r>
      <w:r>
        <w:rPr>
          <w:sz w:val="22"/>
          <w:szCs w:val="22"/>
        </w:rPr>
        <w:tab/>
        <w:t>Demand will increase, so price will increase.</w:t>
      </w:r>
    </w:p>
    <w:p w14:paraId="404B56FD" w14:textId="77777777" w:rsidR="00AC5B44" w:rsidRDefault="00B27F28" w:rsidP="00D16420">
      <w:pPr>
        <w:tabs>
          <w:tab w:val="left" w:pos="720"/>
          <w:tab w:val="left" w:pos="1440"/>
        </w:tabs>
        <w:spacing w:line="240" w:lineRule="exact"/>
        <w:ind w:left="720" w:hanging="360"/>
        <w:jc w:val="both"/>
        <w:rPr>
          <w:sz w:val="22"/>
          <w:szCs w:val="22"/>
        </w:rPr>
      </w:pPr>
      <w:r>
        <w:rPr>
          <w:sz w:val="22"/>
          <w:szCs w:val="22"/>
        </w:rPr>
        <w:t>d.</w:t>
      </w:r>
      <w:r>
        <w:rPr>
          <w:sz w:val="22"/>
          <w:szCs w:val="22"/>
        </w:rPr>
        <w:tab/>
        <w:t>Demand will decrease, so price will decrease.</w:t>
      </w:r>
    </w:p>
    <w:p w14:paraId="2554F144" w14:textId="77777777" w:rsidR="00AC5B44" w:rsidRDefault="00B27F28" w:rsidP="00D16420">
      <w:pPr>
        <w:tabs>
          <w:tab w:val="left" w:pos="720"/>
          <w:tab w:val="left" w:pos="1440"/>
        </w:tabs>
        <w:spacing w:line="240" w:lineRule="exact"/>
        <w:ind w:left="720" w:hanging="360"/>
        <w:jc w:val="both"/>
        <w:rPr>
          <w:sz w:val="22"/>
          <w:szCs w:val="22"/>
        </w:rPr>
      </w:pPr>
      <w:r>
        <w:rPr>
          <w:sz w:val="22"/>
          <w:szCs w:val="22"/>
        </w:rPr>
        <w:t>e.</w:t>
      </w:r>
      <w:r>
        <w:rPr>
          <w:sz w:val="22"/>
          <w:szCs w:val="22"/>
        </w:rPr>
        <w:tab/>
        <w:t>Supply will decrease, so price will increase.</w:t>
      </w:r>
    </w:p>
    <w:p w14:paraId="46B890E0" w14:textId="77777777" w:rsidR="00AC5B44" w:rsidRDefault="00B27F28" w:rsidP="00D16420">
      <w:pPr>
        <w:tabs>
          <w:tab w:val="left" w:pos="720"/>
          <w:tab w:val="left" w:pos="1440"/>
        </w:tabs>
        <w:spacing w:line="240" w:lineRule="exact"/>
        <w:ind w:left="720" w:hanging="360"/>
        <w:jc w:val="both"/>
        <w:rPr>
          <w:sz w:val="22"/>
          <w:szCs w:val="22"/>
        </w:rPr>
      </w:pPr>
      <w:r>
        <w:rPr>
          <w:sz w:val="22"/>
          <w:szCs w:val="22"/>
        </w:rPr>
        <w:t>f.</w:t>
      </w:r>
      <w:r>
        <w:rPr>
          <w:sz w:val="22"/>
          <w:szCs w:val="22"/>
        </w:rPr>
        <w:tab/>
        <w:t>Supply will increase, so price will decrease.</w:t>
      </w:r>
    </w:p>
    <w:p w14:paraId="319AACAE" w14:textId="77777777" w:rsidR="00AC5B44" w:rsidRDefault="00B27F28" w:rsidP="00D16420">
      <w:pPr>
        <w:tabs>
          <w:tab w:val="left" w:pos="720"/>
          <w:tab w:val="left" w:pos="1440"/>
        </w:tabs>
        <w:spacing w:line="240" w:lineRule="exact"/>
        <w:ind w:left="720" w:hanging="360"/>
        <w:jc w:val="both"/>
        <w:rPr>
          <w:sz w:val="22"/>
          <w:szCs w:val="22"/>
        </w:rPr>
      </w:pPr>
      <w:r>
        <w:rPr>
          <w:sz w:val="22"/>
          <w:szCs w:val="22"/>
        </w:rPr>
        <w:t>g.</w:t>
      </w:r>
      <w:r>
        <w:rPr>
          <w:sz w:val="22"/>
          <w:szCs w:val="22"/>
        </w:rPr>
        <w:tab/>
        <w:t>Supply will increase (when the price of a complement in production increases), so price will decrease.</w:t>
      </w:r>
    </w:p>
    <w:p w14:paraId="15DF57BF" w14:textId="77777777" w:rsidR="00AC5B44" w:rsidRDefault="00B27F28" w:rsidP="00D16420">
      <w:pPr>
        <w:tabs>
          <w:tab w:val="left" w:pos="720"/>
          <w:tab w:val="left" w:pos="1440"/>
        </w:tabs>
        <w:spacing w:line="240" w:lineRule="exact"/>
        <w:ind w:left="720" w:hanging="360"/>
        <w:jc w:val="both"/>
        <w:rPr>
          <w:sz w:val="22"/>
          <w:szCs w:val="22"/>
        </w:rPr>
      </w:pPr>
      <w:r>
        <w:rPr>
          <w:sz w:val="22"/>
          <w:szCs w:val="22"/>
        </w:rPr>
        <w:t>h.</w:t>
      </w:r>
      <w:r>
        <w:rPr>
          <w:sz w:val="22"/>
          <w:szCs w:val="22"/>
        </w:rPr>
        <w:tab/>
        <w:t>Demand will decrease, so price will decrease.</w:t>
      </w:r>
    </w:p>
    <w:p w14:paraId="3435E745" w14:textId="77777777" w:rsidR="00AC5B44" w:rsidRDefault="00B27F28" w:rsidP="00D16420">
      <w:pPr>
        <w:tabs>
          <w:tab w:val="left" w:pos="360"/>
          <w:tab w:val="left" w:pos="720"/>
        </w:tabs>
        <w:spacing w:before="240" w:line="240" w:lineRule="exact"/>
        <w:ind w:left="720" w:hanging="720"/>
        <w:jc w:val="both"/>
        <w:rPr>
          <w:sz w:val="22"/>
          <w:szCs w:val="22"/>
        </w:rPr>
      </w:pPr>
      <w:r>
        <w:rPr>
          <w:sz w:val="22"/>
          <w:szCs w:val="22"/>
        </w:rPr>
        <w:lastRenderedPageBreak/>
        <w:t>2.</w:t>
      </w:r>
      <w:r>
        <w:rPr>
          <w:sz w:val="22"/>
          <w:szCs w:val="22"/>
        </w:rPr>
        <w:tab/>
        <w:t>a.</w:t>
      </w:r>
      <w:r>
        <w:rPr>
          <w:sz w:val="22"/>
          <w:szCs w:val="22"/>
        </w:rPr>
        <w:tab/>
        <w:t>Supply will decrease, so price will increase and output will decrease.</w:t>
      </w:r>
    </w:p>
    <w:p w14:paraId="12F61457" w14:textId="77777777" w:rsidR="00AC5B44" w:rsidRDefault="00B27F28" w:rsidP="00D16420">
      <w:pPr>
        <w:tabs>
          <w:tab w:val="left" w:pos="720"/>
        </w:tabs>
        <w:spacing w:line="240" w:lineRule="exact"/>
        <w:ind w:left="720" w:hanging="360"/>
        <w:jc w:val="both"/>
        <w:rPr>
          <w:sz w:val="22"/>
          <w:szCs w:val="22"/>
        </w:rPr>
      </w:pPr>
      <w:r>
        <w:rPr>
          <w:sz w:val="22"/>
          <w:szCs w:val="22"/>
        </w:rPr>
        <w:t>b.</w:t>
      </w:r>
      <w:r>
        <w:rPr>
          <w:sz w:val="22"/>
          <w:szCs w:val="22"/>
        </w:rPr>
        <w:tab/>
        <w:t>Supply will increase, so price will decrease and output will increase.</w:t>
      </w:r>
    </w:p>
    <w:p w14:paraId="05771205" w14:textId="77777777" w:rsidR="00AC5B44" w:rsidRDefault="00B27F28" w:rsidP="00D16420">
      <w:pPr>
        <w:tabs>
          <w:tab w:val="left" w:pos="720"/>
        </w:tabs>
        <w:spacing w:line="240" w:lineRule="exact"/>
        <w:ind w:left="720" w:hanging="360"/>
        <w:jc w:val="both"/>
        <w:rPr>
          <w:sz w:val="22"/>
          <w:szCs w:val="22"/>
        </w:rPr>
      </w:pPr>
      <w:r>
        <w:rPr>
          <w:sz w:val="22"/>
          <w:szCs w:val="22"/>
        </w:rPr>
        <w:t>c.</w:t>
      </w:r>
      <w:r>
        <w:rPr>
          <w:sz w:val="22"/>
          <w:szCs w:val="22"/>
        </w:rPr>
        <w:tab/>
        <w:t>Demand will increase, so price will increase and output will increase.</w:t>
      </w:r>
    </w:p>
    <w:p w14:paraId="43FAF713" w14:textId="77777777" w:rsidR="00AC5B44" w:rsidRDefault="00B27F28" w:rsidP="00D16420">
      <w:pPr>
        <w:pStyle w:val="Quicka"/>
        <w:numPr>
          <w:ilvl w:val="0"/>
          <w:numId w:val="0"/>
        </w:numPr>
        <w:spacing w:line="240" w:lineRule="exact"/>
        <w:ind w:left="720" w:hanging="360"/>
        <w:jc w:val="both"/>
      </w:pPr>
      <w:r>
        <w:rPr>
          <w:sz w:val="22"/>
        </w:rPr>
        <w:t>d.</w:t>
      </w:r>
      <w:r>
        <w:rPr>
          <w:sz w:val="22"/>
        </w:rPr>
        <w:tab/>
        <w:t>This one is challenging.  An increase in the price of Florida grapefruit could be interpreted as either a demand shifter (change in the price of a substitute in consumption) or a supply shifter (change in the price of a substitute in production) or BOTH simultaneously.  If only demand decreases (supply constant), then price will decrease and output will decrease.  If only supply increases (demand constant), then price will decrease and output will increase.  If both happen simultaneously, then price will decrease but the change in output will be indeterminate</w:t>
      </w:r>
      <w:r>
        <w:t>.</w:t>
      </w:r>
    </w:p>
    <w:p w14:paraId="0DE562A8" w14:textId="77777777" w:rsidR="00AC5B44" w:rsidRDefault="00B27F28" w:rsidP="00D16420">
      <w:pPr>
        <w:tabs>
          <w:tab w:val="left" w:pos="360"/>
          <w:tab w:val="left" w:pos="720"/>
        </w:tabs>
        <w:spacing w:before="240" w:line="240" w:lineRule="exact"/>
        <w:ind w:left="720" w:hanging="720"/>
        <w:jc w:val="both"/>
        <w:rPr>
          <w:sz w:val="22"/>
          <w:szCs w:val="22"/>
        </w:rPr>
      </w:pPr>
      <w:r>
        <w:rPr>
          <w:sz w:val="22"/>
          <w:szCs w:val="22"/>
        </w:rPr>
        <w:t>3.</w:t>
      </w:r>
      <w:r>
        <w:rPr>
          <w:sz w:val="22"/>
          <w:szCs w:val="22"/>
        </w:rPr>
        <w:tab/>
      </w:r>
      <w:proofErr w:type="gramStart"/>
      <w:r>
        <w:rPr>
          <w:sz w:val="22"/>
          <w:szCs w:val="22"/>
        </w:rPr>
        <w:t>a</w:t>
      </w:r>
      <w:proofErr w:type="gramEnd"/>
      <w:r>
        <w:rPr>
          <w:sz w:val="22"/>
          <w:szCs w:val="22"/>
        </w:rPr>
        <w:t>.</w:t>
      </w:r>
      <w:r>
        <w:rPr>
          <w:sz w:val="22"/>
          <w:szCs w:val="22"/>
        </w:rPr>
        <w:tab/>
        <w:t xml:space="preserve">An increase in demand for home heating oil causes demand for heating oil to shift rightward.  In the absence of price controls, no shortage occurs because market price is bid up to </w:t>
      </w:r>
      <w:r>
        <w:rPr>
          <w:i/>
          <w:iCs/>
          <w:sz w:val="22"/>
          <w:szCs w:val="22"/>
        </w:rPr>
        <w:t>P</w:t>
      </w:r>
      <w:r>
        <w:rPr>
          <w:i/>
          <w:iCs/>
          <w:sz w:val="22"/>
          <w:szCs w:val="22"/>
          <w:vertAlign w:val="subscript"/>
        </w:rPr>
        <w:t>B</w:t>
      </w:r>
      <w:r>
        <w:rPr>
          <w:sz w:val="22"/>
          <w:szCs w:val="22"/>
        </w:rPr>
        <w:t>.  An increase in demand causes equilibrium price and quantity to rise.</w:t>
      </w:r>
    </w:p>
    <w:p w14:paraId="340676D6" w14:textId="77777777" w:rsidR="00AC5B44" w:rsidRDefault="00B27F28" w:rsidP="00D16420">
      <w:pPr>
        <w:spacing w:line="240" w:lineRule="exact"/>
        <w:ind w:left="720" w:hanging="360"/>
        <w:jc w:val="both"/>
        <w:rPr>
          <w:sz w:val="22"/>
          <w:szCs w:val="22"/>
        </w:rPr>
      </w:pPr>
      <w:r>
        <w:rPr>
          <w:sz w:val="22"/>
          <w:szCs w:val="22"/>
        </w:rPr>
        <w:t>b.</w:t>
      </w:r>
      <w:r>
        <w:rPr>
          <w:sz w:val="22"/>
          <w:szCs w:val="22"/>
        </w:rPr>
        <w:tab/>
        <w:t>A decrease in supply of RAM chips does not cause a shortage in the absence of a price ceiling.  A supply decrease shifts supply leftward, causing the equilibrium price of RAM chips to rise and equilibrium quantity to fall.</w:t>
      </w:r>
    </w:p>
    <w:p w14:paraId="7709C53B" w14:textId="77777777" w:rsidR="00AC5B44" w:rsidRDefault="00420BE8">
      <w:pPr>
        <w:spacing w:line="240" w:lineRule="exact"/>
        <w:ind w:left="720"/>
        <w:jc w:val="both"/>
        <w:rPr>
          <w:sz w:val="22"/>
          <w:szCs w:val="22"/>
        </w:rPr>
      </w:pPr>
      <w:r>
        <w:rPr>
          <w:noProof/>
        </w:rPr>
        <w:pict w14:anchorId="31D4408E">
          <v:shape id="_x0000_s1029" type="#_x0000_t75" style="position:absolute;left:0;text-align:left;margin-left:0;margin-top:13.9pt;width:476.1pt;height:191.7pt;z-index:251657216">
            <v:imagedata r:id="rId117" o:title=""/>
            <w10:wrap type="topAndBottom"/>
          </v:shape>
          <o:OLEObject Type="Embed" ProgID="CorelDRAW.Graphic.9" ShapeID="_x0000_s1029" DrawAspect="Content" ObjectID="_1507122308" r:id="rId118"/>
        </w:pict>
      </w:r>
    </w:p>
    <w:p w14:paraId="4CE0724D" w14:textId="77777777" w:rsidR="00AC5B44" w:rsidRDefault="00420BE8">
      <w:pPr>
        <w:tabs>
          <w:tab w:val="left" w:pos="720"/>
          <w:tab w:val="left" w:pos="1080"/>
        </w:tabs>
        <w:spacing w:line="240" w:lineRule="exact"/>
        <w:ind w:left="720" w:hanging="720"/>
        <w:jc w:val="both"/>
        <w:rPr>
          <w:sz w:val="22"/>
          <w:szCs w:val="22"/>
        </w:rPr>
      </w:pPr>
    </w:p>
    <w:p w14:paraId="598DD634" w14:textId="3EDE2137" w:rsidR="00AC5B44" w:rsidRDefault="00B27F28" w:rsidP="00D16420">
      <w:pPr>
        <w:tabs>
          <w:tab w:val="left" w:pos="360"/>
        </w:tabs>
        <w:spacing w:before="240" w:line="240" w:lineRule="exact"/>
        <w:ind w:left="720" w:hanging="720"/>
        <w:jc w:val="both"/>
        <w:rPr>
          <w:sz w:val="22"/>
          <w:szCs w:val="22"/>
        </w:rPr>
      </w:pPr>
      <w:r>
        <w:rPr>
          <w:sz w:val="22"/>
          <w:szCs w:val="22"/>
        </w:rPr>
        <w:t>4.</w:t>
      </w:r>
      <w:r>
        <w:rPr>
          <w:sz w:val="22"/>
          <w:szCs w:val="22"/>
        </w:rPr>
        <w:tab/>
      </w:r>
      <w:proofErr w:type="gramStart"/>
      <w:r>
        <w:rPr>
          <w:sz w:val="22"/>
          <w:szCs w:val="22"/>
        </w:rPr>
        <w:t>a</w:t>
      </w:r>
      <w:proofErr w:type="gramEnd"/>
      <w:r>
        <w:rPr>
          <w:sz w:val="22"/>
          <w:szCs w:val="22"/>
        </w:rPr>
        <w:t>.</w:t>
      </w:r>
      <w:r>
        <w:rPr>
          <w:sz w:val="22"/>
          <w:szCs w:val="22"/>
        </w:rPr>
        <w:tab/>
        <w:t>No effect on demand (no shift)—just a movement up the demand.</w:t>
      </w:r>
    </w:p>
    <w:p w14:paraId="315F67C0" w14:textId="77777777" w:rsidR="00561D40" w:rsidRDefault="00561D40" w:rsidP="00D16420">
      <w:pPr>
        <w:spacing w:line="240" w:lineRule="exact"/>
        <w:ind w:left="720" w:hanging="360"/>
        <w:jc w:val="both"/>
        <w:rPr>
          <w:sz w:val="22"/>
          <w:szCs w:val="22"/>
        </w:rPr>
      </w:pPr>
      <w:r>
        <w:rPr>
          <w:sz w:val="22"/>
          <w:szCs w:val="22"/>
        </w:rPr>
        <w:t>b.</w:t>
      </w:r>
      <w:r>
        <w:rPr>
          <w:sz w:val="22"/>
          <w:szCs w:val="22"/>
        </w:rPr>
        <w:tab/>
        <w:t>Decrease demand for hotels.</w:t>
      </w:r>
    </w:p>
    <w:p w14:paraId="341C08F1" w14:textId="77777777" w:rsidR="00561D40" w:rsidRDefault="00561D40" w:rsidP="00D16420">
      <w:pPr>
        <w:spacing w:line="240" w:lineRule="exact"/>
        <w:ind w:left="720" w:hanging="360"/>
        <w:jc w:val="both"/>
        <w:rPr>
          <w:sz w:val="22"/>
          <w:szCs w:val="22"/>
        </w:rPr>
      </w:pPr>
      <w:r>
        <w:rPr>
          <w:sz w:val="22"/>
          <w:szCs w:val="22"/>
        </w:rPr>
        <w:t>c.</w:t>
      </w:r>
      <w:r>
        <w:rPr>
          <w:sz w:val="22"/>
          <w:szCs w:val="22"/>
        </w:rPr>
        <w:tab/>
        <w:t>Demand for rental cars decreases.</w:t>
      </w:r>
    </w:p>
    <w:p w14:paraId="328FD760" w14:textId="77777777" w:rsidR="00561D40" w:rsidRDefault="00561D40" w:rsidP="00D16420">
      <w:pPr>
        <w:spacing w:line="240" w:lineRule="exact"/>
        <w:ind w:left="720" w:hanging="360"/>
        <w:jc w:val="both"/>
        <w:rPr>
          <w:sz w:val="22"/>
          <w:szCs w:val="22"/>
        </w:rPr>
      </w:pPr>
      <w:r>
        <w:rPr>
          <w:sz w:val="22"/>
          <w:szCs w:val="22"/>
        </w:rPr>
        <w:t>d.</w:t>
      </w:r>
      <w:r>
        <w:rPr>
          <w:sz w:val="22"/>
          <w:szCs w:val="22"/>
        </w:rPr>
        <w:tab/>
        <w:t>Supply of overnight mail decreases.</w:t>
      </w:r>
    </w:p>
    <w:p w14:paraId="53463ED6" w14:textId="08C8C0AF" w:rsidR="00561D40" w:rsidRPr="003F4DCF" w:rsidRDefault="00561D40" w:rsidP="00D16420">
      <w:pPr>
        <w:spacing w:before="240" w:line="240" w:lineRule="exact"/>
        <w:ind w:left="360" w:hanging="360"/>
        <w:jc w:val="both"/>
        <w:rPr>
          <w:sz w:val="22"/>
          <w:szCs w:val="22"/>
        </w:rPr>
      </w:pPr>
      <w:r>
        <w:rPr>
          <w:sz w:val="22"/>
          <w:szCs w:val="22"/>
        </w:rPr>
        <w:t>5</w:t>
      </w:r>
      <w:r w:rsidRPr="003F4DCF">
        <w:rPr>
          <w:sz w:val="22"/>
          <w:szCs w:val="22"/>
        </w:rPr>
        <w:t>.</w:t>
      </w:r>
      <w:r w:rsidRPr="003F4DCF">
        <w:rPr>
          <w:sz w:val="22"/>
          <w:szCs w:val="22"/>
        </w:rPr>
        <w:tab/>
        <w:t xml:space="preserve">Construct a demand and supply diagram like Panel </w:t>
      </w:r>
      <w:proofErr w:type="gramStart"/>
      <w:r w:rsidRPr="003F4DCF">
        <w:rPr>
          <w:i/>
          <w:sz w:val="22"/>
          <w:szCs w:val="22"/>
        </w:rPr>
        <w:t>A</w:t>
      </w:r>
      <w:proofErr w:type="gramEnd"/>
      <w:r w:rsidRPr="003F4DCF">
        <w:rPr>
          <w:sz w:val="22"/>
          <w:szCs w:val="22"/>
        </w:rPr>
        <w:t xml:space="preserve"> of Figure 2.1</w:t>
      </w:r>
      <w:r w:rsidR="002E6019">
        <w:rPr>
          <w:sz w:val="22"/>
          <w:szCs w:val="22"/>
        </w:rPr>
        <w:t>2</w:t>
      </w:r>
      <w:r w:rsidRPr="003F4DCF">
        <w:rPr>
          <w:sz w:val="22"/>
          <w:szCs w:val="22"/>
        </w:rPr>
        <w:t>.</w:t>
      </w:r>
    </w:p>
    <w:p w14:paraId="48E58417" w14:textId="5358DBC1" w:rsidR="00561D40" w:rsidRPr="003F4DCF" w:rsidRDefault="00561D40" w:rsidP="00D16420">
      <w:pPr>
        <w:spacing w:before="240" w:line="240" w:lineRule="exact"/>
        <w:ind w:left="720" w:hanging="360"/>
        <w:jc w:val="both"/>
        <w:rPr>
          <w:sz w:val="22"/>
          <w:szCs w:val="22"/>
        </w:rPr>
      </w:pPr>
      <w:r w:rsidRPr="003F4DCF">
        <w:rPr>
          <w:sz w:val="22"/>
          <w:szCs w:val="22"/>
        </w:rPr>
        <w:t>a.</w:t>
      </w:r>
      <w:r w:rsidRPr="003F4DCF">
        <w:rPr>
          <w:sz w:val="22"/>
          <w:szCs w:val="22"/>
        </w:rPr>
        <w:tab/>
        <w:t>Imposing rent controls creates a shortage of low-income housing, which decreases the quantity supplied at the lower rent imposed by the controls compared to the amount of housing supplied at the market-clearing (higher) rent level.</w:t>
      </w:r>
    </w:p>
    <w:p w14:paraId="280932DC" w14:textId="51BAB0D0" w:rsidR="00561D40" w:rsidRPr="003F4DCF" w:rsidRDefault="00561D40" w:rsidP="00D16420">
      <w:pPr>
        <w:spacing w:before="240" w:line="240" w:lineRule="exact"/>
        <w:ind w:left="720" w:hanging="360"/>
        <w:jc w:val="both"/>
        <w:rPr>
          <w:sz w:val="22"/>
          <w:szCs w:val="22"/>
        </w:rPr>
      </w:pPr>
      <w:r w:rsidRPr="003F4DCF">
        <w:rPr>
          <w:sz w:val="22"/>
          <w:szCs w:val="22"/>
        </w:rPr>
        <w:t>b.</w:t>
      </w:r>
      <w:r w:rsidRPr="003F4DCF">
        <w:rPr>
          <w:sz w:val="22"/>
          <w:szCs w:val="22"/>
        </w:rPr>
        <w:tab/>
        <w:t xml:space="preserve">No, the shortage created by rent controls means that more low-income families are willing and able to pay for rent-controlled housing than the amount of rent controlled housing that is available.  Compare this to the situation before </w:t>
      </w:r>
      <w:r w:rsidR="00D16420" w:rsidRPr="003F4DCF">
        <w:rPr>
          <w:sz w:val="22"/>
          <w:szCs w:val="22"/>
        </w:rPr>
        <w:t>rent controls</w:t>
      </w:r>
      <w:r w:rsidRPr="003F4DCF">
        <w:rPr>
          <w:sz w:val="22"/>
          <w:szCs w:val="22"/>
        </w:rPr>
        <w:t xml:space="preserve"> in which markets clear at higher rent levels.</w:t>
      </w:r>
    </w:p>
    <w:p w14:paraId="03F0E6DC" w14:textId="1EEBE556" w:rsidR="00561D40" w:rsidRPr="003F4DCF" w:rsidRDefault="00561D40" w:rsidP="00D16420">
      <w:pPr>
        <w:spacing w:before="240" w:line="240" w:lineRule="exact"/>
        <w:ind w:left="720" w:hanging="360"/>
        <w:jc w:val="both"/>
        <w:rPr>
          <w:sz w:val="22"/>
          <w:szCs w:val="22"/>
        </w:rPr>
      </w:pPr>
      <w:r w:rsidRPr="003F4DCF">
        <w:rPr>
          <w:sz w:val="22"/>
          <w:szCs w:val="22"/>
        </w:rPr>
        <w:lastRenderedPageBreak/>
        <w:t>c.</w:t>
      </w:r>
      <w:r w:rsidRPr="003F4DCF">
        <w:rPr>
          <w:sz w:val="22"/>
          <w:szCs w:val="22"/>
        </w:rPr>
        <w:tab/>
        <w:t xml:space="preserve">In the short run, families who are able to get housing at the lower rent levels may be better off.  In many cases, however, families must pay large bribes “under the table” to get into the rent-controlled homes.  And, as time passes, landlords have little or no incentive to make repairs to the rent-controlled units.  Politicians may also gain from rent controls because it appears to be a compassionate policy to help the poor.  The losers are the families who cannot get the rent-controlled housing even though they are willing and able to pay the higher market-clearing rent.  </w:t>
      </w:r>
    </w:p>
    <w:p w14:paraId="4BD53D98" w14:textId="5AC9DE92" w:rsidR="00561D40" w:rsidRPr="003F4DCF" w:rsidRDefault="00561D40" w:rsidP="00D16420">
      <w:pPr>
        <w:spacing w:before="240" w:line="240" w:lineRule="exact"/>
        <w:ind w:left="720" w:hanging="360"/>
        <w:jc w:val="both"/>
        <w:rPr>
          <w:sz w:val="22"/>
          <w:szCs w:val="22"/>
        </w:rPr>
      </w:pPr>
      <w:r w:rsidRPr="003F4DCF">
        <w:rPr>
          <w:sz w:val="22"/>
          <w:szCs w:val="22"/>
        </w:rPr>
        <w:t>d.</w:t>
      </w:r>
      <w:r w:rsidRPr="003F4DCF">
        <w:rPr>
          <w:sz w:val="22"/>
          <w:szCs w:val="22"/>
        </w:rPr>
        <w:tab/>
        <w:t>History has shown that rent-controlled districts over time fall into a state of decay and ruin.  Rent-controlled properties undermine the incentive for landlords to maintain the housing.  With a shortage of low-income housing, low rent housing will be fully rented no matter what condition the roof or plumbing might be in.  Furthermore, if landlords let the property decay sufficiently, renters will leave, and the property can be converted to some other use (commercial or industrial use) not subject to rent controls.</w:t>
      </w:r>
    </w:p>
    <w:p w14:paraId="4EA8C87C" w14:textId="6AB97009" w:rsidR="00561D40" w:rsidRPr="003F4DCF" w:rsidRDefault="00561D40" w:rsidP="00D16420">
      <w:pPr>
        <w:spacing w:before="240" w:line="240" w:lineRule="exact"/>
        <w:ind w:left="720" w:hanging="360"/>
        <w:jc w:val="both"/>
        <w:rPr>
          <w:sz w:val="22"/>
          <w:szCs w:val="22"/>
        </w:rPr>
      </w:pPr>
      <w:r w:rsidRPr="003F4DCF">
        <w:rPr>
          <w:sz w:val="22"/>
          <w:szCs w:val="22"/>
        </w:rPr>
        <w:t>e.</w:t>
      </w:r>
      <w:r w:rsidRPr="003F4DCF">
        <w:rPr>
          <w:sz w:val="22"/>
          <w:szCs w:val="22"/>
        </w:rPr>
        <w:tab/>
        <w:t xml:space="preserve">Taxpayers, genuinely compassionate about providing more housing for low-income families, could offer builders subsidies to build low-income housing.  In the absence of rent controls, this would shift supply rightward and equilibrium rents would fall.  Also, there would be no shortage of </w:t>
      </w:r>
      <w:r w:rsidR="00D16420" w:rsidRPr="003F4DCF">
        <w:rPr>
          <w:sz w:val="22"/>
          <w:szCs w:val="22"/>
        </w:rPr>
        <w:t>low-income</w:t>
      </w:r>
      <w:r w:rsidRPr="003F4DCF">
        <w:rPr>
          <w:sz w:val="22"/>
          <w:szCs w:val="22"/>
        </w:rPr>
        <w:t xml:space="preserve"> housing.  Owners would have incentives to properly maintain roofs and plumbing.  Of course building subsidies would cost real money; but everyone knows that there’s no such thing as a free lunch (well, maybe not everyone knows this).</w:t>
      </w:r>
    </w:p>
    <w:p w14:paraId="3C2015D6" w14:textId="77777777" w:rsidR="00561D40" w:rsidRPr="003F4DCF" w:rsidRDefault="00420BE8">
      <w:pPr>
        <w:pStyle w:val="Quick1"/>
        <w:tabs>
          <w:tab w:val="clear" w:pos="360"/>
        </w:tabs>
        <w:spacing w:before="240"/>
        <w:rPr>
          <w:sz w:val="22"/>
          <w:szCs w:val="22"/>
        </w:rPr>
      </w:pPr>
      <w:r>
        <w:rPr>
          <w:noProof/>
        </w:rPr>
        <w:pict w14:anchorId="36BD4E65">
          <v:shape id="_x0000_s1028" type="#_x0000_t75" style="position:absolute;left:0;text-align:left;margin-left:241.05pt;margin-top:18.2pt;width:222pt;height:178.65pt;z-index:251656192">
            <v:imagedata r:id="rId119" o:title=""/>
            <w10:wrap type="square" side="left"/>
          </v:shape>
          <o:OLEObject Type="Embed" ProgID="CorelDRAW.Graphic.9" ShapeID="_x0000_s1028" DrawAspect="Content" ObjectID="_1507122309" r:id="rId120"/>
        </w:pict>
      </w:r>
      <w:r w:rsidR="00561D40">
        <w:t>6.</w:t>
      </w:r>
      <w:r w:rsidR="00561D40">
        <w:tab/>
      </w:r>
      <w:r w:rsidR="00561D40" w:rsidRPr="003F4DCF">
        <w:rPr>
          <w:sz w:val="22"/>
          <w:szCs w:val="22"/>
        </w:rPr>
        <w:t xml:space="preserve">In the graph, let </w:t>
      </w:r>
      <w:r w:rsidR="00561D40" w:rsidRPr="003F4DCF">
        <w:rPr>
          <w:i/>
          <w:iCs/>
          <w:sz w:val="22"/>
          <w:szCs w:val="22"/>
        </w:rPr>
        <w:t>D</w:t>
      </w:r>
      <w:r w:rsidR="00561D40" w:rsidRPr="003F4DCF">
        <w:rPr>
          <w:sz w:val="22"/>
          <w:szCs w:val="22"/>
          <w:vertAlign w:val="subscript"/>
        </w:rPr>
        <w:t>0</w:t>
      </w:r>
      <w:r w:rsidR="00561D40" w:rsidRPr="003F4DCF">
        <w:rPr>
          <w:sz w:val="22"/>
          <w:szCs w:val="22"/>
        </w:rPr>
        <w:t xml:space="preserve"> be the initial demand for tickets to Disneyland and </w:t>
      </w:r>
      <w:r w:rsidR="00561D40" w:rsidRPr="003F4DCF">
        <w:rPr>
          <w:i/>
          <w:iCs/>
          <w:sz w:val="22"/>
          <w:szCs w:val="22"/>
        </w:rPr>
        <w:t>S</w:t>
      </w:r>
      <w:r w:rsidR="00561D40" w:rsidRPr="003F4DCF">
        <w:rPr>
          <w:sz w:val="22"/>
          <w:szCs w:val="22"/>
          <w:vertAlign w:val="subscript"/>
        </w:rPr>
        <w:t>0</w:t>
      </w:r>
      <w:r w:rsidR="00561D40" w:rsidRPr="003F4DCF">
        <w:rPr>
          <w:sz w:val="22"/>
          <w:szCs w:val="22"/>
        </w:rPr>
        <w:t xml:space="preserve"> be the supply of tickets to Disneyland.  Slowing tourism causes demand to de</w:t>
      </w:r>
      <w:r w:rsidR="00561D40" w:rsidRPr="003F4DCF">
        <w:rPr>
          <w:sz w:val="22"/>
          <w:szCs w:val="22"/>
        </w:rPr>
        <w:softHyphen/>
        <w:t xml:space="preserve">crease, as represented by the demand curve </w:t>
      </w:r>
      <w:r w:rsidR="00561D40" w:rsidRPr="003F4DCF">
        <w:rPr>
          <w:i/>
          <w:iCs/>
          <w:sz w:val="22"/>
          <w:szCs w:val="22"/>
        </w:rPr>
        <w:t>D</w:t>
      </w:r>
      <w:r w:rsidR="00561D40" w:rsidRPr="003F4DCF">
        <w:rPr>
          <w:sz w:val="22"/>
          <w:szCs w:val="22"/>
          <w:vertAlign w:val="subscript"/>
        </w:rPr>
        <w:t>1</w:t>
      </w:r>
      <w:r w:rsidR="00561D40" w:rsidRPr="003F4DCF">
        <w:rPr>
          <w:sz w:val="22"/>
          <w:szCs w:val="22"/>
        </w:rPr>
        <w:t xml:space="preserve">.  The new rides at Six Flags further reduce demand to </w:t>
      </w:r>
      <w:r w:rsidR="00561D40" w:rsidRPr="003F4DCF">
        <w:rPr>
          <w:i/>
          <w:iCs/>
          <w:sz w:val="22"/>
          <w:szCs w:val="22"/>
        </w:rPr>
        <w:t>D</w:t>
      </w:r>
      <w:r w:rsidR="00561D40" w:rsidRPr="003F4DCF">
        <w:rPr>
          <w:sz w:val="22"/>
          <w:szCs w:val="22"/>
          <w:vertAlign w:val="subscript"/>
        </w:rPr>
        <w:t>2</w:t>
      </w:r>
      <w:r w:rsidR="00561D40" w:rsidRPr="003F4DCF">
        <w:rPr>
          <w:sz w:val="22"/>
          <w:szCs w:val="22"/>
        </w:rPr>
        <w:t>.  These events all result in lower ticket prices at Disneyland as well as reduced attendance.  This is not a violation of the law of demand since price is falling due to a decrease (shift) in demand, not a movement along a given demand curve.</w:t>
      </w:r>
    </w:p>
    <w:p w14:paraId="35F295F3" w14:textId="77777777" w:rsidR="00561D40" w:rsidRDefault="00561D40">
      <w:pPr>
        <w:pStyle w:val="Quick1"/>
        <w:tabs>
          <w:tab w:val="clear" w:pos="360"/>
        </w:tabs>
        <w:ind w:left="0" w:firstLine="0"/>
      </w:pPr>
    </w:p>
    <w:p w14:paraId="366F51A3" w14:textId="77777777" w:rsidR="00561D40" w:rsidRDefault="00561D40">
      <w:pPr>
        <w:pStyle w:val="Quick1"/>
        <w:tabs>
          <w:tab w:val="clear" w:pos="360"/>
        </w:tabs>
        <w:ind w:left="0" w:firstLine="0"/>
      </w:pPr>
    </w:p>
    <w:p w14:paraId="679BA331" w14:textId="77777777" w:rsidR="00561D40" w:rsidRDefault="00561D40">
      <w:pPr>
        <w:pStyle w:val="Quick1"/>
        <w:tabs>
          <w:tab w:val="clear" w:pos="360"/>
        </w:tabs>
        <w:ind w:left="0" w:firstLine="0"/>
      </w:pPr>
    </w:p>
    <w:p w14:paraId="58D08BDB" w14:textId="7DBE946E" w:rsidR="00561D40" w:rsidRDefault="00420BE8">
      <w:pPr>
        <w:pStyle w:val="Quick1"/>
        <w:tabs>
          <w:tab w:val="clear" w:pos="360"/>
        </w:tabs>
        <w:ind w:left="0" w:firstLine="0"/>
      </w:pPr>
      <w:r>
        <w:rPr>
          <w:noProof/>
          <w:sz w:val="24"/>
        </w:rPr>
        <w:pict w14:anchorId="1775451F">
          <v:shape id="_x0000_s1030" type="#_x0000_t75" style="position:absolute;margin-left:208.8pt;margin-top:11.2pt;width:264pt;height:188pt;z-index:251658240;mso-position-horizontal-relative:text;mso-position-vertical-relative:text">
            <v:imagedata r:id="rId121" o:title=""/>
            <w10:wrap type="square" side="left"/>
          </v:shape>
          <o:OLEObject Type="Embed" ProgID="CorelDRAW.Graphic.9" ShapeID="_x0000_s1030" DrawAspect="Content" ObjectID="_1507122310" r:id="rId122"/>
        </w:pict>
      </w:r>
    </w:p>
    <w:p w14:paraId="53923077" w14:textId="77777777" w:rsidR="00561D40" w:rsidRDefault="00561D40">
      <w:pPr>
        <w:pStyle w:val="Quick1"/>
        <w:tabs>
          <w:tab w:val="clear" w:pos="360"/>
        </w:tabs>
        <w:ind w:left="0" w:firstLine="0"/>
      </w:pPr>
    </w:p>
    <w:p w14:paraId="2A5A3241" w14:textId="11A18D83" w:rsidR="00561D40" w:rsidRDefault="00561D40" w:rsidP="00561D40">
      <w:pPr>
        <w:tabs>
          <w:tab w:val="left" w:pos="720"/>
          <w:tab w:val="left" w:pos="1080"/>
        </w:tabs>
        <w:spacing w:before="240" w:line="240" w:lineRule="exact"/>
        <w:ind w:left="720" w:hanging="720"/>
        <w:jc w:val="both"/>
        <w:rPr>
          <w:sz w:val="22"/>
          <w:szCs w:val="22"/>
        </w:rPr>
      </w:pPr>
      <w:r>
        <w:rPr>
          <w:sz w:val="22"/>
          <w:szCs w:val="22"/>
        </w:rPr>
        <w:t>7.</w:t>
      </w:r>
      <w:r>
        <w:rPr>
          <w:sz w:val="22"/>
          <w:szCs w:val="22"/>
        </w:rPr>
        <w:tab/>
        <w:t xml:space="preserve">In the graph, </w:t>
      </w:r>
      <w:r>
        <w:rPr>
          <w:i/>
          <w:iCs/>
          <w:sz w:val="22"/>
          <w:szCs w:val="22"/>
        </w:rPr>
        <w:t>S</w:t>
      </w:r>
      <w:r>
        <w:rPr>
          <w:sz w:val="22"/>
          <w:szCs w:val="22"/>
          <w:vertAlign w:val="subscript"/>
        </w:rPr>
        <w:t>0</w:t>
      </w:r>
      <w:r>
        <w:rPr>
          <w:sz w:val="22"/>
          <w:szCs w:val="22"/>
        </w:rPr>
        <w:t xml:space="preserve"> and </w:t>
      </w:r>
      <w:r>
        <w:rPr>
          <w:i/>
          <w:iCs/>
          <w:sz w:val="22"/>
          <w:szCs w:val="22"/>
        </w:rPr>
        <w:t>D</w:t>
      </w:r>
      <w:r>
        <w:rPr>
          <w:sz w:val="22"/>
          <w:szCs w:val="22"/>
          <w:vertAlign w:val="subscript"/>
        </w:rPr>
        <w:t>0</w:t>
      </w:r>
      <w:r>
        <w:rPr>
          <w:sz w:val="22"/>
          <w:szCs w:val="22"/>
        </w:rPr>
        <w:t xml:space="preserve"> are the supply and demand curves for auto insurance </w:t>
      </w:r>
      <w:r>
        <w:rPr>
          <w:i/>
          <w:iCs/>
          <w:sz w:val="22"/>
          <w:szCs w:val="22"/>
        </w:rPr>
        <w:t>before</w:t>
      </w:r>
      <w:r>
        <w:rPr>
          <w:sz w:val="22"/>
          <w:szCs w:val="22"/>
        </w:rPr>
        <w:t xml:space="preserve"> Proposition 103 is passed.  </w:t>
      </w:r>
      <w:r>
        <w:rPr>
          <w:i/>
          <w:iCs/>
          <w:sz w:val="22"/>
          <w:szCs w:val="22"/>
        </w:rPr>
        <w:t>P</w:t>
      </w:r>
      <w:r>
        <w:rPr>
          <w:sz w:val="22"/>
          <w:szCs w:val="22"/>
          <w:vertAlign w:val="subscript"/>
        </w:rPr>
        <w:t>E</w:t>
      </w:r>
      <w:r>
        <w:rPr>
          <w:sz w:val="22"/>
          <w:szCs w:val="22"/>
        </w:rPr>
        <w:t xml:space="preserve"> is the price of auto insurance.  After Prop</w:t>
      </w:r>
      <w:r>
        <w:rPr>
          <w:sz w:val="22"/>
          <w:szCs w:val="22"/>
        </w:rPr>
        <w:softHyphen/>
        <w:t xml:space="preserve">osition 103 passes, </w:t>
      </w:r>
      <w:r>
        <w:rPr>
          <w:i/>
          <w:iCs/>
          <w:sz w:val="22"/>
          <w:szCs w:val="22"/>
        </w:rPr>
        <w:t>P</w:t>
      </w:r>
      <w:r>
        <w:rPr>
          <w:sz w:val="22"/>
          <w:szCs w:val="22"/>
          <w:vertAlign w:val="subscript"/>
        </w:rPr>
        <w:t>prop103</w:t>
      </w:r>
      <w:r>
        <w:rPr>
          <w:sz w:val="22"/>
          <w:szCs w:val="22"/>
        </w:rPr>
        <w:t xml:space="preserve"> is the ceiling price established by passage of Proposition 103.  The result is a shortage of auto insurance in California.  This shortage gets worse over time as the costs of providing insurance rise because supply shifts leftward (</w:t>
      </w:r>
      <w:r>
        <w:rPr>
          <w:i/>
          <w:iCs/>
          <w:sz w:val="22"/>
          <w:szCs w:val="22"/>
        </w:rPr>
        <w:t>S</w:t>
      </w:r>
      <w:r>
        <w:rPr>
          <w:sz w:val="22"/>
          <w:szCs w:val="22"/>
          <w:vertAlign w:val="subscript"/>
        </w:rPr>
        <w:t>1</w:t>
      </w:r>
      <w:r>
        <w:rPr>
          <w:sz w:val="22"/>
          <w:szCs w:val="22"/>
        </w:rPr>
        <w:t>) in</w:t>
      </w:r>
      <w:r>
        <w:rPr>
          <w:sz w:val="22"/>
          <w:szCs w:val="22"/>
        </w:rPr>
        <w:softHyphen/>
        <w:t xml:space="preserve">creasing the gap </w:t>
      </w:r>
      <w:r>
        <w:rPr>
          <w:sz w:val="22"/>
          <w:szCs w:val="22"/>
        </w:rPr>
        <w:lastRenderedPageBreak/>
        <w:t xml:space="preserve">between </w:t>
      </w:r>
      <w:proofErr w:type="spellStart"/>
      <w:r>
        <w:rPr>
          <w:i/>
          <w:iCs/>
          <w:sz w:val="22"/>
          <w:szCs w:val="22"/>
        </w:rPr>
        <w:t>Q</w:t>
      </w:r>
      <w:r>
        <w:rPr>
          <w:sz w:val="22"/>
          <w:szCs w:val="22"/>
          <w:vertAlign w:val="subscript"/>
        </w:rPr>
        <w:t>d</w:t>
      </w:r>
      <w:proofErr w:type="spellEnd"/>
      <w:r>
        <w:rPr>
          <w:sz w:val="22"/>
          <w:szCs w:val="22"/>
        </w:rPr>
        <w:t xml:space="preserve"> and </w:t>
      </w:r>
      <w:r>
        <w:rPr>
          <w:i/>
          <w:iCs/>
          <w:sz w:val="22"/>
          <w:szCs w:val="22"/>
        </w:rPr>
        <w:t>Q</w:t>
      </w:r>
      <w:r>
        <w:rPr>
          <w:sz w:val="22"/>
          <w:szCs w:val="22"/>
          <w:vertAlign w:val="subscript"/>
        </w:rPr>
        <w:t>s</w:t>
      </w:r>
      <w:r>
        <w:rPr>
          <w:sz w:val="22"/>
          <w:szCs w:val="22"/>
        </w:rPr>
        <w:t xml:space="preserve"> (at </w:t>
      </w:r>
      <w:r w:rsidRPr="00395931">
        <w:rPr>
          <w:i/>
          <w:sz w:val="22"/>
          <w:szCs w:val="22"/>
        </w:rPr>
        <w:t>P</w:t>
      </w:r>
      <w:r>
        <w:rPr>
          <w:sz w:val="22"/>
          <w:szCs w:val="22"/>
        </w:rPr>
        <w:t xml:space="preserve"> = </w:t>
      </w:r>
      <w:proofErr w:type="spellStart"/>
      <w:r>
        <w:rPr>
          <w:i/>
          <w:iCs/>
          <w:sz w:val="22"/>
          <w:szCs w:val="22"/>
        </w:rPr>
        <w:t>P</w:t>
      </w:r>
      <w:r>
        <w:rPr>
          <w:sz w:val="22"/>
          <w:szCs w:val="22"/>
          <w:vertAlign w:val="subscript"/>
        </w:rPr>
        <w:t>prop</w:t>
      </w:r>
      <w:proofErr w:type="spellEnd"/>
      <w:r>
        <w:rPr>
          <w:sz w:val="22"/>
          <w:szCs w:val="22"/>
          <w:vertAlign w:val="subscript"/>
        </w:rPr>
        <w:t xml:space="preserve"> 103</w:t>
      </w:r>
      <w:r>
        <w:rPr>
          <w:sz w:val="22"/>
          <w:szCs w:val="22"/>
        </w:rPr>
        <w:t>).  If Proposition 103 is defeated, no price ceiling will be forth</w:t>
      </w:r>
      <w:r>
        <w:rPr>
          <w:sz w:val="22"/>
          <w:szCs w:val="22"/>
        </w:rPr>
        <w:softHyphen/>
        <w:t xml:space="preserve">coming and no shortage will occur.  The increasing costs of providing insurance will cause insurance rates to rise (from </w:t>
      </w:r>
      <w:r>
        <w:rPr>
          <w:i/>
          <w:iCs/>
          <w:sz w:val="22"/>
          <w:szCs w:val="22"/>
        </w:rPr>
        <w:t>A</w:t>
      </w:r>
      <w:r>
        <w:rPr>
          <w:sz w:val="22"/>
          <w:szCs w:val="22"/>
        </w:rPr>
        <w:t xml:space="preserve"> to </w:t>
      </w:r>
      <w:r>
        <w:rPr>
          <w:i/>
          <w:iCs/>
          <w:sz w:val="22"/>
          <w:szCs w:val="22"/>
        </w:rPr>
        <w:t>B</w:t>
      </w:r>
      <w:r>
        <w:rPr>
          <w:sz w:val="22"/>
          <w:szCs w:val="22"/>
        </w:rPr>
        <w:t>).</w:t>
      </w:r>
    </w:p>
    <w:p w14:paraId="6E5F2004" w14:textId="77777777" w:rsidR="00561D40" w:rsidRDefault="00561D40" w:rsidP="00D16420">
      <w:pPr>
        <w:pStyle w:val="Quick1"/>
        <w:numPr>
          <w:ilvl w:val="0"/>
          <w:numId w:val="30"/>
        </w:numPr>
        <w:tabs>
          <w:tab w:val="left" w:pos="360"/>
        </w:tabs>
        <w:spacing w:before="240" w:line="240" w:lineRule="exact"/>
        <w:ind w:hanging="720"/>
        <w:jc w:val="both"/>
        <w:rPr>
          <w:sz w:val="22"/>
          <w:szCs w:val="22"/>
        </w:rPr>
      </w:pPr>
      <w:r>
        <w:rPr>
          <w:sz w:val="22"/>
          <w:szCs w:val="22"/>
        </w:rPr>
        <w:t>a.</w:t>
      </w:r>
      <w:r>
        <w:rPr>
          <w:sz w:val="22"/>
          <w:szCs w:val="22"/>
        </w:rPr>
        <w:tab/>
        <w:t>Increase in the price of a complement goods causes demand to shift leftward.  Movie ticket prices fall and ticket sales fall.</w:t>
      </w:r>
    </w:p>
    <w:p w14:paraId="525C1ADC" w14:textId="77777777" w:rsidR="00561D40" w:rsidRDefault="00561D40" w:rsidP="00D16420">
      <w:pPr>
        <w:pStyle w:val="Quicka"/>
        <w:numPr>
          <w:ilvl w:val="0"/>
          <w:numId w:val="0"/>
        </w:numPr>
        <w:spacing w:line="240" w:lineRule="exact"/>
        <w:ind w:left="720" w:hanging="360"/>
        <w:jc w:val="both"/>
        <w:rPr>
          <w:sz w:val="22"/>
        </w:rPr>
      </w:pPr>
      <w:r>
        <w:rPr>
          <w:sz w:val="22"/>
        </w:rPr>
        <w:t>b.</w:t>
      </w:r>
      <w:r>
        <w:rPr>
          <w:sz w:val="22"/>
        </w:rPr>
        <w:tab/>
        <w:t>Decrease in the price of a substitute good causes demand to shift leftward.  Movie ticket prices fall and ticket sales fall.</w:t>
      </w:r>
    </w:p>
    <w:p w14:paraId="327F48DB" w14:textId="6C38C564" w:rsidR="00561D40" w:rsidRDefault="00561D40" w:rsidP="00D16420">
      <w:pPr>
        <w:pStyle w:val="Quicka"/>
        <w:numPr>
          <w:ilvl w:val="0"/>
          <w:numId w:val="0"/>
        </w:numPr>
        <w:spacing w:line="240" w:lineRule="exact"/>
        <w:ind w:left="720" w:hanging="360"/>
        <w:jc w:val="both"/>
        <w:rPr>
          <w:sz w:val="22"/>
          <w:szCs w:val="22"/>
        </w:rPr>
      </w:pPr>
      <w:r>
        <w:rPr>
          <w:sz w:val="22"/>
          <w:szCs w:val="22"/>
        </w:rPr>
        <w:t>c.</w:t>
      </w:r>
      <w:r>
        <w:rPr>
          <w:sz w:val="22"/>
          <w:szCs w:val="22"/>
        </w:rPr>
        <w:tab/>
        <w:t xml:space="preserve">Presumably, pay-per-view movies on cable are more convenient to some consumers than going to the movie theater, thereby changing some </w:t>
      </w:r>
      <w:r w:rsidR="00F65BD9">
        <w:rPr>
          <w:sz w:val="22"/>
          <w:szCs w:val="22"/>
        </w:rPr>
        <w:t>consumers’</w:t>
      </w:r>
      <w:r>
        <w:rPr>
          <w:sz w:val="22"/>
          <w:szCs w:val="22"/>
        </w:rPr>
        <w:t xml:space="preserve"> tastes away from theater movies toward pay-per-view movies.  Demand shifts leftward due to the change in tastes, and movie theater ticket prices fall and ticket sales fall.</w:t>
      </w:r>
    </w:p>
    <w:p w14:paraId="581AD8B7" w14:textId="77777777" w:rsidR="00561D40" w:rsidRDefault="00561D40" w:rsidP="00D16420">
      <w:pPr>
        <w:pStyle w:val="Quicka"/>
        <w:numPr>
          <w:ilvl w:val="0"/>
          <w:numId w:val="0"/>
        </w:numPr>
        <w:spacing w:line="240" w:lineRule="exact"/>
        <w:ind w:left="720" w:hanging="360"/>
        <w:jc w:val="both"/>
        <w:rPr>
          <w:sz w:val="22"/>
          <w:szCs w:val="22"/>
        </w:rPr>
      </w:pPr>
      <w:r>
        <w:rPr>
          <w:sz w:val="22"/>
          <w:szCs w:val="22"/>
        </w:rPr>
        <w:t>d.</w:t>
      </w:r>
      <w:r>
        <w:rPr>
          <w:sz w:val="22"/>
          <w:szCs w:val="22"/>
        </w:rPr>
        <w:tab/>
        <w:t>The end of the strike increases the number of movie scripts available, lowering the price producers must pay to get a movie script.  The decrease in price of an input (movie scripts) increases the supply of movies out of Hollywood.  Supply shifts rightward.  Movie ticket prices fall and ticket sales rise.</w:t>
      </w:r>
    </w:p>
    <w:p w14:paraId="18F8D88C" w14:textId="77777777" w:rsidR="00561D40" w:rsidRDefault="00561D40" w:rsidP="00D16420">
      <w:pPr>
        <w:pStyle w:val="Quicka"/>
        <w:numPr>
          <w:ilvl w:val="0"/>
          <w:numId w:val="0"/>
        </w:numPr>
        <w:spacing w:line="240" w:lineRule="exact"/>
        <w:ind w:left="720" w:hanging="360"/>
        <w:jc w:val="both"/>
        <w:rPr>
          <w:sz w:val="22"/>
          <w:szCs w:val="22"/>
        </w:rPr>
      </w:pPr>
      <w:r>
        <w:rPr>
          <w:sz w:val="22"/>
          <w:szCs w:val="22"/>
        </w:rPr>
        <w:t>e.</w:t>
      </w:r>
      <w:r>
        <w:rPr>
          <w:sz w:val="22"/>
          <w:szCs w:val="22"/>
        </w:rPr>
        <w:tab/>
        <w:t xml:space="preserve">As in part </w:t>
      </w:r>
      <w:r>
        <w:rPr>
          <w:i/>
          <w:iCs/>
          <w:sz w:val="22"/>
          <w:szCs w:val="22"/>
        </w:rPr>
        <w:t>d</w:t>
      </w:r>
      <w:r>
        <w:rPr>
          <w:sz w:val="22"/>
          <w:szCs w:val="22"/>
        </w:rPr>
        <w:t>, a decrease in the price of an input causes supply to shift rightward.  Movie ticket prices fall and ticket sales rise.</w:t>
      </w:r>
    </w:p>
    <w:p w14:paraId="1D983433" w14:textId="051A677D" w:rsidR="00561D40" w:rsidRDefault="00561D40" w:rsidP="00D16420">
      <w:pPr>
        <w:pStyle w:val="Quick1"/>
        <w:numPr>
          <w:ilvl w:val="0"/>
          <w:numId w:val="30"/>
        </w:numPr>
        <w:tabs>
          <w:tab w:val="left" w:pos="360"/>
        </w:tabs>
        <w:spacing w:before="240" w:line="240" w:lineRule="exact"/>
        <w:ind w:hanging="720"/>
        <w:jc w:val="both"/>
        <w:rPr>
          <w:sz w:val="22"/>
          <w:szCs w:val="22"/>
        </w:rPr>
      </w:pPr>
      <w:r>
        <w:rPr>
          <w:sz w:val="22"/>
          <w:szCs w:val="22"/>
        </w:rPr>
        <w:t>a.</w:t>
      </w:r>
      <w:r>
        <w:rPr>
          <w:sz w:val="22"/>
          <w:szCs w:val="22"/>
        </w:rPr>
        <w:tab/>
        <w:t xml:space="preserve">The new process causes an increase in supply, shown as a rightward shift in the supply of crude oil curve.  The rightward shift in supply of crude oil does NOT cause a surplus because the equilibrium price of crude oil falls until quantity demanded equals quantity supplied.  The market clears at the now lower price of crude oil.  No surplus arises because the lower crude price results in an increase in quantity demanded of crude </w:t>
      </w:r>
      <w:r w:rsidR="00D16420">
        <w:rPr>
          <w:sz w:val="22"/>
          <w:szCs w:val="22"/>
        </w:rPr>
        <w:t>oil, which</w:t>
      </w:r>
      <w:r>
        <w:rPr>
          <w:sz w:val="22"/>
          <w:szCs w:val="22"/>
        </w:rPr>
        <w:t xml:space="preserve"> works to eliminate any surplus.  The end result of the new process is to decrease the equilibrium price of crude oil and increase the quantity of crude oil consumed and produced in equilibrium.</w:t>
      </w:r>
    </w:p>
    <w:p w14:paraId="73174AFC" w14:textId="7619AA5C" w:rsidR="00561D40" w:rsidRDefault="00561D40" w:rsidP="00D16420">
      <w:pPr>
        <w:pStyle w:val="Quicka"/>
        <w:numPr>
          <w:ilvl w:val="0"/>
          <w:numId w:val="0"/>
        </w:numPr>
        <w:spacing w:line="240" w:lineRule="exact"/>
        <w:ind w:left="720" w:hanging="360"/>
        <w:jc w:val="both"/>
        <w:rPr>
          <w:sz w:val="22"/>
          <w:szCs w:val="22"/>
        </w:rPr>
      </w:pPr>
      <w:r>
        <w:rPr>
          <w:sz w:val="22"/>
          <w:szCs w:val="22"/>
        </w:rPr>
        <w:t>b.</w:t>
      </w:r>
      <w:r>
        <w:rPr>
          <w:sz w:val="22"/>
          <w:szCs w:val="22"/>
        </w:rPr>
        <w:tab/>
        <w:t xml:space="preserve">Even in the unlikely event that no new oil deposits are ever discovered, growing </w:t>
      </w:r>
      <w:r w:rsidR="00F65BD9">
        <w:rPr>
          <w:sz w:val="22"/>
          <w:szCs w:val="22"/>
        </w:rPr>
        <w:t>worldwide</w:t>
      </w:r>
      <w:r>
        <w:rPr>
          <w:sz w:val="22"/>
          <w:szCs w:val="22"/>
        </w:rPr>
        <w:t xml:space="preserve"> demand for crude oil would still be met.  Rightward shifts in demand, supply constant, would simply drive up the equilibrium price of crude oil.  No shortage would occur unless governments impose price ceilings on crude oil preventing its price from rising to market clearing levels.</w:t>
      </w:r>
    </w:p>
    <w:p w14:paraId="5FA4AA2B" w14:textId="3A33FCB8" w:rsidR="00561D40" w:rsidRDefault="00561D40" w:rsidP="00561D40">
      <w:pPr>
        <w:pStyle w:val="Quick1"/>
        <w:numPr>
          <w:ilvl w:val="0"/>
          <w:numId w:val="30"/>
        </w:numPr>
        <w:spacing w:before="240" w:line="240" w:lineRule="exact"/>
        <w:ind w:hanging="720"/>
        <w:jc w:val="both"/>
        <w:rPr>
          <w:sz w:val="22"/>
          <w:szCs w:val="22"/>
        </w:rPr>
      </w:pPr>
      <w:r>
        <w:rPr>
          <w:sz w:val="22"/>
          <w:szCs w:val="22"/>
        </w:rPr>
        <w:t xml:space="preserve">In the figure, the environmental curbs on burning wood causes supply to shift leftward from </w:t>
      </w:r>
      <w:r>
        <w:rPr>
          <w:i/>
          <w:iCs/>
          <w:sz w:val="22"/>
          <w:szCs w:val="22"/>
        </w:rPr>
        <w:t>S</w:t>
      </w:r>
      <w:r>
        <w:rPr>
          <w:sz w:val="22"/>
          <w:szCs w:val="22"/>
          <w:vertAlign w:val="subscript"/>
        </w:rPr>
        <w:t>0</w:t>
      </w:r>
      <w:r>
        <w:rPr>
          <w:sz w:val="22"/>
          <w:szCs w:val="22"/>
        </w:rPr>
        <w:t xml:space="preserve"> to </w:t>
      </w:r>
      <w:r>
        <w:rPr>
          <w:i/>
          <w:iCs/>
          <w:sz w:val="22"/>
          <w:szCs w:val="22"/>
        </w:rPr>
        <w:t>S</w:t>
      </w:r>
      <w:r>
        <w:rPr>
          <w:sz w:val="22"/>
          <w:szCs w:val="22"/>
          <w:vertAlign w:val="subscript"/>
        </w:rPr>
        <w:t>1</w:t>
      </w:r>
      <w:r>
        <w:rPr>
          <w:sz w:val="22"/>
          <w:szCs w:val="22"/>
        </w:rPr>
        <w:t xml:space="preserve">.  The substitution from burning wood to gas hearths is represented by the leftward shift in demand from </w:t>
      </w:r>
      <w:r>
        <w:rPr>
          <w:i/>
          <w:iCs/>
          <w:sz w:val="22"/>
          <w:szCs w:val="22"/>
        </w:rPr>
        <w:t>D</w:t>
      </w:r>
      <w:r>
        <w:rPr>
          <w:sz w:val="22"/>
          <w:szCs w:val="22"/>
          <w:vertAlign w:val="subscript"/>
        </w:rPr>
        <w:t>0</w:t>
      </w:r>
      <w:r>
        <w:rPr>
          <w:sz w:val="22"/>
          <w:szCs w:val="22"/>
        </w:rPr>
        <w:t xml:space="preserve"> to </w:t>
      </w:r>
      <w:r>
        <w:rPr>
          <w:i/>
          <w:iCs/>
          <w:sz w:val="22"/>
          <w:szCs w:val="22"/>
        </w:rPr>
        <w:t>D</w:t>
      </w:r>
      <w:r>
        <w:rPr>
          <w:sz w:val="22"/>
          <w:szCs w:val="22"/>
          <w:vertAlign w:val="subscript"/>
        </w:rPr>
        <w:t>1</w:t>
      </w:r>
      <w:r>
        <w:rPr>
          <w:sz w:val="22"/>
          <w:szCs w:val="22"/>
        </w:rPr>
        <w:t xml:space="preserve">.  Comparing initial equilibrium point </w:t>
      </w:r>
      <w:r>
        <w:rPr>
          <w:i/>
          <w:iCs/>
          <w:sz w:val="22"/>
          <w:szCs w:val="22"/>
        </w:rPr>
        <w:t>A</w:t>
      </w:r>
      <w:r>
        <w:rPr>
          <w:sz w:val="22"/>
          <w:szCs w:val="22"/>
        </w:rPr>
        <w:t xml:space="preserve"> to </w:t>
      </w:r>
      <w:r>
        <w:rPr>
          <w:i/>
          <w:iCs/>
          <w:sz w:val="22"/>
          <w:szCs w:val="22"/>
        </w:rPr>
        <w:t>B</w:t>
      </w:r>
      <w:r>
        <w:rPr>
          <w:sz w:val="22"/>
          <w:szCs w:val="22"/>
        </w:rPr>
        <w:t>, the price of firewood has remained un</w:t>
      </w:r>
      <w:r>
        <w:rPr>
          <w:sz w:val="22"/>
          <w:szCs w:val="22"/>
        </w:rPr>
        <w:softHyphen/>
        <w:t>changed while the quantity of firewood burned decreases.</w:t>
      </w:r>
    </w:p>
    <w:p w14:paraId="4B2120F1" w14:textId="77777777" w:rsidR="00561D40" w:rsidRDefault="00561D40">
      <w:pPr>
        <w:tabs>
          <w:tab w:val="left" w:pos="720"/>
        </w:tabs>
        <w:spacing w:before="240" w:line="240" w:lineRule="exact"/>
        <w:ind w:left="720" w:hanging="720"/>
        <w:jc w:val="both"/>
        <w:rPr>
          <w:sz w:val="22"/>
          <w:szCs w:val="22"/>
        </w:rPr>
      </w:pPr>
      <w:r>
        <w:rPr>
          <w:sz w:val="22"/>
          <w:szCs w:val="22"/>
        </w:rPr>
        <w:t>11.</w:t>
      </w:r>
      <w:r>
        <w:rPr>
          <w:sz w:val="22"/>
          <w:szCs w:val="22"/>
        </w:rPr>
        <w:tab/>
        <w:t>Demand and supply both increase simultaneously.  An increase in customers (</w:t>
      </w:r>
      <w:r>
        <w:rPr>
          <w:i/>
          <w:iCs/>
          <w:sz w:val="22"/>
          <w:szCs w:val="22"/>
        </w:rPr>
        <w:t>N</w:t>
      </w:r>
      <w:r>
        <w:rPr>
          <w:sz w:val="22"/>
          <w:szCs w:val="22"/>
        </w:rPr>
        <w:t>) causes demand to shift rightward. An increase in the number of businesses in a market (</w:t>
      </w:r>
      <w:r>
        <w:rPr>
          <w:i/>
          <w:iCs/>
          <w:sz w:val="22"/>
          <w:szCs w:val="22"/>
        </w:rPr>
        <w:t>F</w:t>
      </w:r>
      <w:r>
        <w:rPr>
          <w:sz w:val="22"/>
          <w:szCs w:val="22"/>
        </w:rPr>
        <w:t>) causes supply to shift rightward.  Equilibrium output definitely increases, but the effect of the Internet on equilibrium price is indeterminate.</w:t>
      </w:r>
    </w:p>
    <w:p w14:paraId="50F997EA" w14:textId="77777777" w:rsidR="00561D40" w:rsidRDefault="00561D40">
      <w:pPr>
        <w:tabs>
          <w:tab w:val="left" w:pos="1080"/>
        </w:tabs>
        <w:spacing w:line="240" w:lineRule="exact"/>
        <w:jc w:val="both"/>
        <w:rPr>
          <w:sz w:val="22"/>
          <w:szCs w:val="22"/>
        </w:rPr>
      </w:pPr>
    </w:p>
    <w:p w14:paraId="1245C819" w14:textId="77777777" w:rsidR="00561D40" w:rsidRPr="00E82D0C" w:rsidRDefault="00FB63E2" w:rsidP="00561D40">
      <w:pPr>
        <w:tabs>
          <w:tab w:val="left" w:pos="1080"/>
        </w:tabs>
        <w:jc w:val="center"/>
        <w:rPr>
          <w:sz w:val="22"/>
          <w:szCs w:val="22"/>
        </w:rPr>
      </w:pPr>
      <w:r>
        <w:rPr>
          <w:noProof/>
        </w:rPr>
        <w:lastRenderedPageBreak/>
        <w:drawing>
          <wp:inline distT="0" distB="0" distL="0" distR="0" wp14:anchorId="08E9743B" wp14:editId="7F1CB739">
            <wp:extent cx="3336290" cy="2529205"/>
            <wp:effectExtent l="0" t="0" r="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336290" cy="2529205"/>
                    </a:xfrm>
                    <a:prstGeom prst="rect">
                      <a:avLst/>
                    </a:prstGeom>
                    <a:noFill/>
                    <a:ln>
                      <a:noFill/>
                    </a:ln>
                  </pic:spPr>
                </pic:pic>
              </a:graphicData>
            </a:graphic>
          </wp:inline>
        </w:drawing>
      </w:r>
    </w:p>
    <w:p w14:paraId="1A1A23A0" w14:textId="77777777" w:rsidR="00561D40" w:rsidRDefault="00561D40">
      <w:pPr>
        <w:tabs>
          <w:tab w:val="left" w:pos="1080"/>
        </w:tabs>
        <w:spacing w:line="240" w:lineRule="exact"/>
        <w:jc w:val="both"/>
        <w:rPr>
          <w:sz w:val="22"/>
          <w:szCs w:val="22"/>
        </w:rPr>
      </w:pPr>
    </w:p>
    <w:p w14:paraId="13BF11D6" w14:textId="77777777" w:rsidR="00561D40" w:rsidRDefault="00561D40" w:rsidP="00D16420">
      <w:pPr>
        <w:tabs>
          <w:tab w:val="left" w:pos="360"/>
        </w:tabs>
        <w:spacing w:before="240" w:line="240" w:lineRule="exact"/>
        <w:ind w:left="720" w:hanging="720"/>
        <w:jc w:val="both"/>
        <w:rPr>
          <w:sz w:val="22"/>
          <w:szCs w:val="22"/>
        </w:rPr>
      </w:pPr>
      <w:r>
        <w:rPr>
          <w:sz w:val="22"/>
          <w:szCs w:val="22"/>
        </w:rPr>
        <w:t>12.</w:t>
      </w:r>
      <w:r>
        <w:rPr>
          <w:sz w:val="22"/>
          <w:szCs w:val="22"/>
        </w:rPr>
        <w:tab/>
      </w:r>
      <w:proofErr w:type="gramStart"/>
      <w:r>
        <w:rPr>
          <w:sz w:val="22"/>
          <w:szCs w:val="22"/>
        </w:rPr>
        <w:t>a</w:t>
      </w:r>
      <w:proofErr w:type="gramEnd"/>
      <w:r>
        <w:rPr>
          <w:sz w:val="22"/>
          <w:szCs w:val="22"/>
        </w:rPr>
        <w:t>.</w:t>
      </w:r>
      <w:r>
        <w:rPr>
          <w:sz w:val="22"/>
          <w:szCs w:val="22"/>
        </w:rPr>
        <w:tab/>
        <w:t xml:space="preserve">At $3,600 per metric ton, quantity demanded is 34 metric tons per year (= 124 </w:t>
      </w:r>
      <w:r>
        <w:rPr>
          <w:sz w:val="22"/>
          <w:szCs w:val="22"/>
        </w:rPr>
        <w:softHyphen/>
        <w:t xml:space="preserve">– 0.025 </w:t>
      </w:r>
      <w:r>
        <w:rPr>
          <w:sz w:val="22"/>
          <w:szCs w:val="22"/>
        </w:rPr>
        <w:sym w:font="Symbol" w:char="F0B4"/>
      </w:r>
      <w:r>
        <w:rPr>
          <w:sz w:val="22"/>
          <w:szCs w:val="22"/>
        </w:rPr>
        <w:t xml:space="preserve"> 3,600) and quantity supplied is 40 metric tones per year (= </w:t>
      </w:r>
      <w:r>
        <w:rPr>
          <w:sz w:val="22"/>
          <w:szCs w:val="22"/>
        </w:rPr>
        <w:softHyphen/>
        <w:t xml:space="preserve">–50 + 0.025 </w:t>
      </w:r>
      <w:r>
        <w:rPr>
          <w:sz w:val="22"/>
          <w:szCs w:val="22"/>
        </w:rPr>
        <w:sym w:font="Symbol" w:char="F0B4"/>
      </w:r>
      <w:r>
        <w:rPr>
          <w:sz w:val="22"/>
          <w:szCs w:val="22"/>
        </w:rPr>
        <w:t xml:space="preserve"> 3,600).  So, the annual rate of inventory growth is 6 tons per </w:t>
      </w:r>
      <w:r w:rsidRPr="00AC5B44">
        <w:rPr>
          <w:sz w:val="22"/>
          <w:szCs w:val="22"/>
          <w:u w:val="single"/>
        </w:rPr>
        <w:t>year</w:t>
      </w:r>
      <w:r>
        <w:rPr>
          <w:sz w:val="22"/>
          <w:szCs w:val="22"/>
        </w:rPr>
        <w:t xml:space="preserve"> (= 40 – 34), which corresponds 0.5 ton per </w:t>
      </w:r>
      <w:r w:rsidRPr="00AC5B44">
        <w:rPr>
          <w:sz w:val="22"/>
          <w:szCs w:val="22"/>
          <w:u w:val="single"/>
        </w:rPr>
        <w:t>month</w:t>
      </w:r>
      <w:r>
        <w:rPr>
          <w:sz w:val="22"/>
          <w:szCs w:val="22"/>
        </w:rPr>
        <w:t>.</w:t>
      </w:r>
    </w:p>
    <w:p w14:paraId="241C02DB" w14:textId="77777777" w:rsidR="00561D40" w:rsidRDefault="00420BE8" w:rsidP="002E6019">
      <w:pPr>
        <w:tabs>
          <w:tab w:val="left" w:pos="360"/>
        </w:tabs>
        <w:spacing w:before="240" w:line="240" w:lineRule="exact"/>
        <w:ind w:left="720" w:hanging="720"/>
        <w:jc w:val="both"/>
        <w:rPr>
          <w:sz w:val="22"/>
          <w:szCs w:val="22"/>
        </w:rPr>
      </w:pPr>
      <w:r>
        <w:rPr>
          <w:noProof/>
          <w:sz w:val="22"/>
          <w:szCs w:val="22"/>
        </w:rPr>
        <w:pict w14:anchorId="0BAE03F7">
          <v:shape id="_x0000_s1032" type="#_x0000_t75" style="position:absolute;left:0;text-align:left;margin-left:171pt;margin-top:31pt;width:132pt;height:71pt;z-index:251660288" o:allowoverlap="f">
            <v:imagedata r:id="rId124" o:title=""/>
            <w10:wrap type="topAndBottom"/>
          </v:shape>
          <o:OLEObject Type="Embed" ProgID="Equation.DSMT4" ShapeID="_x0000_s1032" DrawAspect="Content" ObjectID="_1507122311" r:id="rId125"/>
        </w:pict>
      </w:r>
      <w:r w:rsidR="00561D40">
        <w:rPr>
          <w:sz w:val="22"/>
          <w:szCs w:val="22"/>
        </w:rPr>
        <w:tab/>
        <w:t>b.</w:t>
      </w:r>
      <w:r w:rsidR="00561D40">
        <w:rPr>
          <w:sz w:val="22"/>
          <w:szCs w:val="22"/>
        </w:rPr>
        <w:tab/>
        <w:t>The global market-clearing price of primary aluminum is $3,480:</w:t>
      </w:r>
    </w:p>
    <w:p w14:paraId="004A43B6" w14:textId="7DDF91AE" w:rsidR="00561D40" w:rsidRDefault="00561D40" w:rsidP="002E6019">
      <w:pPr>
        <w:tabs>
          <w:tab w:val="left" w:pos="720"/>
        </w:tabs>
        <w:spacing w:before="240" w:line="240" w:lineRule="exact"/>
        <w:ind w:left="1440" w:hanging="1440"/>
        <w:jc w:val="both"/>
        <w:rPr>
          <w:rFonts w:ascii="Arial" w:hAnsi="Arial" w:cs="Arial"/>
          <w:b/>
          <w:bCs/>
          <w:sz w:val="22"/>
          <w:szCs w:val="22"/>
        </w:rPr>
      </w:pPr>
      <w:r>
        <w:rPr>
          <w:sz w:val="22"/>
          <w:szCs w:val="22"/>
        </w:rPr>
        <w:tab/>
      </w:r>
      <w:bookmarkStart w:id="12" w:name="_GoBack"/>
      <w:bookmarkEnd w:id="12"/>
    </w:p>
    <w:sectPr w:rsidR="00561D40" w:rsidSect="00B675AA">
      <w:footerReference w:type="even" r:id="rId126"/>
      <w:footerReference w:type="default" r:id="rId127"/>
      <w:pgSz w:w="12240" w:h="15840" w:code="1"/>
      <w:pgMar w:top="1440" w:right="1440" w:bottom="72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C8CCD" w14:textId="77777777" w:rsidR="00A733FC" w:rsidRDefault="00B27F28">
      <w:r>
        <w:separator/>
      </w:r>
    </w:p>
  </w:endnote>
  <w:endnote w:type="continuationSeparator" w:id="0">
    <w:p w14:paraId="29673496" w14:textId="77777777" w:rsidR="00A733FC" w:rsidRDefault="00B2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Euclid">
    <w:altName w:val="Bell M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BF824" w14:textId="77777777" w:rsidR="00561D40" w:rsidRDefault="00561D40">
    <w:pPr>
      <w:pStyle w:val="Footer"/>
      <w:rPr>
        <w:rFonts w:ascii="Arial" w:hAnsi="Arial" w:cs="Arial"/>
        <w:b/>
        <w:bCs/>
        <w:sz w:val="20"/>
      </w:rPr>
    </w:pP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Pr>
        <w:rStyle w:val="PageNumber"/>
        <w:rFonts w:ascii="Arial" w:hAnsi="Arial" w:cs="Arial"/>
        <w:b/>
        <w:bCs/>
        <w:noProof/>
        <w:sz w:val="20"/>
      </w:rPr>
      <w:t>10</w:t>
    </w:r>
    <w:r>
      <w:rPr>
        <w:rStyle w:val="PageNumber"/>
        <w:rFonts w:ascii="Arial" w:hAnsi="Arial"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7E16E" w14:textId="77777777" w:rsidR="00561D40" w:rsidRDefault="00561D40" w:rsidP="00561D40">
    <w:pPr>
      <w:pStyle w:val="Footer"/>
      <w:tabs>
        <w:tab w:val="clear" w:pos="4320"/>
        <w:tab w:val="clear" w:pos="8640"/>
        <w:tab w:val="right" w:pos="9360"/>
      </w:tabs>
      <w:spacing w:before="120"/>
      <w:jc w:val="center"/>
      <w:rPr>
        <w:rFonts w:ascii="Arial Narrow" w:hAnsi="Arial Narrow"/>
        <w:i/>
        <w:iCs/>
        <w:sz w:val="20"/>
      </w:rPr>
    </w:pPr>
    <w:r>
      <w:rPr>
        <w:rFonts w:ascii="Arial Narrow" w:hAnsi="Arial Narrow"/>
        <w:i/>
        <w:iCs/>
        <w:sz w:val="20"/>
      </w:rPr>
      <w:t xml:space="preserve">Chapter 2:  </w:t>
    </w:r>
    <w:r>
      <w:rPr>
        <w:rFonts w:ascii="Arial Narrow" w:hAnsi="Arial Narrow"/>
        <w:sz w:val="20"/>
      </w:rPr>
      <w:t>Demand, Supply, and Market Equilibrium</w:t>
    </w:r>
  </w:p>
  <w:p w14:paraId="551E52BB" w14:textId="0758AF52" w:rsidR="002166F3" w:rsidRPr="00FC2BC3" w:rsidRDefault="002166F3" w:rsidP="002166F3">
    <w:pPr>
      <w:jc w:val="center"/>
      <w:rPr>
        <w:rFonts w:ascii="Arial Narrow" w:hAnsi="Arial Narrow"/>
        <w:b/>
        <w:iCs/>
        <w:color w:val="A6A6A6"/>
        <w:sz w:val="15"/>
      </w:rPr>
    </w:pPr>
    <w:r w:rsidRPr="00FC2BC3">
      <w:rPr>
        <w:b/>
        <w:bCs/>
        <w:color w:val="A6A6A6"/>
        <w:sz w:val="15"/>
      </w:rPr>
      <w:t>201</w:t>
    </w:r>
    <w:r>
      <w:rPr>
        <w:b/>
        <w:bCs/>
        <w:color w:val="A6A6A6"/>
        <w:sz w:val="15"/>
      </w:rPr>
      <w:t>6</w:t>
    </w:r>
    <w:r w:rsidRPr="00FC2BC3">
      <w:rPr>
        <w:b/>
        <w:bCs/>
        <w:color w:val="A6A6A6"/>
        <w:sz w:val="15"/>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p w14:paraId="40C438A1" w14:textId="77777777" w:rsidR="00414564" w:rsidRDefault="00414564" w:rsidP="002166F3">
    <w:pPr>
      <w:pStyle w:val="Footer"/>
      <w:tabs>
        <w:tab w:val="clear" w:pos="4320"/>
        <w:tab w:val="clear" w:pos="8640"/>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A6A24" w14:textId="77777777" w:rsidR="00A733FC" w:rsidRDefault="00B27F28">
      <w:r>
        <w:separator/>
      </w:r>
    </w:p>
  </w:footnote>
  <w:footnote w:type="continuationSeparator" w:id="0">
    <w:p w14:paraId="109CA4B9" w14:textId="77777777" w:rsidR="00A733FC" w:rsidRDefault="00B27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D65E80"/>
    <w:lvl w:ilvl="0">
      <w:numFmt w:val="decimal"/>
      <w:lvlText w:val="*"/>
      <w:lvlJc w:val="left"/>
    </w:lvl>
  </w:abstractNum>
  <w:abstractNum w:abstractNumId="1">
    <w:nsid w:val="00000001"/>
    <w:multiLevelType w:val="singleLevel"/>
    <w:tmpl w:val="00000000"/>
    <w:lvl w:ilvl="0">
      <w:start w:val="1"/>
      <w:numFmt w:val="decimal"/>
      <w:lvlText w:val="%1."/>
      <w:lvlJc w:val="left"/>
      <w:pPr>
        <w:tabs>
          <w:tab w:val="num" w:pos="864"/>
        </w:tabs>
      </w:pPr>
      <w:rPr>
        <w:rFonts w:ascii="Times New Roman" w:hAnsi="Times New Roman" w:cs="Times New Roman"/>
        <w:sz w:val="22"/>
        <w:szCs w:val="22"/>
      </w:rPr>
    </w:lvl>
  </w:abstractNum>
  <w:abstractNum w:abstractNumId="2">
    <w:nsid w:val="00000002"/>
    <w:multiLevelType w:val="singleLevel"/>
    <w:tmpl w:val="00000000"/>
    <w:lvl w:ilvl="0">
      <w:start w:val="1"/>
      <w:numFmt w:val="lowerLetter"/>
      <w:lvlText w:val="%1."/>
      <w:lvlJc w:val="left"/>
      <w:pPr>
        <w:tabs>
          <w:tab w:val="num" w:pos="1260"/>
        </w:tabs>
      </w:pPr>
    </w:lvl>
  </w:abstractNum>
  <w:abstractNum w:abstractNumId="3">
    <w:nsid w:val="011E00BD"/>
    <w:multiLevelType w:val="hybridMultilevel"/>
    <w:tmpl w:val="EC88C726"/>
    <w:lvl w:ilvl="0" w:tplc="E4227FB0">
      <w:start w:val="2"/>
      <w:numFmt w:val="lowerLetter"/>
      <w:lvlText w:val="%1."/>
      <w:lvlJc w:val="left"/>
      <w:pPr>
        <w:tabs>
          <w:tab w:val="num" w:pos="1224"/>
        </w:tabs>
        <w:ind w:left="1224" w:hanging="360"/>
      </w:pPr>
      <w:rPr>
        <w:rFonts w:hint="default"/>
      </w:rPr>
    </w:lvl>
    <w:lvl w:ilvl="1" w:tplc="925EC248">
      <w:start w:val="10"/>
      <w:numFmt w:val="decimal"/>
      <w:lvlText w:val="%2."/>
      <w:lvlJc w:val="left"/>
      <w:pPr>
        <w:tabs>
          <w:tab w:val="num" w:pos="1944"/>
        </w:tabs>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
    <w:nsid w:val="09442A45"/>
    <w:multiLevelType w:val="hybridMultilevel"/>
    <w:tmpl w:val="E6C4945E"/>
    <w:lvl w:ilvl="0" w:tplc="514892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88037B"/>
    <w:multiLevelType w:val="hybridMultilevel"/>
    <w:tmpl w:val="93721222"/>
    <w:lvl w:ilvl="0" w:tplc="000F0409">
      <w:start w:val="8"/>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nsid w:val="0C5306D1"/>
    <w:multiLevelType w:val="hybridMultilevel"/>
    <w:tmpl w:val="7DCA4F0A"/>
    <w:lvl w:ilvl="0" w:tplc="02E8C6A0">
      <w:start w:val="2"/>
      <w:numFmt w:val="lowerLetter"/>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743E4"/>
    <w:multiLevelType w:val="hybridMultilevel"/>
    <w:tmpl w:val="AA4A7D50"/>
    <w:lvl w:ilvl="0" w:tplc="D9D41EBA">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841C9A"/>
    <w:multiLevelType w:val="hybridMultilevel"/>
    <w:tmpl w:val="B1A810A0"/>
    <w:lvl w:ilvl="0" w:tplc="13A4F27A">
      <w:start w:val="3"/>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
    <w:nsid w:val="17EE3D93"/>
    <w:multiLevelType w:val="hybridMultilevel"/>
    <w:tmpl w:val="5B2AC628"/>
    <w:lvl w:ilvl="0" w:tplc="0409000F">
      <w:start w:val="1"/>
      <w:numFmt w:val="decimal"/>
      <w:pStyle w:val="Quicka"/>
      <w:lvlText w:val="%1."/>
      <w:lvlJc w:val="left"/>
      <w:pPr>
        <w:tabs>
          <w:tab w:val="num" w:pos="720"/>
        </w:tabs>
        <w:ind w:left="720" w:hanging="360"/>
      </w:pPr>
    </w:lvl>
    <w:lvl w:ilvl="1" w:tplc="6570D6CE">
      <w:start w:val="1"/>
      <w:numFmt w:val="lowerRoman"/>
      <w:lvlText w:val="(%2)"/>
      <w:lvlJc w:val="left"/>
      <w:pPr>
        <w:tabs>
          <w:tab w:val="num" w:pos="1800"/>
        </w:tabs>
        <w:ind w:left="1800" w:hanging="720"/>
      </w:pPr>
      <w:rPr>
        <w:rFonts w:hint="default"/>
      </w:rPr>
    </w:lvl>
    <w:lvl w:ilvl="2" w:tplc="86980DE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F181B"/>
    <w:multiLevelType w:val="hybridMultilevel"/>
    <w:tmpl w:val="80A0F45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6C40F4"/>
    <w:multiLevelType w:val="multilevel"/>
    <w:tmpl w:val="BFDE54D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none"/>
      <w:lvlText w:val=""/>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start w:val="1"/>
      <w:numFmt w:val="none"/>
      <w:lvlText w:val=""/>
      <w:lvlJc w:val="left"/>
      <w:pPr>
        <w:tabs>
          <w:tab w:val="num" w:pos="2880"/>
        </w:tabs>
        <w:ind w:left="2880" w:hanging="360"/>
      </w:pPr>
      <w:rPr>
        <w:rFonts w:hint="default"/>
      </w:r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abstractNum w:abstractNumId="12">
    <w:nsid w:val="1B7053EE"/>
    <w:multiLevelType w:val="hybridMultilevel"/>
    <w:tmpl w:val="087498D0"/>
    <w:lvl w:ilvl="0" w:tplc="73C01F9C">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1C5E09FF"/>
    <w:multiLevelType w:val="hybridMultilevel"/>
    <w:tmpl w:val="0A56EB86"/>
    <w:lvl w:ilvl="0" w:tplc="3BEACB3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E1950F1"/>
    <w:multiLevelType w:val="hybridMultilevel"/>
    <w:tmpl w:val="DDD281F8"/>
    <w:lvl w:ilvl="0" w:tplc="5F1C52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DB6345"/>
    <w:multiLevelType w:val="multilevel"/>
    <w:tmpl w:val="587C1F3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nsid w:val="3CA66193"/>
    <w:multiLevelType w:val="multilevel"/>
    <w:tmpl w:val="BFDE54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nsid w:val="3DA766A8"/>
    <w:multiLevelType w:val="hybridMultilevel"/>
    <w:tmpl w:val="7B3E69BC"/>
    <w:lvl w:ilvl="0" w:tplc="8AD8E95A">
      <w:start w:val="2"/>
      <w:numFmt w:val="lowerLetter"/>
      <w:lvlText w:val="%1."/>
      <w:lvlJc w:val="left"/>
      <w:pPr>
        <w:tabs>
          <w:tab w:val="num" w:pos="1440"/>
        </w:tabs>
        <w:ind w:left="1440" w:hanging="720"/>
      </w:pPr>
      <w:rPr>
        <w:rFonts w:hint="default"/>
      </w:rPr>
    </w:lvl>
    <w:lvl w:ilvl="1" w:tplc="BFF6F410">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5F19B5"/>
    <w:multiLevelType w:val="hybridMultilevel"/>
    <w:tmpl w:val="D9DAF948"/>
    <w:lvl w:ilvl="0" w:tplc="7DE8BA4E">
      <w:start w:val="2"/>
      <w:numFmt w:val="lowerLetter"/>
      <w:lvlText w:val="%1."/>
      <w:lvlJc w:val="left"/>
      <w:pPr>
        <w:tabs>
          <w:tab w:val="num" w:pos="1440"/>
        </w:tabs>
        <w:ind w:left="1440" w:hanging="720"/>
      </w:pPr>
      <w:rPr>
        <w:rFonts w:hint="default"/>
        <w:color w:val="auto"/>
      </w:rPr>
    </w:lvl>
    <w:lvl w:ilvl="1" w:tplc="D804D42A">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464613D"/>
    <w:multiLevelType w:val="hybridMultilevel"/>
    <w:tmpl w:val="3C8E72C2"/>
    <w:lvl w:ilvl="0" w:tplc="0409000B">
      <w:start w:val="1"/>
      <w:numFmt w:val="bullet"/>
      <w:lvlText w:val=""/>
      <w:lvlJc w:val="left"/>
      <w:pPr>
        <w:tabs>
          <w:tab w:val="num" w:pos="2160"/>
        </w:tabs>
        <w:ind w:left="2160" w:hanging="360"/>
      </w:pPr>
      <w:rPr>
        <w:rFonts w:ascii="Wingdings" w:hAnsi="Wingdings" w:hint="default"/>
      </w:rPr>
    </w:lvl>
    <w:lvl w:ilvl="1" w:tplc="14E86452">
      <w:start w:val="1"/>
      <w:numFmt w:val="decimal"/>
      <w:lvlText w:val="%2."/>
      <w:lvlJc w:val="left"/>
      <w:pPr>
        <w:tabs>
          <w:tab w:val="num" w:pos="2880"/>
        </w:tabs>
        <w:ind w:left="2880" w:hanging="360"/>
      </w:pPr>
      <w:rPr>
        <w:rFonts w:ascii="Times New Roman" w:hAnsi="Times New Roman" w:hint="default"/>
        <w:b w:val="0"/>
        <w:i w:val="0"/>
        <w:sz w:val="22"/>
      </w:rPr>
    </w:lvl>
    <w:lvl w:ilvl="2" w:tplc="5BAA1B84">
      <w:start w:val="1"/>
      <w:numFmt w:val="decimal"/>
      <w:lvlText w:val="(%3)"/>
      <w:lvlJc w:val="left"/>
      <w:pPr>
        <w:tabs>
          <w:tab w:val="num" w:pos="3600"/>
        </w:tabs>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3CD2DC4"/>
    <w:multiLevelType w:val="hybridMultilevel"/>
    <w:tmpl w:val="2C423F96"/>
    <w:lvl w:ilvl="0" w:tplc="D9D41EB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7D254A6"/>
    <w:multiLevelType w:val="hybridMultilevel"/>
    <w:tmpl w:val="D8C8200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3874DF"/>
    <w:multiLevelType w:val="hybridMultilevel"/>
    <w:tmpl w:val="C964B7E8"/>
    <w:lvl w:ilvl="0" w:tplc="5F1C52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626408"/>
    <w:multiLevelType w:val="hybridMultilevel"/>
    <w:tmpl w:val="328ED2E8"/>
    <w:lvl w:ilvl="0" w:tplc="5848319A">
      <w:start w:val="3"/>
      <w:numFmt w:val="lowerLetter"/>
      <w:lvlText w:val="%1."/>
      <w:lvlJc w:val="left"/>
      <w:pPr>
        <w:tabs>
          <w:tab w:val="num" w:pos="1080"/>
        </w:tabs>
        <w:ind w:left="1080" w:hanging="360"/>
      </w:pPr>
      <w:rPr>
        <w:rFonts w:hint="default"/>
      </w:rPr>
    </w:lvl>
    <w:lvl w:ilvl="1" w:tplc="5F1C52F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3DA6775"/>
    <w:multiLevelType w:val="multilevel"/>
    <w:tmpl w:val="BFDE54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nsid w:val="68E45270"/>
    <w:multiLevelType w:val="hybridMultilevel"/>
    <w:tmpl w:val="60A623FC"/>
    <w:lvl w:ilvl="0" w:tplc="D9D41EB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5C3D94"/>
    <w:multiLevelType w:val="hybridMultilevel"/>
    <w:tmpl w:val="8920FCD0"/>
    <w:lvl w:ilvl="0" w:tplc="5BAA1B84">
      <w:start w:val="1"/>
      <w:numFmt w:val="decimal"/>
      <w:lvlText w:val="(%1)"/>
      <w:lvlJc w:val="left"/>
      <w:pPr>
        <w:tabs>
          <w:tab w:val="num" w:pos="2160"/>
        </w:tabs>
        <w:ind w:left="2160" w:hanging="360"/>
      </w:pPr>
      <w:rPr>
        <w:rFonts w:hint="default"/>
      </w:rPr>
    </w:lvl>
    <w:lvl w:ilvl="1" w:tplc="0A8E4696">
      <w:start w:val="3"/>
      <w:numFmt w:val="decimal"/>
      <w:lvlText w:val="%2."/>
      <w:lvlJc w:val="left"/>
      <w:pPr>
        <w:tabs>
          <w:tab w:val="num" w:pos="2880"/>
        </w:tabs>
        <w:ind w:left="2880" w:hanging="360"/>
      </w:pPr>
      <w:rPr>
        <w:rFonts w:hint="default"/>
      </w:rPr>
    </w:lvl>
    <w:lvl w:ilvl="2" w:tplc="5606A772">
      <w:start w:val="1"/>
      <w:numFmt w:val="decimal"/>
      <w:lvlText w:val="%3."/>
      <w:lvlJc w:val="left"/>
      <w:pPr>
        <w:tabs>
          <w:tab w:val="num" w:pos="3780"/>
        </w:tabs>
        <w:ind w:left="3780" w:hanging="360"/>
      </w:pPr>
      <w:rPr>
        <w:rFonts w:hint="default"/>
      </w:rPr>
    </w:lvl>
    <w:lvl w:ilvl="3" w:tplc="7CA67EE6">
      <w:start w:val="2"/>
      <w:numFmt w:val="lowerLetter"/>
      <w:lvlText w:val="%4."/>
      <w:lvlJc w:val="left"/>
      <w:pPr>
        <w:tabs>
          <w:tab w:val="num" w:pos="4320"/>
        </w:tabs>
        <w:ind w:left="4320" w:hanging="360"/>
      </w:pPr>
      <w:rPr>
        <w:rFonts w:hint="default"/>
        <w:color w:val="auto"/>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6E870C68"/>
    <w:multiLevelType w:val="hybridMultilevel"/>
    <w:tmpl w:val="6AFA6042"/>
    <w:lvl w:ilvl="0" w:tplc="605E84C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F042CE9"/>
    <w:multiLevelType w:val="hybridMultilevel"/>
    <w:tmpl w:val="0CEAB0EE"/>
    <w:lvl w:ilvl="0" w:tplc="5F1C52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lvlOverride w:ilvl="0">
      <w:lvl w:ilvl="0">
        <w:start w:val="1"/>
        <w:numFmt w:val="decimal"/>
        <w:lvlText w:val="%1."/>
        <w:lvlJc w:val="left"/>
      </w:lvl>
    </w:lvlOverride>
  </w:num>
  <w:num w:numId="2">
    <w:abstractNumId w:val="2"/>
    <w:lvlOverride w:ilvl="0">
      <w:startOverride w:val="2"/>
      <w:lvl w:ilvl="0">
        <w:start w:val="2"/>
        <w:numFmt w:val="decimal"/>
        <w:lvlText w:val="%1."/>
        <w:lvlJc w:val="left"/>
      </w:lvl>
    </w:lvlOverride>
  </w:num>
  <w:num w:numId="3">
    <w:abstractNumId w:val="2"/>
    <w:lvlOverride w:ilvl="0">
      <w:lvl w:ilvl="0">
        <w:start w:val="1"/>
        <w:numFmt w:val="lowerLetter"/>
        <w:lvlText w:val="%1."/>
        <w:lvlJc w:val="left"/>
        <w:pPr>
          <w:tabs>
            <w:tab w:val="num" w:pos="360"/>
          </w:tabs>
          <w:ind w:left="360" w:hanging="360"/>
        </w:pPr>
      </w:lvl>
    </w:lvlOverride>
  </w:num>
  <w:num w:numId="4">
    <w:abstractNumId w:val="1"/>
    <w:lvlOverride w:ilvl="0">
      <w:lvl w:ilvl="0">
        <w:start w:val="8"/>
        <w:numFmt w:val="decimal"/>
        <w:lvlText w:val="%1."/>
        <w:lvlJc w:val="left"/>
        <w:pPr>
          <w:ind w:left="0" w:firstLine="0"/>
        </w:pPr>
        <w:rPr>
          <w:rFonts w:hint="default"/>
        </w:rPr>
      </w:lvl>
    </w:lvlOverride>
  </w:num>
  <w:num w:numId="5">
    <w:abstractNumId w:val="2"/>
    <w:lvlOverride w:ilvl="0">
      <w:lvl w:ilvl="0">
        <w:start w:val="2"/>
        <w:numFmt w:val="decimal"/>
        <w:lvlText w:val="%1."/>
        <w:lvlJc w:val="left"/>
      </w:lvl>
    </w:lvlOverride>
  </w:num>
  <w:num w:numId="6">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7">
    <w:abstractNumId w:val="0"/>
    <w:lvlOverride w:ilvl="0">
      <w:lvl w:ilvl="0">
        <w:numFmt w:val="bullet"/>
        <w:lvlText w:val="#"/>
        <w:legacy w:legacy="1" w:legacySpace="0" w:legacyIndent="360"/>
        <w:lvlJc w:val="left"/>
        <w:pPr>
          <w:ind w:left="1080" w:hanging="360"/>
        </w:pPr>
        <w:rPr>
          <w:rFonts w:ascii="WP TypographicSymbols" w:hAnsi="WP TypographicSymbols" w:hint="default"/>
        </w:rPr>
      </w:lvl>
    </w:lvlOverride>
  </w:num>
  <w:num w:numId="8">
    <w:abstractNumId w:val="23"/>
  </w:num>
  <w:num w:numId="9">
    <w:abstractNumId w:val="8"/>
  </w:num>
  <w:num w:numId="10">
    <w:abstractNumId w:val="12"/>
  </w:num>
  <w:num w:numId="11">
    <w:abstractNumId w:val="3"/>
  </w:num>
  <w:num w:numId="12">
    <w:abstractNumId w:val="14"/>
  </w:num>
  <w:num w:numId="13">
    <w:abstractNumId w:val="22"/>
  </w:num>
  <w:num w:numId="14">
    <w:abstractNumId w:val="7"/>
  </w:num>
  <w:num w:numId="15">
    <w:abstractNumId w:val="25"/>
  </w:num>
  <w:num w:numId="16">
    <w:abstractNumId w:val="20"/>
  </w:num>
  <w:num w:numId="17">
    <w:abstractNumId w:val="28"/>
  </w:num>
  <w:num w:numId="18">
    <w:abstractNumId w:val="10"/>
  </w:num>
  <w:num w:numId="19">
    <w:abstractNumId w:val="17"/>
  </w:num>
  <w:num w:numId="20">
    <w:abstractNumId w:val="21"/>
  </w:num>
  <w:num w:numId="21">
    <w:abstractNumId w:val="15"/>
  </w:num>
  <w:num w:numId="22">
    <w:abstractNumId w:val="6"/>
  </w:num>
  <w:num w:numId="23">
    <w:abstractNumId w:val="24"/>
  </w:num>
  <w:num w:numId="24">
    <w:abstractNumId w:val="16"/>
  </w:num>
  <w:num w:numId="25">
    <w:abstractNumId w:val="11"/>
  </w:num>
  <w:num w:numId="26">
    <w:abstractNumId w:val="18"/>
  </w:num>
  <w:num w:numId="27">
    <w:abstractNumId w:val="27"/>
  </w:num>
  <w:num w:numId="28">
    <w:abstractNumId w:val="13"/>
  </w:num>
  <w:num w:numId="29">
    <w:abstractNumId w:val="4"/>
  </w:num>
  <w:num w:numId="30">
    <w:abstractNumId w:val="5"/>
  </w:num>
  <w:num w:numId="31">
    <w:abstractNumId w:val="19"/>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CF"/>
    <w:rsid w:val="00062BE9"/>
    <w:rsid w:val="002166F3"/>
    <w:rsid w:val="002E6019"/>
    <w:rsid w:val="00301C3A"/>
    <w:rsid w:val="003F4DCF"/>
    <w:rsid w:val="00414564"/>
    <w:rsid w:val="00420BE8"/>
    <w:rsid w:val="004933DD"/>
    <w:rsid w:val="005242FC"/>
    <w:rsid w:val="00561D40"/>
    <w:rsid w:val="00567F53"/>
    <w:rsid w:val="008A6EDB"/>
    <w:rsid w:val="00A733FC"/>
    <w:rsid w:val="00AD77D4"/>
    <w:rsid w:val="00B27F28"/>
    <w:rsid w:val="00B675AA"/>
    <w:rsid w:val="00D16420"/>
    <w:rsid w:val="00F152D2"/>
    <w:rsid w:val="00F65BD9"/>
    <w:rsid w:val="00FB63E2"/>
    <w:rsid w:val="00FB7F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B88B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3"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B63E2"/>
    <w:pPr>
      <w:keepNext/>
      <w:widowControl w:val="0"/>
      <w:tabs>
        <w:tab w:val="left" w:pos="720"/>
        <w:tab w:val="left" w:pos="1080"/>
      </w:tabs>
      <w:autoSpaceDE w:val="0"/>
      <w:autoSpaceDN w:val="0"/>
      <w:adjustRightInd w:val="0"/>
      <w:spacing w:before="120"/>
      <w:jc w:val="both"/>
      <w:outlineLvl w:val="0"/>
    </w:pPr>
    <w:rPr>
      <w:rFonts w:ascii="Arial" w:hAnsi="Arial" w:cs="Arial"/>
      <w:b/>
      <w:bCs/>
      <w:sz w:val="22"/>
      <w:szCs w:val="22"/>
    </w:rPr>
  </w:style>
  <w:style w:type="paragraph" w:styleId="Heading3">
    <w:name w:val="heading 3"/>
    <w:basedOn w:val="Normal"/>
    <w:next w:val="Normal"/>
    <w:link w:val="Heading3Char"/>
    <w:qFormat/>
    <w:rsid w:val="005242FC"/>
    <w:pPr>
      <w:keepNext/>
      <w:spacing w:before="139" w:after="73"/>
      <w:outlineLvl w:val="2"/>
    </w:pPr>
    <w:rPr>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answer">
    <w:name w:val="MC answer"/>
    <w:basedOn w:val="Normal"/>
    <w:pPr>
      <w:spacing w:line="240" w:lineRule="atLeast"/>
      <w:ind w:left="1152" w:right="-720" w:hanging="432"/>
    </w:pPr>
    <w:rPr>
      <w:rFonts w:ascii="Arial" w:hAnsi="Arial"/>
      <w:color w:val="000000"/>
      <w:sz w:val="22"/>
      <w:szCs w:val="20"/>
    </w:rPr>
  </w:style>
  <w:style w:type="paragraph" w:customStyle="1" w:styleId="MCQuestion">
    <w:name w:val="MC Question"/>
    <w:basedOn w:val="Normal"/>
    <w:pPr>
      <w:spacing w:line="240" w:lineRule="atLeast"/>
      <w:ind w:left="720" w:right="-720" w:hanging="720"/>
    </w:pPr>
    <w:rPr>
      <w:rFonts w:ascii="Arial" w:hAnsi="Arial"/>
      <w:color w:val="000000"/>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s>
      <w:spacing w:before="240" w:line="240" w:lineRule="exact"/>
      <w:ind w:left="1440" w:hanging="1440"/>
      <w:jc w:val="both"/>
    </w:pPr>
    <w:rPr>
      <w:sz w:val="22"/>
      <w:szCs w:val="22"/>
    </w:rPr>
  </w:style>
  <w:style w:type="paragraph" w:customStyle="1" w:styleId="Quicka">
    <w:name w:val="Quick a."/>
    <w:basedOn w:val="Normal"/>
    <w:pPr>
      <w:widowControl w:val="0"/>
      <w:numPr>
        <w:numId w:val="33"/>
      </w:numPr>
      <w:autoSpaceDE w:val="0"/>
      <w:autoSpaceDN w:val="0"/>
      <w:adjustRightInd w:val="0"/>
      <w:ind w:left="1080"/>
    </w:pPr>
    <w:rPr>
      <w:sz w:val="20"/>
    </w:rPr>
  </w:style>
  <w:style w:type="paragraph" w:customStyle="1" w:styleId="Quick1">
    <w:name w:val="Quick 1."/>
    <w:basedOn w:val="Normal"/>
    <w:pPr>
      <w:widowControl w:val="0"/>
      <w:tabs>
        <w:tab w:val="num" w:pos="360"/>
      </w:tabs>
      <w:autoSpaceDE w:val="0"/>
      <w:autoSpaceDN w:val="0"/>
      <w:adjustRightInd w:val="0"/>
      <w:ind w:left="720" w:hanging="720"/>
    </w:pPr>
    <w:rPr>
      <w:sz w:val="20"/>
    </w:rPr>
  </w:style>
  <w:style w:type="character" w:customStyle="1" w:styleId="Heading1Char">
    <w:name w:val="Heading 1 Char"/>
    <w:basedOn w:val="DefaultParagraphFont"/>
    <w:link w:val="Heading1"/>
    <w:rsid w:val="00FB63E2"/>
    <w:rPr>
      <w:rFonts w:ascii="Arial" w:hAnsi="Arial" w:cs="Arial"/>
      <w:b/>
      <w:bCs/>
      <w:sz w:val="22"/>
      <w:szCs w:val="22"/>
    </w:rPr>
  </w:style>
  <w:style w:type="character" w:customStyle="1" w:styleId="Heading3Char">
    <w:name w:val="Heading 3 Char"/>
    <w:basedOn w:val="DefaultParagraphFont"/>
    <w:link w:val="Heading3"/>
    <w:rsid w:val="005242FC"/>
    <w:rPr>
      <w:i/>
      <w:iCs/>
      <w:color w:val="000000"/>
      <w:sz w:val="22"/>
      <w:szCs w:val="24"/>
    </w:rPr>
  </w:style>
  <w:style w:type="paragraph" w:styleId="BodyText2">
    <w:name w:val="Body Text 2"/>
    <w:basedOn w:val="Normal"/>
    <w:link w:val="BodyText2Char"/>
    <w:rsid w:val="005242FC"/>
    <w:pPr>
      <w:jc w:val="both"/>
    </w:pPr>
    <w:rPr>
      <w:color w:val="000000"/>
    </w:rPr>
  </w:style>
  <w:style w:type="character" w:customStyle="1" w:styleId="BodyText2Char">
    <w:name w:val="Body Text 2 Char"/>
    <w:basedOn w:val="DefaultParagraphFont"/>
    <w:link w:val="BodyText2"/>
    <w:rsid w:val="005242FC"/>
    <w:rPr>
      <w:color w:val="000000"/>
      <w:sz w:val="24"/>
      <w:szCs w:val="24"/>
    </w:rPr>
  </w:style>
  <w:style w:type="paragraph" w:styleId="BodyText3">
    <w:name w:val="Body Text 3"/>
    <w:basedOn w:val="Normal"/>
    <w:link w:val="BodyText3Char"/>
    <w:rsid w:val="005242FC"/>
    <w:pPr>
      <w:tabs>
        <w:tab w:val="left" w:pos="322"/>
      </w:tabs>
      <w:spacing w:before="139"/>
    </w:pPr>
    <w:rPr>
      <w:color w:val="000000"/>
      <w:sz w:val="22"/>
    </w:rPr>
  </w:style>
  <w:style w:type="character" w:customStyle="1" w:styleId="BodyText3Char">
    <w:name w:val="Body Text 3 Char"/>
    <w:basedOn w:val="DefaultParagraphFont"/>
    <w:link w:val="BodyText3"/>
    <w:rsid w:val="005242FC"/>
    <w:rPr>
      <w:color w:val="000000"/>
      <w:sz w:val="22"/>
      <w:szCs w:val="24"/>
    </w:rPr>
  </w:style>
  <w:style w:type="paragraph" w:styleId="BalloonText">
    <w:name w:val="Balloon Text"/>
    <w:basedOn w:val="Normal"/>
    <w:link w:val="BalloonTextChar"/>
    <w:rsid w:val="005242FC"/>
    <w:rPr>
      <w:rFonts w:ascii="Lucida Grande" w:hAnsi="Lucida Grande" w:cs="Lucida Grande"/>
      <w:sz w:val="18"/>
      <w:szCs w:val="18"/>
    </w:rPr>
  </w:style>
  <w:style w:type="character" w:customStyle="1" w:styleId="BalloonTextChar">
    <w:name w:val="Balloon Text Char"/>
    <w:basedOn w:val="DefaultParagraphFont"/>
    <w:link w:val="BalloonText"/>
    <w:rsid w:val="005242F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3"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B63E2"/>
    <w:pPr>
      <w:keepNext/>
      <w:widowControl w:val="0"/>
      <w:tabs>
        <w:tab w:val="left" w:pos="720"/>
        <w:tab w:val="left" w:pos="1080"/>
      </w:tabs>
      <w:autoSpaceDE w:val="0"/>
      <w:autoSpaceDN w:val="0"/>
      <w:adjustRightInd w:val="0"/>
      <w:spacing w:before="120"/>
      <w:jc w:val="both"/>
      <w:outlineLvl w:val="0"/>
    </w:pPr>
    <w:rPr>
      <w:rFonts w:ascii="Arial" w:hAnsi="Arial" w:cs="Arial"/>
      <w:b/>
      <w:bCs/>
      <w:sz w:val="22"/>
      <w:szCs w:val="22"/>
    </w:rPr>
  </w:style>
  <w:style w:type="paragraph" w:styleId="Heading3">
    <w:name w:val="heading 3"/>
    <w:basedOn w:val="Normal"/>
    <w:next w:val="Normal"/>
    <w:link w:val="Heading3Char"/>
    <w:qFormat/>
    <w:rsid w:val="005242FC"/>
    <w:pPr>
      <w:keepNext/>
      <w:spacing w:before="139" w:after="73"/>
      <w:outlineLvl w:val="2"/>
    </w:pPr>
    <w:rPr>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answer">
    <w:name w:val="MC answer"/>
    <w:basedOn w:val="Normal"/>
    <w:pPr>
      <w:spacing w:line="240" w:lineRule="atLeast"/>
      <w:ind w:left="1152" w:right="-720" w:hanging="432"/>
    </w:pPr>
    <w:rPr>
      <w:rFonts w:ascii="Arial" w:hAnsi="Arial"/>
      <w:color w:val="000000"/>
      <w:sz w:val="22"/>
      <w:szCs w:val="20"/>
    </w:rPr>
  </w:style>
  <w:style w:type="paragraph" w:customStyle="1" w:styleId="MCQuestion">
    <w:name w:val="MC Question"/>
    <w:basedOn w:val="Normal"/>
    <w:pPr>
      <w:spacing w:line="240" w:lineRule="atLeast"/>
      <w:ind w:left="720" w:right="-720" w:hanging="720"/>
    </w:pPr>
    <w:rPr>
      <w:rFonts w:ascii="Arial" w:hAnsi="Arial"/>
      <w:color w:val="000000"/>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s>
      <w:spacing w:before="240" w:line="240" w:lineRule="exact"/>
      <w:ind w:left="1440" w:hanging="1440"/>
      <w:jc w:val="both"/>
    </w:pPr>
    <w:rPr>
      <w:sz w:val="22"/>
      <w:szCs w:val="22"/>
    </w:rPr>
  </w:style>
  <w:style w:type="paragraph" w:customStyle="1" w:styleId="Quicka">
    <w:name w:val="Quick a."/>
    <w:basedOn w:val="Normal"/>
    <w:pPr>
      <w:widowControl w:val="0"/>
      <w:numPr>
        <w:numId w:val="33"/>
      </w:numPr>
      <w:autoSpaceDE w:val="0"/>
      <w:autoSpaceDN w:val="0"/>
      <w:adjustRightInd w:val="0"/>
      <w:ind w:left="1080"/>
    </w:pPr>
    <w:rPr>
      <w:sz w:val="20"/>
    </w:rPr>
  </w:style>
  <w:style w:type="paragraph" w:customStyle="1" w:styleId="Quick1">
    <w:name w:val="Quick 1."/>
    <w:basedOn w:val="Normal"/>
    <w:pPr>
      <w:widowControl w:val="0"/>
      <w:tabs>
        <w:tab w:val="num" w:pos="360"/>
      </w:tabs>
      <w:autoSpaceDE w:val="0"/>
      <w:autoSpaceDN w:val="0"/>
      <w:adjustRightInd w:val="0"/>
      <w:ind w:left="720" w:hanging="720"/>
    </w:pPr>
    <w:rPr>
      <w:sz w:val="20"/>
    </w:rPr>
  </w:style>
  <w:style w:type="character" w:customStyle="1" w:styleId="Heading1Char">
    <w:name w:val="Heading 1 Char"/>
    <w:basedOn w:val="DefaultParagraphFont"/>
    <w:link w:val="Heading1"/>
    <w:rsid w:val="00FB63E2"/>
    <w:rPr>
      <w:rFonts w:ascii="Arial" w:hAnsi="Arial" w:cs="Arial"/>
      <w:b/>
      <w:bCs/>
      <w:sz w:val="22"/>
      <w:szCs w:val="22"/>
    </w:rPr>
  </w:style>
  <w:style w:type="character" w:customStyle="1" w:styleId="Heading3Char">
    <w:name w:val="Heading 3 Char"/>
    <w:basedOn w:val="DefaultParagraphFont"/>
    <w:link w:val="Heading3"/>
    <w:rsid w:val="005242FC"/>
    <w:rPr>
      <w:i/>
      <w:iCs/>
      <w:color w:val="000000"/>
      <w:sz w:val="22"/>
      <w:szCs w:val="24"/>
    </w:rPr>
  </w:style>
  <w:style w:type="paragraph" w:styleId="BodyText2">
    <w:name w:val="Body Text 2"/>
    <w:basedOn w:val="Normal"/>
    <w:link w:val="BodyText2Char"/>
    <w:rsid w:val="005242FC"/>
    <w:pPr>
      <w:jc w:val="both"/>
    </w:pPr>
    <w:rPr>
      <w:color w:val="000000"/>
    </w:rPr>
  </w:style>
  <w:style w:type="character" w:customStyle="1" w:styleId="BodyText2Char">
    <w:name w:val="Body Text 2 Char"/>
    <w:basedOn w:val="DefaultParagraphFont"/>
    <w:link w:val="BodyText2"/>
    <w:rsid w:val="005242FC"/>
    <w:rPr>
      <w:color w:val="000000"/>
      <w:sz w:val="24"/>
      <w:szCs w:val="24"/>
    </w:rPr>
  </w:style>
  <w:style w:type="paragraph" w:styleId="BodyText3">
    <w:name w:val="Body Text 3"/>
    <w:basedOn w:val="Normal"/>
    <w:link w:val="BodyText3Char"/>
    <w:rsid w:val="005242FC"/>
    <w:pPr>
      <w:tabs>
        <w:tab w:val="left" w:pos="322"/>
      </w:tabs>
      <w:spacing w:before="139"/>
    </w:pPr>
    <w:rPr>
      <w:color w:val="000000"/>
      <w:sz w:val="22"/>
    </w:rPr>
  </w:style>
  <w:style w:type="character" w:customStyle="1" w:styleId="BodyText3Char">
    <w:name w:val="Body Text 3 Char"/>
    <w:basedOn w:val="DefaultParagraphFont"/>
    <w:link w:val="BodyText3"/>
    <w:rsid w:val="005242FC"/>
    <w:rPr>
      <w:color w:val="000000"/>
      <w:sz w:val="22"/>
      <w:szCs w:val="24"/>
    </w:rPr>
  </w:style>
  <w:style w:type="paragraph" w:styleId="BalloonText">
    <w:name w:val="Balloon Text"/>
    <w:basedOn w:val="Normal"/>
    <w:link w:val="BalloonTextChar"/>
    <w:rsid w:val="005242FC"/>
    <w:rPr>
      <w:rFonts w:ascii="Lucida Grande" w:hAnsi="Lucida Grande" w:cs="Lucida Grande"/>
      <w:sz w:val="18"/>
      <w:szCs w:val="18"/>
    </w:rPr>
  </w:style>
  <w:style w:type="character" w:customStyle="1" w:styleId="BalloonTextChar">
    <w:name w:val="Balloon Text Char"/>
    <w:basedOn w:val="DefaultParagraphFont"/>
    <w:link w:val="BalloonText"/>
    <w:rsid w:val="005242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117" Type="http://schemas.openxmlformats.org/officeDocument/2006/relationships/image" Target="media/image56.emf"/><Relationship Id="rId21" Type="http://schemas.openxmlformats.org/officeDocument/2006/relationships/oleObject" Target="embeddings/oleObject7.bin"/><Relationship Id="rId42" Type="http://schemas.openxmlformats.org/officeDocument/2006/relationships/image" Target="media/image18.e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emf"/><Relationship Id="rId84" Type="http://schemas.openxmlformats.org/officeDocument/2006/relationships/image" Target="media/image39.emf"/><Relationship Id="rId89" Type="http://schemas.openxmlformats.org/officeDocument/2006/relationships/oleObject" Target="embeddings/oleObject41.bin"/><Relationship Id="rId112" Type="http://schemas.openxmlformats.org/officeDocument/2006/relationships/image" Target="media/image53.emf"/><Relationship Id="rId16" Type="http://schemas.openxmlformats.org/officeDocument/2006/relationships/image" Target="media/image5.e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e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emf"/><Relationship Id="rId74" Type="http://schemas.openxmlformats.org/officeDocument/2006/relationships/image" Target="media/image34.emf"/><Relationship Id="rId79" Type="http://schemas.openxmlformats.org/officeDocument/2006/relationships/oleObject" Target="embeddings/oleObject36.bin"/><Relationship Id="rId102" Type="http://schemas.openxmlformats.org/officeDocument/2006/relationships/image" Target="media/image48.emf"/><Relationship Id="rId123" Type="http://schemas.openxmlformats.org/officeDocument/2006/relationships/image" Target="media/image59.emf"/><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2.e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e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oleObject" Target="embeddings/oleObject55.bin"/><Relationship Id="rId12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image" Target="media/image33.emf"/><Relationship Id="rId80" Type="http://schemas.openxmlformats.org/officeDocument/2006/relationships/image" Target="media/image37.e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emf"/><Relationship Id="rId121" Type="http://schemas.openxmlformats.org/officeDocument/2006/relationships/image" Target="media/image58.emf"/><Relationship Id="rId3" Type="http://schemas.microsoft.com/office/2007/relationships/stylesWithEffects" Target="stylesWithEffect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emf"/><Relationship Id="rId116" Type="http://schemas.openxmlformats.org/officeDocument/2006/relationships/image" Target="media/image55.png"/><Relationship Id="rId124" Type="http://schemas.openxmlformats.org/officeDocument/2006/relationships/image" Target="media/image60.emf"/><Relationship Id="rId129"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oleObject" Target="embeddings/oleObject17.bin"/><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emf"/><Relationship Id="rId91" Type="http://schemas.openxmlformats.org/officeDocument/2006/relationships/oleObject" Target="embeddings/oleObject42.bin"/><Relationship Id="rId96" Type="http://schemas.openxmlformats.org/officeDocument/2006/relationships/image" Target="media/image45.e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emf"/><Relationship Id="rId114" Type="http://schemas.openxmlformats.org/officeDocument/2006/relationships/image" Target="media/image54.emf"/><Relationship Id="rId119" Type="http://schemas.openxmlformats.org/officeDocument/2006/relationships/image" Target="media/image57.emf"/><Relationship Id="rId127" Type="http://schemas.openxmlformats.org/officeDocument/2006/relationships/footer" Target="footer2.xml"/><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emf"/><Relationship Id="rId81" Type="http://schemas.openxmlformats.org/officeDocument/2006/relationships/oleObject" Target="embeddings/oleObject37.bin"/><Relationship Id="rId86" Type="http://schemas.openxmlformats.org/officeDocument/2006/relationships/image" Target="media/image40.emf"/><Relationship Id="rId94" Type="http://schemas.openxmlformats.org/officeDocument/2006/relationships/image" Target="media/image44.e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oleObject" Target="embeddings/oleObject24.bin"/><Relationship Id="rId76" Type="http://schemas.openxmlformats.org/officeDocument/2006/relationships/image" Target="media/image35.emf"/><Relationship Id="rId97" Type="http://schemas.openxmlformats.org/officeDocument/2006/relationships/oleObject" Target="embeddings/oleObject45.bin"/><Relationship Id="rId104" Type="http://schemas.openxmlformats.org/officeDocument/2006/relationships/image" Target="media/image49.emf"/><Relationship Id="rId120" Type="http://schemas.openxmlformats.org/officeDocument/2006/relationships/oleObject" Target="embeddings/oleObject56.bin"/><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oleObject" Target="embeddings/oleObject19.bin"/><Relationship Id="rId66" Type="http://schemas.openxmlformats.org/officeDocument/2006/relationships/image" Target="media/image30.emf"/><Relationship Id="rId87" Type="http://schemas.openxmlformats.org/officeDocument/2006/relationships/oleObject" Target="embeddings/oleObject40.bin"/><Relationship Id="rId110" Type="http://schemas.openxmlformats.org/officeDocument/2006/relationships/image" Target="media/image52.e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3200</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Chapter 2:</vt:lpstr>
    </vt:vector>
  </TitlesOfParts>
  <Company>University of South Florida</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Christopher R. Thomas</dc:creator>
  <cp:keywords/>
  <dc:description/>
  <cp:lastModifiedBy>Otterness, Sarah</cp:lastModifiedBy>
  <cp:revision>19</cp:revision>
  <cp:lastPrinted>2014-12-21T14:24:00Z</cp:lastPrinted>
  <dcterms:created xsi:type="dcterms:W3CDTF">2014-12-21T14:18:00Z</dcterms:created>
  <dcterms:modified xsi:type="dcterms:W3CDTF">2015-10-23T21:00:00Z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false</vt:bool>
  </property>
</Properties>
</file>