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87C" w:rsidRDefault="009B39E5" w:rsidP="00F561FE">
      <w:pPr>
        <w:pStyle w:val="Exercisenumber"/>
      </w:pPr>
      <w:r>
        <w:t>Chapter 3</w:t>
      </w:r>
      <w:r w:rsidR="00A3187C">
        <w:t>: Applying Excel</w:t>
      </w:r>
    </w:p>
    <w:p w:rsidR="009B39E5" w:rsidRDefault="00A3187C" w:rsidP="00F561FE">
      <w:pPr>
        <w:pStyle w:val="TextLeft"/>
      </w:pPr>
      <w:r>
        <w:t>The completed worksheet is shown below.</w:t>
      </w:r>
    </w:p>
    <w:p w:rsidR="00490CA5" w:rsidRDefault="00490CA5"/>
    <w:p w:rsidR="009B39E5" w:rsidRDefault="002861E3">
      <w:pPr>
        <w:rPr>
          <w:szCs w:val="20"/>
        </w:rPr>
      </w:pPr>
      <w:r>
        <w:rPr>
          <w:noProof/>
        </w:rPr>
        <w:drawing>
          <wp:inline distT="0" distB="0" distL="0" distR="0" wp14:anchorId="5631C390" wp14:editId="4E283CFC">
            <wp:extent cx="5618349" cy="7404265"/>
            <wp:effectExtent l="0" t="0" r="190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18349" cy="7404265"/>
                    </a:xfrm>
                    <a:prstGeom prst="rect">
                      <a:avLst/>
                    </a:prstGeom>
                  </pic:spPr>
                </pic:pic>
              </a:graphicData>
            </a:graphic>
          </wp:inline>
        </w:drawing>
      </w:r>
    </w:p>
    <w:p w:rsidR="00A3187C" w:rsidRDefault="009B39E5" w:rsidP="00F561FE">
      <w:pPr>
        <w:pStyle w:val="Exercisenumber"/>
      </w:pPr>
      <w:r>
        <w:lastRenderedPageBreak/>
        <w:t>Chapter 3</w:t>
      </w:r>
      <w:r w:rsidR="00A3187C">
        <w:t xml:space="preserve">: Applying Excel </w:t>
      </w:r>
      <w:r w:rsidR="00A3187C" w:rsidRPr="00A94B22">
        <w:rPr>
          <w:b w:val="0"/>
        </w:rPr>
        <w:t>(continued)</w:t>
      </w:r>
    </w:p>
    <w:p w:rsidR="00CC344E" w:rsidRDefault="00A3187C" w:rsidP="00FF6B3A">
      <w:pPr>
        <w:pStyle w:val="TextLeft"/>
      </w:pPr>
      <w:r>
        <w:t>The completed worksheet, with formulas displayed, is shown below.</w:t>
      </w:r>
    </w:p>
    <w:p w:rsidR="002861E3" w:rsidRDefault="002861E3"/>
    <w:p w:rsidR="00C70B2C" w:rsidRDefault="005007D6">
      <w:r>
        <w:rPr>
          <w:noProof/>
        </w:rPr>
        <w:drawing>
          <wp:inline distT="0" distB="0" distL="0" distR="0" wp14:anchorId="59EE1B86" wp14:editId="1EA2D62C">
            <wp:extent cx="5688961" cy="6483927"/>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90321" cy="6485477"/>
                    </a:xfrm>
                    <a:prstGeom prst="rect">
                      <a:avLst/>
                    </a:prstGeom>
                  </pic:spPr>
                </pic:pic>
              </a:graphicData>
            </a:graphic>
          </wp:inline>
        </w:drawing>
      </w:r>
    </w:p>
    <w:p w:rsidR="00727D55" w:rsidRDefault="00727D55" w:rsidP="0006285C">
      <w:pPr>
        <w:pStyle w:val="TextLeft"/>
      </w:pPr>
    </w:p>
    <w:p w:rsidR="00C70B2C" w:rsidRDefault="00A3187C" w:rsidP="00727D55">
      <w:pPr>
        <w:pStyle w:val="TextLeft"/>
        <w:rPr>
          <w:rFonts w:cs="Tahoma"/>
          <w:b/>
        </w:rPr>
      </w:pPr>
      <w:r>
        <w:t>[</w:t>
      </w:r>
      <w:r w:rsidRPr="0006285C">
        <w:t>Note:</w:t>
      </w:r>
      <w:r>
        <w:t xml:space="preserve"> To display formulas in Excel</w:t>
      </w:r>
      <w:r w:rsidR="009B39E5">
        <w:t>, se</w:t>
      </w:r>
      <w:r>
        <w:t xml:space="preserve">lect </w:t>
      </w:r>
      <w:r w:rsidR="009B39E5">
        <w:t>“formulas”</w:t>
      </w:r>
      <w:r>
        <w:t xml:space="preserve"> </w:t>
      </w:r>
      <w:r w:rsidR="00CC344E">
        <w:t>=</w:t>
      </w:r>
      <w:r>
        <w:t xml:space="preserve">&gt; </w:t>
      </w:r>
      <w:r w:rsidR="009B39E5">
        <w:t>select “</w:t>
      </w:r>
      <w:r>
        <w:t>Show formulas</w:t>
      </w:r>
      <w:r w:rsidR="009B39E5">
        <w:t>”</w:t>
      </w:r>
      <w:r>
        <w:t xml:space="preserve"> in cells instead of their calculated amounts. To display the formulas in other versions of Excel, consult Excel Help.]</w:t>
      </w:r>
      <w:r w:rsidR="00C70B2C">
        <w:br w:type="page"/>
      </w:r>
    </w:p>
    <w:p w:rsidR="00A3187C" w:rsidRDefault="009B39E5" w:rsidP="00A94B22">
      <w:pPr>
        <w:pStyle w:val="Exercisenumber"/>
      </w:pPr>
      <w:r>
        <w:lastRenderedPageBreak/>
        <w:t>Chapter 3</w:t>
      </w:r>
      <w:r w:rsidR="00A3187C">
        <w:t xml:space="preserve">: Applying Excel </w:t>
      </w:r>
      <w:r w:rsidR="00A3187C" w:rsidRPr="00A94B22">
        <w:rPr>
          <w:b w:val="0"/>
        </w:rPr>
        <w:t>(continued)</w:t>
      </w:r>
    </w:p>
    <w:p w:rsidR="00A3187C" w:rsidRDefault="00A3187C" w:rsidP="00FF6B3A">
      <w:pPr>
        <w:pStyle w:val="NumberedPart"/>
      </w:pPr>
      <w:r>
        <w:t>1.</w:t>
      </w:r>
      <w:r>
        <w:tab/>
        <w:t>When the variable selling cost is changed to $900, the worksheet changes as show below:</w:t>
      </w:r>
    </w:p>
    <w:p w:rsidR="00C70B2C" w:rsidRPr="00727D55" w:rsidRDefault="00C70B2C" w:rsidP="00FF6B3A">
      <w:pPr>
        <w:pStyle w:val="NumberedPart"/>
        <w:rPr>
          <w:sz w:val="16"/>
          <w:szCs w:val="16"/>
        </w:rPr>
      </w:pPr>
    </w:p>
    <w:p w:rsidR="00C70B2C" w:rsidRPr="00C70B2C" w:rsidRDefault="00C70B2C" w:rsidP="00C70B2C">
      <w:pPr>
        <w:rPr>
          <w:noProof/>
          <w:lang w:val="en-SG" w:eastAsia="zh-CN"/>
        </w:rPr>
      </w:pPr>
      <w:r>
        <w:rPr>
          <w:noProof/>
        </w:rPr>
        <w:drawing>
          <wp:inline distT="0" distB="0" distL="0" distR="0" wp14:anchorId="45E4DE1A" wp14:editId="78296A14">
            <wp:extent cx="4820550" cy="63770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20676" cy="6377217"/>
                    </a:xfrm>
                    <a:prstGeom prst="rect">
                      <a:avLst/>
                    </a:prstGeom>
                  </pic:spPr>
                </pic:pic>
              </a:graphicData>
            </a:graphic>
          </wp:inline>
        </w:drawing>
      </w:r>
    </w:p>
    <w:p w:rsidR="00727D55" w:rsidRPr="00727D55" w:rsidRDefault="00727D55" w:rsidP="00C34803">
      <w:pPr>
        <w:pStyle w:val="NumberedPart"/>
        <w:rPr>
          <w:sz w:val="16"/>
          <w:szCs w:val="16"/>
        </w:rPr>
      </w:pPr>
      <w:r>
        <w:tab/>
      </w:r>
    </w:p>
    <w:p w:rsidR="00A3187C" w:rsidRDefault="00727D55" w:rsidP="00C34803">
      <w:pPr>
        <w:pStyle w:val="NumberedPart"/>
      </w:pPr>
      <w:r>
        <w:tab/>
      </w:r>
      <w:r w:rsidR="00A3187C">
        <w:tab/>
        <w:t xml:space="preserve">The gross margin is $6,000; the same as it was before. It did not change because the variable selling expense is deducted </w:t>
      </w:r>
      <w:r w:rsidR="00A3187C" w:rsidRPr="00DE36D9">
        <w:rPr>
          <w:i/>
        </w:rPr>
        <w:t>after</w:t>
      </w:r>
      <w:r w:rsidR="00A3187C">
        <w:t xml:space="preserve"> the gross margin, not before it on the traditional format income statement.</w:t>
      </w:r>
    </w:p>
    <w:p w:rsidR="00A3187C" w:rsidRDefault="009B39E5" w:rsidP="00A94B22">
      <w:pPr>
        <w:pStyle w:val="Exercisenumber"/>
      </w:pPr>
      <w:r>
        <w:lastRenderedPageBreak/>
        <w:t>Chapter 3</w:t>
      </w:r>
      <w:r w:rsidR="00A3187C">
        <w:t xml:space="preserve">: Applying Excel </w:t>
      </w:r>
      <w:r w:rsidR="00A3187C" w:rsidRPr="00A94B22">
        <w:rPr>
          <w:b w:val="0"/>
        </w:rPr>
        <w:t>(continued)</w:t>
      </w:r>
    </w:p>
    <w:p w:rsidR="00A3187C" w:rsidRDefault="00A3187C" w:rsidP="00C34803">
      <w:pPr>
        <w:pStyle w:val="NumberedPart"/>
      </w:pPr>
      <w:r>
        <w:t>2.</w:t>
      </w:r>
      <w:r>
        <w:tab/>
        <w:t>The new worksheet appears below:</w:t>
      </w:r>
    </w:p>
    <w:p w:rsidR="00A3187C" w:rsidRDefault="00A3187C" w:rsidP="00C34803">
      <w:pPr>
        <w:pStyle w:val="6pointlinespace"/>
      </w:pPr>
    </w:p>
    <w:p w:rsidR="00A3187C" w:rsidRDefault="00A3187C" w:rsidP="00C34803">
      <w:pPr>
        <w:jc w:val="center"/>
        <w:rPr>
          <w:rFonts w:cs="Tahoma"/>
          <w:b/>
          <w:noProof/>
          <w:szCs w:val="20"/>
        </w:rPr>
      </w:pPr>
    </w:p>
    <w:p w:rsidR="00C70B2C" w:rsidRDefault="005007D6">
      <w:pPr>
        <w:rPr>
          <w:rFonts w:cs="Tahoma"/>
          <w:b/>
          <w:szCs w:val="20"/>
        </w:rPr>
      </w:pPr>
      <w:r>
        <w:rPr>
          <w:noProof/>
        </w:rPr>
        <w:drawing>
          <wp:inline distT="0" distB="0" distL="0" distR="0" wp14:anchorId="28948E12" wp14:editId="36931C7C">
            <wp:extent cx="5498275" cy="734339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05226" cy="7352680"/>
                    </a:xfrm>
                    <a:prstGeom prst="rect">
                      <a:avLst/>
                    </a:prstGeom>
                  </pic:spPr>
                </pic:pic>
              </a:graphicData>
            </a:graphic>
          </wp:inline>
        </w:drawing>
      </w:r>
      <w:r w:rsidR="00C70B2C">
        <w:br w:type="page"/>
      </w:r>
    </w:p>
    <w:p w:rsidR="00A3187C" w:rsidRDefault="009B39E5" w:rsidP="00A94B22">
      <w:pPr>
        <w:pStyle w:val="Exercisenumber"/>
      </w:pPr>
      <w:r>
        <w:lastRenderedPageBreak/>
        <w:t>Chapter 3</w:t>
      </w:r>
      <w:r w:rsidR="00A3187C">
        <w:t xml:space="preserve">: Applying Excel </w:t>
      </w:r>
      <w:r w:rsidR="00A3187C" w:rsidRPr="00A94B22">
        <w:rPr>
          <w:b w:val="0"/>
        </w:rPr>
        <w:t>(continued)</w:t>
      </w:r>
    </w:p>
    <w:p w:rsidR="00A3187C" w:rsidRDefault="00A3187C" w:rsidP="00C34803">
      <w:pPr>
        <w:pStyle w:val="NumberedPart"/>
      </w:pPr>
      <w:r>
        <w:tab/>
      </w:r>
      <w: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A3187C" w:rsidRDefault="00A3187C" w:rsidP="00594C80">
      <w:pPr>
        <w:pStyle w:val="6pointlinespace"/>
      </w:pPr>
    </w:p>
    <w:p w:rsidR="00A3187C" w:rsidRDefault="00A3187C" w:rsidP="00C34803">
      <w:pPr>
        <w:pStyle w:val="NumberedPart"/>
      </w:pPr>
      <w:r>
        <w:tab/>
      </w:r>
      <w:r>
        <w:tab/>
        <w:t>The contribution margin also increased by 10%, from $6,000 to $6,600, because both of its components—sales and variable costs—increased by 10%.</w:t>
      </w:r>
    </w:p>
    <w:p w:rsidR="00A3187C" w:rsidRDefault="00A3187C" w:rsidP="00594C80">
      <w:pPr>
        <w:pStyle w:val="6pointlinespace"/>
      </w:pPr>
    </w:p>
    <w:p w:rsidR="00C70B2C" w:rsidRDefault="00A3187C" w:rsidP="00A94B22">
      <w:pPr>
        <w:pStyle w:val="NumberedPart"/>
      </w:pPr>
      <w:r>
        <w:tab/>
      </w:r>
      <w:r>
        <w:tab/>
        <w:t>The net operating income increased by more than 10%, from $700 to $1,170, because even though sales and variable expenses increased by 10%, the fixed costs did not increase by 10%.</w:t>
      </w:r>
    </w:p>
    <w:sectPr w:rsidR="00C70B2C" w:rsidSect="007E65B5">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AA9" w:rsidRDefault="00EC3AA9">
      <w:r>
        <w:separator/>
      </w:r>
    </w:p>
    <w:p w:rsidR="00EC3AA9" w:rsidRDefault="00EC3AA9"/>
  </w:endnote>
  <w:endnote w:type="continuationSeparator" w:id="0">
    <w:p w:rsidR="00EC3AA9" w:rsidRDefault="00EC3AA9">
      <w:r>
        <w:continuationSeparator/>
      </w:r>
    </w:p>
    <w:p w:rsidR="00EC3AA9" w:rsidRDefault="00EC3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30204"/>
    <w:charset w:val="00"/>
    <w:family w:val="swiss"/>
    <w:notTrueType/>
    <w:pitch w:val="variable"/>
    <w:sig w:usb0="00000003" w:usb1="00000000" w:usb2="00000000" w:usb3="00000000" w:csb0="00000001" w:csb1="00000000"/>
  </w:font>
  <w:font w:name="Times">
    <w:panose1 w:val="0202060306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D21" w:rsidRPr="00AE7D21" w:rsidRDefault="00A96D10" w:rsidP="00AE7D21">
    <w:pPr>
      <w:pStyle w:val="Footer"/>
      <w:jc w:val="center"/>
      <w:rPr>
        <w:rFonts w:ascii="Times New Roman" w:hAnsi="Times New Roman"/>
        <w:sz w:val="20"/>
        <w:szCs w:val="20"/>
      </w:rPr>
    </w:pPr>
    <w:r>
      <w:rPr>
        <w:rFonts w:ascii="Times New Roman" w:hAnsi="Times New Roman"/>
        <w:sz w:val="20"/>
        <w:szCs w:val="20"/>
      </w:rPr>
      <w:t>3</w:t>
    </w:r>
    <w:r w:rsidR="00110FB6">
      <w:rPr>
        <w:rFonts w:ascii="Times New Roman" w:hAnsi="Times New Roman"/>
        <w:sz w:val="20"/>
        <w:szCs w:val="20"/>
      </w:rPr>
      <w:t>-</w:t>
    </w:r>
    <w:r w:rsidR="00AE7D21" w:rsidRPr="00AE7D21">
      <w:rPr>
        <w:rFonts w:ascii="Times New Roman" w:hAnsi="Times New Roman"/>
        <w:sz w:val="20"/>
        <w:szCs w:val="20"/>
      </w:rPr>
      <w:fldChar w:fldCharType="begin"/>
    </w:r>
    <w:r w:rsidR="00AE7D21" w:rsidRPr="00AE7D21">
      <w:rPr>
        <w:rFonts w:ascii="Times New Roman" w:hAnsi="Times New Roman"/>
        <w:sz w:val="20"/>
        <w:szCs w:val="20"/>
      </w:rPr>
      <w:instrText xml:space="preserve"> PAGE   \* MERGEFORMAT </w:instrText>
    </w:r>
    <w:r w:rsidR="00AE7D21" w:rsidRPr="00AE7D21">
      <w:rPr>
        <w:rFonts w:ascii="Times New Roman" w:hAnsi="Times New Roman"/>
        <w:sz w:val="20"/>
        <w:szCs w:val="20"/>
      </w:rPr>
      <w:fldChar w:fldCharType="separate"/>
    </w:r>
    <w:r w:rsidR="007E65B5">
      <w:rPr>
        <w:rFonts w:ascii="Times New Roman" w:hAnsi="Times New Roman"/>
        <w:noProof/>
        <w:sz w:val="20"/>
        <w:szCs w:val="20"/>
      </w:rPr>
      <w:t>2</w:t>
    </w:r>
    <w:r w:rsidR="00AE7D21" w:rsidRPr="00AE7D21">
      <w:rPr>
        <w:rFonts w:ascii="Times New Roman" w:hAnsi="Times New Roman"/>
        <w:noProof/>
        <w:sz w:val="20"/>
        <w:szCs w:val="20"/>
      </w:rPr>
      <w:fldChar w:fldCharType="end"/>
    </w:r>
  </w:p>
  <w:p w:rsidR="00AE7D21" w:rsidRPr="00AE7D21" w:rsidRDefault="00AE7D21" w:rsidP="00AE7D21">
    <w:pPr>
      <w:pStyle w:val="Footer"/>
      <w:jc w:val="center"/>
      <w:rPr>
        <w:rFonts w:ascii="Times New Roman" w:hAnsi="Times New Roman"/>
        <w:sz w:val="16"/>
        <w:szCs w:val="16"/>
      </w:rPr>
    </w:pPr>
    <w:r w:rsidRPr="00AE7D21">
      <w:rPr>
        <w:rFonts w:ascii="Times New Roman" w:hAnsi="Times New Roman"/>
        <w:sz w:val="16"/>
        <w:szCs w:val="16"/>
      </w:rPr>
      <w:t>Copyright © 2015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5B5" w:rsidRDefault="007E65B5" w:rsidP="007E65B5">
    <w:pPr>
      <w:pStyle w:val="rhL"/>
      <w:widowControl/>
      <w:tabs>
        <w:tab w:val="right" w:pos="9000"/>
      </w:tabs>
    </w:pPr>
    <w:r>
      <w:t>©</w:t>
    </w:r>
    <w:r>
      <w:rPr>
        <w:rFonts w:cs="Tahoma"/>
      </w:rPr>
      <w:t xml:space="preserve"> The McGraw-Hill Companies, Inc., 2015. All rights reserved.</w:t>
    </w:r>
  </w:p>
  <w:p w:rsidR="007E65B5" w:rsidRDefault="007E65B5" w:rsidP="007E65B5">
    <w:pPr>
      <w:pStyle w:val="rhL"/>
      <w:widowControl/>
      <w:spacing w:line="360" w:lineRule="exact"/>
    </w:pPr>
    <w:r>
      <w:rPr>
        <w:rFonts w:ascii="Times" w:hAnsi="Times"/>
        <w:noProof/>
        <w:color w:val="auto"/>
      </w:rPr>
      <mc:AlternateContent>
        <mc:Choice Requires="wps">
          <w:drawing>
            <wp:anchor distT="0" distB="0" distL="114300" distR="114300" simplePos="0" relativeHeight="251659264" behindDoc="0" locked="0" layoutInCell="0" allowOverlap="1" wp14:anchorId="0E8C5F83" wp14:editId="3A38E94D">
              <wp:simplePos x="0" y="0"/>
              <wp:positionH relativeFrom="column">
                <wp:posOffset>0</wp:posOffset>
              </wp:positionH>
              <wp:positionV relativeFrom="paragraph">
                <wp:posOffset>38100</wp:posOffset>
              </wp:positionV>
              <wp:extent cx="5956935" cy="635"/>
              <wp:effectExtent l="9525" t="9525" r="15240" b="8890"/>
              <wp:wrapNone/>
              <wp:docPr id="10"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" o:allowincell="f" strokeweight="1pt">
              <v:stroke startarrowwidth="narrow" startarrowlength="short" endarrowwidth="narrow" endarrowlength="short"/>
            </v:line>
          </w:pict>
        </mc:Fallback>
      </mc:AlternateContent>
    </w:r>
    <w:r>
      <w:fldChar w:fldCharType="begin"/>
    </w:r>
    <w:r>
      <w:instrText xml:space="preserve"> PAGE </w:instrText>
    </w:r>
    <w:r>
      <w:fldChar w:fldCharType="separate"/>
    </w:r>
    <w:r w:rsidR="00EC67C1">
      <w:rPr>
        <w:noProof/>
      </w:rPr>
      <w:t>1</w:t>
    </w:r>
    <w:r>
      <w:fldChar w:fldCharType="end"/>
    </w:r>
    <w:r>
      <w:tab/>
      <w:t>Managerial Accounting, Asia Global Edition</w:t>
    </w:r>
    <w:r w:rsidR="00EC67C1">
      <w:t xml:space="preserve"> </w:t>
    </w:r>
    <w:r w:rsidR="00EC67C1">
      <w:t>2e</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7C1" w:rsidRDefault="00EC6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AA9" w:rsidRDefault="00EC3AA9">
      <w:r>
        <w:separator/>
      </w:r>
    </w:p>
    <w:p w:rsidR="00EC3AA9" w:rsidRDefault="00EC3AA9"/>
  </w:footnote>
  <w:footnote w:type="continuationSeparator" w:id="0">
    <w:p w:rsidR="00EC3AA9" w:rsidRDefault="00EC3AA9">
      <w:r>
        <w:continuationSeparator/>
      </w:r>
    </w:p>
    <w:p w:rsidR="00EC3AA9" w:rsidRDefault="00EC3A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87C" w:rsidRDefault="009B39E5" w:rsidP="00A94B22">
    <w:pPr>
      <w:pStyle w:val="Header"/>
      <w:jc w:val="center"/>
    </w:pPr>
    <w:r>
      <w:t>Chapter 3</w:t>
    </w:r>
    <w:r w:rsidR="00A3187C">
      <w:t xml:space="preserve"> Solutions Manual Content</w:t>
    </w:r>
  </w:p>
  <w:p w:rsidR="00A3187C" w:rsidRPr="00A94B22" w:rsidRDefault="00A3187C" w:rsidP="00A94B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87C" w:rsidRDefault="009B39E5" w:rsidP="00A94B22">
    <w:pPr>
      <w:pStyle w:val="Header"/>
      <w:jc w:val="center"/>
    </w:pPr>
    <w:r>
      <w:t>Chapter 3</w:t>
    </w:r>
    <w:r w:rsidR="0099205F">
      <w:t xml:space="preserve"> Cost Behavior: Analysis and Use - Solutions Manual Content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7C1" w:rsidRDefault="00EC67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rPr>
        <w:rFonts w:cs="Times New Roman"/>
      </w:rPr>
    </w:lvl>
  </w:abstractNum>
  <w:abstractNum w:abstractNumId="1">
    <w:nsid w:val="02D429F1"/>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2">
    <w:nsid w:val="07B43263"/>
    <w:multiLevelType w:val="hybridMultilevel"/>
    <w:tmpl w:val="6CD8FAF2"/>
    <w:lvl w:ilvl="0" w:tplc="D66C89D6">
      <w:start w:val="1"/>
      <w:numFmt w:val="lowerLetter"/>
      <w:lvlText w:val="%1."/>
      <w:legacy w:legacy="1" w:legacySpace="0" w:legacyIndent="360"/>
      <w:lvlJc w:val="left"/>
      <w:pPr>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BE750CD"/>
    <w:multiLevelType w:val="hybridMultilevel"/>
    <w:tmpl w:val="1D9EB0A2"/>
    <w:lvl w:ilvl="0" w:tplc="D66C89D6">
      <w:start w:val="1"/>
      <w:numFmt w:val="lowerLetter"/>
      <w:lvlText w:val="%1."/>
      <w:legacy w:legacy="1" w:legacySpace="0" w:legacyIndent="360"/>
      <w:lvlJc w:val="left"/>
      <w:pPr>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562920BE"/>
    <w:multiLevelType w:val="hybridMultilevel"/>
    <w:tmpl w:val="A1A0FC20"/>
    <w:lvl w:ilvl="0" w:tplc="D66C89D6">
      <w:start w:val="1"/>
      <w:numFmt w:val="lowerLetter"/>
      <w:lvlText w:val="%1."/>
      <w:legacy w:legacy="1" w:legacySpace="0" w:legacyIndent="360"/>
      <w:lvlJc w:val="left"/>
      <w:pPr>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61F417CB"/>
    <w:multiLevelType w:val="hybridMultilevel"/>
    <w:tmpl w:val="1DEE8BD8"/>
    <w:lvl w:ilvl="0" w:tplc="0409000F">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69617872"/>
    <w:multiLevelType w:val="singleLevel"/>
    <w:tmpl w:val="E4820766"/>
    <w:lvl w:ilvl="0">
      <w:start w:val="3"/>
      <w:numFmt w:val="decimal"/>
      <w:lvlText w:val="%1."/>
      <w:lvlJc w:val="left"/>
      <w:pPr>
        <w:tabs>
          <w:tab w:val="num" w:pos="792"/>
        </w:tabs>
        <w:ind w:left="792" w:hanging="360"/>
      </w:pPr>
      <w:rPr>
        <w:rFonts w:cs="Times New Roman" w:hint="default"/>
      </w:rPr>
    </w:lvl>
  </w:abstractNum>
  <w:abstractNum w:abstractNumId="15">
    <w:nsid w:val="6B597608"/>
    <w:multiLevelType w:val="singleLevel"/>
    <w:tmpl w:val="0409000F"/>
    <w:lvl w:ilvl="0">
      <w:start w:val="3"/>
      <w:numFmt w:val="decimal"/>
      <w:lvlText w:val="%1."/>
      <w:lvlJc w:val="left"/>
      <w:pPr>
        <w:tabs>
          <w:tab w:val="num" w:pos="360"/>
        </w:tabs>
        <w:ind w:left="360" w:hanging="360"/>
      </w:pPr>
      <w:rPr>
        <w:rFonts w:cs="Times New Roman" w:hint="default"/>
      </w:rPr>
    </w:lvl>
  </w:abstractNum>
  <w:abstractNum w:abstractNumId="16">
    <w:nsid w:val="72B30452"/>
    <w:multiLevelType w:val="singleLevel"/>
    <w:tmpl w:val="B5DAF0AA"/>
    <w:lvl w:ilvl="0">
      <w:start w:val="3"/>
      <w:numFmt w:val="decimal"/>
      <w:lvlText w:val="%1."/>
      <w:lvlJc w:val="left"/>
      <w:pPr>
        <w:tabs>
          <w:tab w:val="num" w:pos="795"/>
        </w:tabs>
        <w:ind w:left="795" w:hanging="360"/>
      </w:pPr>
      <w:rPr>
        <w:rFonts w:cs="Times New Roman" w:hint="default"/>
      </w:rPr>
    </w:lvl>
  </w:abstractNum>
  <w:abstractNum w:abstractNumId="17">
    <w:nsid w:val="76C830E2"/>
    <w:multiLevelType w:val="singleLevel"/>
    <w:tmpl w:val="0409000F"/>
    <w:lvl w:ilvl="0">
      <w:start w:val="3"/>
      <w:numFmt w:val="decimal"/>
      <w:lvlText w:val="%1."/>
      <w:lvlJc w:val="left"/>
      <w:pPr>
        <w:tabs>
          <w:tab w:val="num" w:pos="360"/>
        </w:tabs>
        <w:ind w:left="360" w:hanging="360"/>
      </w:pPr>
      <w:rPr>
        <w:rFonts w:cs="Times New Roman"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rPr>
          <w:rFonts w:cs="Times New Roman"/>
        </w:r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rawingGridVerticalSpacing w:val="120"/>
  <w:displayHorizontalDrawingGridEvery w:val="2"/>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rectFormatting" w:val="??????-????????????????????????????????????????????????????????????????????????????????????????????????????????????????????????????????????????????????????????????????????????????????????????????????????????????????????????????????????????????????????????????????????????????????????????????????????????????????????????????????????????????????????????????????????????????????????????????????????????"/>
  </w:docVars>
  <w:rsids>
    <w:rsidRoot w:val="002256F6"/>
    <w:rsid w:val="0001736F"/>
    <w:rsid w:val="000311DD"/>
    <w:rsid w:val="00045168"/>
    <w:rsid w:val="0006285C"/>
    <w:rsid w:val="00087A83"/>
    <w:rsid w:val="000A08D3"/>
    <w:rsid w:val="000A0FF8"/>
    <w:rsid w:val="000D4D51"/>
    <w:rsid w:val="00101C31"/>
    <w:rsid w:val="00110FB6"/>
    <w:rsid w:val="00120570"/>
    <w:rsid w:val="00136E41"/>
    <w:rsid w:val="00147EA9"/>
    <w:rsid w:val="00157ACF"/>
    <w:rsid w:val="00185CAB"/>
    <w:rsid w:val="001979B6"/>
    <w:rsid w:val="001B34B7"/>
    <w:rsid w:val="001B7E4C"/>
    <w:rsid w:val="001D104F"/>
    <w:rsid w:val="001D33BB"/>
    <w:rsid w:val="001E3E89"/>
    <w:rsid w:val="00220BAD"/>
    <w:rsid w:val="0022542F"/>
    <w:rsid w:val="002256F6"/>
    <w:rsid w:val="00240530"/>
    <w:rsid w:val="002568B1"/>
    <w:rsid w:val="002625DF"/>
    <w:rsid w:val="00270B24"/>
    <w:rsid w:val="00283061"/>
    <w:rsid w:val="002861E3"/>
    <w:rsid w:val="002A5275"/>
    <w:rsid w:val="002F52AE"/>
    <w:rsid w:val="0030102C"/>
    <w:rsid w:val="00321C7E"/>
    <w:rsid w:val="0036403A"/>
    <w:rsid w:val="00383EEA"/>
    <w:rsid w:val="003A0A19"/>
    <w:rsid w:val="003A2209"/>
    <w:rsid w:val="003A542B"/>
    <w:rsid w:val="003C7450"/>
    <w:rsid w:val="003D2B92"/>
    <w:rsid w:val="003D2DC9"/>
    <w:rsid w:val="003E012E"/>
    <w:rsid w:val="003E4B3F"/>
    <w:rsid w:val="003F659A"/>
    <w:rsid w:val="00413E0A"/>
    <w:rsid w:val="004147A9"/>
    <w:rsid w:val="004474E1"/>
    <w:rsid w:val="004536EB"/>
    <w:rsid w:val="00454756"/>
    <w:rsid w:val="00490CA5"/>
    <w:rsid w:val="004938AC"/>
    <w:rsid w:val="00493F01"/>
    <w:rsid w:val="004E43E5"/>
    <w:rsid w:val="004E754B"/>
    <w:rsid w:val="005007D6"/>
    <w:rsid w:val="00506642"/>
    <w:rsid w:val="00521EF6"/>
    <w:rsid w:val="00594C80"/>
    <w:rsid w:val="005A026E"/>
    <w:rsid w:val="005A1716"/>
    <w:rsid w:val="005F410C"/>
    <w:rsid w:val="006107CD"/>
    <w:rsid w:val="006121A8"/>
    <w:rsid w:val="006B5036"/>
    <w:rsid w:val="006C3EDC"/>
    <w:rsid w:val="00724828"/>
    <w:rsid w:val="00727D55"/>
    <w:rsid w:val="007301F5"/>
    <w:rsid w:val="007427AC"/>
    <w:rsid w:val="007738E7"/>
    <w:rsid w:val="007A2E5B"/>
    <w:rsid w:val="007A589A"/>
    <w:rsid w:val="007D1B7D"/>
    <w:rsid w:val="007D70FF"/>
    <w:rsid w:val="007E4ADA"/>
    <w:rsid w:val="007E65B5"/>
    <w:rsid w:val="00846A84"/>
    <w:rsid w:val="00852760"/>
    <w:rsid w:val="00857233"/>
    <w:rsid w:val="00881656"/>
    <w:rsid w:val="0088714B"/>
    <w:rsid w:val="008A0D2E"/>
    <w:rsid w:val="008A1661"/>
    <w:rsid w:val="008A3436"/>
    <w:rsid w:val="008D5547"/>
    <w:rsid w:val="008D6CAB"/>
    <w:rsid w:val="008E26BC"/>
    <w:rsid w:val="008F5A33"/>
    <w:rsid w:val="00922D10"/>
    <w:rsid w:val="00953A75"/>
    <w:rsid w:val="00954B97"/>
    <w:rsid w:val="0099205F"/>
    <w:rsid w:val="009A4EB9"/>
    <w:rsid w:val="009B39E5"/>
    <w:rsid w:val="009E6048"/>
    <w:rsid w:val="009F279C"/>
    <w:rsid w:val="00A3187C"/>
    <w:rsid w:val="00A509F1"/>
    <w:rsid w:val="00A94B22"/>
    <w:rsid w:val="00A96D10"/>
    <w:rsid w:val="00A9740A"/>
    <w:rsid w:val="00AA0A92"/>
    <w:rsid w:val="00AE7D21"/>
    <w:rsid w:val="00AF0C46"/>
    <w:rsid w:val="00B00537"/>
    <w:rsid w:val="00B11742"/>
    <w:rsid w:val="00B13426"/>
    <w:rsid w:val="00B13B89"/>
    <w:rsid w:val="00B17388"/>
    <w:rsid w:val="00B36779"/>
    <w:rsid w:val="00B67221"/>
    <w:rsid w:val="00B8784A"/>
    <w:rsid w:val="00BB6F25"/>
    <w:rsid w:val="00BD2614"/>
    <w:rsid w:val="00BF2B33"/>
    <w:rsid w:val="00C13608"/>
    <w:rsid w:val="00C3227E"/>
    <w:rsid w:val="00C34803"/>
    <w:rsid w:val="00C70B2C"/>
    <w:rsid w:val="00C80A95"/>
    <w:rsid w:val="00C837D1"/>
    <w:rsid w:val="00CA4505"/>
    <w:rsid w:val="00CC344E"/>
    <w:rsid w:val="00D03AC5"/>
    <w:rsid w:val="00D03BFC"/>
    <w:rsid w:val="00D5190B"/>
    <w:rsid w:val="00DA7792"/>
    <w:rsid w:val="00DC56B8"/>
    <w:rsid w:val="00DE286A"/>
    <w:rsid w:val="00DE36D9"/>
    <w:rsid w:val="00DE56D3"/>
    <w:rsid w:val="00E00C60"/>
    <w:rsid w:val="00E1257F"/>
    <w:rsid w:val="00E83CDC"/>
    <w:rsid w:val="00EB1E08"/>
    <w:rsid w:val="00EB4C64"/>
    <w:rsid w:val="00EC3AA9"/>
    <w:rsid w:val="00EC67C1"/>
    <w:rsid w:val="00EE32C3"/>
    <w:rsid w:val="00EF03A0"/>
    <w:rsid w:val="00F2619E"/>
    <w:rsid w:val="00F379C3"/>
    <w:rsid w:val="00F40C89"/>
    <w:rsid w:val="00F412A5"/>
    <w:rsid w:val="00F43135"/>
    <w:rsid w:val="00F561FE"/>
    <w:rsid w:val="00F81FD6"/>
    <w:rsid w:val="00F839B5"/>
    <w:rsid w:val="00F91E4C"/>
    <w:rsid w:val="00F950BF"/>
    <w:rsid w:val="00FA6F7F"/>
    <w:rsid w:val="00FB1475"/>
    <w:rsid w:val="00FB767B"/>
    <w:rsid w:val="00FC5A64"/>
    <w:rsid w:val="00FC73CF"/>
    <w:rsid w:val="00FD1ECF"/>
    <w:rsid w:val="00FE0D7C"/>
    <w:rsid w:val="00FF6B3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lang w:val="en-US" w:eastAsia="en-US"/>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lang w:val="en-US" w:eastAsia="en-US"/>
    </w:rPr>
  </w:style>
  <w:style w:type="paragraph" w:customStyle="1" w:styleId="Questions">
    <w:name w:val="Questions"/>
    <w:rsid w:val="00C837D1"/>
    <w:pPr>
      <w:tabs>
        <w:tab w:val="left" w:pos="720"/>
      </w:tabs>
      <w:spacing w:after="240" w:line="240" w:lineRule="exact"/>
    </w:pPr>
    <w:rPr>
      <w:rFonts w:ascii="Tahoma" w:hAnsi="Tahoma"/>
      <w:lang w:val="en-US" w:eastAsia="en-US"/>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link w:val="FooterChar"/>
    <w:uiPriority w:val="99"/>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rsid w:val="00C837D1"/>
    <w:rPr>
      <w:rFonts w:cs="Times New Roman"/>
    </w:rPr>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C837D1"/>
    <w:pPr>
      <w:jc w:val="right"/>
    </w:pPr>
    <w:rPr>
      <w:rFonts w:ascii="Tahoma" w:hAnsi="Tahoma"/>
      <w:lang w:val="en-US" w:eastAsia="en-US"/>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lang w:val="en-US" w:eastAsia="en-US"/>
    </w:rPr>
  </w:style>
  <w:style w:type="paragraph" w:customStyle="1" w:styleId="ChapterTitle">
    <w:name w:val="Chapter Title"/>
    <w:rsid w:val="00C837D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lang w:val="en-US" w:eastAsia="en-US"/>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rsid w:val="00C837D1"/>
    <w:rPr>
      <w:rFonts w:cs="Times New Roman"/>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lang w:val="en-US" w:eastAsia="en-US"/>
    </w:rPr>
  </w:style>
  <w:style w:type="paragraph" w:customStyle="1" w:styleId="fn">
    <w:name w:val="fn"/>
    <w:rsid w:val="00C837D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C837D1"/>
    <w:pPr>
      <w:spacing w:after="160"/>
    </w:pPr>
    <w:rPr>
      <w:rFont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semiHidden/>
    <w:rsid w:val="00C837D1"/>
    <w:rPr>
      <w:rFonts w:cs="Times New Roman"/>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link w:val="ProblemNumber"/>
    <w:locked/>
    <w:rsid w:val="00413E0A"/>
    <w:rPr>
      <w:rFonts w:ascii="Tahoma" w:hAnsi="Tahoma" w:cs="Times New Roman"/>
      <w:color w:val="000000"/>
      <w:sz w:val="28"/>
      <w:lang w:val="en-US" w:eastAsia="en-US" w:bidi="ar-SA"/>
    </w:rPr>
  </w:style>
  <w:style w:type="paragraph" w:styleId="Revision">
    <w:name w:val="Revision"/>
    <w:hidden/>
    <w:semiHidden/>
    <w:rsid w:val="008D6CAB"/>
    <w:rPr>
      <w:rFonts w:ascii="Tahoma" w:hAnsi="Tahoma"/>
      <w:sz w:val="28"/>
      <w:szCs w:val="24"/>
      <w:lang w:val="en-US" w:eastAsia="en-US"/>
    </w:rPr>
  </w:style>
  <w:style w:type="character" w:customStyle="1" w:styleId="FooterChar">
    <w:name w:val="Footer Char"/>
    <w:link w:val="Footer"/>
    <w:uiPriority w:val="99"/>
    <w:rsid w:val="00AE7D21"/>
    <w:rPr>
      <w:rFonts w:ascii="Tahoma" w:hAnsi="Tahoma"/>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lang w:val="en-US" w:eastAsia="en-US"/>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lang w:val="en-US" w:eastAsia="en-US"/>
    </w:rPr>
  </w:style>
  <w:style w:type="paragraph" w:customStyle="1" w:styleId="Questions">
    <w:name w:val="Questions"/>
    <w:rsid w:val="00C837D1"/>
    <w:pPr>
      <w:tabs>
        <w:tab w:val="left" w:pos="720"/>
      </w:tabs>
      <w:spacing w:after="240" w:line="240" w:lineRule="exact"/>
    </w:pPr>
    <w:rPr>
      <w:rFonts w:ascii="Tahoma" w:hAnsi="Tahoma"/>
      <w:lang w:val="en-US" w:eastAsia="en-US"/>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lang w:val="en-US" w:eastAsia="en-US"/>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lang w:val="en-US" w:eastAsia="en-US"/>
    </w:rPr>
  </w:style>
  <w:style w:type="paragraph" w:styleId="Footer">
    <w:name w:val="footer"/>
    <w:basedOn w:val="Normal"/>
    <w:link w:val="FooterChar"/>
    <w:uiPriority w:val="99"/>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rsid w:val="00C837D1"/>
    <w:rPr>
      <w:rFonts w:cs="Times New Roman"/>
    </w:rPr>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lang w:val="en-US" w:eastAsia="en-US"/>
    </w:rPr>
  </w:style>
  <w:style w:type="paragraph" w:customStyle="1" w:styleId="QuestionsR">
    <w:name w:val="QuestionsR"/>
    <w:rsid w:val="00C837D1"/>
    <w:pPr>
      <w:jc w:val="right"/>
    </w:pPr>
    <w:rPr>
      <w:rFonts w:ascii="Tahoma" w:hAnsi="Tahoma"/>
      <w:lang w:val="en-US" w:eastAsia="en-US"/>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lang w:val="en-US" w:eastAsia="en-US"/>
    </w:rPr>
  </w:style>
  <w:style w:type="paragraph" w:customStyle="1" w:styleId="ChapterTitle">
    <w:name w:val="Chapter Title"/>
    <w:rsid w:val="00C837D1"/>
    <w:pPr>
      <w:widowControl w:val="0"/>
      <w:spacing w:after="1039" w:line="499" w:lineRule="atLeast"/>
    </w:pPr>
    <w:rPr>
      <w:rFonts w:ascii="Tahoma" w:hAnsi="Tahoma"/>
      <w:b/>
      <w:color w:val="000000"/>
      <w:sz w:val="41"/>
      <w:lang w:val="en-US" w:eastAsia="en-US"/>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lang w:val="en-US" w:eastAsia="en-US"/>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lang w:val="en-US" w:eastAsia="en-US"/>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lang w:val="en-US" w:eastAsia="en-US"/>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rsid w:val="00C837D1"/>
    <w:rPr>
      <w:rFonts w:cs="Times New Roman"/>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lang w:val="en-US" w:eastAsia="en-US"/>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lang w:val="en-US" w:eastAsia="en-US"/>
    </w:rPr>
  </w:style>
  <w:style w:type="paragraph" w:customStyle="1" w:styleId="fn">
    <w:name w:val="fn"/>
    <w:rsid w:val="00C837D1"/>
    <w:pPr>
      <w:widowControl w:val="0"/>
      <w:spacing w:after="40" w:line="240" w:lineRule="atLeast"/>
    </w:pPr>
    <w:rPr>
      <w:rFonts w:ascii="Helvetica" w:hAnsi="Helvetica"/>
      <w:color w:val="000000"/>
      <w:lang w:val="en-US" w:eastAsia="en-US"/>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lang w:val="en-US" w:eastAsia="en-US"/>
    </w:rPr>
  </w:style>
  <w:style w:type="paragraph" w:customStyle="1" w:styleId="Exercisenumber">
    <w:name w:val="Exercise number"/>
    <w:basedOn w:val="Normal"/>
    <w:rsid w:val="00C837D1"/>
    <w:pPr>
      <w:spacing w:after="160"/>
    </w:pPr>
    <w:rPr>
      <w:rFont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semiHidden/>
    <w:rsid w:val="00C837D1"/>
    <w:rPr>
      <w:rFonts w:cs="Times New Roman"/>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link w:val="ProblemNumber"/>
    <w:locked/>
    <w:rsid w:val="00413E0A"/>
    <w:rPr>
      <w:rFonts w:ascii="Tahoma" w:hAnsi="Tahoma" w:cs="Times New Roman"/>
      <w:color w:val="000000"/>
      <w:sz w:val="28"/>
      <w:lang w:val="en-US" w:eastAsia="en-US" w:bidi="ar-SA"/>
    </w:rPr>
  </w:style>
  <w:style w:type="paragraph" w:styleId="Revision">
    <w:name w:val="Revision"/>
    <w:hidden/>
    <w:semiHidden/>
    <w:rsid w:val="008D6CAB"/>
    <w:rPr>
      <w:rFonts w:ascii="Tahoma" w:hAnsi="Tahoma"/>
      <w:sz w:val="28"/>
      <w:szCs w:val="24"/>
      <w:lang w:val="en-US" w:eastAsia="en-US"/>
    </w:rPr>
  </w:style>
  <w:style w:type="character" w:customStyle="1" w:styleId="FooterChar">
    <w:name w:val="Footer Char"/>
    <w:link w:val="Footer"/>
    <w:uiPriority w:val="99"/>
    <w:rsid w:val="00AE7D21"/>
    <w:rPr>
      <w:rFonts w:ascii="Tahoma" w:hAnsi="Tahoma"/>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90560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Chapter 2</vt:lpstr>
    </vt:vector>
  </TitlesOfParts>
  <Company>hurix systems</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Eric Noreen</dc:creator>
  <cp:keywords/>
  <dc:description/>
  <cp:lastModifiedBy>Katherine YUEN</cp:lastModifiedBy>
  <cp:revision>5</cp:revision>
  <cp:lastPrinted>2006-11-28T23:53:00Z</cp:lastPrinted>
  <dcterms:created xsi:type="dcterms:W3CDTF">2014-06-20T06:32:00Z</dcterms:created>
  <dcterms:modified xsi:type="dcterms:W3CDTF">2014-06-24T06:36:00Z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