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23D15E" w14:textId="77777777" w:rsidR="00AF4331" w:rsidRPr="00443B69" w:rsidRDefault="00E149B5">
      <w:bookmarkStart w:id="0" w:name="_GoBack"/>
      <w:bookmarkEnd w:id="0"/>
      <w:r w:rsidRPr="00443B69">
        <w:t>End of Chapter Material</w:t>
      </w:r>
    </w:p>
    <w:p w14:paraId="7923AB88" w14:textId="77777777" w:rsidR="00E149B5" w:rsidRPr="00443B69" w:rsidRDefault="00E149B5"/>
    <w:p w14:paraId="68787CF0" w14:textId="77777777" w:rsidR="00E149B5" w:rsidRPr="00443B69" w:rsidRDefault="00516992">
      <w:r w:rsidRPr="00443B69">
        <w:t>Chapter 1</w:t>
      </w:r>
    </w:p>
    <w:p w14:paraId="715DE710" w14:textId="77777777" w:rsidR="00E149B5" w:rsidRPr="00443B69" w:rsidRDefault="00E149B5" w:rsidP="00E149B5"/>
    <w:p w14:paraId="1D205DA7" w14:textId="77777777" w:rsidR="006E550D" w:rsidRDefault="006E550D"/>
    <w:p w14:paraId="7DB5835D" w14:textId="77777777" w:rsidR="006E550D" w:rsidRDefault="006E550D">
      <w:r>
        <w:rPr>
          <w:noProof/>
        </w:rPr>
        <w:drawing>
          <wp:inline distT="0" distB="0" distL="0" distR="0" wp14:anchorId="56960616" wp14:editId="54746909">
            <wp:extent cx="983467" cy="601980"/>
            <wp:effectExtent l="0" t="0" r="7620" b="7620"/>
            <wp:docPr id="2" name="Picture 2" descr="Image result for Audimation IDEA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udimation IDEA imag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88681" cy="605171"/>
                    </a:xfrm>
                    <a:prstGeom prst="rect">
                      <a:avLst/>
                    </a:prstGeom>
                    <a:noFill/>
                    <a:ln>
                      <a:noFill/>
                    </a:ln>
                  </pic:spPr>
                </pic:pic>
              </a:graphicData>
            </a:graphic>
          </wp:inline>
        </w:drawing>
      </w:r>
    </w:p>
    <w:p w14:paraId="377D93BA" w14:textId="77777777" w:rsidR="006E550D" w:rsidRDefault="006E550D">
      <w:r>
        <w:t>IDEA Exercises</w:t>
      </w:r>
    </w:p>
    <w:p w14:paraId="679913AB" w14:textId="77777777" w:rsidR="006E550D" w:rsidRDefault="006E550D" w:rsidP="006E550D">
      <w:r>
        <w:t>This assignment assumes that the instructor and students have downloaded and opened the student version of IDEA.</w:t>
      </w:r>
    </w:p>
    <w:p w14:paraId="769483CC" w14:textId="77777777" w:rsidR="006E550D" w:rsidRDefault="006E550D" w:rsidP="006E550D"/>
    <w:p w14:paraId="3A9132E7" w14:textId="77777777" w:rsidR="006E550D" w:rsidRDefault="006E550D" w:rsidP="006E550D">
      <w:r>
        <w:t>As of the time of this writing, the web address of the IDEA Academic Partnership is the follow:</w:t>
      </w:r>
    </w:p>
    <w:p w14:paraId="6F5AA341" w14:textId="77777777" w:rsidR="006E550D" w:rsidRDefault="006E550D" w:rsidP="006E550D"/>
    <w:p w14:paraId="0335DE91" w14:textId="77777777" w:rsidR="006E550D" w:rsidRDefault="00130CC7" w:rsidP="006E550D">
      <w:hyperlink r:id="rId8" w:history="1">
        <w:r w:rsidR="006E550D" w:rsidRPr="005847BD">
          <w:rPr>
            <w:rStyle w:val="Hyperlink"/>
          </w:rPr>
          <w:t>https://www.casewareanalytics.com/idea-academic-partnership</w:t>
        </w:r>
      </w:hyperlink>
    </w:p>
    <w:p w14:paraId="44A80E28" w14:textId="77777777" w:rsidR="006E550D" w:rsidRDefault="006E550D" w:rsidP="006E550D"/>
    <w:p w14:paraId="7E33F82F" w14:textId="77777777" w:rsidR="006E550D" w:rsidRDefault="006E550D" w:rsidP="006E550D">
      <w:r>
        <w:rPr>
          <w:noProof/>
        </w:rPr>
        <w:drawing>
          <wp:inline distT="0" distB="0" distL="0" distR="0" wp14:anchorId="10EE5F74" wp14:editId="23D0AF2C">
            <wp:extent cx="5943600" cy="2342105"/>
            <wp:effectExtent l="0" t="0" r="0" b="1270"/>
            <wp:docPr id="3" name="Picture 3" descr="C:\Users\rariley\AppData\Local\Microsoft\Windows\Temporary Internet Files\Content.Word\Snip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ariley\AppData\Local\Microsoft\Windows\Temporary Internet Files\Content.Word\SnipImag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2342105"/>
                    </a:xfrm>
                    <a:prstGeom prst="rect">
                      <a:avLst/>
                    </a:prstGeom>
                    <a:noFill/>
                    <a:ln>
                      <a:noFill/>
                    </a:ln>
                  </pic:spPr>
                </pic:pic>
              </a:graphicData>
            </a:graphic>
          </wp:inline>
        </w:drawing>
      </w:r>
    </w:p>
    <w:p w14:paraId="2AC52A3F" w14:textId="77777777" w:rsidR="006E550D" w:rsidRDefault="006E550D" w:rsidP="006E550D"/>
    <w:p w14:paraId="68F2806F" w14:textId="4A2B82CF" w:rsidR="006E550D" w:rsidRDefault="006E550D" w:rsidP="006E550D">
      <w:r>
        <w:t xml:space="preserve">Professors interested in incorporating IDEA into the classroom </w:t>
      </w:r>
      <w:r w:rsidR="00BC0A9B">
        <w:t xml:space="preserve">may </w:t>
      </w:r>
      <w:r>
        <w:t xml:space="preserve">locate this information </w:t>
      </w:r>
      <w:r w:rsidR="00BC0A9B">
        <w:t>from</w:t>
      </w:r>
      <w:r>
        <w:t xml:space="preserve"> IDEA directly.</w:t>
      </w:r>
    </w:p>
    <w:p w14:paraId="3A362274" w14:textId="77777777" w:rsidR="006E550D" w:rsidRDefault="006E550D" w:rsidP="006E550D"/>
    <w:p w14:paraId="49D486D8" w14:textId="09CAEF81" w:rsidR="006E550D" w:rsidRDefault="00BA3D07" w:rsidP="006E550D">
      <w:r>
        <w:t xml:space="preserve">IDEA </w:t>
      </w:r>
      <w:r w:rsidR="006E550D" w:rsidRPr="00BA3D07">
        <w:t>Case background</w:t>
      </w:r>
      <w:r w:rsidR="006E550D" w:rsidRPr="006E550D">
        <w:rPr>
          <w:b/>
          <w:sz w:val="24"/>
          <w:szCs w:val="24"/>
        </w:rPr>
        <w:t>.</w:t>
      </w:r>
      <w:r w:rsidR="006E550D">
        <w:t xml:space="preserve"> The overall objective of the following assignments is to complete a forensic accounting / fraud examination of the payroll records related to contractors for the period January 1, 2018 through June 30, 2019. Fairmont Legal Services provides “temporary labor” services to support in-house legal council. Lawyers, employed by Fairmont, are located in the United States, Canada, England and Germany. The company started in 2017.</w:t>
      </w:r>
    </w:p>
    <w:p w14:paraId="7945E9FA" w14:textId="77777777" w:rsidR="006E550D" w:rsidRDefault="006E550D" w:rsidP="006E550D"/>
    <w:p w14:paraId="0A2E100A" w14:textId="77777777" w:rsidR="006E550D" w:rsidRDefault="006E550D" w:rsidP="006E550D">
      <w:r>
        <w:t>Fairmont Legal Services has the following accounting and payroll personnel.</w:t>
      </w:r>
    </w:p>
    <w:p w14:paraId="2429F89F" w14:textId="77777777" w:rsidR="006E550D" w:rsidRDefault="006E550D" w:rsidP="006E550D"/>
    <w:p w14:paraId="7933ACF2" w14:textId="77777777" w:rsidR="006E550D" w:rsidRDefault="006E550D" w:rsidP="006E550D">
      <w:pPr>
        <w:pStyle w:val="ListParagraph"/>
        <w:numPr>
          <w:ilvl w:val="0"/>
          <w:numId w:val="26"/>
        </w:numPr>
      </w:pPr>
      <w:r>
        <w:t>The accounting controller is Jennifer Gally and she manages the payroll master file.</w:t>
      </w:r>
    </w:p>
    <w:p w14:paraId="4E7EC12A" w14:textId="77777777" w:rsidR="006E550D" w:rsidRDefault="006E550D" w:rsidP="006E550D">
      <w:pPr>
        <w:pStyle w:val="ListParagraph"/>
        <w:numPr>
          <w:ilvl w:val="0"/>
          <w:numId w:val="26"/>
        </w:numPr>
      </w:pPr>
      <w:r>
        <w:t>The payroll manager is Christine Alexander.</w:t>
      </w:r>
    </w:p>
    <w:p w14:paraId="6FC54ED5" w14:textId="77777777" w:rsidR="006E550D" w:rsidRDefault="006E550D" w:rsidP="006E550D">
      <w:pPr>
        <w:pStyle w:val="ListParagraph"/>
        <w:numPr>
          <w:ilvl w:val="0"/>
          <w:numId w:val="26"/>
        </w:numPr>
      </w:pPr>
      <w:r>
        <w:t>Ms. Alexander gets payroll assistance from a general accounting clerk, Mary Perez. Ms. Perez manages the general ledger and complete almost all reconciliations.</w:t>
      </w:r>
    </w:p>
    <w:p w14:paraId="7F6E34C4" w14:textId="77777777" w:rsidR="006E550D" w:rsidRDefault="006E550D" w:rsidP="006E550D">
      <w:pPr>
        <w:pStyle w:val="ListParagraph"/>
        <w:numPr>
          <w:ilvl w:val="0"/>
          <w:numId w:val="26"/>
        </w:numPr>
      </w:pPr>
      <w:r>
        <w:lastRenderedPageBreak/>
        <w:t>The accounting department has one other general accountant with no payroll duties, responsibilities nor authority, Carrie Rutten. Ms. Rutten is primarily in charge of the accounts payable, including disbursements, and accounts receivables, including collections, and well as involvement in the monthly general ledger closing and financial statement preparation.</w:t>
      </w:r>
    </w:p>
    <w:p w14:paraId="41EB38EA" w14:textId="77777777" w:rsidR="006E550D" w:rsidRDefault="006E550D" w:rsidP="006E550D"/>
    <w:p w14:paraId="77F350A1" w14:textId="77777777" w:rsidR="006E550D" w:rsidRDefault="006E550D" w:rsidP="006E550D">
      <w:r>
        <w:t xml:space="preserve">Each week or upon completion of an assignment for a client, the contract laborers (attorneys) are paid; some some payroll disbursements are made during weekdays other than Fridays. Legal service employees who claim 80 or more hours for a payroll period require the approval of the controller prior to payment. The attorneys are treated as employees and their payroll check can be cut on any day of the week, except Saturday and Sunday. To ensure adequate supervision, review and approval of payroll processing and disbursement, Fairmont strictly requires that payroll processing occur only on Monday-Friday. FICA (social security) and Medicare are withheld from employee paychecks. The company also enrolls all employees in a 401K retirement plan. Employees can contribute up to 6% of their salary. Since company inception, only one attorney has terminated, Theresa Angelina. Ms. Theresa was one of Fairmont’s first employees and a former long-time roommate of the payroll manager. </w:t>
      </w:r>
    </w:p>
    <w:p w14:paraId="4C6938B5" w14:textId="77777777" w:rsidR="006E550D" w:rsidRDefault="006E550D" w:rsidP="006E550D"/>
    <w:p w14:paraId="7BB15A48" w14:textId="77777777" w:rsidR="006E550D" w:rsidRDefault="006E550D" w:rsidP="006E550D">
      <w:r>
        <w:t>The company also incurs payroll related (company) expenses in terms of FICA (6.2%), Medicare (1.45%) and a 6% contribution to the 401K plan (whether the employee contributes or not).</w:t>
      </w:r>
    </w:p>
    <w:p w14:paraId="5DE176E3" w14:textId="77777777" w:rsidR="006E550D" w:rsidRDefault="006E550D" w:rsidP="006E550D"/>
    <w:p w14:paraId="2D9AD0B0" w14:textId="77777777" w:rsidR="006E550D" w:rsidRDefault="006E550D" w:rsidP="006E550D">
      <w:r>
        <w:t xml:space="preserve">Rates paid to attorney employees range from $65 per hour to a maximum of $125 per hour with pay rates of $65, $80, $100 or $125 per hour. Client mark-up is 127.3%, including employer benefit costs. </w:t>
      </w:r>
    </w:p>
    <w:p w14:paraId="2744AAD5" w14:textId="77777777" w:rsidR="006E550D" w:rsidRDefault="006E550D" w:rsidP="006E550D"/>
    <w:p w14:paraId="105A7E61" w14:textId="77777777" w:rsidR="006E550D" w:rsidRDefault="006E550D" w:rsidP="006E550D">
      <w:pPr>
        <w:ind w:left="720"/>
      </w:pPr>
      <w:r>
        <w:t>As an example, a $65 hourly rate, plus employee expenses of 13.65 % for FICA – 6.2%, Medicare – 1.45% and 401K – 6% is a total cost to Fairmont of $73.87; the client is charged $147.74; thus, the mark-up on the base rate of $65 is 127.3% (147.74 / 65 = 2.273 minus 1 = 1.273 or 127.3%).</w:t>
      </w:r>
    </w:p>
    <w:p w14:paraId="7AAF1046" w14:textId="77777777" w:rsidR="006E550D" w:rsidRDefault="006E550D" w:rsidP="006E550D"/>
    <w:p w14:paraId="291040BF" w14:textId="77777777" w:rsidR="006E550D" w:rsidRDefault="006E550D" w:rsidP="006E550D">
      <w:r>
        <w:t>The company runs two payrolls, one for attorney employees who provide labor services to clients. All administrative personnel, including accounting personnel are paid as part of the administrative payroll. When payroll is disbursed, each disbursement has an ordered unique identifier called “Record.”</w:t>
      </w:r>
    </w:p>
    <w:p w14:paraId="6F90A7D7" w14:textId="77777777" w:rsidR="006E550D" w:rsidRDefault="006E550D" w:rsidP="006E550D"/>
    <w:p w14:paraId="1B83D5C0" w14:textId="77777777" w:rsidR="006E550D" w:rsidRDefault="006E550D" w:rsidP="006E550D">
      <w:r>
        <w:t xml:space="preserve">Known related parties: Christine Alexander has a sister who works for Fairmont as a contract lawyer, Helene Earls. Ms. Earls resides in Germany. </w:t>
      </w:r>
    </w:p>
    <w:p w14:paraId="2BABD6EE" w14:textId="77777777" w:rsidR="006E550D" w:rsidRDefault="006E550D" w:rsidP="006E550D"/>
    <w:p w14:paraId="7A613A6E" w14:textId="77777777" w:rsidR="006E550D" w:rsidRDefault="006E550D" w:rsidP="006E550D">
      <w:r>
        <w:t>An examination of client profitability indicates that all clients have been billed with the appropriate mark-up. This analysis was completed on each client. Recently, two clients have complained that the costs of their services are over-budget: clients 10002 and 10008. These complaints are being handled by the sales manager and CEO and the clients seem to be very satisfied with the quality of services provided.</w:t>
      </w:r>
    </w:p>
    <w:p w14:paraId="7F0B8338" w14:textId="77777777" w:rsidR="006E550D" w:rsidRDefault="006E550D" w:rsidP="006E550D"/>
    <w:p w14:paraId="77B605E2" w14:textId="77777777" w:rsidR="006E550D" w:rsidRDefault="006E550D" w:rsidP="006E550D"/>
    <w:p w14:paraId="1D0CA9C3" w14:textId="77777777" w:rsidR="006E550D" w:rsidRDefault="006E550D" w:rsidP="006E550D"/>
    <w:p w14:paraId="09D95EA8" w14:textId="77777777" w:rsidR="006E550D" w:rsidRDefault="006E550D" w:rsidP="006E550D"/>
    <w:p w14:paraId="73110B13" w14:textId="77777777" w:rsidR="006E550D" w:rsidRDefault="006E550D" w:rsidP="006E550D">
      <w:r>
        <w:br w:type="page"/>
      </w:r>
      <w:r>
        <w:lastRenderedPageBreak/>
        <w:t xml:space="preserve"> </w:t>
      </w:r>
    </w:p>
    <w:p w14:paraId="6FE2D302" w14:textId="77777777" w:rsidR="006E550D" w:rsidRDefault="006E550D" w:rsidP="006E550D">
      <w:r>
        <w:t>Assignment and Skill Summary</w:t>
      </w:r>
    </w:p>
    <w:p w14:paraId="6BC5DE59" w14:textId="77777777" w:rsidR="006E550D" w:rsidRDefault="006E550D" w:rsidP="006E550D"/>
    <w:tbl>
      <w:tblPr>
        <w:tblStyle w:val="TableGrid"/>
        <w:tblW w:w="0" w:type="auto"/>
        <w:tblInd w:w="1255" w:type="dxa"/>
        <w:tblLook w:val="04A0" w:firstRow="1" w:lastRow="0" w:firstColumn="1" w:lastColumn="0" w:noHBand="0" w:noVBand="1"/>
      </w:tblPr>
      <w:tblGrid>
        <w:gridCol w:w="1082"/>
        <w:gridCol w:w="4408"/>
        <w:gridCol w:w="2338"/>
      </w:tblGrid>
      <w:tr w:rsidR="006E550D" w14:paraId="0375A5D4" w14:textId="77777777" w:rsidTr="00283553">
        <w:tc>
          <w:tcPr>
            <w:tcW w:w="1082" w:type="dxa"/>
          </w:tcPr>
          <w:p w14:paraId="20EFE875" w14:textId="77777777" w:rsidR="006E550D" w:rsidRDefault="006E550D" w:rsidP="00283553">
            <w:r>
              <w:t>Chapter</w:t>
            </w:r>
          </w:p>
        </w:tc>
        <w:tc>
          <w:tcPr>
            <w:tcW w:w="4408" w:type="dxa"/>
          </w:tcPr>
          <w:p w14:paraId="2EB5882D" w14:textId="77777777" w:rsidR="006E550D" w:rsidRDefault="006E550D" w:rsidP="00283553">
            <w:r>
              <w:t>Description</w:t>
            </w:r>
          </w:p>
        </w:tc>
        <w:tc>
          <w:tcPr>
            <w:tcW w:w="2338" w:type="dxa"/>
          </w:tcPr>
          <w:p w14:paraId="0535FE9E" w14:textId="77777777" w:rsidR="006E550D" w:rsidRDefault="006E550D" w:rsidP="00283553">
            <w:r>
              <w:t>IDEA Skills</w:t>
            </w:r>
          </w:p>
        </w:tc>
      </w:tr>
      <w:tr w:rsidR="006E550D" w14:paraId="4E7C49B0" w14:textId="77777777" w:rsidTr="00283553">
        <w:tc>
          <w:tcPr>
            <w:tcW w:w="1082" w:type="dxa"/>
          </w:tcPr>
          <w:p w14:paraId="536772DB" w14:textId="77777777" w:rsidR="006E550D" w:rsidRDefault="006E550D" w:rsidP="00283553">
            <w:r>
              <w:t>1</w:t>
            </w:r>
          </w:p>
        </w:tc>
        <w:tc>
          <w:tcPr>
            <w:tcW w:w="4408" w:type="dxa"/>
          </w:tcPr>
          <w:p w14:paraId="42AE2848" w14:textId="77777777" w:rsidR="006E550D" w:rsidRDefault="006E550D" w:rsidP="00283553">
            <w:r>
              <w:t>Importing data and ensuring that the file imports correctly</w:t>
            </w:r>
          </w:p>
        </w:tc>
        <w:tc>
          <w:tcPr>
            <w:tcW w:w="2338" w:type="dxa"/>
          </w:tcPr>
          <w:p w14:paraId="2E4C1B23" w14:textId="77777777" w:rsidR="006E550D" w:rsidRDefault="006E550D" w:rsidP="00283553">
            <w:r>
              <w:t>Creating a Project</w:t>
            </w:r>
          </w:p>
          <w:p w14:paraId="38B9E468" w14:textId="77777777" w:rsidR="006E550D" w:rsidRDefault="006E550D" w:rsidP="00283553">
            <w:r>
              <w:t>Import a File</w:t>
            </w:r>
          </w:p>
        </w:tc>
      </w:tr>
      <w:tr w:rsidR="006E550D" w14:paraId="057C7EA1" w14:textId="77777777" w:rsidTr="00283553">
        <w:tc>
          <w:tcPr>
            <w:tcW w:w="1082" w:type="dxa"/>
          </w:tcPr>
          <w:p w14:paraId="1123D1F6" w14:textId="77777777" w:rsidR="006E550D" w:rsidRDefault="006E550D" w:rsidP="00283553">
            <w:r>
              <w:t>2</w:t>
            </w:r>
          </w:p>
        </w:tc>
        <w:tc>
          <w:tcPr>
            <w:tcW w:w="4408" w:type="dxa"/>
          </w:tcPr>
          <w:p w14:paraId="263A88DC" w14:textId="77777777" w:rsidR="006E550D" w:rsidRDefault="006E550D" w:rsidP="00283553">
            <w:r>
              <w:t>Do any accounting or payroll personnel or related parties appear on the contractor payroll?</w:t>
            </w:r>
          </w:p>
        </w:tc>
        <w:tc>
          <w:tcPr>
            <w:tcW w:w="2338" w:type="dxa"/>
          </w:tcPr>
          <w:p w14:paraId="2EA12622" w14:textId="77777777" w:rsidR="006E550D" w:rsidRDefault="006E550D" w:rsidP="00283553">
            <w:r>
              <w:t>Summarizing Data</w:t>
            </w:r>
          </w:p>
          <w:p w14:paraId="7740A164" w14:textId="77777777" w:rsidR="006E550D" w:rsidRDefault="006E550D" w:rsidP="00283553">
            <w:r>
              <w:t>Export a File</w:t>
            </w:r>
          </w:p>
        </w:tc>
      </w:tr>
      <w:tr w:rsidR="006E550D" w14:paraId="554AB3EF" w14:textId="77777777" w:rsidTr="00283553">
        <w:tc>
          <w:tcPr>
            <w:tcW w:w="1082" w:type="dxa"/>
          </w:tcPr>
          <w:p w14:paraId="14129F5D" w14:textId="77777777" w:rsidR="006E550D" w:rsidRDefault="006E550D" w:rsidP="00283553">
            <w:r>
              <w:t>3</w:t>
            </w:r>
          </w:p>
        </w:tc>
        <w:tc>
          <w:tcPr>
            <w:tcW w:w="4408" w:type="dxa"/>
          </w:tcPr>
          <w:p w14:paraId="29786118" w14:textId="77777777" w:rsidR="006E550D" w:rsidRDefault="006E550D" w:rsidP="00283553">
            <w:r>
              <w:t>Is Fairmont in compliance with Federal withholding requirements for FICA and Medicare?</w:t>
            </w:r>
          </w:p>
        </w:tc>
        <w:tc>
          <w:tcPr>
            <w:tcW w:w="2338" w:type="dxa"/>
          </w:tcPr>
          <w:p w14:paraId="0A3192F0" w14:textId="77777777" w:rsidR="006E550D" w:rsidRDefault="006E550D" w:rsidP="00283553">
            <w:r>
              <w:t>Extract: Direct</w:t>
            </w:r>
          </w:p>
          <w:p w14:paraId="2ADEC406" w14:textId="77777777" w:rsidR="006E550D" w:rsidRDefault="006E550D" w:rsidP="00283553">
            <w:r>
              <w:t>Equation Editor</w:t>
            </w:r>
          </w:p>
          <w:p w14:paraId="3F12F4EB" w14:textId="77777777" w:rsidR="006E550D" w:rsidRDefault="006E550D" w:rsidP="00283553">
            <w:r>
              <w:t>Export a File</w:t>
            </w:r>
          </w:p>
        </w:tc>
      </w:tr>
      <w:tr w:rsidR="006E550D" w14:paraId="3407D7E5" w14:textId="77777777" w:rsidTr="00283553">
        <w:tc>
          <w:tcPr>
            <w:tcW w:w="1082" w:type="dxa"/>
          </w:tcPr>
          <w:p w14:paraId="2DE5CC7D" w14:textId="77777777" w:rsidR="006E550D" w:rsidRDefault="006E550D" w:rsidP="00283553">
            <w:r>
              <w:t>4</w:t>
            </w:r>
          </w:p>
        </w:tc>
        <w:tc>
          <w:tcPr>
            <w:tcW w:w="4408" w:type="dxa"/>
          </w:tcPr>
          <w:p w14:paraId="63E2AA21" w14:textId="77777777" w:rsidR="006E550D" w:rsidRDefault="006E550D" w:rsidP="00283553">
            <w:r>
              <w:t>Is Fairmont in compliance with company policy that requires explicit approval of 80 hours or more?</w:t>
            </w:r>
          </w:p>
        </w:tc>
        <w:tc>
          <w:tcPr>
            <w:tcW w:w="2338" w:type="dxa"/>
          </w:tcPr>
          <w:p w14:paraId="09A5A236" w14:textId="77777777" w:rsidR="006E550D" w:rsidRDefault="006E550D" w:rsidP="00283553">
            <w:r>
              <w:t>Extract: Direct</w:t>
            </w:r>
          </w:p>
          <w:p w14:paraId="324CAC83" w14:textId="77777777" w:rsidR="006E550D" w:rsidRDefault="006E550D" w:rsidP="00283553">
            <w:r>
              <w:t>Equation Editor</w:t>
            </w:r>
          </w:p>
          <w:p w14:paraId="4282EE96" w14:textId="77777777" w:rsidR="006E550D" w:rsidRDefault="006E550D" w:rsidP="00283553">
            <w:r>
              <w:t>Sorting Data (column)</w:t>
            </w:r>
          </w:p>
        </w:tc>
      </w:tr>
      <w:tr w:rsidR="006E550D" w14:paraId="59F0F6E1" w14:textId="77777777" w:rsidTr="00283553">
        <w:tc>
          <w:tcPr>
            <w:tcW w:w="1082" w:type="dxa"/>
          </w:tcPr>
          <w:p w14:paraId="2BF23925" w14:textId="77777777" w:rsidR="006E550D" w:rsidRDefault="006E550D" w:rsidP="00283553">
            <w:r>
              <w:t>5</w:t>
            </w:r>
          </w:p>
        </w:tc>
        <w:tc>
          <w:tcPr>
            <w:tcW w:w="4408" w:type="dxa"/>
          </w:tcPr>
          <w:p w14:paraId="068708D3" w14:textId="77777777" w:rsidR="006E550D" w:rsidRDefault="006E550D" w:rsidP="00283553">
            <w:r>
              <w:t>Does Fairmont have any duplicate payroll records?</w:t>
            </w:r>
          </w:p>
        </w:tc>
        <w:tc>
          <w:tcPr>
            <w:tcW w:w="2338" w:type="dxa"/>
          </w:tcPr>
          <w:p w14:paraId="056A4BF7" w14:textId="77777777" w:rsidR="006E550D" w:rsidRDefault="006E550D" w:rsidP="00283553">
            <w:r>
              <w:t>Duplicate Key</w:t>
            </w:r>
          </w:p>
        </w:tc>
      </w:tr>
      <w:tr w:rsidR="006E550D" w14:paraId="6EE00A19" w14:textId="77777777" w:rsidTr="00283553">
        <w:tc>
          <w:tcPr>
            <w:tcW w:w="1082" w:type="dxa"/>
          </w:tcPr>
          <w:p w14:paraId="0C3BFFC4" w14:textId="77777777" w:rsidR="006E550D" w:rsidRDefault="006E550D" w:rsidP="00283553">
            <w:r>
              <w:t>6</w:t>
            </w:r>
          </w:p>
        </w:tc>
        <w:tc>
          <w:tcPr>
            <w:tcW w:w="4408" w:type="dxa"/>
          </w:tcPr>
          <w:p w14:paraId="74CFB680" w14:textId="77777777" w:rsidR="006E550D" w:rsidRDefault="006E550D" w:rsidP="00283553">
            <w:r>
              <w:t>Does Fairmont have any payroll processing on the weekends?</w:t>
            </w:r>
          </w:p>
        </w:tc>
        <w:tc>
          <w:tcPr>
            <w:tcW w:w="2338" w:type="dxa"/>
          </w:tcPr>
          <w:p w14:paraId="5F994475" w14:textId="77777777" w:rsidR="006E550D" w:rsidRDefault="006E550D" w:rsidP="00283553">
            <w:r>
              <w:t>Field Statistics</w:t>
            </w:r>
          </w:p>
          <w:p w14:paraId="15E4355E" w14:textId="77777777" w:rsidR="006E550D" w:rsidRDefault="006E550D" w:rsidP="00283553">
            <w:r>
              <w:t>Using hyper-links</w:t>
            </w:r>
          </w:p>
        </w:tc>
      </w:tr>
      <w:tr w:rsidR="006E550D" w14:paraId="3685A829" w14:textId="77777777" w:rsidTr="00283553">
        <w:tc>
          <w:tcPr>
            <w:tcW w:w="1082" w:type="dxa"/>
          </w:tcPr>
          <w:p w14:paraId="23F04EB4" w14:textId="77777777" w:rsidR="006E550D" w:rsidRDefault="006E550D" w:rsidP="00283553">
            <w:r>
              <w:t>7</w:t>
            </w:r>
          </w:p>
        </w:tc>
        <w:tc>
          <w:tcPr>
            <w:tcW w:w="4408" w:type="dxa"/>
          </w:tcPr>
          <w:p w14:paraId="55081F57" w14:textId="77777777" w:rsidR="006E550D" w:rsidRDefault="006E550D" w:rsidP="00283553">
            <w:r>
              <w:t>Does Fairmont have any contactor personnel whose are being paid but are not on the payroll master file?</w:t>
            </w:r>
          </w:p>
        </w:tc>
        <w:tc>
          <w:tcPr>
            <w:tcW w:w="2338" w:type="dxa"/>
          </w:tcPr>
          <w:p w14:paraId="33A71F2D" w14:textId="77777777" w:rsidR="006E550D" w:rsidRDefault="006E550D" w:rsidP="00283553">
            <w:r>
              <w:t xml:space="preserve">Import a File </w:t>
            </w:r>
          </w:p>
          <w:p w14:paraId="2D63E1A2" w14:textId="77777777" w:rsidR="006E550D" w:rsidRDefault="006E550D" w:rsidP="00283553">
            <w:r>
              <w:t>Sorting Using Data-Sort</w:t>
            </w:r>
          </w:p>
          <w:p w14:paraId="6BD3C6FC" w14:textId="77777777" w:rsidR="006E550D" w:rsidRDefault="006E550D" w:rsidP="00283553">
            <w:r>
              <w:t>Join</w:t>
            </w:r>
          </w:p>
        </w:tc>
      </w:tr>
      <w:tr w:rsidR="006E550D" w14:paraId="69A9E719" w14:textId="77777777" w:rsidTr="00283553">
        <w:tc>
          <w:tcPr>
            <w:tcW w:w="1082" w:type="dxa"/>
          </w:tcPr>
          <w:p w14:paraId="4090F50D" w14:textId="77777777" w:rsidR="006E550D" w:rsidRDefault="006E550D" w:rsidP="00283553">
            <w:r>
              <w:t>8</w:t>
            </w:r>
          </w:p>
        </w:tc>
        <w:tc>
          <w:tcPr>
            <w:tcW w:w="4408" w:type="dxa"/>
          </w:tcPr>
          <w:p w14:paraId="1415CA7E" w14:textId="77777777" w:rsidR="006E550D" w:rsidRDefault="006E550D" w:rsidP="00283553">
            <w:r>
              <w:t>Does Fairmont have any contactor personnel whose have terminated but are being paid through payroll (e.g., ghost employee)?</w:t>
            </w:r>
          </w:p>
        </w:tc>
        <w:tc>
          <w:tcPr>
            <w:tcW w:w="2338" w:type="dxa"/>
          </w:tcPr>
          <w:p w14:paraId="2306044A" w14:textId="77777777" w:rsidR="006E550D" w:rsidRDefault="006E550D" w:rsidP="00283553">
            <w:r>
              <w:t>Sorting Data (column)</w:t>
            </w:r>
          </w:p>
          <w:p w14:paraId="38DF4D6B" w14:textId="77777777" w:rsidR="006E550D" w:rsidRDefault="006E550D" w:rsidP="00283553">
            <w:r>
              <w:t>Extract: Key Value</w:t>
            </w:r>
          </w:p>
        </w:tc>
      </w:tr>
      <w:tr w:rsidR="006E550D" w14:paraId="41CD747F" w14:textId="77777777" w:rsidTr="00283553">
        <w:tc>
          <w:tcPr>
            <w:tcW w:w="1082" w:type="dxa"/>
          </w:tcPr>
          <w:p w14:paraId="36139322" w14:textId="77777777" w:rsidR="006E550D" w:rsidRDefault="006E550D" w:rsidP="00283553">
            <w:r>
              <w:t>9</w:t>
            </w:r>
          </w:p>
        </w:tc>
        <w:tc>
          <w:tcPr>
            <w:tcW w:w="4408" w:type="dxa"/>
          </w:tcPr>
          <w:p w14:paraId="28004C28" w14:textId="77777777" w:rsidR="006E550D" w:rsidRDefault="006E550D" w:rsidP="00283553">
            <w:r>
              <w:t>Does Fairmont have any personnel whose last name is similar?</w:t>
            </w:r>
          </w:p>
        </w:tc>
        <w:tc>
          <w:tcPr>
            <w:tcW w:w="2338" w:type="dxa"/>
          </w:tcPr>
          <w:p w14:paraId="2E7654FA" w14:textId="77777777" w:rsidR="006E550D" w:rsidRDefault="006E550D" w:rsidP="00283553">
            <w:r>
              <w:t>Summarization</w:t>
            </w:r>
          </w:p>
          <w:p w14:paraId="0CA6C860" w14:textId="77777777" w:rsidR="006E550D" w:rsidRDefault="006E550D" w:rsidP="00283553">
            <w:r>
              <w:t>Fuzzy Match</w:t>
            </w:r>
          </w:p>
          <w:p w14:paraId="7561BE46" w14:textId="77777777" w:rsidR="006E550D" w:rsidRDefault="006E550D" w:rsidP="00283553">
            <w:r>
              <w:t>Using hyper-links</w:t>
            </w:r>
          </w:p>
        </w:tc>
      </w:tr>
      <w:tr w:rsidR="006E550D" w14:paraId="46B56AA0" w14:textId="77777777" w:rsidTr="00283553">
        <w:tc>
          <w:tcPr>
            <w:tcW w:w="1082" w:type="dxa"/>
          </w:tcPr>
          <w:p w14:paraId="01FB09BA" w14:textId="77777777" w:rsidR="006E550D" w:rsidRDefault="006E550D" w:rsidP="00283553">
            <w:r>
              <w:t>10</w:t>
            </w:r>
          </w:p>
        </w:tc>
        <w:tc>
          <w:tcPr>
            <w:tcW w:w="4408" w:type="dxa"/>
          </w:tcPr>
          <w:p w14:paraId="16B0D307" w14:textId="77777777" w:rsidR="006E550D" w:rsidRDefault="006E550D" w:rsidP="00283553">
            <w:r>
              <w:t>Is Fairmont in compliance with their payroll rates schedule: $65, $80, $100 and $125?</w:t>
            </w:r>
          </w:p>
        </w:tc>
        <w:tc>
          <w:tcPr>
            <w:tcW w:w="2338" w:type="dxa"/>
          </w:tcPr>
          <w:p w14:paraId="189C7EB3" w14:textId="77777777" w:rsidR="006E550D" w:rsidRDefault="006E550D" w:rsidP="00283553">
            <w:r>
              <w:t>Summarization</w:t>
            </w:r>
          </w:p>
        </w:tc>
      </w:tr>
      <w:tr w:rsidR="006E550D" w14:paraId="68AB548F" w14:textId="77777777" w:rsidTr="00283553">
        <w:tc>
          <w:tcPr>
            <w:tcW w:w="1082" w:type="dxa"/>
          </w:tcPr>
          <w:p w14:paraId="38C84E8C" w14:textId="77777777" w:rsidR="006E550D" w:rsidRDefault="006E550D" w:rsidP="00283553">
            <w:r>
              <w:t>11</w:t>
            </w:r>
          </w:p>
        </w:tc>
        <w:tc>
          <w:tcPr>
            <w:tcW w:w="4408" w:type="dxa"/>
          </w:tcPr>
          <w:p w14:paraId="777A2334" w14:textId="77777777" w:rsidR="006E550D" w:rsidRDefault="006E550D" w:rsidP="00283553">
            <w:r>
              <w:t>Does the Fairmont payroll system’s company expense file match to its payroll disbursements file?</w:t>
            </w:r>
          </w:p>
        </w:tc>
        <w:tc>
          <w:tcPr>
            <w:tcW w:w="2338" w:type="dxa"/>
          </w:tcPr>
          <w:p w14:paraId="23A573A2" w14:textId="77777777" w:rsidR="006E550D" w:rsidRDefault="006E550D" w:rsidP="00283553">
            <w:r>
              <w:t>Import a File</w:t>
            </w:r>
          </w:p>
          <w:p w14:paraId="1D51DD81" w14:textId="77777777" w:rsidR="006E550D" w:rsidRDefault="006E550D" w:rsidP="00283553">
            <w:r>
              <w:t>Join</w:t>
            </w:r>
          </w:p>
        </w:tc>
      </w:tr>
      <w:tr w:rsidR="006E550D" w14:paraId="1D4FE498" w14:textId="77777777" w:rsidTr="00283553">
        <w:tc>
          <w:tcPr>
            <w:tcW w:w="1082" w:type="dxa"/>
          </w:tcPr>
          <w:p w14:paraId="0FD7E2B8" w14:textId="77777777" w:rsidR="006E550D" w:rsidRDefault="006E550D" w:rsidP="00283553">
            <w:r>
              <w:t>12</w:t>
            </w:r>
          </w:p>
        </w:tc>
        <w:tc>
          <w:tcPr>
            <w:tcW w:w="4408" w:type="dxa"/>
          </w:tcPr>
          <w:p w14:paraId="68216E7B" w14:textId="77777777" w:rsidR="006E550D" w:rsidRDefault="006E550D" w:rsidP="00283553">
            <w:r>
              <w:t>Does the payroll disbursements file being analyzed appear to have all of the payroll records disbursed during the period 1/3/2018 to June 28, 2019?</w:t>
            </w:r>
          </w:p>
        </w:tc>
        <w:tc>
          <w:tcPr>
            <w:tcW w:w="2338" w:type="dxa"/>
          </w:tcPr>
          <w:p w14:paraId="65984304" w14:textId="77777777" w:rsidR="006E550D" w:rsidRDefault="006E550D" w:rsidP="00283553">
            <w:r>
              <w:t>Gap Detection</w:t>
            </w:r>
          </w:p>
        </w:tc>
      </w:tr>
      <w:tr w:rsidR="006E550D" w14:paraId="73E70291" w14:textId="77777777" w:rsidTr="00283553">
        <w:tc>
          <w:tcPr>
            <w:tcW w:w="1082" w:type="dxa"/>
          </w:tcPr>
          <w:p w14:paraId="1D016387" w14:textId="77777777" w:rsidR="006E550D" w:rsidRDefault="006E550D" w:rsidP="00283553">
            <w:r>
              <w:t>13</w:t>
            </w:r>
          </w:p>
        </w:tc>
        <w:tc>
          <w:tcPr>
            <w:tcW w:w="4408" w:type="dxa"/>
          </w:tcPr>
          <w:p w14:paraId="5953F062" w14:textId="77777777" w:rsidR="006E550D" w:rsidRDefault="006E550D" w:rsidP="00283553">
            <w:r>
              <w:t>The HR (human resources) department would like to identify all employees who are not withholding the maximum savings amount for the 401K retirement plan of 6%.</w:t>
            </w:r>
          </w:p>
        </w:tc>
        <w:tc>
          <w:tcPr>
            <w:tcW w:w="2338" w:type="dxa"/>
          </w:tcPr>
          <w:p w14:paraId="0439BE3D" w14:textId="77777777" w:rsidR="006E550D" w:rsidRDefault="006E550D" w:rsidP="00283553">
            <w:r>
              <w:t>Virtual Data</w:t>
            </w:r>
          </w:p>
          <w:p w14:paraId="3643ED72" w14:textId="77777777" w:rsidR="006E550D" w:rsidRDefault="006E550D" w:rsidP="00283553">
            <w:r>
              <w:t>Equation Editor</w:t>
            </w:r>
          </w:p>
          <w:p w14:paraId="66F90C99" w14:textId="77777777" w:rsidR="006E550D" w:rsidRDefault="006E550D" w:rsidP="00283553">
            <w:r>
              <w:t>Extract: Direct</w:t>
            </w:r>
          </w:p>
          <w:p w14:paraId="7B652FC8" w14:textId="77777777" w:rsidR="006E550D" w:rsidRDefault="006E550D" w:rsidP="00283553">
            <w:r>
              <w:t>Field Statistics</w:t>
            </w:r>
          </w:p>
        </w:tc>
      </w:tr>
      <w:tr w:rsidR="006E550D" w14:paraId="7AE4F807" w14:textId="77777777" w:rsidTr="00283553">
        <w:tc>
          <w:tcPr>
            <w:tcW w:w="1082" w:type="dxa"/>
          </w:tcPr>
          <w:p w14:paraId="005A58B6" w14:textId="77777777" w:rsidR="006E550D" w:rsidRDefault="006E550D" w:rsidP="00283553">
            <w:r>
              <w:t>14</w:t>
            </w:r>
          </w:p>
        </w:tc>
        <w:tc>
          <w:tcPr>
            <w:tcW w:w="4408" w:type="dxa"/>
          </w:tcPr>
          <w:p w14:paraId="2509DE1D" w14:textId="77777777" w:rsidR="006E550D" w:rsidRDefault="006E550D" w:rsidP="00283553">
            <w:r>
              <w:t>Do the payroll hours comply with Benford’s Law?</w:t>
            </w:r>
          </w:p>
        </w:tc>
        <w:tc>
          <w:tcPr>
            <w:tcW w:w="2338" w:type="dxa"/>
          </w:tcPr>
          <w:p w14:paraId="069AC785" w14:textId="77777777" w:rsidR="006E550D" w:rsidRDefault="006E550D" w:rsidP="00283553">
            <w:r>
              <w:t>Benford’s Law</w:t>
            </w:r>
          </w:p>
        </w:tc>
      </w:tr>
      <w:tr w:rsidR="006E550D" w14:paraId="799D7EC6" w14:textId="77777777" w:rsidTr="00283553">
        <w:tc>
          <w:tcPr>
            <w:tcW w:w="1082" w:type="dxa"/>
          </w:tcPr>
          <w:p w14:paraId="3D0C2605" w14:textId="77777777" w:rsidR="006E550D" w:rsidRDefault="006E550D" w:rsidP="00283553">
            <w:r>
              <w:t>15</w:t>
            </w:r>
          </w:p>
        </w:tc>
        <w:tc>
          <w:tcPr>
            <w:tcW w:w="4408" w:type="dxa"/>
          </w:tcPr>
          <w:p w14:paraId="161B62DD" w14:textId="77777777" w:rsidR="006E550D" w:rsidRDefault="006E550D" w:rsidP="00283553">
            <w:r>
              <w:t>Summarize forensic accounting concerns that require follow-up examination</w:t>
            </w:r>
          </w:p>
        </w:tc>
        <w:tc>
          <w:tcPr>
            <w:tcW w:w="2338" w:type="dxa"/>
          </w:tcPr>
          <w:p w14:paraId="33AC71FB" w14:textId="77777777" w:rsidR="006E550D" w:rsidRDefault="006E550D" w:rsidP="00283553">
            <w:r>
              <w:t>n/a</w:t>
            </w:r>
          </w:p>
        </w:tc>
      </w:tr>
      <w:tr w:rsidR="006E550D" w14:paraId="0DD09DC5" w14:textId="77777777" w:rsidTr="00283553">
        <w:tc>
          <w:tcPr>
            <w:tcW w:w="1082" w:type="dxa"/>
          </w:tcPr>
          <w:p w14:paraId="2A1574E8" w14:textId="77777777" w:rsidR="006E550D" w:rsidRDefault="006E550D" w:rsidP="00283553">
            <w:r>
              <w:t>16</w:t>
            </w:r>
          </w:p>
        </w:tc>
        <w:tc>
          <w:tcPr>
            <w:tcW w:w="4408" w:type="dxa"/>
          </w:tcPr>
          <w:p w14:paraId="1432AF3E" w14:textId="77777777" w:rsidR="006E550D" w:rsidRDefault="006E550D" w:rsidP="00283553">
            <w:r>
              <w:t>Write a report</w:t>
            </w:r>
          </w:p>
        </w:tc>
        <w:tc>
          <w:tcPr>
            <w:tcW w:w="2338" w:type="dxa"/>
          </w:tcPr>
          <w:p w14:paraId="77799185" w14:textId="77777777" w:rsidR="006E550D" w:rsidRDefault="006E550D" w:rsidP="00283553">
            <w:r>
              <w:t>n/a</w:t>
            </w:r>
          </w:p>
        </w:tc>
      </w:tr>
    </w:tbl>
    <w:p w14:paraId="17414B30" w14:textId="77777777" w:rsidR="006E550D" w:rsidRDefault="006E550D" w:rsidP="006E550D"/>
    <w:p w14:paraId="3EEE21E4" w14:textId="77777777" w:rsidR="006E550D" w:rsidRDefault="006E550D"/>
    <w:p w14:paraId="5096FD2C" w14:textId="77777777" w:rsidR="006E550D" w:rsidRDefault="006E550D"/>
    <w:p w14:paraId="4B7B568D" w14:textId="77777777" w:rsidR="006E550D" w:rsidRDefault="006E550D"/>
    <w:p w14:paraId="55B449B2" w14:textId="77777777" w:rsidR="006E550D" w:rsidRDefault="006E550D"/>
    <w:p w14:paraId="007C0FC7" w14:textId="77777777" w:rsidR="006E550D" w:rsidRDefault="006E550D" w:rsidP="006E550D">
      <w:r>
        <w:t>Assignment 1</w:t>
      </w:r>
    </w:p>
    <w:p w14:paraId="3275FE2A" w14:textId="77777777" w:rsidR="006E550D" w:rsidRDefault="006E550D" w:rsidP="006E550D">
      <w:r>
        <w:t>Creating a Project and Importing a File</w:t>
      </w:r>
    </w:p>
    <w:p w14:paraId="73A465ED" w14:textId="77777777" w:rsidR="006E550D" w:rsidRDefault="006E550D" w:rsidP="006E550D"/>
    <w:p w14:paraId="04E7242F" w14:textId="77777777" w:rsidR="006E550D" w:rsidRDefault="006E550D" w:rsidP="006E550D">
      <w:r>
        <w:t xml:space="preserve">The first step is to create a project. </w:t>
      </w:r>
    </w:p>
    <w:p w14:paraId="3263CA4F" w14:textId="77777777" w:rsidR="006E550D" w:rsidRDefault="006E550D" w:rsidP="006E550D"/>
    <w:p w14:paraId="39550B1F" w14:textId="77777777" w:rsidR="006E550D" w:rsidRDefault="006E550D" w:rsidP="006E550D">
      <w:pPr>
        <w:pStyle w:val="ListParagraph"/>
        <w:numPr>
          <w:ilvl w:val="0"/>
          <w:numId w:val="27"/>
        </w:numPr>
      </w:pPr>
      <w:r>
        <w:t>Open IDEA</w:t>
      </w:r>
    </w:p>
    <w:p w14:paraId="0E98769C" w14:textId="77777777" w:rsidR="006E550D" w:rsidRDefault="006E550D" w:rsidP="006E550D">
      <w:pPr>
        <w:pStyle w:val="ListParagraph"/>
        <w:numPr>
          <w:ilvl w:val="0"/>
          <w:numId w:val="27"/>
        </w:numPr>
      </w:pPr>
      <w:r>
        <w:t>Click on “Create”</w:t>
      </w:r>
    </w:p>
    <w:p w14:paraId="0A0B0A0E" w14:textId="77777777" w:rsidR="006E550D" w:rsidRDefault="006E550D" w:rsidP="006E550D">
      <w:pPr>
        <w:pStyle w:val="ListParagraph"/>
        <w:numPr>
          <w:ilvl w:val="0"/>
          <w:numId w:val="27"/>
        </w:numPr>
      </w:pPr>
      <w:r>
        <w:t>Type in the name of the project. For the assignments associated with this text, we have selected “FAFE Text Assignments” for the project name.</w:t>
      </w:r>
    </w:p>
    <w:p w14:paraId="648D6438" w14:textId="77777777" w:rsidR="006E550D" w:rsidRDefault="006E550D" w:rsidP="006E550D">
      <w:pPr>
        <w:pStyle w:val="ListParagraph"/>
        <w:numPr>
          <w:ilvl w:val="0"/>
          <w:numId w:val="27"/>
        </w:numPr>
      </w:pPr>
      <w:r>
        <w:t>Click “OK”</w:t>
      </w:r>
    </w:p>
    <w:p w14:paraId="1F4AADD5" w14:textId="77777777" w:rsidR="006E550D" w:rsidRDefault="006E550D" w:rsidP="006E550D"/>
    <w:p w14:paraId="0EFB9707" w14:textId="77777777" w:rsidR="006E550D" w:rsidRDefault="006E550D" w:rsidP="006E550D">
      <w:r>
        <w:rPr>
          <w:noProof/>
        </w:rPr>
        <w:drawing>
          <wp:inline distT="0" distB="0" distL="0" distR="0" wp14:anchorId="17DCF025" wp14:editId="11F58805">
            <wp:extent cx="5943600" cy="2975077"/>
            <wp:effectExtent l="0" t="0" r="0" b="0"/>
            <wp:docPr id="5" name="Picture 5" descr="C:\Users\rariley\AppData\Local\Microsoft\Windows\Temporary Internet Files\Content.Word\Snip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riley\AppData\Local\Microsoft\Windows\Temporary Internet Files\Content.Word\SnipImag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2975077"/>
                    </a:xfrm>
                    <a:prstGeom prst="rect">
                      <a:avLst/>
                    </a:prstGeom>
                    <a:noFill/>
                    <a:ln>
                      <a:noFill/>
                    </a:ln>
                  </pic:spPr>
                </pic:pic>
              </a:graphicData>
            </a:graphic>
          </wp:inline>
        </w:drawing>
      </w:r>
    </w:p>
    <w:p w14:paraId="64DDA86E" w14:textId="77777777" w:rsidR="006E550D" w:rsidRDefault="006E550D" w:rsidP="006E550D"/>
    <w:p w14:paraId="26936957" w14:textId="77777777" w:rsidR="006E550D" w:rsidRDefault="006E550D" w:rsidP="006E550D">
      <w:r>
        <w:br w:type="page"/>
      </w:r>
    </w:p>
    <w:p w14:paraId="003CFF3C" w14:textId="77777777" w:rsidR="006E550D" w:rsidRDefault="006E550D" w:rsidP="006E550D">
      <w:r>
        <w:lastRenderedPageBreak/>
        <w:t>The second step is to import data.</w:t>
      </w:r>
    </w:p>
    <w:p w14:paraId="3F183EFE" w14:textId="77777777" w:rsidR="006E550D" w:rsidRDefault="006E550D" w:rsidP="006E550D"/>
    <w:p w14:paraId="203577D5" w14:textId="77777777" w:rsidR="006E550D" w:rsidRDefault="006E550D" w:rsidP="006E550D">
      <w:r>
        <w:t>First, import the Excel Payroll File</w:t>
      </w:r>
    </w:p>
    <w:p w14:paraId="3E42FB46" w14:textId="77777777" w:rsidR="006E550D" w:rsidRDefault="006E550D" w:rsidP="006E550D">
      <w:pPr>
        <w:pStyle w:val="ListParagraph"/>
        <w:numPr>
          <w:ilvl w:val="0"/>
          <w:numId w:val="28"/>
        </w:numPr>
      </w:pPr>
      <w:r>
        <w:t>Click on “Desktop” (red box).</w:t>
      </w:r>
    </w:p>
    <w:p w14:paraId="2AAE7E8D" w14:textId="77777777" w:rsidR="006E550D" w:rsidRDefault="006E550D" w:rsidP="006E550D">
      <w:pPr>
        <w:pStyle w:val="ListParagraph"/>
        <w:numPr>
          <w:ilvl w:val="0"/>
          <w:numId w:val="28"/>
        </w:numPr>
      </w:pPr>
      <w:r>
        <w:t>Click on “Microsoft Excel” and locate the file “Payroll for Contractors – Employee File” in the File Name area (blue oval)</w:t>
      </w:r>
    </w:p>
    <w:p w14:paraId="0339C410" w14:textId="77777777" w:rsidR="006E550D" w:rsidRDefault="006E550D" w:rsidP="006E550D"/>
    <w:p w14:paraId="5A234F4F" w14:textId="77777777" w:rsidR="006E550D" w:rsidRDefault="006E550D" w:rsidP="006E550D">
      <w:pPr>
        <w:jc w:val="center"/>
      </w:pPr>
      <w:r>
        <w:rPr>
          <w:noProof/>
        </w:rPr>
        <mc:AlternateContent>
          <mc:Choice Requires="wps">
            <w:drawing>
              <wp:anchor distT="0" distB="0" distL="114300" distR="114300" simplePos="0" relativeHeight="251660288" behindDoc="0" locked="0" layoutInCell="1" allowOverlap="1" wp14:anchorId="136FF3B9" wp14:editId="48E5B3C2">
                <wp:simplePos x="0" y="0"/>
                <wp:positionH relativeFrom="column">
                  <wp:posOffset>1744980</wp:posOffset>
                </wp:positionH>
                <wp:positionV relativeFrom="paragraph">
                  <wp:posOffset>2314575</wp:posOffset>
                </wp:positionV>
                <wp:extent cx="2453640" cy="259080"/>
                <wp:effectExtent l="19050" t="19050" r="22860" b="26670"/>
                <wp:wrapNone/>
                <wp:docPr id="72" name="Oval 72"/>
                <wp:cNvGraphicFramePr/>
                <a:graphic xmlns:a="http://schemas.openxmlformats.org/drawingml/2006/main">
                  <a:graphicData uri="http://schemas.microsoft.com/office/word/2010/wordprocessingShape">
                    <wps:wsp>
                      <wps:cNvSpPr/>
                      <wps:spPr>
                        <a:xfrm>
                          <a:off x="0" y="0"/>
                          <a:ext cx="2453640" cy="259080"/>
                        </a:xfrm>
                        <a:prstGeom prst="ellipse">
                          <a:avLst/>
                        </a:prstGeom>
                        <a:noFill/>
                        <a:ln w="349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mo="http://schemas.microsoft.com/office/mac/office/2008/main" xmlns:mv="urn:schemas-microsoft-com:mac:vml">
            <w:pict>
              <v:oval w14:anchorId="60AA3464" id="Oval 72" o:spid="_x0000_s1026" style="position:absolute;margin-left:137.4pt;margin-top:182.25pt;width:193.2pt;height:20.4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" filled="f" strokecolor="#1f4d78 [1604]" strokeweight="2.75pt">
                <v:stroke joinstyle="miter"/>
              </v:oval>
            </w:pict>
          </mc:Fallback>
        </mc:AlternateContent>
      </w:r>
      <w:r>
        <w:rPr>
          <w:noProof/>
        </w:rPr>
        <mc:AlternateContent>
          <mc:Choice Requires="wps">
            <w:drawing>
              <wp:anchor distT="0" distB="0" distL="114300" distR="114300" simplePos="0" relativeHeight="251659264" behindDoc="0" locked="0" layoutInCell="1" allowOverlap="1" wp14:anchorId="2F2DF21E" wp14:editId="10AE3E2C">
                <wp:simplePos x="0" y="0"/>
                <wp:positionH relativeFrom="column">
                  <wp:posOffset>2506980</wp:posOffset>
                </wp:positionH>
                <wp:positionV relativeFrom="paragraph">
                  <wp:posOffset>211455</wp:posOffset>
                </wp:positionV>
                <wp:extent cx="350520" cy="426720"/>
                <wp:effectExtent l="19050" t="19050" r="11430" b="11430"/>
                <wp:wrapNone/>
                <wp:docPr id="58" name="Rectangle 58"/>
                <wp:cNvGraphicFramePr/>
                <a:graphic xmlns:a="http://schemas.openxmlformats.org/drawingml/2006/main">
                  <a:graphicData uri="http://schemas.microsoft.com/office/word/2010/wordprocessingShape">
                    <wps:wsp>
                      <wps:cNvSpPr/>
                      <wps:spPr>
                        <a:xfrm>
                          <a:off x="0" y="0"/>
                          <a:ext cx="350520" cy="42672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mo="http://schemas.microsoft.com/office/mac/office/2008/main" xmlns:mv="urn:schemas-microsoft-com:mac:vml">
            <w:pict>
              <v:rect w14:anchorId="40F5F380" id="Rectangle 58" o:spid="_x0000_s1026" style="position:absolute;margin-left:197.4pt;margin-top:16.65pt;width:27.6pt;height:3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" filled="f" strokecolor="red" strokeweight="2.25pt"/>
            </w:pict>
          </mc:Fallback>
        </mc:AlternateContent>
      </w:r>
      <w:r>
        <w:rPr>
          <w:noProof/>
        </w:rPr>
        <w:drawing>
          <wp:inline distT="0" distB="0" distL="0" distR="0" wp14:anchorId="0793C63A" wp14:editId="4B2840F0">
            <wp:extent cx="3543300" cy="3200400"/>
            <wp:effectExtent l="0" t="0" r="0" b="0"/>
            <wp:docPr id="6" name="Picture 6" descr="C:\Users\rariley\AppData\Local\Microsoft\Windows\Temporary Internet Files\Content.Word\Snip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ariley\AppData\Local\Microsoft\Windows\Temporary Internet Files\Content.Word\SnipImag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47094" cy="3203827"/>
                    </a:xfrm>
                    <a:prstGeom prst="rect">
                      <a:avLst/>
                    </a:prstGeom>
                    <a:noFill/>
                    <a:ln>
                      <a:noFill/>
                    </a:ln>
                  </pic:spPr>
                </pic:pic>
              </a:graphicData>
            </a:graphic>
          </wp:inline>
        </w:drawing>
      </w:r>
    </w:p>
    <w:p w14:paraId="17A67E11" w14:textId="77777777" w:rsidR="006E550D" w:rsidRDefault="006E550D" w:rsidP="006E550D"/>
    <w:p w14:paraId="693F2006" w14:textId="77777777" w:rsidR="006E550D" w:rsidRDefault="006E550D" w:rsidP="006E550D">
      <w:pPr>
        <w:pStyle w:val="ListParagraph"/>
        <w:numPr>
          <w:ilvl w:val="0"/>
          <w:numId w:val="28"/>
        </w:numPr>
      </w:pPr>
      <w:r>
        <w:t>Click on “first row is field names” box</w:t>
      </w:r>
    </w:p>
    <w:p w14:paraId="35BC7BD1" w14:textId="77777777" w:rsidR="006E550D" w:rsidRDefault="006E550D" w:rsidP="006E550D">
      <w:pPr>
        <w:pStyle w:val="ListParagraph"/>
        <w:numPr>
          <w:ilvl w:val="0"/>
          <w:numId w:val="28"/>
        </w:numPr>
      </w:pPr>
      <w:r>
        <w:t>Click on “Next”</w:t>
      </w:r>
    </w:p>
    <w:p w14:paraId="1AE6E183" w14:textId="77777777" w:rsidR="006E550D" w:rsidRDefault="006E550D" w:rsidP="006E550D">
      <w:pPr>
        <w:pStyle w:val="ListParagraph"/>
        <w:numPr>
          <w:ilvl w:val="0"/>
          <w:numId w:val="28"/>
        </w:numPr>
      </w:pPr>
      <w:r>
        <w:t>Click “OK”</w:t>
      </w:r>
    </w:p>
    <w:p w14:paraId="2666173D" w14:textId="77777777" w:rsidR="006E550D" w:rsidRDefault="006E550D" w:rsidP="006E550D"/>
    <w:p w14:paraId="35963EED" w14:textId="77777777" w:rsidR="006E550D" w:rsidRDefault="006E550D" w:rsidP="006E550D">
      <w:pPr>
        <w:jc w:val="center"/>
      </w:pPr>
      <w:r>
        <w:rPr>
          <w:noProof/>
        </w:rPr>
        <w:drawing>
          <wp:inline distT="0" distB="0" distL="0" distR="0" wp14:anchorId="625014EC" wp14:editId="353F847E">
            <wp:extent cx="3631640" cy="2964180"/>
            <wp:effectExtent l="0" t="0" r="6985" b="7620"/>
            <wp:docPr id="7" name="Picture 7" descr="C:\Users\rariley\AppData\Local\Microsoft\Windows\Temporary Internet Files\Content.Word\Snip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ariley\AppData\Local\Microsoft\Windows\Temporary Internet Files\Content.Word\SnipImage.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39283" cy="2970418"/>
                    </a:xfrm>
                    <a:prstGeom prst="rect">
                      <a:avLst/>
                    </a:prstGeom>
                    <a:noFill/>
                    <a:ln>
                      <a:noFill/>
                    </a:ln>
                  </pic:spPr>
                </pic:pic>
              </a:graphicData>
            </a:graphic>
          </wp:inline>
        </w:drawing>
      </w:r>
    </w:p>
    <w:p w14:paraId="67DD7BEC" w14:textId="14D607D9" w:rsidR="006E550D" w:rsidRDefault="006E550D">
      <w:r>
        <w:lastRenderedPageBreak/>
        <w:t>The file should have 986 records. (The importance of ensuring that data imports are complete cannot be over-emphasized).</w:t>
      </w:r>
    </w:p>
    <w:sectPr w:rsidR="006E550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B207CA" w14:textId="77777777" w:rsidR="00130CC7" w:rsidRDefault="00130CC7">
      <w:r>
        <w:separator/>
      </w:r>
    </w:p>
  </w:endnote>
  <w:endnote w:type="continuationSeparator" w:id="0">
    <w:p w14:paraId="682AA4FD" w14:textId="77777777" w:rsidR="00130CC7" w:rsidRDefault="00130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0E5BFF" w14:textId="77777777" w:rsidR="00130CC7" w:rsidRDefault="00130CC7">
      <w:r>
        <w:separator/>
      </w:r>
    </w:p>
  </w:footnote>
  <w:footnote w:type="continuationSeparator" w:id="0">
    <w:p w14:paraId="3352338D" w14:textId="77777777" w:rsidR="00130CC7" w:rsidRDefault="00130C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03DB8"/>
    <w:multiLevelType w:val="hybridMultilevel"/>
    <w:tmpl w:val="0C1E1F48"/>
    <w:lvl w:ilvl="0" w:tplc="636477B8">
      <w:start w:val="1"/>
      <w:numFmt w:val="decimal"/>
      <w:lvlText w:val="%1."/>
      <w:lvlJc w:val="left"/>
      <w:pPr>
        <w:ind w:left="344" w:hanging="245"/>
      </w:pPr>
      <w:rPr>
        <w:rFonts w:ascii="Times New Roman" w:eastAsia="Times New Roman" w:hAnsi="Times New Roman" w:cs="Times New Roman" w:hint="default"/>
        <w:color w:val="211D1E"/>
        <w:w w:val="100"/>
        <w:sz w:val="24"/>
        <w:szCs w:val="24"/>
      </w:rPr>
    </w:lvl>
    <w:lvl w:ilvl="1" w:tplc="3A403ACE">
      <w:numFmt w:val="bullet"/>
      <w:lvlText w:val="•"/>
      <w:lvlJc w:val="left"/>
      <w:pPr>
        <w:ind w:left="1258" w:hanging="245"/>
      </w:pPr>
      <w:rPr>
        <w:rFonts w:hint="default"/>
      </w:rPr>
    </w:lvl>
    <w:lvl w:ilvl="2" w:tplc="63529D80">
      <w:numFmt w:val="bullet"/>
      <w:lvlText w:val="•"/>
      <w:lvlJc w:val="left"/>
      <w:pPr>
        <w:ind w:left="2176" w:hanging="245"/>
      </w:pPr>
      <w:rPr>
        <w:rFonts w:hint="default"/>
      </w:rPr>
    </w:lvl>
    <w:lvl w:ilvl="3" w:tplc="B2C02760">
      <w:numFmt w:val="bullet"/>
      <w:lvlText w:val="•"/>
      <w:lvlJc w:val="left"/>
      <w:pPr>
        <w:ind w:left="3094" w:hanging="245"/>
      </w:pPr>
      <w:rPr>
        <w:rFonts w:hint="default"/>
      </w:rPr>
    </w:lvl>
    <w:lvl w:ilvl="4" w:tplc="13BA3976">
      <w:numFmt w:val="bullet"/>
      <w:lvlText w:val="•"/>
      <w:lvlJc w:val="left"/>
      <w:pPr>
        <w:ind w:left="4012" w:hanging="245"/>
      </w:pPr>
      <w:rPr>
        <w:rFonts w:hint="default"/>
      </w:rPr>
    </w:lvl>
    <w:lvl w:ilvl="5" w:tplc="F2F67B62">
      <w:numFmt w:val="bullet"/>
      <w:lvlText w:val="•"/>
      <w:lvlJc w:val="left"/>
      <w:pPr>
        <w:ind w:left="4930" w:hanging="245"/>
      </w:pPr>
      <w:rPr>
        <w:rFonts w:hint="default"/>
      </w:rPr>
    </w:lvl>
    <w:lvl w:ilvl="6" w:tplc="C22A6C6E">
      <w:numFmt w:val="bullet"/>
      <w:lvlText w:val="•"/>
      <w:lvlJc w:val="left"/>
      <w:pPr>
        <w:ind w:left="5848" w:hanging="245"/>
      </w:pPr>
      <w:rPr>
        <w:rFonts w:hint="default"/>
      </w:rPr>
    </w:lvl>
    <w:lvl w:ilvl="7" w:tplc="27CAE860">
      <w:numFmt w:val="bullet"/>
      <w:lvlText w:val="•"/>
      <w:lvlJc w:val="left"/>
      <w:pPr>
        <w:ind w:left="6766" w:hanging="245"/>
      </w:pPr>
      <w:rPr>
        <w:rFonts w:hint="default"/>
      </w:rPr>
    </w:lvl>
    <w:lvl w:ilvl="8" w:tplc="6750F804">
      <w:numFmt w:val="bullet"/>
      <w:lvlText w:val="•"/>
      <w:lvlJc w:val="left"/>
      <w:pPr>
        <w:ind w:left="7684" w:hanging="245"/>
      </w:pPr>
      <w:rPr>
        <w:rFonts w:hint="default"/>
      </w:rPr>
    </w:lvl>
  </w:abstractNum>
  <w:abstractNum w:abstractNumId="1" w15:restartNumberingAfterBreak="0">
    <w:nsid w:val="0DCF7A09"/>
    <w:multiLevelType w:val="hybridMultilevel"/>
    <w:tmpl w:val="FA32F8EC"/>
    <w:lvl w:ilvl="0" w:tplc="82DE15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FB05DF"/>
    <w:multiLevelType w:val="hybridMultilevel"/>
    <w:tmpl w:val="E4287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3540BE"/>
    <w:multiLevelType w:val="multilevel"/>
    <w:tmpl w:val="E0325A96"/>
    <w:lvl w:ilvl="0">
      <w:start w:val="1"/>
      <w:numFmt w:val="upperLetter"/>
      <w:lvlText w:val="%1."/>
      <w:lvlJc w:val="left"/>
      <w:pPr>
        <w:ind w:left="0" w:firstLine="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4" w15:restartNumberingAfterBreak="0">
    <w:nsid w:val="1B512E74"/>
    <w:multiLevelType w:val="hybridMultilevel"/>
    <w:tmpl w:val="BC42D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2E059A"/>
    <w:multiLevelType w:val="hybridMultilevel"/>
    <w:tmpl w:val="4CA01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AC3600"/>
    <w:multiLevelType w:val="hybridMultilevel"/>
    <w:tmpl w:val="94109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AA3931"/>
    <w:multiLevelType w:val="hybridMultilevel"/>
    <w:tmpl w:val="F074553E"/>
    <w:lvl w:ilvl="0" w:tplc="FFFFFFFF">
      <w:start w:val="3"/>
      <w:numFmt w:val="decimal"/>
      <w:lvlText w:val="1-%1"/>
      <w:lvlJc w:val="left"/>
      <w:pPr>
        <w:tabs>
          <w:tab w:val="num" w:pos="720"/>
        </w:tabs>
        <w:ind w:left="720" w:hanging="720"/>
      </w:pPr>
      <w:rPr>
        <w:rFonts w:ascii="Times New Roman" w:hAnsi="Times New Roman" w:hint="default"/>
        <w:b w:val="0"/>
        <w:i w:val="0"/>
        <w:sz w:val="24"/>
        <w:szCs w:val="24"/>
      </w:rPr>
    </w:lvl>
    <w:lvl w:ilvl="1" w:tplc="FFFFFFFF">
      <w:start w:val="1"/>
      <w:numFmt w:val="decimal"/>
      <w:lvlText w:val="%2."/>
      <w:lvlJc w:val="left"/>
      <w:pPr>
        <w:tabs>
          <w:tab w:val="num" w:pos="1440"/>
        </w:tabs>
        <w:ind w:left="1440" w:hanging="360"/>
      </w:pPr>
      <w:rPr>
        <w:rFonts w:hint="default"/>
        <w:b w:val="0"/>
        <w:i w:val="0"/>
        <w:sz w:val="24"/>
        <w:szCs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369B1271"/>
    <w:multiLevelType w:val="hybridMultilevel"/>
    <w:tmpl w:val="68BC4A58"/>
    <w:lvl w:ilvl="0" w:tplc="5F8C0A32">
      <w:start w:val="12"/>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87142B"/>
    <w:multiLevelType w:val="hybridMultilevel"/>
    <w:tmpl w:val="E894399A"/>
    <w:lvl w:ilvl="0" w:tplc="45F09F0C">
      <w:start w:val="1"/>
      <w:numFmt w:val="decimal"/>
      <w:lvlText w:val="%1."/>
      <w:lvlJc w:val="left"/>
      <w:pPr>
        <w:ind w:left="100" w:hanging="245"/>
      </w:pPr>
      <w:rPr>
        <w:rFonts w:ascii="Times New Roman" w:eastAsia="Times New Roman" w:hAnsi="Times New Roman" w:cs="Times New Roman" w:hint="default"/>
        <w:color w:val="211D1E"/>
        <w:w w:val="100"/>
        <w:sz w:val="24"/>
        <w:szCs w:val="24"/>
      </w:rPr>
    </w:lvl>
    <w:lvl w:ilvl="1" w:tplc="38E400FA">
      <w:start w:val="1"/>
      <w:numFmt w:val="upperLetter"/>
      <w:lvlText w:val="%2."/>
      <w:lvlJc w:val="left"/>
      <w:pPr>
        <w:ind w:left="1180" w:hanging="360"/>
      </w:pPr>
      <w:rPr>
        <w:rFonts w:ascii="Times New Roman" w:eastAsia="Times New Roman" w:hAnsi="Times New Roman" w:cs="Times New Roman" w:hint="default"/>
        <w:color w:val="211D1E"/>
        <w:spacing w:val="-10"/>
        <w:w w:val="99"/>
        <w:sz w:val="24"/>
        <w:szCs w:val="24"/>
      </w:rPr>
    </w:lvl>
    <w:lvl w:ilvl="2" w:tplc="F2D434A0">
      <w:numFmt w:val="bullet"/>
      <w:lvlText w:val="•"/>
      <w:lvlJc w:val="left"/>
      <w:pPr>
        <w:ind w:left="1180" w:hanging="360"/>
      </w:pPr>
      <w:rPr>
        <w:rFonts w:hint="default"/>
      </w:rPr>
    </w:lvl>
    <w:lvl w:ilvl="3" w:tplc="56D465A2">
      <w:numFmt w:val="bullet"/>
      <w:lvlText w:val="•"/>
      <w:lvlJc w:val="left"/>
      <w:pPr>
        <w:ind w:left="2220" w:hanging="360"/>
      </w:pPr>
      <w:rPr>
        <w:rFonts w:hint="default"/>
      </w:rPr>
    </w:lvl>
    <w:lvl w:ilvl="4" w:tplc="8DF207F2">
      <w:numFmt w:val="bullet"/>
      <w:lvlText w:val="•"/>
      <w:lvlJc w:val="left"/>
      <w:pPr>
        <w:ind w:left="3260" w:hanging="360"/>
      </w:pPr>
      <w:rPr>
        <w:rFonts w:hint="default"/>
      </w:rPr>
    </w:lvl>
    <w:lvl w:ilvl="5" w:tplc="49E42A76">
      <w:numFmt w:val="bullet"/>
      <w:lvlText w:val="•"/>
      <w:lvlJc w:val="left"/>
      <w:pPr>
        <w:ind w:left="4300" w:hanging="360"/>
      </w:pPr>
      <w:rPr>
        <w:rFonts w:hint="default"/>
      </w:rPr>
    </w:lvl>
    <w:lvl w:ilvl="6" w:tplc="6F92D75A">
      <w:numFmt w:val="bullet"/>
      <w:lvlText w:val="•"/>
      <w:lvlJc w:val="left"/>
      <w:pPr>
        <w:ind w:left="5340" w:hanging="360"/>
      </w:pPr>
      <w:rPr>
        <w:rFonts w:hint="default"/>
      </w:rPr>
    </w:lvl>
    <w:lvl w:ilvl="7" w:tplc="3F74C762">
      <w:numFmt w:val="bullet"/>
      <w:lvlText w:val="•"/>
      <w:lvlJc w:val="left"/>
      <w:pPr>
        <w:ind w:left="6380" w:hanging="360"/>
      </w:pPr>
      <w:rPr>
        <w:rFonts w:hint="default"/>
      </w:rPr>
    </w:lvl>
    <w:lvl w:ilvl="8" w:tplc="737A8396">
      <w:numFmt w:val="bullet"/>
      <w:lvlText w:val="•"/>
      <w:lvlJc w:val="left"/>
      <w:pPr>
        <w:ind w:left="7420" w:hanging="360"/>
      </w:pPr>
      <w:rPr>
        <w:rFonts w:hint="default"/>
      </w:rPr>
    </w:lvl>
  </w:abstractNum>
  <w:abstractNum w:abstractNumId="10" w15:restartNumberingAfterBreak="0">
    <w:nsid w:val="3FED1DF1"/>
    <w:multiLevelType w:val="hybridMultilevel"/>
    <w:tmpl w:val="9C6A3E82"/>
    <w:lvl w:ilvl="0" w:tplc="1AC09BAC">
      <w:start w:val="1"/>
      <w:numFmt w:val="lowerLetter"/>
      <w:lvlText w:val="(%1)"/>
      <w:lvlJc w:val="left"/>
      <w:pPr>
        <w:ind w:left="118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8F73EB"/>
    <w:multiLevelType w:val="multilevel"/>
    <w:tmpl w:val="97E82F36"/>
    <w:lvl w:ilvl="0">
      <w:start w:val="1"/>
      <w:numFmt w:val="decimal"/>
      <w:lvlText w:val="%1."/>
      <w:lvlJc w:val="left"/>
      <w:pPr>
        <w:tabs>
          <w:tab w:val="num" w:pos="1440"/>
        </w:tabs>
        <w:ind w:left="1440" w:hanging="360"/>
      </w:p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2" w15:restartNumberingAfterBreak="0">
    <w:nsid w:val="42A337A0"/>
    <w:multiLevelType w:val="hybridMultilevel"/>
    <w:tmpl w:val="0846E1F4"/>
    <w:lvl w:ilvl="0" w:tplc="D444E2D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8639C8"/>
    <w:multiLevelType w:val="hybridMultilevel"/>
    <w:tmpl w:val="E6721FE2"/>
    <w:lvl w:ilvl="0" w:tplc="C1820A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DC296A"/>
    <w:multiLevelType w:val="hybridMultilevel"/>
    <w:tmpl w:val="4484DE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E03126F"/>
    <w:multiLevelType w:val="hybridMultilevel"/>
    <w:tmpl w:val="D9AEAA12"/>
    <w:lvl w:ilvl="0" w:tplc="C786F1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DE300F"/>
    <w:multiLevelType w:val="hybridMultilevel"/>
    <w:tmpl w:val="C7824A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31C2B9D"/>
    <w:multiLevelType w:val="hybridMultilevel"/>
    <w:tmpl w:val="58D2E376"/>
    <w:lvl w:ilvl="0" w:tplc="0C36E986">
      <w:start w:val="1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52C356E"/>
    <w:multiLevelType w:val="hybridMultilevel"/>
    <w:tmpl w:val="E19A8A80"/>
    <w:lvl w:ilvl="0" w:tplc="F3B4DA00">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552476"/>
    <w:multiLevelType w:val="multilevel"/>
    <w:tmpl w:val="97E82F36"/>
    <w:lvl w:ilvl="0">
      <w:start w:val="1"/>
      <w:numFmt w:val="decimal"/>
      <w:lvlText w:val="%1."/>
      <w:lvlJc w:val="left"/>
      <w:pPr>
        <w:tabs>
          <w:tab w:val="num" w:pos="1440"/>
        </w:tabs>
        <w:ind w:left="1440" w:hanging="360"/>
      </w:p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0" w15:restartNumberingAfterBreak="0">
    <w:nsid w:val="5D7E7118"/>
    <w:multiLevelType w:val="hybridMultilevel"/>
    <w:tmpl w:val="1DB4FB10"/>
    <w:lvl w:ilvl="0" w:tplc="8B0007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E47B9B"/>
    <w:multiLevelType w:val="hybridMultilevel"/>
    <w:tmpl w:val="F4168F3E"/>
    <w:lvl w:ilvl="0" w:tplc="5E8C8738">
      <w:start w:val="1"/>
      <w:numFmt w:val="lowerLetter"/>
      <w:lvlText w:val="(%1)"/>
      <w:lvlJc w:val="left"/>
      <w:pPr>
        <w:ind w:left="1188" w:hanging="360"/>
      </w:pPr>
      <w:rPr>
        <w:rFonts w:hint="default"/>
      </w:rPr>
    </w:lvl>
    <w:lvl w:ilvl="1" w:tplc="04090019" w:tentative="1">
      <w:start w:val="1"/>
      <w:numFmt w:val="lowerLetter"/>
      <w:lvlText w:val="%2."/>
      <w:lvlJc w:val="left"/>
      <w:pPr>
        <w:ind w:left="1908" w:hanging="360"/>
      </w:pPr>
    </w:lvl>
    <w:lvl w:ilvl="2" w:tplc="0409001B" w:tentative="1">
      <w:start w:val="1"/>
      <w:numFmt w:val="lowerRoman"/>
      <w:lvlText w:val="%3."/>
      <w:lvlJc w:val="right"/>
      <w:pPr>
        <w:ind w:left="2628" w:hanging="180"/>
      </w:pPr>
    </w:lvl>
    <w:lvl w:ilvl="3" w:tplc="0409000F" w:tentative="1">
      <w:start w:val="1"/>
      <w:numFmt w:val="decimal"/>
      <w:lvlText w:val="%4."/>
      <w:lvlJc w:val="left"/>
      <w:pPr>
        <w:ind w:left="3348" w:hanging="360"/>
      </w:pPr>
    </w:lvl>
    <w:lvl w:ilvl="4" w:tplc="04090019" w:tentative="1">
      <w:start w:val="1"/>
      <w:numFmt w:val="lowerLetter"/>
      <w:lvlText w:val="%5."/>
      <w:lvlJc w:val="left"/>
      <w:pPr>
        <w:ind w:left="4068" w:hanging="360"/>
      </w:pPr>
    </w:lvl>
    <w:lvl w:ilvl="5" w:tplc="0409001B" w:tentative="1">
      <w:start w:val="1"/>
      <w:numFmt w:val="lowerRoman"/>
      <w:lvlText w:val="%6."/>
      <w:lvlJc w:val="right"/>
      <w:pPr>
        <w:ind w:left="4788" w:hanging="180"/>
      </w:pPr>
    </w:lvl>
    <w:lvl w:ilvl="6" w:tplc="0409000F" w:tentative="1">
      <w:start w:val="1"/>
      <w:numFmt w:val="decimal"/>
      <w:lvlText w:val="%7."/>
      <w:lvlJc w:val="left"/>
      <w:pPr>
        <w:ind w:left="5508" w:hanging="360"/>
      </w:pPr>
    </w:lvl>
    <w:lvl w:ilvl="7" w:tplc="04090019" w:tentative="1">
      <w:start w:val="1"/>
      <w:numFmt w:val="lowerLetter"/>
      <w:lvlText w:val="%8."/>
      <w:lvlJc w:val="left"/>
      <w:pPr>
        <w:ind w:left="6228" w:hanging="360"/>
      </w:pPr>
    </w:lvl>
    <w:lvl w:ilvl="8" w:tplc="0409001B" w:tentative="1">
      <w:start w:val="1"/>
      <w:numFmt w:val="lowerRoman"/>
      <w:lvlText w:val="%9."/>
      <w:lvlJc w:val="right"/>
      <w:pPr>
        <w:ind w:left="6948" w:hanging="180"/>
      </w:pPr>
    </w:lvl>
  </w:abstractNum>
  <w:abstractNum w:abstractNumId="22" w15:restartNumberingAfterBreak="0">
    <w:nsid w:val="68F432BD"/>
    <w:multiLevelType w:val="hybridMultilevel"/>
    <w:tmpl w:val="E2E86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5F5F8C"/>
    <w:multiLevelType w:val="hybridMultilevel"/>
    <w:tmpl w:val="A7864508"/>
    <w:lvl w:ilvl="0" w:tplc="0409000F">
      <w:start w:val="1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BE803E6"/>
    <w:multiLevelType w:val="hybridMultilevel"/>
    <w:tmpl w:val="EA6E0CF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CD02602"/>
    <w:multiLevelType w:val="hybridMultilevel"/>
    <w:tmpl w:val="AD68228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2E27A3"/>
    <w:multiLevelType w:val="hybridMultilevel"/>
    <w:tmpl w:val="3DB0FDF6"/>
    <w:lvl w:ilvl="0" w:tplc="A8FC406E">
      <w:start w:val="1"/>
      <w:numFmt w:val="decimal"/>
      <w:lvlText w:val="1-%1"/>
      <w:lvlJc w:val="left"/>
      <w:pPr>
        <w:tabs>
          <w:tab w:val="num" w:pos="720"/>
        </w:tabs>
        <w:ind w:left="720" w:hanging="720"/>
      </w:pPr>
      <w:rPr>
        <w:rFonts w:ascii="Times New Roman" w:hAnsi="Times New Roman" w:hint="default"/>
        <w:szCs w:val="24"/>
      </w:r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A612E9F"/>
    <w:multiLevelType w:val="hybridMultilevel"/>
    <w:tmpl w:val="856CFE66"/>
    <w:lvl w:ilvl="0" w:tplc="07B4FEAE">
      <w:start w:val="1"/>
      <w:numFmt w:val="decimal"/>
      <w:lvlText w:val="%1."/>
      <w:lvlJc w:val="left"/>
      <w:pPr>
        <w:ind w:left="100" w:hanging="245"/>
      </w:pPr>
      <w:rPr>
        <w:rFonts w:ascii="Times New Roman" w:eastAsia="Times New Roman" w:hAnsi="Times New Roman" w:cs="Times New Roman" w:hint="default"/>
        <w:color w:val="211D1E"/>
        <w:w w:val="10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0F1F93"/>
    <w:multiLevelType w:val="hybridMultilevel"/>
    <w:tmpl w:val="C50A9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23"/>
  </w:num>
  <w:num w:numId="3">
    <w:abstractNumId w:val="8"/>
  </w:num>
  <w:num w:numId="4">
    <w:abstractNumId w:val="12"/>
  </w:num>
  <w:num w:numId="5">
    <w:abstractNumId w:val="18"/>
  </w:num>
  <w:num w:numId="6">
    <w:abstractNumId w:val="17"/>
  </w:num>
  <w:num w:numId="7">
    <w:abstractNumId w:val="6"/>
  </w:num>
  <w:num w:numId="8">
    <w:abstractNumId w:val="28"/>
  </w:num>
  <w:num w:numId="9">
    <w:abstractNumId w:val="16"/>
  </w:num>
  <w:num w:numId="10">
    <w:abstractNumId w:val="9"/>
  </w:num>
  <w:num w:numId="11">
    <w:abstractNumId w:val="25"/>
  </w:num>
  <w:num w:numId="12">
    <w:abstractNumId w:val="21"/>
  </w:num>
  <w:num w:numId="13">
    <w:abstractNumId w:val="20"/>
  </w:num>
  <w:num w:numId="14">
    <w:abstractNumId w:val="15"/>
  </w:num>
  <w:num w:numId="15">
    <w:abstractNumId w:val="4"/>
  </w:num>
  <w:num w:numId="16">
    <w:abstractNumId w:val="22"/>
  </w:num>
  <w:num w:numId="17">
    <w:abstractNumId w:val="26"/>
  </w:num>
  <w:num w:numId="18">
    <w:abstractNumId w:val="7"/>
  </w:num>
  <w:num w:numId="19">
    <w:abstractNumId w:val="19"/>
  </w:num>
  <w:num w:numId="20">
    <w:abstractNumId w:val="11"/>
  </w:num>
  <w:num w:numId="21">
    <w:abstractNumId w:val="0"/>
  </w:num>
  <w:num w:numId="22">
    <w:abstractNumId w:val="10"/>
  </w:num>
  <w:num w:numId="23">
    <w:abstractNumId w:val="27"/>
  </w:num>
  <w:num w:numId="24">
    <w:abstractNumId w:val="13"/>
  </w:num>
  <w:num w:numId="25">
    <w:abstractNumId w:val="1"/>
  </w:num>
  <w:num w:numId="26">
    <w:abstractNumId w:val="5"/>
  </w:num>
  <w:num w:numId="27">
    <w:abstractNumId w:val="14"/>
  </w:num>
  <w:num w:numId="28">
    <w:abstractNumId w:val="24"/>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9B5"/>
    <w:rsid w:val="00125867"/>
    <w:rsid w:val="00130CC7"/>
    <w:rsid w:val="00160830"/>
    <w:rsid w:val="001B6CBD"/>
    <w:rsid w:val="0020211C"/>
    <w:rsid w:val="00275D1C"/>
    <w:rsid w:val="00290E18"/>
    <w:rsid w:val="0032499B"/>
    <w:rsid w:val="00355829"/>
    <w:rsid w:val="00380622"/>
    <w:rsid w:val="003D6A80"/>
    <w:rsid w:val="003E6FB7"/>
    <w:rsid w:val="00443B69"/>
    <w:rsid w:val="004B6425"/>
    <w:rsid w:val="004B749C"/>
    <w:rsid w:val="004E7BBE"/>
    <w:rsid w:val="005116C4"/>
    <w:rsid w:val="00516992"/>
    <w:rsid w:val="0052425A"/>
    <w:rsid w:val="005351FC"/>
    <w:rsid w:val="005B0AE3"/>
    <w:rsid w:val="005C1DBF"/>
    <w:rsid w:val="005C7AD4"/>
    <w:rsid w:val="005F737D"/>
    <w:rsid w:val="005F7842"/>
    <w:rsid w:val="0065485D"/>
    <w:rsid w:val="0066370F"/>
    <w:rsid w:val="006B5D35"/>
    <w:rsid w:val="006E3C83"/>
    <w:rsid w:val="006E550D"/>
    <w:rsid w:val="0070017A"/>
    <w:rsid w:val="007341AF"/>
    <w:rsid w:val="00747983"/>
    <w:rsid w:val="007F1822"/>
    <w:rsid w:val="00834422"/>
    <w:rsid w:val="00847B59"/>
    <w:rsid w:val="00854103"/>
    <w:rsid w:val="00895500"/>
    <w:rsid w:val="008B5709"/>
    <w:rsid w:val="008D025E"/>
    <w:rsid w:val="00933DA1"/>
    <w:rsid w:val="00937AFD"/>
    <w:rsid w:val="009665DC"/>
    <w:rsid w:val="009A1FB1"/>
    <w:rsid w:val="00A11496"/>
    <w:rsid w:val="00A239D6"/>
    <w:rsid w:val="00A46FD7"/>
    <w:rsid w:val="00A9735C"/>
    <w:rsid w:val="00AF4331"/>
    <w:rsid w:val="00B16CD7"/>
    <w:rsid w:val="00B367EA"/>
    <w:rsid w:val="00B700B1"/>
    <w:rsid w:val="00B7290B"/>
    <w:rsid w:val="00B96318"/>
    <w:rsid w:val="00BA3D07"/>
    <w:rsid w:val="00BC0A9B"/>
    <w:rsid w:val="00BD5D49"/>
    <w:rsid w:val="00BE0C76"/>
    <w:rsid w:val="00C61373"/>
    <w:rsid w:val="00C725CF"/>
    <w:rsid w:val="00D11E7A"/>
    <w:rsid w:val="00D53162"/>
    <w:rsid w:val="00D66920"/>
    <w:rsid w:val="00D925E6"/>
    <w:rsid w:val="00D932A3"/>
    <w:rsid w:val="00DC02A1"/>
    <w:rsid w:val="00DE64F3"/>
    <w:rsid w:val="00DF5C2F"/>
    <w:rsid w:val="00E149B5"/>
    <w:rsid w:val="00E477B5"/>
    <w:rsid w:val="00E635D6"/>
    <w:rsid w:val="00ED6E9F"/>
    <w:rsid w:val="00F012D6"/>
    <w:rsid w:val="00F17D66"/>
    <w:rsid w:val="00F45A02"/>
    <w:rsid w:val="00F65E3D"/>
    <w:rsid w:val="00FA18D0"/>
    <w:rsid w:val="00FA7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05677"/>
  <w15:chartTrackingRefBased/>
  <w15:docId w15:val="{80C2521E-CEF9-4A76-88D4-3FB2C712A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1"/>
    <w:qFormat/>
    <w:rsid w:val="00F65E3D"/>
    <w:pPr>
      <w:widowControl w:val="0"/>
      <w:autoSpaceDE w:val="0"/>
      <w:autoSpaceDN w:val="0"/>
      <w:ind w:left="100"/>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485D"/>
    <w:pPr>
      <w:ind w:left="720"/>
      <w:contextualSpacing/>
    </w:pPr>
  </w:style>
  <w:style w:type="paragraph" w:styleId="BodyText">
    <w:name w:val="Body Text"/>
    <w:basedOn w:val="Normal"/>
    <w:link w:val="BodyTextChar"/>
    <w:uiPriority w:val="1"/>
    <w:qFormat/>
    <w:rsid w:val="004B749C"/>
    <w:pPr>
      <w:widowControl w:val="0"/>
      <w:autoSpaceDE w:val="0"/>
      <w:autoSpaceDN w:val="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4B749C"/>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1"/>
    <w:rsid w:val="00F65E3D"/>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6E550D"/>
    <w:rPr>
      <w:color w:val="0563C1" w:themeColor="hyperlink"/>
      <w:u w:val="single"/>
    </w:rPr>
  </w:style>
  <w:style w:type="table" w:styleId="TableGrid">
    <w:name w:val="Table Grid"/>
    <w:basedOn w:val="TableNormal"/>
    <w:uiPriority w:val="39"/>
    <w:rsid w:val="006E55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847B59"/>
    <w:pPr>
      <w:tabs>
        <w:tab w:val="center" w:pos="4680"/>
        <w:tab w:val="right" w:pos="9360"/>
      </w:tabs>
    </w:pPr>
  </w:style>
  <w:style w:type="character" w:customStyle="1" w:styleId="FooterChar">
    <w:name w:val="Footer Char"/>
    <w:basedOn w:val="DefaultParagraphFont"/>
    <w:link w:val="Footer"/>
    <w:uiPriority w:val="99"/>
    <w:rsid w:val="00847B59"/>
  </w:style>
  <w:style w:type="paragraph" w:styleId="BalloonText">
    <w:name w:val="Balloon Text"/>
    <w:basedOn w:val="Normal"/>
    <w:link w:val="BalloonTextChar"/>
    <w:uiPriority w:val="99"/>
    <w:semiHidden/>
    <w:unhideWhenUsed/>
    <w:rsid w:val="004E7BB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E7BBE"/>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705663">
      <w:bodyDiv w:val="1"/>
      <w:marLeft w:val="0"/>
      <w:marRight w:val="0"/>
      <w:marTop w:val="0"/>
      <w:marBottom w:val="0"/>
      <w:divBdr>
        <w:top w:val="none" w:sz="0" w:space="0" w:color="auto"/>
        <w:left w:val="none" w:sz="0" w:space="0" w:color="auto"/>
        <w:bottom w:val="none" w:sz="0" w:space="0" w:color="auto"/>
        <w:right w:val="none" w:sz="0" w:space="0" w:color="auto"/>
      </w:divBdr>
    </w:div>
    <w:div w:id="200527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sewareanalytics.com/idea-academic-partnershi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1028</Words>
  <Characters>5861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West Virginia University</Company>
  <LinksUpToDate>false</LinksUpToDate>
  <CharactersWithSpaces>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Riley</dc:creator>
  <cp:keywords/>
  <dc:description/>
  <cp:lastModifiedBy>Richard Riley</cp:lastModifiedBy>
  <cp:revision>3</cp:revision>
  <cp:lastPrinted>2018-10-18T15:28:00Z</cp:lastPrinted>
  <dcterms:created xsi:type="dcterms:W3CDTF">2018-11-01T18:18:00Z</dcterms:created>
  <dcterms:modified xsi:type="dcterms:W3CDTF">2018-11-01T18:19:00Z</dcterms:modified>
</cp:coreProperties>
</file>