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321" w:rsidRPr="00836392" w:rsidRDefault="00465321" w:rsidP="00465321">
      <w:pPr>
        <w:pStyle w:val="bchrdnm"/>
        <w:pBdr>
          <w:top w:val="none" w:sz="0" w:space="0" w:color="auto"/>
        </w:pBdr>
        <w:spacing w:before="0" w:after="0" w:line="480" w:lineRule="auto"/>
        <w:jc w:val="both"/>
        <w:rPr>
          <w:rFonts w:ascii="Times New Roman" w:hAnsi="Times New Roman"/>
          <w:b/>
          <w:color w:val="auto"/>
        </w:rPr>
      </w:pPr>
      <w:bookmarkStart w:id="0" w:name="_GoBack"/>
      <w:bookmarkEnd w:id="0"/>
      <w:r w:rsidRPr="00836392">
        <w:rPr>
          <w:rFonts w:ascii="Times New Roman" w:hAnsi="Times New Roman"/>
          <w:b/>
          <w:color w:val="auto"/>
        </w:rPr>
        <w:t>Case 2-3</w:t>
      </w:r>
    </w:p>
    <w:p w:rsidR="00465321" w:rsidRPr="00836392" w:rsidRDefault="00465321" w:rsidP="00465321">
      <w:pPr>
        <w:pStyle w:val="bchrdtt"/>
        <w:suppressAutoHyphens w:val="0"/>
        <w:spacing w:after="0" w:line="480" w:lineRule="auto"/>
        <w:jc w:val="both"/>
        <w:rPr>
          <w:rFonts w:ascii="Times New Roman" w:hAnsi="Times New Roman"/>
          <w:color w:val="auto"/>
        </w:rPr>
      </w:pPr>
      <w:r w:rsidRPr="00836392">
        <w:rPr>
          <w:rFonts w:ascii="Times New Roman" w:hAnsi="Times New Roman"/>
          <w:color w:val="auto"/>
        </w:rPr>
        <w:t>The Tax Return</w:t>
      </w:r>
    </w:p>
    <w:p w:rsidR="00465321" w:rsidRPr="00836392" w:rsidRDefault="00465321" w:rsidP="00465321">
      <w:pPr>
        <w:pStyle w:val="bchrdtxfirst"/>
        <w:spacing w:line="480" w:lineRule="auto"/>
        <w:rPr>
          <w:rFonts w:ascii="Times New Roman" w:hAnsi="Times New Roman"/>
          <w:color w:val="auto"/>
          <w:sz w:val="20"/>
        </w:rPr>
      </w:pPr>
      <w:r w:rsidRPr="00836392">
        <w:rPr>
          <w:rFonts w:ascii="Times New Roman" w:hAnsi="Times New Roman"/>
          <w:color w:val="auto"/>
          <w:sz w:val="20"/>
        </w:rPr>
        <w:t>Brenda Sells sent the tax return she prepared for the president of Purple Industries, Inc., Harry Kohn, to Vincent Dim, the manager of the tax department at her accounting firm. Dim asked Sells to come to his office at 9:00 a.m. on</w:t>
      </w:r>
      <w:r>
        <w:rPr>
          <w:rFonts w:ascii="Times New Roman" w:hAnsi="Times New Roman"/>
          <w:color w:val="auto"/>
          <w:sz w:val="20"/>
        </w:rPr>
        <w:t xml:space="preserve"> Friday</w:t>
      </w:r>
      <w:r w:rsidRPr="00836392">
        <w:rPr>
          <w:rFonts w:ascii="Times New Roman" w:hAnsi="Times New Roman"/>
          <w:color w:val="auto"/>
          <w:sz w:val="20"/>
        </w:rPr>
        <w:t>, April 12, 201</w:t>
      </w:r>
      <w:r>
        <w:rPr>
          <w:rFonts w:ascii="Times New Roman" w:hAnsi="Times New Roman"/>
          <w:color w:val="auto"/>
          <w:sz w:val="20"/>
        </w:rPr>
        <w:t>3</w:t>
      </w:r>
      <w:r w:rsidRPr="00836392">
        <w:rPr>
          <w:rFonts w:ascii="Times New Roman" w:hAnsi="Times New Roman"/>
          <w:color w:val="auto"/>
          <w:sz w:val="20"/>
        </w:rPr>
        <w:t>. Sells had no idea why Dim wanted to speak to her. The only reason she could come up with was the tax return for Kohn.</w:t>
      </w:r>
    </w:p>
    <w:p w:rsidR="00465321" w:rsidRPr="00836392" w:rsidRDefault="00465321" w:rsidP="00465321">
      <w:pPr>
        <w:pStyle w:val="bchrdtx"/>
        <w:spacing w:line="480" w:lineRule="auto"/>
        <w:rPr>
          <w:rFonts w:ascii="Times New Roman" w:hAnsi="Times New Roman"/>
          <w:color w:val="auto"/>
          <w:sz w:val="20"/>
        </w:rPr>
      </w:pPr>
      <w:r w:rsidRPr="00836392">
        <w:rPr>
          <w:rFonts w:ascii="Times New Roman" w:hAnsi="Times New Roman"/>
          <w:color w:val="auto"/>
          <w:sz w:val="20"/>
        </w:rPr>
        <w:t>“Brenda, come in,” Vincent said.</w:t>
      </w:r>
    </w:p>
    <w:p w:rsidR="00465321" w:rsidRPr="00836392" w:rsidRDefault="00465321" w:rsidP="00465321">
      <w:pPr>
        <w:pStyle w:val="bchrdtx"/>
        <w:spacing w:line="480" w:lineRule="auto"/>
        <w:rPr>
          <w:rFonts w:ascii="Times New Roman" w:hAnsi="Times New Roman"/>
          <w:color w:val="auto"/>
          <w:sz w:val="20"/>
        </w:rPr>
      </w:pPr>
      <w:r w:rsidRPr="00836392">
        <w:rPr>
          <w:rFonts w:ascii="Times New Roman" w:hAnsi="Times New Roman"/>
          <w:color w:val="auto"/>
          <w:sz w:val="20"/>
        </w:rPr>
        <w:t>“Thank you, Vincent,” Brenda responded.</w:t>
      </w:r>
    </w:p>
    <w:p w:rsidR="00465321" w:rsidRPr="00836392" w:rsidRDefault="00465321" w:rsidP="00465321">
      <w:pPr>
        <w:pStyle w:val="bchrdtx"/>
        <w:spacing w:line="480" w:lineRule="auto"/>
        <w:rPr>
          <w:rFonts w:ascii="Times New Roman" w:hAnsi="Times New Roman"/>
          <w:color w:val="auto"/>
          <w:sz w:val="20"/>
        </w:rPr>
      </w:pPr>
      <w:r w:rsidRPr="00836392">
        <w:rPr>
          <w:rFonts w:ascii="Times New Roman" w:hAnsi="Times New Roman"/>
          <w:color w:val="auto"/>
          <w:sz w:val="20"/>
        </w:rPr>
        <w:t>“Do you know why I asked to see you?”</w:t>
      </w:r>
    </w:p>
    <w:p w:rsidR="00465321" w:rsidRPr="00836392" w:rsidRDefault="00465321" w:rsidP="00465321">
      <w:pPr>
        <w:pStyle w:val="bchrdtx"/>
        <w:spacing w:line="480" w:lineRule="auto"/>
        <w:rPr>
          <w:rFonts w:ascii="Times New Roman" w:hAnsi="Times New Roman"/>
          <w:color w:val="auto"/>
          <w:sz w:val="20"/>
        </w:rPr>
      </w:pPr>
      <w:r w:rsidRPr="00836392">
        <w:rPr>
          <w:rFonts w:ascii="Times New Roman" w:hAnsi="Times New Roman"/>
          <w:color w:val="auto"/>
          <w:sz w:val="20"/>
        </w:rPr>
        <w:t>“I’m not sure. Does it have something to do with the tax return for Mr. Kohn?” asked Brenda.</w:t>
      </w:r>
    </w:p>
    <w:p w:rsidR="00465321" w:rsidRPr="00836392" w:rsidRDefault="00465321" w:rsidP="00465321">
      <w:pPr>
        <w:pStyle w:val="bchrdtx"/>
        <w:spacing w:line="480" w:lineRule="auto"/>
        <w:rPr>
          <w:rFonts w:ascii="Times New Roman" w:hAnsi="Times New Roman"/>
          <w:color w:val="auto"/>
          <w:sz w:val="20"/>
        </w:rPr>
      </w:pPr>
      <w:r w:rsidRPr="00836392">
        <w:rPr>
          <w:rFonts w:ascii="Times New Roman" w:hAnsi="Times New Roman"/>
          <w:color w:val="auto"/>
          <w:sz w:val="20"/>
        </w:rPr>
        <w:t>“That’s right,” answered Vincent.</w:t>
      </w:r>
    </w:p>
    <w:p w:rsidR="00465321" w:rsidRPr="00836392" w:rsidRDefault="00465321" w:rsidP="00465321">
      <w:pPr>
        <w:pStyle w:val="bchrdtx"/>
        <w:spacing w:line="480" w:lineRule="auto"/>
        <w:rPr>
          <w:rFonts w:ascii="Times New Roman" w:hAnsi="Times New Roman"/>
          <w:color w:val="auto"/>
          <w:sz w:val="20"/>
        </w:rPr>
      </w:pPr>
      <w:r w:rsidRPr="00836392">
        <w:rPr>
          <w:rFonts w:ascii="Times New Roman" w:hAnsi="Times New Roman"/>
          <w:color w:val="auto"/>
          <w:sz w:val="20"/>
        </w:rPr>
        <w:t>“Is there a problem?” Brenda asked.</w:t>
      </w:r>
    </w:p>
    <w:p w:rsidR="00465321" w:rsidRPr="00836392" w:rsidRDefault="00465321" w:rsidP="00465321">
      <w:pPr>
        <w:pStyle w:val="bchrdtx"/>
        <w:spacing w:line="480" w:lineRule="auto"/>
        <w:rPr>
          <w:rFonts w:ascii="Times New Roman" w:hAnsi="Times New Roman"/>
          <w:color w:val="auto"/>
          <w:sz w:val="20"/>
        </w:rPr>
      </w:pPr>
      <w:r w:rsidRPr="00836392">
        <w:rPr>
          <w:rFonts w:ascii="Times New Roman" w:hAnsi="Times New Roman"/>
          <w:color w:val="auto"/>
          <w:sz w:val="20"/>
        </w:rPr>
        <w:t>“I just spoke with Kohn. I told him that you want to report his winnings from the lottery. He was incensed.”</w:t>
      </w:r>
    </w:p>
    <w:p w:rsidR="00465321" w:rsidRPr="00836392" w:rsidRDefault="00465321" w:rsidP="00465321">
      <w:pPr>
        <w:pStyle w:val="bchrdtx"/>
        <w:spacing w:line="480" w:lineRule="auto"/>
        <w:rPr>
          <w:rFonts w:ascii="Times New Roman" w:hAnsi="Times New Roman"/>
          <w:color w:val="auto"/>
          <w:sz w:val="20"/>
        </w:rPr>
      </w:pPr>
      <w:r w:rsidRPr="00836392">
        <w:rPr>
          <w:rFonts w:ascii="Times New Roman" w:hAnsi="Times New Roman"/>
          <w:color w:val="auto"/>
          <w:sz w:val="20"/>
        </w:rPr>
        <w:t>“Why?” Brenda asked. “You and I both know that the tax law is quite clear on this matter. When a taxpayer wins money by playing the lottery, then that amount must be reported as revenue. The taxpayer can offset lottery gains with lottery losses, if those are supportable. Of course, the losses cannot be higher than the amount of the gains. In the case of Mr. Kohn, the losses exceed the gains so there is no net tax effect. I don’t see the problem.”</w:t>
      </w:r>
    </w:p>
    <w:p w:rsidR="00465321" w:rsidRPr="00836392" w:rsidRDefault="00465321" w:rsidP="00465321">
      <w:pPr>
        <w:pStyle w:val="bchrdtx"/>
        <w:spacing w:line="480" w:lineRule="auto"/>
        <w:rPr>
          <w:rFonts w:ascii="Times New Roman" w:hAnsi="Times New Roman"/>
          <w:color w:val="auto"/>
          <w:sz w:val="20"/>
        </w:rPr>
      </w:pPr>
      <w:r w:rsidRPr="00836392">
        <w:rPr>
          <w:rFonts w:ascii="Times New Roman" w:hAnsi="Times New Roman"/>
          <w:color w:val="auto"/>
          <w:sz w:val="20"/>
        </w:rPr>
        <w:t>“Let me tell you the problem,” Vincent stated sharply. “It’s taken me years to gain the trust of Kohn. Our firm now audits his company’s books, prepares its annual tax return, prepares Kohn’s personal tax return, and provides financial planning services for both. Kohn and Purple Industries together are the largest clients in our office. I can’t afford to lose any of the business these clients provide for our firm. As you know, we are under increasing competition from larger regional firms that are looking for new clients. If we don’t support Kohn, some other firm will step in and do it. Poof, there goes 20 percent of our revenues.”</w:t>
      </w:r>
    </w:p>
    <w:p w:rsidR="00465321" w:rsidRPr="00836392" w:rsidRDefault="00465321" w:rsidP="00465321">
      <w:pPr>
        <w:pStyle w:val="bchrdtx"/>
        <w:spacing w:line="480" w:lineRule="auto"/>
        <w:rPr>
          <w:rFonts w:ascii="Times New Roman" w:hAnsi="Times New Roman"/>
          <w:color w:val="auto"/>
          <w:sz w:val="20"/>
        </w:rPr>
      </w:pPr>
      <w:r w:rsidRPr="00836392">
        <w:rPr>
          <w:rFonts w:ascii="Times New Roman" w:hAnsi="Times New Roman"/>
          <w:color w:val="auto"/>
          <w:sz w:val="20"/>
        </w:rPr>
        <w:t xml:space="preserve">Brenda didn’t know what to say. Vincent seemed to be telling her the lottery amounts shouldn’t be </w:t>
      </w:r>
      <w:r w:rsidRPr="00836392">
        <w:rPr>
          <w:rFonts w:ascii="Times New Roman" w:hAnsi="Times New Roman"/>
          <w:color w:val="auto"/>
          <w:sz w:val="20"/>
        </w:rPr>
        <w:lastRenderedPageBreak/>
        <w:t>reported. But that was against the law. She turned to Vincent and asked: “Are you telling me to forget about the lottery amounts on Mr. Kohn’s tax return?”</w:t>
      </w:r>
    </w:p>
    <w:p w:rsidR="00465321" w:rsidRDefault="00465321" w:rsidP="00465321">
      <w:pPr>
        <w:pStyle w:val="bchrdtx"/>
        <w:spacing w:line="480" w:lineRule="auto"/>
        <w:rPr>
          <w:rFonts w:ascii="Times New Roman" w:hAnsi="Times New Roman"/>
          <w:color w:val="auto"/>
          <w:sz w:val="20"/>
        </w:rPr>
      </w:pPr>
      <w:r w:rsidRPr="00836392">
        <w:rPr>
          <w:rFonts w:ascii="Times New Roman" w:hAnsi="Times New Roman"/>
          <w:color w:val="auto"/>
          <w:sz w:val="20"/>
        </w:rPr>
        <w:t>“I want you to go back to your office and think carefully about the situation. Consider that this is a one-time request and we value our staff members who are willing to be flexible in such situations. Let’s meet again in my office tomorrow at 9:00 a.m.</w:t>
      </w:r>
    </w:p>
    <w:p w:rsidR="00465321" w:rsidRDefault="00465321" w:rsidP="00465321">
      <w:pPr>
        <w:pStyle w:val="bchrdtx"/>
        <w:spacing w:line="480" w:lineRule="auto"/>
        <w:rPr>
          <w:rFonts w:ascii="Times New Roman" w:hAnsi="Times New Roman"/>
          <w:color w:val="auto"/>
          <w:sz w:val="20"/>
        </w:rPr>
      </w:pPr>
    </w:p>
    <w:p w:rsidR="00465321" w:rsidRPr="00E848B4" w:rsidRDefault="00465321" w:rsidP="00465321">
      <w:pPr>
        <w:pStyle w:val="bchrdtx"/>
        <w:spacing w:line="480" w:lineRule="auto"/>
        <w:ind w:firstLine="0"/>
        <w:rPr>
          <w:rFonts w:ascii="Times New Roman" w:hAnsi="Times New Roman"/>
          <w:b/>
          <w:color w:val="auto"/>
          <w:sz w:val="20"/>
        </w:rPr>
      </w:pPr>
      <w:r w:rsidRPr="008729CA">
        <w:rPr>
          <w:rFonts w:ascii="Times New Roman" w:hAnsi="Times New Roman"/>
          <w:b/>
          <w:color w:val="auto"/>
          <w:sz w:val="20"/>
        </w:rPr>
        <w:t>NOTES</w:t>
      </w:r>
    </w:p>
    <w:p w:rsidR="00465321" w:rsidRPr="00E848B4" w:rsidRDefault="00465321" w:rsidP="00465321">
      <w:pPr>
        <w:spacing w:line="480" w:lineRule="auto"/>
        <w:rPr>
          <w:rFonts w:ascii="Times New Roman" w:hAnsi="Times New Roman"/>
          <w:sz w:val="20"/>
        </w:rPr>
      </w:pPr>
      <w:r w:rsidRPr="00E848B4">
        <w:rPr>
          <w:rFonts w:ascii="Times New Roman" w:hAnsi="Times New Roman"/>
          <w:sz w:val="20"/>
        </w:rPr>
        <w:t>This case has the student consider the ethics of keeping a tax client happy, particularly when that tax client is providin</w:t>
      </w:r>
      <w:r w:rsidR="00181594">
        <w:rPr>
          <w:rFonts w:ascii="Times New Roman" w:hAnsi="Times New Roman"/>
          <w:sz w:val="20"/>
        </w:rPr>
        <w:t>g other business for the office, versus doing the right thing. In other word</w:t>
      </w:r>
      <w:r w:rsidR="00FF7512">
        <w:rPr>
          <w:rFonts w:ascii="Times New Roman" w:hAnsi="Times New Roman"/>
          <w:sz w:val="20"/>
        </w:rPr>
        <w:t xml:space="preserve">s, should client need </w:t>
      </w:r>
      <w:r w:rsidR="00181594">
        <w:rPr>
          <w:rFonts w:ascii="Times New Roman" w:hAnsi="Times New Roman"/>
          <w:sz w:val="20"/>
        </w:rPr>
        <w:t>outweigh ethical behavior?</w:t>
      </w:r>
      <w:r w:rsidRPr="00E848B4">
        <w:rPr>
          <w:rFonts w:ascii="Times New Roman" w:hAnsi="Times New Roman"/>
          <w:sz w:val="20"/>
        </w:rPr>
        <w:t xml:space="preserve">  </w:t>
      </w:r>
    </w:p>
    <w:p w:rsidR="00465321" w:rsidRPr="00E848B4" w:rsidRDefault="00465321" w:rsidP="00465321">
      <w:pPr>
        <w:spacing w:line="480" w:lineRule="auto"/>
        <w:rPr>
          <w:rFonts w:ascii="Times New Roman" w:hAnsi="Times New Roman"/>
          <w:sz w:val="20"/>
        </w:rPr>
      </w:pPr>
    </w:p>
    <w:p w:rsidR="00465321" w:rsidRPr="00E848B4" w:rsidRDefault="00465321" w:rsidP="00465321">
      <w:pPr>
        <w:spacing w:line="480" w:lineRule="auto"/>
        <w:rPr>
          <w:rFonts w:ascii="Times New Roman" w:hAnsi="Times New Roman"/>
          <w:sz w:val="20"/>
        </w:rPr>
      </w:pPr>
      <w:r w:rsidRPr="00E848B4">
        <w:rPr>
          <w:rFonts w:ascii="Times New Roman" w:hAnsi="Times New Roman"/>
          <w:sz w:val="20"/>
        </w:rPr>
        <w:t xml:space="preserve">Many students will know that gambling losses are allowed up to the extent of gambling winnings. However, it does not mean that there is not an effect. Gambling winnings are included as other income on the 1040.  This amount is included in the sum of the adjusted gross income (AGI). Gambling losses are deducted on Schedule A, other itemized deductions. </w:t>
      </w:r>
    </w:p>
    <w:p w:rsidR="00465321" w:rsidRPr="00E848B4" w:rsidRDefault="00465321" w:rsidP="00465321">
      <w:pPr>
        <w:spacing w:line="480" w:lineRule="auto"/>
        <w:rPr>
          <w:rFonts w:ascii="Times New Roman" w:hAnsi="Times New Roman"/>
          <w:sz w:val="20"/>
        </w:rPr>
      </w:pPr>
    </w:p>
    <w:p w:rsidR="00465321" w:rsidRPr="00E848B4" w:rsidRDefault="00465321" w:rsidP="00465321">
      <w:pPr>
        <w:spacing w:line="480" w:lineRule="auto"/>
        <w:rPr>
          <w:rFonts w:ascii="Times New Roman" w:hAnsi="Times New Roman"/>
          <w:sz w:val="20"/>
        </w:rPr>
      </w:pPr>
      <w:r w:rsidRPr="00E848B4">
        <w:rPr>
          <w:rFonts w:ascii="Times New Roman" w:hAnsi="Times New Roman"/>
          <w:sz w:val="20"/>
        </w:rPr>
        <w:t>Most CPAs would not be aware of a client’s gambling winnings and losses unless told about them. However, once a taxpayer wins more than $600 in one gambling or lottery winnings, then the taxpayer will receive a 1099G and will have 10% withheld for federal income taxes. In the above situation, most likely there was a 1099G with the winnings included in the tax information of the client.</w:t>
      </w:r>
    </w:p>
    <w:p w:rsidR="00465321" w:rsidRPr="00E848B4" w:rsidRDefault="00465321" w:rsidP="00465321">
      <w:pPr>
        <w:spacing w:line="480" w:lineRule="auto"/>
        <w:rPr>
          <w:rFonts w:ascii="Times New Roman" w:hAnsi="Times New Roman"/>
          <w:sz w:val="20"/>
        </w:rPr>
      </w:pPr>
    </w:p>
    <w:p w:rsidR="00465321" w:rsidRPr="00E848B4" w:rsidRDefault="00465321" w:rsidP="00465321">
      <w:pPr>
        <w:tabs>
          <w:tab w:val="left" w:pos="5385"/>
        </w:tabs>
        <w:spacing w:line="480" w:lineRule="auto"/>
        <w:rPr>
          <w:rFonts w:ascii="Times New Roman" w:hAnsi="Times New Roman"/>
          <w:b/>
          <w:sz w:val="20"/>
        </w:rPr>
      </w:pPr>
      <w:r w:rsidRPr="00E848B4">
        <w:rPr>
          <w:rFonts w:ascii="Times New Roman" w:hAnsi="Times New Roman"/>
          <w:b/>
          <w:sz w:val="20"/>
        </w:rPr>
        <w:t>Ethical Issues</w:t>
      </w:r>
    </w:p>
    <w:p w:rsidR="00465321" w:rsidRPr="00E848B4" w:rsidRDefault="00465321" w:rsidP="00465321">
      <w:pPr>
        <w:spacing w:line="480" w:lineRule="auto"/>
        <w:rPr>
          <w:rFonts w:ascii="Times New Roman" w:hAnsi="Times New Roman"/>
          <w:sz w:val="20"/>
        </w:rPr>
      </w:pPr>
      <w:r w:rsidRPr="00E848B4">
        <w:rPr>
          <w:rFonts w:ascii="Times New Roman" w:hAnsi="Times New Roman"/>
          <w:sz w:val="20"/>
        </w:rPr>
        <w:t>The students should consider the special roles of being a tax advocate for clients versus being an auditor for clients. This case also concerns truth telling or disclosure, since the tax burden is not changed for the taxpayers. The CPA has an obligation to follow tax laws and regulation but support the client if there are reasonable supportable positions</w:t>
      </w:r>
      <w:r w:rsidR="00FF7512">
        <w:rPr>
          <w:rFonts w:ascii="Times New Roman" w:hAnsi="Times New Roman"/>
          <w:sz w:val="20"/>
        </w:rPr>
        <w:t xml:space="preserve"> (i.e.,</w:t>
      </w:r>
      <w:r w:rsidR="004F5CC1">
        <w:rPr>
          <w:rFonts w:ascii="Times New Roman" w:hAnsi="Times New Roman"/>
          <w:sz w:val="20"/>
        </w:rPr>
        <w:t xml:space="preserve"> realistic possibility of success).</w:t>
      </w:r>
      <w:r w:rsidRPr="00E848B4">
        <w:rPr>
          <w:rFonts w:ascii="Times New Roman" w:hAnsi="Times New Roman"/>
          <w:sz w:val="20"/>
        </w:rPr>
        <w:t xml:space="preserve"> The CPA can face preparer penalties for underreporting income.</w:t>
      </w:r>
    </w:p>
    <w:p w:rsidR="00465321" w:rsidRPr="00836392" w:rsidRDefault="00465321" w:rsidP="00465321">
      <w:pPr>
        <w:pStyle w:val="bchrdtx"/>
        <w:spacing w:line="480" w:lineRule="auto"/>
        <w:ind w:firstLine="0"/>
        <w:rPr>
          <w:rFonts w:ascii="Times New Roman" w:hAnsi="Times New Roman"/>
          <w:color w:val="auto"/>
          <w:sz w:val="20"/>
        </w:rPr>
      </w:pPr>
    </w:p>
    <w:p w:rsidR="00465321" w:rsidRPr="00836392" w:rsidRDefault="00465321" w:rsidP="00465321">
      <w:pPr>
        <w:pStyle w:val="bchrdhb"/>
        <w:keepNext w:val="0"/>
        <w:suppressAutoHyphens w:val="0"/>
        <w:spacing w:before="0" w:after="0" w:line="480" w:lineRule="auto"/>
        <w:jc w:val="both"/>
        <w:rPr>
          <w:rFonts w:ascii="Times New Roman" w:hAnsi="Times New Roman"/>
          <w:b/>
          <w:color w:val="auto"/>
        </w:rPr>
      </w:pPr>
      <w:r w:rsidRPr="00836392">
        <w:rPr>
          <w:rFonts w:ascii="Times New Roman" w:hAnsi="Times New Roman"/>
          <w:b/>
          <w:color w:val="auto"/>
        </w:rPr>
        <w:lastRenderedPageBreak/>
        <w:t>Questions</w:t>
      </w:r>
    </w:p>
    <w:p w:rsidR="00465321" w:rsidRDefault="00465321" w:rsidP="00465321">
      <w:pPr>
        <w:pStyle w:val="bchrdlnfirst"/>
        <w:spacing w:before="0" w:line="480" w:lineRule="auto"/>
        <w:rPr>
          <w:rFonts w:ascii="Times New Roman" w:hAnsi="Times New Roman"/>
          <w:b/>
          <w:color w:val="auto"/>
          <w:sz w:val="20"/>
        </w:rPr>
      </w:pPr>
      <w:r w:rsidRPr="00836392">
        <w:rPr>
          <w:rFonts w:ascii="Times New Roman" w:hAnsi="Times New Roman"/>
          <w:color w:val="auto"/>
          <w:sz w:val="20"/>
        </w:rPr>
        <w:tab/>
      </w:r>
      <w:r w:rsidRPr="003E52CB">
        <w:rPr>
          <w:rFonts w:ascii="Times New Roman" w:hAnsi="Times New Roman"/>
          <w:b/>
          <w:color w:val="auto"/>
          <w:sz w:val="20"/>
        </w:rPr>
        <w:t>1.</w:t>
      </w:r>
      <w:r w:rsidRPr="003E52CB">
        <w:rPr>
          <w:rFonts w:ascii="Times New Roman" w:hAnsi="Times New Roman"/>
          <w:b/>
          <w:color w:val="auto"/>
          <w:sz w:val="20"/>
        </w:rPr>
        <w:tab/>
        <w:t>Assume Brenda has no reason to doubt Vincent’s veracity with respect to the statement that it is “a one-time request.” Should that make a difference in what Brenda decides to do? Why or why not?</w:t>
      </w:r>
    </w:p>
    <w:p w:rsidR="00465321" w:rsidRPr="00E848B4" w:rsidRDefault="004F5CC1" w:rsidP="00465321">
      <w:pPr>
        <w:spacing w:line="480" w:lineRule="auto"/>
        <w:rPr>
          <w:rFonts w:ascii="Times New Roman" w:hAnsi="Times New Roman"/>
          <w:sz w:val="20"/>
        </w:rPr>
      </w:pPr>
      <w:r>
        <w:rPr>
          <w:rFonts w:ascii="Times New Roman" w:hAnsi="Times New Roman"/>
          <w:sz w:val="20"/>
        </w:rPr>
        <w:t>An ethical</w:t>
      </w:r>
      <w:r w:rsidR="00465321" w:rsidRPr="00E848B4">
        <w:rPr>
          <w:rFonts w:ascii="Times New Roman" w:hAnsi="Times New Roman"/>
          <w:sz w:val="20"/>
        </w:rPr>
        <w:t xml:space="preserve"> person acts ethically at all times, not after a one time ethical lapse</w:t>
      </w:r>
      <w:r w:rsidR="004540A4">
        <w:rPr>
          <w:rFonts w:ascii="Times New Roman" w:hAnsi="Times New Roman"/>
          <w:sz w:val="20"/>
        </w:rPr>
        <w:t xml:space="preserve"> in judgment</w:t>
      </w:r>
      <w:r w:rsidR="00465321" w:rsidRPr="00E848B4">
        <w:rPr>
          <w:rFonts w:ascii="Times New Roman" w:hAnsi="Times New Roman"/>
          <w:sz w:val="20"/>
        </w:rPr>
        <w:t>.</w:t>
      </w:r>
      <w:r w:rsidR="004540A4">
        <w:rPr>
          <w:rFonts w:ascii="Times New Roman" w:hAnsi="Times New Roman"/>
          <w:sz w:val="20"/>
        </w:rPr>
        <w:t xml:space="preserve"> Ethics is not relative to the situation. The fact that it “may”</w:t>
      </w:r>
      <w:r w:rsidR="003C08D6">
        <w:rPr>
          <w:rFonts w:ascii="Times New Roman" w:hAnsi="Times New Roman"/>
          <w:sz w:val="20"/>
        </w:rPr>
        <w:t xml:space="preserve"> be a one-</w:t>
      </w:r>
      <w:r w:rsidR="004540A4">
        <w:rPr>
          <w:rFonts w:ascii="Times New Roman" w:hAnsi="Times New Roman"/>
          <w:sz w:val="20"/>
        </w:rPr>
        <w:t xml:space="preserve">time request doesn’t </w:t>
      </w:r>
      <w:r w:rsidR="003C08D6">
        <w:rPr>
          <w:rFonts w:ascii="Times New Roman" w:hAnsi="Times New Roman"/>
          <w:sz w:val="20"/>
        </w:rPr>
        <w:t xml:space="preserve">permit deviating from the profession’s ethical standards of integrity and objectivity. </w:t>
      </w:r>
      <w:r w:rsidR="00465321" w:rsidRPr="00E848B4">
        <w:rPr>
          <w:rFonts w:ascii="Times New Roman" w:hAnsi="Times New Roman"/>
          <w:sz w:val="20"/>
        </w:rPr>
        <w:t xml:space="preserve"> If it should not be a one-time request, the next time </w:t>
      </w:r>
      <w:r w:rsidR="00687E74">
        <w:rPr>
          <w:rFonts w:ascii="Times New Roman" w:hAnsi="Times New Roman"/>
          <w:sz w:val="20"/>
        </w:rPr>
        <w:t>a request is made to go along, Brenda may find herself in a “gotcha” position and feel obligated to continue to cover-up the truth. She then begins the slide down the proverbial ethical slippery slope.</w:t>
      </w:r>
      <w:r w:rsidR="00465321" w:rsidRPr="00E848B4">
        <w:rPr>
          <w:rFonts w:ascii="Times New Roman" w:hAnsi="Times New Roman"/>
          <w:sz w:val="20"/>
        </w:rPr>
        <w:t xml:space="preserve"> Saying that an</w:t>
      </w:r>
      <w:r w:rsidR="00687E74">
        <w:rPr>
          <w:rFonts w:ascii="Times New Roman" w:hAnsi="Times New Roman"/>
          <w:sz w:val="20"/>
        </w:rPr>
        <w:t xml:space="preserve"> incident will be one-time event</w:t>
      </w:r>
      <w:r w:rsidR="00465321" w:rsidRPr="00E848B4">
        <w:rPr>
          <w:rFonts w:ascii="Times New Roman" w:hAnsi="Times New Roman"/>
          <w:sz w:val="20"/>
        </w:rPr>
        <w:t xml:space="preserve"> is a rationalization</w:t>
      </w:r>
      <w:r w:rsidR="00687E74">
        <w:rPr>
          <w:rFonts w:ascii="Times New Roman" w:hAnsi="Times New Roman"/>
          <w:sz w:val="20"/>
        </w:rPr>
        <w:t xml:space="preserve"> for an unethical action</w:t>
      </w:r>
      <w:r w:rsidR="00465321" w:rsidRPr="00E848B4">
        <w:rPr>
          <w:rFonts w:ascii="Times New Roman" w:hAnsi="Times New Roman"/>
          <w:sz w:val="20"/>
        </w:rPr>
        <w:t xml:space="preserve">. </w:t>
      </w:r>
    </w:p>
    <w:p w:rsidR="00465321" w:rsidRDefault="00465321" w:rsidP="00465321">
      <w:pPr>
        <w:pStyle w:val="bchrdln"/>
        <w:spacing w:before="0" w:line="480" w:lineRule="auto"/>
        <w:rPr>
          <w:rFonts w:ascii="Times New Roman" w:hAnsi="Times New Roman"/>
          <w:b/>
          <w:color w:val="auto"/>
          <w:sz w:val="20"/>
        </w:rPr>
      </w:pPr>
      <w:r w:rsidRPr="003E52CB">
        <w:rPr>
          <w:rFonts w:ascii="Times New Roman" w:hAnsi="Times New Roman"/>
          <w:b/>
          <w:color w:val="auto"/>
          <w:sz w:val="20"/>
        </w:rPr>
        <w:tab/>
        <w:t>2.</w:t>
      </w:r>
      <w:r w:rsidRPr="003E52CB">
        <w:rPr>
          <w:rFonts w:ascii="Times New Roman" w:hAnsi="Times New Roman"/>
          <w:b/>
          <w:color w:val="auto"/>
          <w:sz w:val="20"/>
        </w:rPr>
        <w:tab/>
        <w:t>Analyze the alternatives available to Brenda using Kohlberg’s six stages of moral development. That is, what would Brenda’s position be when she meets with Vincent assuming her judgment was influenced by relevant factors at each of the six different stages of moral development?</w:t>
      </w:r>
    </w:p>
    <w:p w:rsidR="00465321" w:rsidRPr="00E848B4" w:rsidRDefault="00465321" w:rsidP="00465321">
      <w:pPr>
        <w:spacing w:line="480" w:lineRule="auto"/>
        <w:rPr>
          <w:rFonts w:ascii="Times New Roman" w:hAnsi="Times New Roman"/>
          <w:sz w:val="20"/>
        </w:rPr>
      </w:pPr>
      <w:r w:rsidRPr="00E848B4">
        <w:rPr>
          <w:rFonts w:ascii="Times New Roman" w:hAnsi="Times New Roman"/>
          <w:sz w:val="20"/>
        </w:rPr>
        <w:t>Vincen</w:t>
      </w:r>
      <w:r w:rsidR="00B9561B">
        <w:rPr>
          <w:rFonts w:ascii="Times New Roman" w:hAnsi="Times New Roman"/>
          <w:sz w:val="20"/>
        </w:rPr>
        <w:t xml:space="preserve">t is reasoning at stage 3 -- </w:t>
      </w:r>
      <w:r w:rsidRPr="00E848B4">
        <w:rPr>
          <w:rFonts w:ascii="Times New Roman" w:hAnsi="Times New Roman"/>
          <w:sz w:val="20"/>
        </w:rPr>
        <w:t>trying to keep the client happ</w:t>
      </w:r>
      <w:r w:rsidR="00B9561B">
        <w:rPr>
          <w:rFonts w:ascii="Times New Roman" w:hAnsi="Times New Roman"/>
          <w:sz w:val="20"/>
        </w:rPr>
        <w:t>y first and foremost. Brenda is</w:t>
      </w:r>
      <w:r w:rsidRPr="00E848B4">
        <w:rPr>
          <w:rFonts w:ascii="Times New Roman" w:hAnsi="Times New Roman"/>
          <w:sz w:val="20"/>
        </w:rPr>
        <w:t xml:space="preserve"> reasoning at stages 5 and 6</w:t>
      </w:r>
      <w:r w:rsidR="00B9561B">
        <w:rPr>
          <w:rFonts w:ascii="Times New Roman" w:hAnsi="Times New Roman"/>
          <w:sz w:val="20"/>
        </w:rPr>
        <w:t xml:space="preserve"> – law and order and universal values</w:t>
      </w:r>
      <w:r w:rsidRPr="00E848B4">
        <w:rPr>
          <w:rFonts w:ascii="Times New Roman" w:hAnsi="Times New Roman"/>
          <w:sz w:val="20"/>
        </w:rPr>
        <w:t xml:space="preserve">.  Brenda should </w:t>
      </w:r>
      <w:r w:rsidR="00B85C90">
        <w:rPr>
          <w:rFonts w:ascii="Times New Roman" w:hAnsi="Times New Roman"/>
          <w:sz w:val="20"/>
        </w:rPr>
        <w:t xml:space="preserve">rely on those values to argue against the client’s request even if it means losing her job. If she goes along with the request, she has followed the ethics standards of the accounting profession and jeopardizes her reputation. It is not worth </w:t>
      </w:r>
      <w:r w:rsidR="00DD5764">
        <w:rPr>
          <w:rFonts w:ascii="Times New Roman" w:hAnsi="Times New Roman"/>
          <w:sz w:val="20"/>
        </w:rPr>
        <w:t xml:space="preserve">jeopardizing one’s reputation and it is rare when a request to overlook improper accounting is a one-time request. </w:t>
      </w:r>
    </w:p>
    <w:p w:rsidR="00465321" w:rsidRPr="003E52CB" w:rsidRDefault="00465321" w:rsidP="00465321">
      <w:pPr>
        <w:pStyle w:val="bchrdlnlast"/>
        <w:spacing w:before="0" w:after="0" w:line="480" w:lineRule="auto"/>
        <w:rPr>
          <w:rFonts w:ascii="Times New Roman" w:hAnsi="Times New Roman"/>
          <w:b/>
          <w:color w:val="auto"/>
          <w:sz w:val="20"/>
        </w:rPr>
      </w:pPr>
      <w:r w:rsidRPr="003E52CB">
        <w:rPr>
          <w:rFonts w:ascii="Times New Roman" w:hAnsi="Times New Roman"/>
          <w:b/>
          <w:color w:val="auto"/>
          <w:sz w:val="20"/>
        </w:rPr>
        <w:tab/>
        <w:t>3.</w:t>
      </w:r>
      <w:r w:rsidRPr="003E52CB">
        <w:rPr>
          <w:rFonts w:ascii="Times New Roman" w:hAnsi="Times New Roman"/>
          <w:b/>
          <w:color w:val="auto"/>
          <w:sz w:val="20"/>
        </w:rPr>
        <w:tab/>
        <w:t>Assume Brenda decides to go along with Vincent and omits the lottery losses and gains. Next year the same situation arises, but now it’s with gambling losses and gains. If you were Brenda, and Vincent asked you to do the same thing you did last year regarding omitting the lottery losses and gains, what would you do this second year? Why?</w:t>
      </w:r>
    </w:p>
    <w:p w:rsidR="00465321" w:rsidRPr="00E848B4" w:rsidRDefault="003A0B1F" w:rsidP="00465321">
      <w:pPr>
        <w:spacing w:line="480" w:lineRule="auto"/>
        <w:rPr>
          <w:rFonts w:ascii="Times New Roman" w:hAnsi="Times New Roman"/>
          <w:sz w:val="20"/>
        </w:rPr>
      </w:pPr>
      <w:r>
        <w:rPr>
          <w:rFonts w:ascii="Times New Roman" w:hAnsi="Times New Roman"/>
          <w:sz w:val="20"/>
        </w:rPr>
        <w:t>Now, Brenda is caught in her own cover-up and may feel reluctant to go against the client. Still, it’s never too late to take the ethical high road. Even if Vincent gives her a hard time about it because she went along</w:t>
      </w:r>
      <w:r w:rsidR="00FF7512">
        <w:rPr>
          <w:rFonts w:ascii="Times New Roman" w:hAnsi="Times New Roman"/>
          <w:sz w:val="20"/>
        </w:rPr>
        <w:t xml:space="preserve"> with the lottery losses, Brenda</w:t>
      </w:r>
      <w:r>
        <w:rPr>
          <w:rFonts w:ascii="Times New Roman" w:hAnsi="Times New Roman"/>
          <w:sz w:val="20"/>
        </w:rPr>
        <w:t xml:space="preserve"> can remind him of the “one-time” request that was deceitful on his part,</w:t>
      </w:r>
      <w:r w:rsidR="00FF7512">
        <w:rPr>
          <w:rFonts w:ascii="Times New Roman" w:hAnsi="Times New Roman"/>
          <w:sz w:val="20"/>
        </w:rPr>
        <w:t xml:space="preserve"> and that she wanted to be a te</w:t>
      </w:r>
      <w:r>
        <w:rPr>
          <w:rFonts w:ascii="Times New Roman" w:hAnsi="Times New Roman"/>
          <w:sz w:val="20"/>
        </w:rPr>
        <w:t>am player. Of course, Brenda shoul</w:t>
      </w:r>
      <w:r w:rsidR="00FF7512">
        <w:rPr>
          <w:rFonts w:ascii="Times New Roman" w:hAnsi="Times New Roman"/>
          <w:sz w:val="20"/>
        </w:rPr>
        <w:t>d</w:t>
      </w:r>
      <w:r>
        <w:rPr>
          <w:rFonts w:ascii="Times New Roman" w:hAnsi="Times New Roman"/>
          <w:sz w:val="20"/>
        </w:rPr>
        <w:t xml:space="preserve"> update her resume! </w:t>
      </w:r>
    </w:p>
    <w:p w:rsidR="00465321" w:rsidRDefault="00465321" w:rsidP="00465321"/>
    <w:p w:rsidR="00A139FC" w:rsidRDefault="00A139FC"/>
    <w:sectPr w:rsidR="00A139FC" w:rsidSect="009B2F0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oneSans-Semibold">
    <w:altName w:val="Cambria"/>
    <w:panose1 w:val="00000000000000000000"/>
    <w:charset w:val="4D"/>
    <w:family w:val="auto"/>
    <w:notTrueType/>
    <w:pitch w:val="default"/>
    <w:sig w:usb0="00000003" w:usb1="00000000" w:usb2="00000000" w:usb3="00000000" w:csb0="00000001" w:csb1="00000000"/>
  </w:font>
  <w:font w:name="Bodoni">
    <w:panose1 w:val="00000000000000000000"/>
    <w:charset w:val="4D"/>
    <w:family w:val="auto"/>
    <w:notTrueType/>
    <w:pitch w:val="default"/>
    <w:sig w:usb0="00000003" w:usb1="00000000" w:usb2="00000000" w:usb3="00000000" w:csb0="00000001" w:csb1="00000000"/>
  </w:font>
  <w:font w:name="TimesNewRomanPS">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321"/>
    <w:rsid w:val="00181594"/>
    <w:rsid w:val="003A0B1F"/>
    <w:rsid w:val="003C08D6"/>
    <w:rsid w:val="004540A4"/>
    <w:rsid w:val="00465321"/>
    <w:rsid w:val="004F5CC1"/>
    <w:rsid w:val="00687E74"/>
    <w:rsid w:val="00A139FC"/>
    <w:rsid w:val="00B85C90"/>
    <w:rsid w:val="00B9561B"/>
    <w:rsid w:val="00DD5764"/>
    <w:rsid w:val="00F61D94"/>
    <w:rsid w:val="00FF7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2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465321"/>
    <w:pPr>
      <w:widowControl w:val="0"/>
      <w:pBdr>
        <w:top w:val="single" w:sz="8" w:space="14" w:color="000000"/>
      </w:pBdr>
      <w:autoSpaceDE w:val="0"/>
      <w:autoSpaceDN w:val="0"/>
      <w:adjustRightInd w:val="0"/>
      <w:spacing w:before="280" w:after="80" w:line="280" w:lineRule="atLeast"/>
      <w:textAlignment w:val="center"/>
    </w:pPr>
    <w:rPr>
      <w:rFonts w:ascii="StoneSans-Semibold" w:eastAsia="Times New Roman" w:hAnsi="StoneSans-Semibold" w:cs="StoneSans-Semibold"/>
      <w:color w:val="000000"/>
    </w:rPr>
  </w:style>
  <w:style w:type="paragraph" w:customStyle="1" w:styleId="bchrdtt">
    <w:name w:val="bchrd_tt"/>
    <w:basedOn w:val="Normal"/>
    <w:rsid w:val="00465321"/>
    <w:pPr>
      <w:widowControl w:val="0"/>
      <w:tabs>
        <w:tab w:val="right" w:pos="1680"/>
        <w:tab w:val="left" w:pos="2160"/>
      </w:tabs>
      <w:suppressAutoHyphens/>
      <w:autoSpaceDE w:val="0"/>
      <w:autoSpaceDN w:val="0"/>
      <w:adjustRightInd w:val="0"/>
      <w:spacing w:after="120" w:line="360" w:lineRule="atLeast"/>
      <w:textAlignment w:val="center"/>
    </w:pPr>
    <w:rPr>
      <w:rFonts w:ascii="Bodoni" w:eastAsia="Times New Roman" w:hAnsi="Bodoni" w:cs="Bodoni"/>
      <w:color w:val="000000"/>
      <w:sz w:val="32"/>
      <w:szCs w:val="32"/>
    </w:rPr>
  </w:style>
  <w:style w:type="paragraph" w:customStyle="1" w:styleId="bchrdtxfirst">
    <w:name w:val="bchrd_tx_first"/>
    <w:basedOn w:val="Normal"/>
    <w:rsid w:val="00465321"/>
    <w:pPr>
      <w:widowControl w:val="0"/>
      <w:autoSpaceDE w:val="0"/>
      <w:autoSpaceDN w:val="0"/>
      <w:adjustRightInd w:val="0"/>
      <w:spacing w:line="220" w:lineRule="atLeast"/>
      <w:jc w:val="both"/>
      <w:textAlignment w:val="center"/>
    </w:pPr>
    <w:rPr>
      <w:rFonts w:ascii="TimesNewRomanPS" w:eastAsia="Times New Roman" w:hAnsi="TimesNewRomanPS" w:cs="TimesNewRomanPS"/>
      <w:color w:val="000000"/>
      <w:sz w:val="18"/>
      <w:szCs w:val="18"/>
    </w:rPr>
  </w:style>
  <w:style w:type="paragraph" w:customStyle="1" w:styleId="bchrdtx">
    <w:name w:val="bchrd_tx"/>
    <w:basedOn w:val="Normal"/>
    <w:rsid w:val="00465321"/>
    <w:pPr>
      <w:widowControl w:val="0"/>
      <w:autoSpaceDE w:val="0"/>
      <w:autoSpaceDN w:val="0"/>
      <w:adjustRightInd w:val="0"/>
      <w:spacing w:line="220" w:lineRule="atLeast"/>
      <w:ind w:firstLine="240"/>
      <w:jc w:val="both"/>
      <w:textAlignment w:val="center"/>
    </w:pPr>
    <w:rPr>
      <w:rFonts w:ascii="TimesNewRomanPS" w:eastAsia="Times New Roman" w:hAnsi="TimesNewRomanPS" w:cs="TimesNewRomanPS"/>
      <w:color w:val="000000"/>
      <w:sz w:val="18"/>
      <w:szCs w:val="18"/>
    </w:rPr>
  </w:style>
  <w:style w:type="paragraph" w:customStyle="1" w:styleId="bchrdhb">
    <w:name w:val="bchrd_hb"/>
    <w:basedOn w:val="Normal"/>
    <w:rsid w:val="00465321"/>
    <w:pPr>
      <w:keepNext/>
      <w:widowControl w:val="0"/>
      <w:tabs>
        <w:tab w:val="left" w:pos="2160"/>
      </w:tabs>
      <w:suppressAutoHyphens/>
      <w:autoSpaceDE w:val="0"/>
      <w:autoSpaceDN w:val="0"/>
      <w:adjustRightInd w:val="0"/>
      <w:spacing w:before="80" w:after="80" w:line="280" w:lineRule="atLeast"/>
      <w:textAlignment w:val="center"/>
    </w:pPr>
    <w:rPr>
      <w:rFonts w:ascii="StoneSans-Semibold" w:eastAsia="Times New Roman" w:hAnsi="StoneSans-Semibold" w:cs="StoneSans-Semibold"/>
      <w:color w:val="000000"/>
    </w:rPr>
  </w:style>
  <w:style w:type="paragraph" w:customStyle="1" w:styleId="bchrdlnfirst">
    <w:name w:val="bchrd_ln.first"/>
    <w:basedOn w:val="Normal"/>
    <w:rsid w:val="00465321"/>
    <w:pPr>
      <w:widowControl w:val="0"/>
      <w:tabs>
        <w:tab w:val="decimal" w:pos="100"/>
      </w:tabs>
      <w:autoSpaceDE w:val="0"/>
      <w:autoSpaceDN w:val="0"/>
      <w:adjustRightInd w:val="0"/>
      <w:spacing w:before="1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
    <w:name w:val="bchrd_ln"/>
    <w:basedOn w:val="Normal"/>
    <w:rsid w:val="00465321"/>
    <w:pPr>
      <w:widowControl w:val="0"/>
      <w:tabs>
        <w:tab w:val="decimal" w:pos="100"/>
      </w:tabs>
      <w:autoSpaceDE w:val="0"/>
      <w:autoSpaceDN w:val="0"/>
      <w:adjustRightInd w:val="0"/>
      <w:spacing w:before="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last">
    <w:name w:val="bchrd_ln.last"/>
    <w:basedOn w:val="Normal"/>
    <w:rsid w:val="00465321"/>
    <w:pPr>
      <w:widowControl w:val="0"/>
      <w:tabs>
        <w:tab w:val="decimal" w:pos="100"/>
      </w:tabs>
      <w:autoSpaceDE w:val="0"/>
      <w:autoSpaceDN w:val="0"/>
      <w:adjustRightInd w:val="0"/>
      <w:spacing w:before="40" w:after="140" w:line="220" w:lineRule="atLeast"/>
      <w:ind w:left="240" w:hanging="240"/>
      <w:jc w:val="both"/>
      <w:textAlignment w:val="center"/>
    </w:pPr>
    <w:rPr>
      <w:rFonts w:ascii="TimesNewRomanPS" w:eastAsia="Times New Roman" w:hAnsi="TimesNewRomanPS" w:cs="TimesNewRomanP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2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465321"/>
    <w:pPr>
      <w:widowControl w:val="0"/>
      <w:pBdr>
        <w:top w:val="single" w:sz="8" w:space="14" w:color="000000"/>
      </w:pBdr>
      <w:autoSpaceDE w:val="0"/>
      <w:autoSpaceDN w:val="0"/>
      <w:adjustRightInd w:val="0"/>
      <w:spacing w:before="280" w:after="80" w:line="280" w:lineRule="atLeast"/>
      <w:textAlignment w:val="center"/>
    </w:pPr>
    <w:rPr>
      <w:rFonts w:ascii="StoneSans-Semibold" w:eastAsia="Times New Roman" w:hAnsi="StoneSans-Semibold" w:cs="StoneSans-Semibold"/>
      <w:color w:val="000000"/>
    </w:rPr>
  </w:style>
  <w:style w:type="paragraph" w:customStyle="1" w:styleId="bchrdtt">
    <w:name w:val="bchrd_tt"/>
    <w:basedOn w:val="Normal"/>
    <w:rsid w:val="00465321"/>
    <w:pPr>
      <w:widowControl w:val="0"/>
      <w:tabs>
        <w:tab w:val="right" w:pos="1680"/>
        <w:tab w:val="left" w:pos="2160"/>
      </w:tabs>
      <w:suppressAutoHyphens/>
      <w:autoSpaceDE w:val="0"/>
      <w:autoSpaceDN w:val="0"/>
      <w:adjustRightInd w:val="0"/>
      <w:spacing w:after="120" w:line="360" w:lineRule="atLeast"/>
      <w:textAlignment w:val="center"/>
    </w:pPr>
    <w:rPr>
      <w:rFonts w:ascii="Bodoni" w:eastAsia="Times New Roman" w:hAnsi="Bodoni" w:cs="Bodoni"/>
      <w:color w:val="000000"/>
      <w:sz w:val="32"/>
      <w:szCs w:val="32"/>
    </w:rPr>
  </w:style>
  <w:style w:type="paragraph" w:customStyle="1" w:styleId="bchrdtxfirst">
    <w:name w:val="bchrd_tx_first"/>
    <w:basedOn w:val="Normal"/>
    <w:rsid w:val="00465321"/>
    <w:pPr>
      <w:widowControl w:val="0"/>
      <w:autoSpaceDE w:val="0"/>
      <w:autoSpaceDN w:val="0"/>
      <w:adjustRightInd w:val="0"/>
      <w:spacing w:line="220" w:lineRule="atLeast"/>
      <w:jc w:val="both"/>
      <w:textAlignment w:val="center"/>
    </w:pPr>
    <w:rPr>
      <w:rFonts w:ascii="TimesNewRomanPS" w:eastAsia="Times New Roman" w:hAnsi="TimesNewRomanPS" w:cs="TimesNewRomanPS"/>
      <w:color w:val="000000"/>
      <w:sz w:val="18"/>
      <w:szCs w:val="18"/>
    </w:rPr>
  </w:style>
  <w:style w:type="paragraph" w:customStyle="1" w:styleId="bchrdtx">
    <w:name w:val="bchrd_tx"/>
    <w:basedOn w:val="Normal"/>
    <w:rsid w:val="00465321"/>
    <w:pPr>
      <w:widowControl w:val="0"/>
      <w:autoSpaceDE w:val="0"/>
      <w:autoSpaceDN w:val="0"/>
      <w:adjustRightInd w:val="0"/>
      <w:spacing w:line="220" w:lineRule="atLeast"/>
      <w:ind w:firstLine="240"/>
      <w:jc w:val="both"/>
      <w:textAlignment w:val="center"/>
    </w:pPr>
    <w:rPr>
      <w:rFonts w:ascii="TimesNewRomanPS" w:eastAsia="Times New Roman" w:hAnsi="TimesNewRomanPS" w:cs="TimesNewRomanPS"/>
      <w:color w:val="000000"/>
      <w:sz w:val="18"/>
      <w:szCs w:val="18"/>
    </w:rPr>
  </w:style>
  <w:style w:type="paragraph" w:customStyle="1" w:styleId="bchrdhb">
    <w:name w:val="bchrd_hb"/>
    <w:basedOn w:val="Normal"/>
    <w:rsid w:val="00465321"/>
    <w:pPr>
      <w:keepNext/>
      <w:widowControl w:val="0"/>
      <w:tabs>
        <w:tab w:val="left" w:pos="2160"/>
      </w:tabs>
      <w:suppressAutoHyphens/>
      <w:autoSpaceDE w:val="0"/>
      <w:autoSpaceDN w:val="0"/>
      <w:adjustRightInd w:val="0"/>
      <w:spacing w:before="80" w:after="80" w:line="280" w:lineRule="atLeast"/>
      <w:textAlignment w:val="center"/>
    </w:pPr>
    <w:rPr>
      <w:rFonts w:ascii="StoneSans-Semibold" w:eastAsia="Times New Roman" w:hAnsi="StoneSans-Semibold" w:cs="StoneSans-Semibold"/>
      <w:color w:val="000000"/>
    </w:rPr>
  </w:style>
  <w:style w:type="paragraph" w:customStyle="1" w:styleId="bchrdlnfirst">
    <w:name w:val="bchrd_ln.first"/>
    <w:basedOn w:val="Normal"/>
    <w:rsid w:val="00465321"/>
    <w:pPr>
      <w:widowControl w:val="0"/>
      <w:tabs>
        <w:tab w:val="decimal" w:pos="100"/>
      </w:tabs>
      <w:autoSpaceDE w:val="0"/>
      <w:autoSpaceDN w:val="0"/>
      <w:adjustRightInd w:val="0"/>
      <w:spacing w:before="1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
    <w:name w:val="bchrd_ln"/>
    <w:basedOn w:val="Normal"/>
    <w:rsid w:val="00465321"/>
    <w:pPr>
      <w:widowControl w:val="0"/>
      <w:tabs>
        <w:tab w:val="decimal" w:pos="100"/>
      </w:tabs>
      <w:autoSpaceDE w:val="0"/>
      <w:autoSpaceDN w:val="0"/>
      <w:adjustRightInd w:val="0"/>
      <w:spacing w:before="40" w:line="220" w:lineRule="atLeast"/>
      <w:ind w:left="240" w:hanging="240"/>
      <w:jc w:val="both"/>
      <w:textAlignment w:val="center"/>
    </w:pPr>
    <w:rPr>
      <w:rFonts w:ascii="TimesNewRomanPS" w:eastAsia="Times New Roman" w:hAnsi="TimesNewRomanPS" w:cs="TimesNewRomanPS"/>
      <w:color w:val="000000"/>
      <w:sz w:val="18"/>
      <w:szCs w:val="18"/>
    </w:rPr>
  </w:style>
  <w:style w:type="paragraph" w:customStyle="1" w:styleId="bchrdlnlast">
    <w:name w:val="bchrd_ln.last"/>
    <w:basedOn w:val="Normal"/>
    <w:rsid w:val="00465321"/>
    <w:pPr>
      <w:widowControl w:val="0"/>
      <w:tabs>
        <w:tab w:val="decimal" w:pos="100"/>
      </w:tabs>
      <w:autoSpaceDE w:val="0"/>
      <w:autoSpaceDN w:val="0"/>
      <w:adjustRightInd w:val="0"/>
      <w:spacing w:before="40" w:after="140" w:line="220" w:lineRule="atLeast"/>
      <w:ind w:left="240" w:hanging="240"/>
      <w:jc w:val="both"/>
      <w:textAlignment w:val="center"/>
    </w:pPr>
    <w:rPr>
      <w:rFonts w:ascii="TimesNewRomanPS" w:eastAsia="Times New Roman" w:hAnsi="TimesNewRomanPS" w:cs="TimesNewRomanP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936</Words>
  <Characters>5337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Texas State University - San Marcos</Company>
  <LinksUpToDate>false</LinksUpToDate>
  <CharactersWithSpaces>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Roselyn E. Morris</cp:lastModifiedBy>
  <cp:revision>2</cp:revision>
  <dcterms:created xsi:type="dcterms:W3CDTF">2013-07-27T16:46:00Z</dcterms:created>
  <dcterms:modified xsi:type="dcterms:W3CDTF">2013-07-27T16:46:00Z</dcterms:modified>
</cp:coreProperties>
</file>