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142B" w:rsidRDefault="00EA1E1D">
      <w:pPr>
        <w:widowControl w:val="0"/>
        <w:autoSpaceDE w:val="0"/>
        <w:autoSpaceDN w:val="0"/>
        <w:adjustRightInd w:val="0"/>
        <w:spacing w:line="288" w:lineRule="auto"/>
        <w:rPr>
          <w:color w:val="000000"/>
          <w:sz w:val="24"/>
          <w:szCs w:val="24"/>
        </w:rPr>
      </w:pPr>
      <w:bookmarkStart w:id="0" w:name="_GoBack"/>
      <w:bookmarkEnd w:id="0"/>
      <w:r>
        <w:rPr>
          <w:color w:val="000000"/>
        </w:rPr>
        <w:t xml:space="preserve">Only the Westlaw citation is currently </w:t>
      </w:r>
      <w:proofErr w:type="spellStart"/>
      <w:proofErr w:type="gramStart"/>
      <w:r>
        <w:rPr>
          <w:color w:val="000000"/>
        </w:rPr>
        <w:t>available.This</w:t>
      </w:r>
      <w:proofErr w:type="spellEnd"/>
      <w:proofErr w:type="gramEnd"/>
      <w:r>
        <w:rPr>
          <w:color w:val="000000"/>
        </w:rPr>
        <w:t xml:space="preserve"> case was not selected for publication in the Federal Reporter.</w:t>
      </w:r>
    </w:p>
    <w:p w:rsidR="00D2142B" w:rsidRDefault="00D2142B">
      <w:pPr>
        <w:widowControl w:val="0"/>
        <w:autoSpaceDE w:val="0"/>
        <w:autoSpaceDN w:val="0"/>
        <w:adjustRightInd w:val="0"/>
        <w:spacing w:line="288" w:lineRule="auto"/>
        <w:rPr>
          <w:color w:val="000000"/>
          <w:sz w:val="24"/>
          <w:szCs w:val="24"/>
        </w:rPr>
      </w:pPr>
    </w:p>
    <w:p w:rsidR="00D2142B" w:rsidRDefault="00EA1E1D">
      <w:pPr>
        <w:widowControl w:val="0"/>
        <w:autoSpaceDE w:val="0"/>
        <w:autoSpaceDN w:val="0"/>
        <w:adjustRightInd w:val="0"/>
        <w:spacing w:line="288" w:lineRule="auto"/>
        <w:rPr>
          <w:color w:val="000000"/>
          <w:sz w:val="24"/>
          <w:szCs w:val="24"/>
        </w:rPr>
      </w:pPr>
      <w:r>
        <w:rPr>
          <w:color w:val="000000"/>
        </w:rPr>
        <w:t>Not for Publication in West's Federal Reporter. See Fed. Rule of Appellate Procedure 32.1 generally governing cit</w:t>
      </w:r>
      <w:r>
        <w:rPr>
          <w:color w:val="000000"/>
        </w:rPr>
        <w:t>a</w:t>
      </w:r>
      <w:r>
        <w:rPr>
          <w:color w:val="000000"/>
        </w:rPr>
        <w:t>tion of judicial decisions issued on or after Jan. 1, 2007. See also Federal Circuit Rule 32.1 and Federal Circuit L</w:t>
      </w:r>
      <w:r>
        <w:rPr>
          <w:color w:val="000000"/>
        </w:rPr>
        <w:t>o</w:t>
      </w:r>
      <w:r>
        <w:rPr>
          <w:color w:val="000000"/>
        </w:rPr>
        <w:t>cal Rule 32.1. (Find CTAF Rule 32.1)</w:t>
      </w:r>
    </w:p>
    <w:p w:rsidR="00D2142B" w:rsidRDefault="00D2142B">
      <w:pPr>
        <w:widowControl w:val="0"/>
        <w:autoSpaceDE w:val="0"/>
        <w:autoSpaceDN w:val="0"/>
        <w:adjustRightInd w:val="0"/>
        <w:spacing w:line="288" w:lineRule="auto"/>
        <w:rPr>
          <w:color w:val="000000"/>
          <w:sz w:val="24"/>
          <w:szCs w:val="24"/>
        </w:rPr>
      </w:pPr>
    </w:p>
    <w:p w:rsidR="00D2142B" w:rsidRDefault="00EA1E1D">
      <w:pPr>
        <w:widowControl w:val="0"/>
        <w:autoSpaceDE w:val="0"/>
        <w:autoSpaceDN w:val="0"/>
        <w:adjustRightInd w:val="0"/>
        <w:spacing w:line="288" w:lineRule="auto"/>
        <w:jc w:val="center"/>
        <w:rPr>
          <w:color w:val="000000"/>
          <w:sz w:val="24"/>
          <w:szCs w:val="24"/>
        </w:rPr>
      </w:pPr>
      <w:r>
        <w:rPr>
          <w:color w:val="000000"/>
        </w:rPr>
        <w:t>United States Court of Appeals,</w:t>
      </w:r>
    </w:p>
    <w:p w:rsidR="00D2142B" w:rsidRDefault="00EA1E1D">
      <w:pPr>
        <w:widowControl w:val="0"/>
        <w:autoSpaceDE w:val="0"/>
        <w:autoSpaceDN w:val="0"/>
        <w:adjustRightInd w:val="0"/>
        <w:spacing w:line="288" w:lineRule="auto"/>
        <w:jc w:val="center"/>
        <w:rPr>
          <w:color w:val="000000"/>
          <w:sz w:val="24"/>
          <w:szCs w:val="24"/>
        </w:rPr>
      </w:pPr>
      <w:r>
        <w:rPr>
          <w:color w:val="000000"/>
        </w:rPr>
        <w:t>Federal Circuit.</w:t>
      </w:r>
    </w:p>
    <w:p w:rsidR="00D2142B" w:rsidRDefault="00EA1E1D">
      <w:pPr>
        <w:widowControl w:val="0"/>
        <w:autoSpaceDE w:val="0"/>
        <w:autoSpaceDN w:val="0"/>
        <w:adjustRightInd w:val="0"/>
        <w:spacing w:line="288" w:lineRule="auto"/>
        <w:jc w:val="center"/>
        <w:rPr>
          <w:color w:val="000000"/>
          <w:sz w:val="24"/>
          <w:szCs w:val="24"/>
        </w:rPr>
      </w:pPr>
      <w:r>
        <w:rPr>
          <w:color w:val="000000"/>
        </w:rPr>
        <w:t>Betsy FADEN, Petitioner,</w:t>
      </w:r>
    </w:p>
    <w:p w:rsidR="00D2142B" w:rsidRDefault="00EA1E1D">
      <w:pPr>
        <w:widowControl w:val="0"/>
        <w:autoSpaceDE w:val="0"/>
        <w:autoSpaceDN w:val="0"/>
        <w:adjustRightInd w:val="0"/>
        <w:spacing w:line="288" w:lineRule="auto"/>
        <w:jc w:val="center"/>
        <w:rPr>
          <w:color w:val="000000"/>
          <w:sz w:val="24"/>
          <w:szCs w:val="24"/>
        </w:rPr>
      </w:pPr>
      <w:proofErr w:type="gramStart"/>
      <w:r>
        <w:rPr>
          <w:color w:val="000000"/>
        </w:rPr>
        <w:t>v</w:t>
      </w:r>
      <w:proofErr w:type="gramEnd"/>
      <w:r>
        <w:rPr>
          <w:color w:val="000000"/>
        </w:rPr>
        <w:t>.</w:t>
      </w:r>
    </w:p>
    <w:p w:rsidR="00D2142B" w:rsidRDefault="00EA1E1D">
      <w:pPr>
        <w:widowControl w:val="0"/>
        <w:autoSpaceDE w:val="0"/>
        <w:autoSpaceDN w:val="0"/>
        <w:adjustRightInd w:val="0"/>
        <w:spacing w:line="288" w:lineRule="auto"/>
        <w:jc w:val="center"/>
        <w:rPr>
          <w:color w:val="000000"/>
          <w:sz w:val="24"/>
          <w:szCs w:val="24"/>
        </w:rPr>
      </w:pPr>
      <w:proofErr w:type="gramStart"/>
      <w:r>
        <w:rPr>
          <w:color w:val="000000"/>
        </w:rPr>
        <w:t>MERIT SYSTEMS PROTECTION BOARD, Respondent.</w:t>
      </w:r>
      <w:proofErr w:type="gramEnd"/>
    </w:p>
    <w:p w:rsidR="00D2142B" w:rsidRDefault="00D2142B">
      <w:pPr>
        <w:widowControl w:val="0"/>
        <w:autoSpaceDE w:val="0"/>
        <w:autoSpaceDN w:val="0"/>
        <w:adjustRightInd w:val="0"/>
        <w:spacing w:line="288" w:lineRule="auto"/>
        <w:rPr>
          <w:color w:val="000000"/>
          <w:sz w:val="24"/>
          <w:szCs w:val="24"/>
        </w:rPr>
      </w:pPr>
    </w:p>
    <w:p w:rsidR="00D2142B" w:rsidRDefault="00EA1E1D">
      <w:pPr>
        <w:widowControl w:val="0"/>
        <w:autoSpaceDE w:val="0"/>
        <w:autoSpaceDN w:val="0"/>
        <w:adjustRightInd w:val="0"/>
        <w:spacing w:line="288" w:lineRule="auto"/>
        <w:jc w:val="center"/>
        <w:rPr>
          <w:color w:val="000000"/>
          <w:sz w:val="24"/>
          <w:szCs w:val="24"/>
        </w:rPr>
      </w:pPr>
      <w:r>
        <w:rPr>
          <w:color w:val="000000"/>
        </w:rPr>
        <w:t>No. 2013–3167.</w:t>
      </w:r>
    </w:p>
    <w:p w:rsidR="00D2142B" w:rsidRDefault="00EA1E1D">
      <w:pPr>
        <w:widowControl w:val="0"/>
        <w:autoSpaceDE w:val="0"/>
        <w:autoSpaceDN w:val="0"/>
        <w:adjustRightInd w:val="0"/>
        <w:spacing w:line="288" w:lineRule="auto"/>
        <w:jc w:val="center"/>
        <w:rPr>
          <w:color w:val="000000"/>
          <w:sz w:val="24"/>
          <w:szCs w:val="24"/>
        </w:rPr>
      </w:pPr>
      <w:r>
        <w:rPr>
          <w:color w:val="000000"/>
        </w:rPr>
        <w:t>Jan. 16, 2014.</w:t>
      </w:r>
    </w:p>
    <w:p w:rsidR="00D2142B" w:rsidRDefault="00D2142B">
      <w:pPr>
        <w:widowControl w:val="0"/>
        <w:autoSpaceDE w:val="0"/>
        <w:autoSpaceDN w:val="0"/>
        <w:adjustRightInd w:val="0"/>
        <w:spacing w:line="288" w:lineRule="auto"/>
        <w:rPr>
          <w:color w:val="000000"/>
          <w:sz w:val="24"/>
          <w:szCs w:val="24"/>
        </w:rPr>
      </w:pPr>
    </w:p>
    <w:p w:rsidR="00D2142B" w:rsidRDefault="00EA1E1D">
      <w:pPr>
        <w:widowControl w:val="0"/>
        <w:autoSpaceDE w:val="0"/>
        <w:autoSpaceDN w:val="0"/>
        <w:adjustRightInd w:val="0"/>
        <w:spacing w:line="288" w:lineRule="auto"/>
        <w:jc w:val="both"/>
        <w:rPr>
          <w:color w:val="000000"/>
          <w:sz w:val="24"/>
          <w:szCs w:val="24"/>
        </w:rPr>
      </w:pPr>
      <w:r>
        <w:rPr>
          <w:b/>
          <w:bCs/>
          <w:color w:val="000000"/>
        </w:rPr>
        <w:t>Background:</w:t>
      </w:r>
      <w:r>
        <w:rPr>
          <w:color w:val="000000"/>
        </w:rPr>
        <w:t xml:space="preserve"> Department of Veterans Affairs (VA) employee petitioned for review of Merit Systems Protection Board (MSPB) decision dismissing as untimely her appeal of VA's removal decision.</w:t>
      </w:r>
    </w:p>
    <w:p w:rsidR="00D2142B" w:rsidRDefault="00D2142B">
      <w:pPr>
        <w:widowControl w:val="0"/>
        <w:autoSpaceDE w:val="0"/>
        <w:autoSpaceDN w:val="0"/>
        <w:adjustRightInd w:val="0"/>
        <w:spacing w:line="288" w:lineRule="auto"/>
        <w:rPr>
          <w:color w:val="000000"/>
          <w:sz w:val="24"/>
          <w:szCs w:val="24"/>
        </w:rPr>
      </w:pPr>
    </w:p>
    <w:p w:rsidR="00D2142B" w:rsidRDefault="00EA1E1D">
      <w:pPr>
        <w:widowControl w:val="0"/>
        <w:autoSpaceDE w:val="0"/>
        <w:autoSpaceDN w:val="0"/>
        <w:adjustRightInd w:val="0"/>
        <w:spacing w:line="288" w:lineRule="auto"/>
        <w:jc w:val="both"/>
        <w:rPr>
          <w:color w:val="000000"/>
          <w:sz w:val="24"/>
          <w:szCs w:val="24"/>
        </w:rPr>
      </w:pPr>
      <w:r>
        <w:rPr>
          <w:b/>
          <w:bCs/>
          <w:color w:val="000000"/>
        </w:rPr>
        <w:t>Holding:</w:t>
      </w:r>
      <w:r>
        <w:rPr>
          <w:color w:val="000000"/>
        </w:rPr>
        <w:t xml:space="preserve"> The Court of Appeals held that MSPB did not abuse its discretion in concluding that employee did not establish she could not have submitted her appeal on time.</w:t>
      </w:r>
    </w:p>
    <w:p w:rsidR="00D2142B" w:rsidRDefault="00EA1E1D">
      <w:pPr>
        <w:widowControl w:val="0"/>
        <w:autoSpaceDE w:val="0"/>
        <w:autoSpaceDN w:val="0"/>
        <w:adjustRightInd w:val="0"/>
        <w:spacing w:line="288" w:lineRule="auto"/>
        <w:ind w:firstLine="360"/>
        <w:jc w:val="both"/>
        <w:rPr>
          <w:color w:val="000000"/>
          <w:sz w:val="24"/>
          <w:szCs w:val="24"/>
        </w:rPr>
      </w:pPr>
      <w:r>
        <w:rPr>
          <w:color w:val="000000"/>
        </w:rPr>
        <w:t>Affirmed.</w:t>
      </w:r>
    </w:p>
    <w:p w:rsidR="00D2142B" w:rsidRDefault="00D2142B">
      <w:pPr>
        <w:widowControl w:val="0"/>
        <w:autoSpaceDE w:val="0"/>
        <w:autoSpaceDN w:val="0"/>
        <w:adjustRightInd w:val="0"/>
        <w:spacing w:line="288" w:lineRule="auto"/>
        <w:rPr>
          <w:color w:val="000000"/>
          <w:sz w:val="24"/>
          <w:szCs w:val="24"/>
        </w:rPr>
      </w:pPr>
    </w:p>
    <w:p w:rsidR="00D2142B" w:rsidRDefault="00EA1E1D">
      <w:pPr>
        <w:widowControl w:val="0"/>
        <w:autoSpaceDE w:val="0"/>
        <w:autoSpaceDN w:val="0"/>
        <w:adjustRightInd w:val="0"/>
        <w:spacing w:line="288" w:lineRule="auto"/>
        <w:jc w:val="center"/>
        <w:rPr>
          <w:color w:val="000000"/>
          <w:sz w:val="24"/>
          <w:szCs w:val="24"/>
        </w:rPr>
      </w:pPr>
      <w:r>
        <w:rPr>
          <w:color w:val="000000"/>
        </w:rPr>
        <w:t>West Headnotes</w:t>
      </w:r>
    </w:p>
    <w:p w:rsidR="00D2142B" w:rsidRDefault="00D2142B">
      <w:pPr>
        <w:widowControl w:val="0"/>
        <w:autoSpaceDE w:val="0"/>
        <w:autoSpaceDN w:val="0"/>
        <w:adjustRightInd w:val="0"/>
        <w:spacing w:line="288" w:lineRule="auto"/>
        <w:rPr>
          <w:color w:val="000000"/>
          <w:sz w:val="24"/>
          <w:szCs w:val="24"/>
        </w:rPr>
      </w:pPr>
    </w:p>
    <w:p w:rsidR="00D2142B" w:rsidRDefault="00EA1E1D">
      <w:pPr>
        <w:widowControl w:val="0"/>
        <w:autoSpaceDE w:val="0"/>
        <w:autoSpaceDN w:val="0"/>
        <w:adjustRightInd w:val="0"/>
        <w:spacing w:line="288" w:lineRule="auto"/>
        <w:jc w:val="both"/>
        <w:rPr>
          <w:color w:val="000000"/>
          <w:sz w:val="24"/>
          <w:szCs w:val="24"/>
        </w:rPr>
      </w:pPr>
      <w:bookmarkStart w:id="1" w:name="Document1zz2032547617"/>
      <w:bookmarkEnd w:id="1"/>
      <w:r>
        <w:rPr>
          <w:b/>
          <w:bCs/>
          <w:color w:val="000000"/>
        </w:rPr>
        <w:t xml:space="preserve">Officers and Public Employees 283 </w:t>
      </w:r>
      <w:r>
        <w:rPr>
          <w:b/>
          <w:bCs/>
          <w:noProof/>
          <w:color w:val="000000"/>
        </w:rPr>
        <w:drawing>
          <wp:inline distT="0" distB="0" distL="0" distR="0">
            <wp:extent cx="254000" cy="127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72.27</w:t>
      </w:r>
    </w:p>
    <w:p w:rsidR="00D2142B" w:rsidRDefault="00D2142B">
      <w:pPr>
        <w:widowControl w:val="0"/>
        <w:autoSpaceDE w:val="0"/>
        <w:autoSpaceDN w:val="0"/>
        <w:adjustRightInd w:val="0"/>
        <w:spacing w:line="288" w:lineRule="auto"/>
        <w:rPr>
          <w:color w:val="000000"/>
          <w:sz w:val="24"/>
          <w:szCs w:val="24"/>
        </w:rPr>
      </w:pPr>
    </w:p>
    <w:p w:rsidR="00D2142B" w:rsidRDefault="008B3354">
      <w:pPr>
        <w:widowControl w:val="0"/>
        <w:autoSpaceDE w:val="0"/>
        <w:autoSpaceDN w:val="0"/>
        <w:adjustRightInd w:val="0"/>
        <w:spacing w:line="288" w:lineRule="auto"/>
        <w:jc w:val="both"/>
        <w:rPr>
          <w:color w:val="000000"/>
          <w:sz w:val="24"/>
          <w:szCs w:val="24"/>
        </w:rPr>
      </w:pPr>
      <w:hyperlink r:id="rId8" w:history="1">
        <w:r w:rsidR="00EA1E1D">
          <w:rPr>
            <w:color w:val="0000FF"/>
          </w:rPr>
          <w:t>283</w:t>
        </w:r>
      </w:hyperlink>
      <w:r w:rsidR="00EA1E1D">
        <w:rPr>
          <w:color w:val="000000"/>
        </w:rPr>
        <w:t xml:space="preserve"> Officers and Public Employees</w:t>
      </w:r>
    </w:p>
    <w:p w:rsidR="00D2142B" w:rsidRDefault="00EA1E1D">
      <w:pPr>
        <w:widowControl w:val="0"/>
        <w:autoSpaceDE w:val="0"/>
        <w:autoSpaceDN w:val="0"/>
        <w:adjustRightInd w:val="0"/>
        <w:spacing w:line="288" w:lineRule="auto"/>
        <w:jc w:val="both"/>
        <w:rPr>
          <w:color w:val="000000"/>
          <w:sz w:val="24"/>
          <w:szCs w:val="24"/>
        </w:rPr>
      </w:pPr>
      <w:r>
        <w:rPr>
          <w:color w:val="000000"/>
        </w:rPr>
        <w:t xml:space="preserve">      </w:t>
      </w:r>
      <w:hyperlink r:id="rId9" w:history="1">
        <w:r>
          <w:rPr>
            <w:color w:val="0000FF"/>
          </w:rPr>
          <w:t>283I</w:t>
        </w:r>
      </w:hyperlink>
      <w:r>
        <w:rPr>
          <w:color w:val="000000"/>
        </w:rPr>
        <w:t xml:space="preserve"> Appointment, Qualification, and Tenure</w:t>
      </w:r>
    </w:p>
    <w:p w:rsidR="00D2142B" w:rsidRDefault="00EA1E1D">
      <w:pPr>
        <w:widowControl w:val="0"/>
        <w:autoSpaceDE w:val="0"/>
        <w:autoSpaceDN w:val="0"/>
        <w:adjustRightInd w:val="0"/>
        <w:spacing w:line="288" w:lineRule="auto"/>
        <w:jc w:val="both"/>
        <w:rPr>
          <w:color w:val="000000"/>
          <w:sz w:val="24"/>
          <w:szCs w:val="24"/>
        </w:rPr>
      </w:pPr>
      <w:r>
        <w:rPr>
          <w:color w:val="000000"/>
        </w:rPr>
        <w:t xml:space="preserve">            </w:t>
      </w:r>
      <w:hyperlink r:id="rId10" w:history="1">
        <w:r>
          <w:rPr>
            <w:color w:val="0000FF"/>
          </w:rPr>
          <w:t>283I(H)</w:t>
        </w:r>
      </w:hyperlink>
      <w:r>
        <w:rPr>
          <w:color w:val="000000"/>
        </w:rPr>
        <w:t xml:space="preserve"> Proceedings for Removal, Suspension, or Other Discipline</w:t>
      </w:r>
    </w:p>
    <w:p w:rsidR="00D2142B" w:rsidRDefault="00EA1E1D">
      <w:pPr>
        <w:widowControl w:val="0"/>
        <w:autoSpaceDE w:val="0"/>
        <w:autoSpaceDN w:val="0"/>
        <w:adjustRightInd w:val="0"/>
        <w:spacing w:line="288" w:lineRule="auto"/>
        <w:jc w:val="both"/>
        <w:rPr>
          <w:color w:val="000000"/>
          <w:sz w:val="24"/>
          <w:szCs w:val="24"/>
        </w:rPr>
      </w:pPr>
      <w:r>
        <w:rPr>
          <w:color w:val="000000"/>
        </w:rPr>
        <w:t xml:space="preserve">                </w:t>
      </w:r>
      <w:hyperlink r:id="rId11" w:history="1">
        <w:r>
          <w:rPr>
            <w:color w:val="0000FF"/>
          </w:rPr>
          <w:t>283I(</w:t>
        </w:r>
        <w:proofErr w:type="gramStart"/>
        <w:r>
          <w:rPr>
            <w:color w:val="0000FF"/>
          </w:rPr>
          <w:t>H)2</w:t>
        </w:r>
        <w:proofErr w:type="gramEnd"/>
      </w:hyperlink>
      <w:r>
        <w:rPr>
          <w:color w:val="000000"/>
        </w:rPr>
        <w:t xml:space="preserve"> Administrative Review</w:t>
      </w:r>
    </w:p>
    <w:p w:rsidR="00D2142B" w:rsidRDefault="00EA1E1D">
      <w:pPr>
        <w:widowControl w:val="0"/>
        <w:autoSpaceDE w:val="0"/>
        <w:autoSpaceDN w:val="0"/>
        <w:adjustRightInd w:val="0"/>
        <w:spacing w:line="288" w:lineRule="auto"/>
        <w:jc w:val="both"/>
        <w:rPr>
          <w:color w:val="000000"/>
          <w:sz w:val="24"/>
          <w:szCs w:val="24"/>
        </w:rPr>
      </w:pPr>
      <w:r>
        <w:rPr>
          <w:color w:val="000000"/>
        </w:rPr>
        <w:t xml:space="preserve">                      </w:t>
      </w:r>
      <w:hyperlink r:id="rId12" w:history="1">
        <w:proofErr w:type="gramStart"/>
        <w:r>
          <w:rPr>
            <w:color w:val="0000FF"/>
          </w:rPr>
          <w:t>283k72.27</w:t>
        </w:r>
      </w:hyperlink>
      <w:r>
        <w:rPr>
          <w:color w:val="000000"/>
        </w:rPr>
        <w:t xml:space="preserve"> k. Time for Review, Hearing or Decision; Continuance.</w:t>
      </w:r>
      <w:proofErr w:type="gramEnd"/>
      <w:r>
        <w:rPr>
          <w:color w:val="000000"/>
        </w:rPr>
        <w:t xml:space="preserve"> </w:t>
      </w:r>
      <w:hyperlink r:id="rId13" w:history="1">
        <w:r>
          <w:rPr>
            <w:color w:val="0000FF"/>
          </w:rPr>
          <w:t>Most Cited Cases</w:t>
        </w:r>
      </w:hyperlink>
      <w:r>
        <w:rPr>
          <w:color w:val="000000"/>
        </w:rPr>
        <w:t xml:space="preserve"> </w:t>
      </w:r>
    </w:p>
    <w:p w:rsidR="00D2142B" w:rsidRDefault="00D2142B">
      <w:pPr>
        <w:widowControl w:val="0"/>
        <w:autoSpaceDE w:val="0"/>
        <w:autoSpaceDN w:val="0"/>
        <w:adjustRightInd w:val="0"/>
        <w:spacing w:line="288" w:lineRule="auto"/>
        <w:jc w:val="both"/>
        <w:rPr>
          <w:color w:val="000000"/>
          <w:sz w:val="24"/>
          <w:szCs w:val="24"/>
        </w:rPr>
      </w:pPr>
      <w:bookmarkStart w:id="2" w:name="Document1zzI96d180a195b811e38578f7ccc38d"/>
      <w:bookmarkEnd w:id="2"/>
    </w:p>
    <w:p w:rsidR="00D2142B" w:rsidRDefault="00EA1E1D">
      <w:pPr>
        <w:widowControl w:val="0"/>
        <w:autoSpaceDE w:val="0"/>
        <w:autoSpaceDN w:val="0"/>
        <w:adjustRightInd w:val="0"/>
        <w:spacing w:line="288" w:lineRule="auto"/>
        <w:ind w:firstLine="360"/>
        <w:jc w:val="both"/>
        <w:rPr>
          <w:color w:val="000000"/>
          <w:sz w:val="24"/>
          <w:szCs w:val="24"/>
        </w:rPr>
      </w:pPr>
      <w:r>
        <w:rPr>
          <w:color w:val="000000"/>
        </w:rPr>
        <w:t xml:space="preserve">Merit Systems Protection Board (MSPB) did not abuse its discretion in concluding that Department of Veterans Affairs (VA) employee did not establish that she could not have submitted her appeal of VA's removal decision on time, and not seven calendar days after the deadline, despite technical issues with MSPB's electronic filing system; employee's attorney could not reasonably have believed he had successfully completed the filing, as he reviewed notices from MSPB stating that the filing was incomplete, nothing prevented employee or her attorney from mailing or faxing her appeal at any time, and while employee did alert her attorney that the filing was incomplete, she did </w:t>
      </w:r>
      <w:proofErr w:type="gramStart"/>
      <w:r>
        <w:rPr>
          <w:color w:val="000000"/>
        </w:rPr>
        <w:t>not</w:t>
      </w:r>
      <w:proofErr w:type="gramEnd"/>
      <w:r>
        <w:rPr>
          <w:color w:val="000000"/>
        </w:rPr>
        <w:t xml:space="preserve"> follow his instruction to mail the submission.</w:t>
      </w:r>
    </w:p>
    <w:p w:rsidR="00D2142B" w:rsidRDefault="00D2142B">
      <w:pPr>
        <w:widowControl w:val="0"/>
        <w:autoSpaceDE w:val="0"/>
        <w:autoSpaceDN w:val="0"/>
        <w:adjustRightInd w:val="0"/>
        <w:spacing w:line="288" w:lineRule="auto"/>
        <w:rPr>
          <w:color w:val="000000"/>
          <w:sz w:val="24"/>
          <w:szCs w:val="24"/>
        </w:rPr>
      </w:pPr>
    </w:p>
    <w:p w:rsidR="00D2142B" w:rsidRDefault="00EA1E1D">
      <w:pPr>
        <w:widowControl w:val="0"/>
        <w:autoSpaceDE w:val="0"/>
        <w:autoSpaceDN w:val="0"/>
        <w:adjustRightInd w:val="0"/>
        <w:spacing w:line="288" w:lineRule="auto"/>
        <w:jc w:val="both"/>
        <w:rPr>
          <w:color w:val="000000"/>
          <w:sz w:val="24"/>
          <w:szCs w:val="24"/>
        </w:rPr>
      </w:pPr>
      <w:proofErr w:type="gramStart"/>
      <w:r>
        <w:rPr>
          <w:color w:val="000000"/>
        </w:rPr>
        <w:t>Petition for review of the Merit Systems Protection Board in No.</w:t>
      </w:r>
      <w:proofErr w:type="gramEnd"/>
      <w:r>
        <w:rPr>
          <w:color w:val="000000"/>
        </w:rPr>
        <w:t xml:space="preserve"> </w:t>
      </w:r>
      <w:proofErr w:type="gramStart"/>
      <w:r>
        <w:rPr>
          <w:color w:val="000000"/>
        </w:rPr>
        <w:t xml:space="preserve">NY–0752–12–0231–I–1.Betsy </w:t>
      </w:r>
      <w:proofErr w:type="spellStart"/>
      <w:r>
        <w:rPr>
          <w:color w:val="000000"/>
        </w:rPr>
        <w:t>Faden</w:t>
      </w:r>
      <w:proofErr w:type="spellEnd"/>
      <w:r>
        <w:rPr>
          <w:color w:val="000000"/>
        </w:rPr>
        <w:t>, of Mon</w:t>
      </w:r>
      <w:r>
        <w:rPr>
          <w:color w:val="000000"/>
        </w:rPr>
        <w:t>t</w:t>
      </w:r>
      <w:r>
        <w:rPr>
          <w:color w:val="000000"/>
        </w:rPr>
        <w:lastRenderedPageBreak/>
        <w:t>rose, New York, pro se.</w:t>
      </w:r>
      <w:proofErr w:type="gramEnd"/>
    </w:p>
    <w:p w:rsidR="00D2142B" w:rsidRDefault="00D2142B">
      <w:pPr>
        <w:widowControl w:val="0"/>
        <w:autoSpaceDE w:val="0"/>
        <w:autoSpaceDN w:val="0"/>
        <w:adjustRightInd w:val="0"/>
        <w:spacing w:line="288" w:lineRule="auto"/>
        <w:rPr>
          <w:color w:val="000000"/>
          <w:sz w:val="24"/>
          <w:szCs w:val="24"/>
        </w:rPr>
      </w:pPr>
    </w:p>
    <w:p w:rsidR="00D2142B" w:rsidRDefault="00EA1E1D">
      <w:pPr>
        <w:widowControl w:val="0"/>
        <w:autoSpaceDE w:val="0"/>
        <w:autoSpaceDN w:val="0"/>
        <w:adjustRightInd w:val="0"/>
        <w:spacing w:line="288" w:lineRule="auto"/>
        <w:jc w:val="both"/>
        <w:rPr>
          <w:color w:val="000000"/>
          <w:sz w:val="24"/>
          <w:szCs w:val="24"/>
        </w:rPr>
      </w:pPr>
      <w:r>
        <w:rPr>
          <w:color w:val="000000"/>
        </w:rPr>
        <w:t xml:space="preserve">Lindsey </w:t>
      </w:r>
      <w:proofErr w:type="spellStart"/>
      <w:r>
        <w:rPr>
          <w:color w:val="000000"/>
        </w:rPr>
        <w:t>Schreckengost</w:t>
      </w:r>
      <w:proofErr w:type="spellEnd"/>
      <w:r>
        <w:rPr>
          <w:color w:val="000000"/>
        </w:rPr>
        <w:t xml:space="preserve">, Attorney, Office of the General Counsel, Merit Systems Protection Board, of Washington, DC, for respondent. With her on the brief was </w:t>
      </w:r>
      <w:hyperlink r:id="rId14" w:history="1">
        <w:r>
          <w:rPr>
            <w:color w:val="0000FF"/>
          </w:rPr>
          <w:t xml:space="preserve">Bryan G. </w:t>
        </w:r>
        <w:proofErr w:type="spellStart"/>
        <w:r>
          <w:rPr>
            <w:color w:val="0000FF"/>
          </w:rPr>
          <w:t>Polisuk</w:t>
        </w:r>
        <w:proofErr w:type="spellEnd"/>
      </w:hyperlink>
      <w:r>
        <w:rPr>
          <w:color w:val="000000"/>
        </w:rPr>
        <w:t>, General Counsel.</w:t>
      </w:r>
    </w:p>
    <w:p w:rsidR="00D2142B" w:rsidRDefault="00D2142B">
      <w:pPr>
        <w:widowControl w:val="0"/>
        <w:autoSpaceDE w:val="0"/>
        <w:autoSpaceDN w:val="0"/>
        <w:adjustRightInd w:val="0"/>
        <w:spacing w:line="288" w:lineRule="auto"/>
        <w:rPr>
          <w:color w:val="000000"/>
          <w:sz w:val="24"/>
          <w:szCs w:val="24"/>
        </w:rPr>
      </w:pPr>
    </w:p>
    <w:p w:rsidR="00D2142B" w:rsidRDefault="00EA1E1D">
      <w:pPr>
        <w:widowControl w:val="0"/>
        <w:autoSpaceDE w:val="0"/>
        <w:autoSpaceDN w:val="0"/>
        <w:adjustRightInd w:val="0"/>
        <w:spacing w:line="288" w:lineRule="auto"/>
        <w:jc w:val="both"/>
        <w:rPr>
          <w:color w:val="000000"/>
          <w:sz w:val="24"/>
          <w:szCs w:val="24"/>
        </w:rPr>
      </w:pPr>
      <w:r>
        <w:rPr>
          <w:color w:val="000000"/>
        </w:rPr>
        <w:t xml:space="preserve">Before </w:t>
      </w:r>
      <w:hyperlink r:id="rId15" w:history="1">
        <w:r>
          <w:rPr>
            <w:color w:val="0000FF"/>
          </w:rPr>
          <w:t>RADER</w:t>
        </w:r>
      </w:hyperlink>
      <w:r>
        <w:rPr>
          <w:color w:val="000000"/>
        </w:rPr>
        <w:t xml:space="preserve">, Chief Judge, </w:t>
      </w:r>
      <w:hyperlink r:id="rId16" w:history="1">
        <w:r>
          <w:rPr>
            <w:color w:val="0000FF"/>
          </w:rPr>
          <w:t>LOURIE</w:t>
        </w:r>
      </w:hyperlink>
      <w:r>
        <w:rPr>
          <w:color w:val="000000"/>
        </w:rPr>
        <w:t xml:space="preserve">, and </w:t>
      </w:r>
      <w:hyperlink r:id="rId17" w:history="1">
        <w:r>
          <w:rPr>
            <w:color w:val="0000FF"/>
          </w:rPr>
          <w:t>MOORE</w:t>
        </w:r>
      </w:hyperlink>
      <w:r>
        <w:rPr>
          <w:color w:val="000000"/>
        </w:rPr>
        <w:t>, Circuit Judges.</w:t>
      </w:r>
    </w:p>
    <w:p w:rsidR="00D2142B" w:rsidRDefault="00D2142B">
      <w:pPr>
        <w:widowControl w:val="0"/>
        <w:autoSpaceDE w:val="0"/>
        <w:autoSpaceDN w:val="0"/>
        <w:adjustRightInd w:val="0"/>
        <w:spacing w:line="288" w:lineRule="auto"/>
        <w:rPr>
          <w:color w:val="000000"/>
          <w:sz w:val="24"/>
          <w:szCs w:val="24"/>
        </w:rPr>
      </w:pPr>
    </w:p>
    <w:p w:rsidR="00D2142B" w:rsidRDefault="00EA1E1D">
      <w:pPr>
        <w:widowControl w:val="0"/>
        <w:autoSpaceDE w:val="0"/>
        <w:autoSpaceDN w:val="0"/>
        <w:adjustRightInd w:val="0"/>
        <w:spacing w:line="288" w:lineRule="auto"/>
        <w:jc w:val="both"/>
        <w:rPr>
          <w:color w:val="000000"/>
          <w:sz w:val="24"/>
          <w:szCs w:val="24"/>
        </w:rPr>
      </w:pPr>
      <w:proofErr w:type="gramStart"/>
      <w:r>
        <w:rPr>
          <w:color w:val="000000"/>
        </w:rPr>
        <w:t>PER CURIAM.</w:t>
      </w:r>
      <w:proofErr w:type="gramEnd"/>
    </w:p>
    <w:p w:rsidR="00D2142B" w:rsidRDefault="00EA1E1D">
      <w:pPr>
        <w:widowControl w:val="0"/>
        <w:autoSpaceDE w:val="0"/>
        <w:autoSpaceDN w:val="0"/>
        <w:adjustRightInd w:val="0"/>
        <w:spacing w:line="288" w:lineRule="auto"/>
        <w:ind w:firstLine="360"/>
        <w:jc w:val="both"/>
        <w:rPr>
          <w:color w:val="000000"/>
          <w:sz w:val="24"/>
          <w:szCs w:val="24"/>
        </w:rPr>
      </w:pPr>
      <w:r>
        <w:rPr>
          <w:color w:val="000000"/>
        </w:rPr>
        <w:t xml:space="preserve">Betsy </w:t>
      </w:r>
      <w:proofErr w:type="spellStart"/>
      <w:r>
        <w:rPr>
          <w:color w:val="000000"/>
        </w:rPr>
        <w:t>Faden</w:t>
      </w:r>
      <w:proofErr w:type="spellEnd"/>
      <w:r>
        <w:rPr>
          <w:color w:val="000000"/>
        </w:rPr>
        <w:t xml:space="preserve"> appeals from the decision of the Merit Systems Protection Board (Board) dismissing her appeal as untimely without a showing of good cause for delay in filing. </w:t>
      </w:r>
      <w:proofErr w:type="spellStart"/>
      <w:proofErr w:type="gramStart"/>
      <w:r>
        <w:rPr>
          <w:i/>
          <w:iCs/>
          <w:color w:val="000000"/>
        </w:rPr>
        <w:t>Faden</w:t>
      </w:r>
      <w:proofErr w:type="spellEnd"/>
      <w:r>
        <w:rPr>
          <w:i/>
          <w:iCs/>
          <w:color w:val="000000"/>
        </w:rPr>
        <w:t xml:space="preserve"> v. Dep't of Veterans Affairs,</w:t>
      </w:r>
      <w:r>
        <w:rPr>
          <w:color w:val="000000"/>
        </w:rPr>
        <w:t xml:space="preserve"> NY–0752–12–0231–I–1 (M.S.P.B. July 2, 2013) (Final Order).</w:t>
      </w:r>
      <w:proofErr w:type="gramEnd"/>
      <w:r>
        <w:rPr>
          <w:color w:val="000000"/>
        </w:rPr>
        <w:t xml:space="preserve"> Because we hold that substantial evidence supports the Board's findings and the Board did not abuse its discretion or otherwise err, we </w:t>
      </w:r>
      <w:r>
        <w:rPr>
          <w:i/>
          <w:iCs/>
          <w:color w:val="000000"/>
        </w:rPr>
        <w:t>affirm.</w:t>
      </w:r>
    </w:p>
    <w:p w:rsidR="00D2142B" w:rsidRDefault="00D2142B">
      <w:pPr>
        <w:widowControl w:val="0"/>
        <w:autoSpaceDE w:val="0"/>
        <w:autoSpaceDN w:val="0"/>
        <w:adjustRightInd w:val="0"/>
        <w:spacing w:line="288" w:lineRule="auto"/>
        <w:rPr>
          <w:color w:val="000000"/>
          <w:sz w:val="24"/>
          <w:szCs w:val="24"/>
        </w:rPr>
      </w:pPr>
    </w:p>
    <w:p w:rsidR="00D2142B" w:rsidRDefault="00EA1E1D">
      <w:pPr>
        <w:widowControl w:val="0"/>
        <w:autoSpaceDE w:val="0"/>
        <w:autoSpaceDN w:val="0"/>
        <w:adjustRightInd w:val="0"/>
        <w:spacing w:line="288" w:lineRule="auto"/>
        <w:jc w:val="center"/>
        <w:rPr>
          <w:color w:val="000000"/>
          <w:sz w:val="24"/>
          <w:szCs w:val="24"/>
        </w:rPr>
      </w:pPr>
      <w:r>
        <w:rPr>
          <w:color w:val="000000"/>
        </w:rPr>
        <w:t>BACKGROUND</w:t>
      </w:r>
    </w:p>
    <w:p w:rsidR="00D2142B" w:rsidRDefault="00EA1E1D">
      <w:pPr>
        <w:widowControl w:val="0"/>
        <w:autoSpaceDE w:val="0"/>
        <w:autoSpaceDN w:val="0"/>
        <w:adjustRightInd w:val="0"/>
        <w:spacing w:line="288" w:lineRule="auto"/>
        <w:ind w:firstLine="360"/>
        <w:jc w:val="both"/>
        <w:rPr>
          <w:color w:val="000000"/>
          <w:sz w:val="24"/>
          <w:szCs w:val="24"/>
        </w:rPr>
      </w:pPr>
      <w:r>
        <w:rPr>
          <w:color w:val="000000"/>
        </w:rPr>
        <w:t xml:space="preserve">The Department of Veterans Affairs removed Ms. </w:t>
      </w:r>
      <w:proofErr w:type="spellStart"/>
      <w:r>
        <w:rPr>
          <w:color w:val="000000"/>
        </w:rPr>
        <w:t>Faden</w:t>
      </w:r>
      <w:proofErr w:type="spellEnd"/>
      <w:r>
        <w:rPr>
          <w:color w:val="000000"/>
        </w:rPr>
        <w:t xml:space="preserve"> from her position at the agency in April 2012. Ms. </w:t>
      </w:r>
      <w:proofErr w:type="spellStart"/>
      <w:r>
        <w:rPr>
          <w:color w:val="000000"/>
        </w:rPr>
        <w:t>Faden</w:t>
      </w:r>
      <w:proofErr w:type="spellEnd"/>
      <w:r>
        <w:rPr>
          <w:color w:val="000000"/>
        </w:rPr>
        <w:t xml:space="preserve">, represented by counsel, submitted an appeal of the removal decision via the Board's electronic filing (e-filing) system seven calendar days after the May 29, 2012 deadline. Because the appeal was untimely filed and Ms. </w:t>
      </w:r>
      <w:proofErr w:type="spellStart"/>
      <w:r>
        <w:rPr>
          <w:color w:val="000000"/>
        </w:rPr>
        <w:t>Faden</w:t>
      </w:r>
      <w:proofErr w:type="spellEnd"/>
      <w:r>
        <w:rPr>
          <w:color w:val="000000"/>
        </w:rPr>
        <w:t xml:space="preserve"> had not requested an extension, the Administrative Judge (AJ) ordered Ms. </w:t>
      </w:r>
      <w:proofErr w:type="spellStart"/>
      <w:r>
        <w:rPr>
          <w:color w:val="000000"/>
        </w:rPr>
        <w:t>Faden</w:t>
      </w:r>
      <w:proofErr w:type="spellEnd"/>
      <w:r>
        <w:rPr>
          <w:color w:val="000000"/>
        </w:rPr>
        <w:t xml:space="preserve"> to show good cause for the delay.</w:t>
      </w:r>
    </w:p>
    <w:p w:rsidR="00D2142B" w:rsidRDefault="00D2142B">
      <w:pPr>
        <w:widowControl w:val="0"/>
        <w:autoSpaceDE w:val="0"/>
        <w:autoSpaceDN w:val="0"/>
        <w:adjustRightInd w:val="0"/>
        <w:spacing w:line="288" w:lineRule="auto"/>
        <w:rPr>
          <w:color w:val="000000"/>
          <w:sz w:val="24"/>
          <w:szCs w:val="24"/>
        </w:rPr>
      </w:pPr>
    </w:p>
    <w:p w:rsidR="00D2142B" w:rsidRDefault="00EA1E1D">
      <w:pPr>
        <w:widowControl w:val="0"/>
        <w:autoSpaceDE w:val="0"/>
        <w:autoSpaceDN w:val="0"/>
        <w:adjustRightInd w:val="0"/>
        <w:spacing w:line="288" w:lineRule="auto"/>
        <w:ind w:firstLine="360"/>
        <w:jc w:val="both"/>
        <w:rPr>
          <w:color w:val="000000"/>
          <w:sz w:val="24"/>
          <w:szCs w:val="24"/>
        </w:rPr>
      </w:pPr>
      <w:r>
        <w:rPr>
          <w:color w:val="000000"/>
        </w:rPr>
        <w:t xml:space="preserve">In response, Ms. </w:t>
      </w:r>
      <w:proofErr w:type="spellStart"/>
      <w:r>
        <w:rPr>
          <w:color w:val="000000"/>
        </w:rPr>
        <w:t>Faden</w:t>
      </w:r>
      <w:proofErr w:type="spellEnd"/>
      <w:r>
        <w:rPr>
          <w:color w:val="000000"/>
        </w:rPr>
        <w:t xml:space="preserve"> and her attorney, Mr. Anthony M. Giordano, submitted affidavits regarding the chain of events that underlie this appeal. Mr. Giordano stated that on May 23, 2012, with Ms. </w:t>
      </w:r>
      <w:proofErr w:type="spellStart"/>
      <w:r>
        <w:rPr>
          <w:color w:val="000000"/>
        </w:rPr>
        <w:t>Faden</w:t>
      </w:r>
      <w:proofErr w:type="spellEnd"/>
      <w:r>
        <w:rPr>
          <w:color w:val="000000"/>
        </w:rPr>
        <w:t xml:space="preserve"> present, he attempted to e-file the appeal, and it “appeared accepted.” </w:t>
      </w:r>
      <w:proofErr w:type="gramStart"/>
      <w:r>
        <w:rPr>
          <w:color w:val="000000"/>
        </w:rPr>
        <w:t>J.A. 38 ¶ 6.</w:t>
      </w:r>
      <w:proofErr w:type="gramEnd"/>
      <w:r>
        <w:rPr>
          <w:color w:val="000000"/>
        </w:rPr>
        <w:t xml:space="preserve"> On May 24, the Board automatically sent an email to Mr. Giordano with the subject line, “Your appeal has not been submitted,” which explained how to complete the pr</w:t>
      </w:r>
      <w:r>
        <w:rPr>
          <w:color w:val="000000"/>
        </w:rPr>
        <w:t>o</w:t>
      </w:r>
      <w:r>
        <w:rPr>
          <w:color w:val="000000"/>
        </w:rPr>
        <w:t>cess. J.A. 40. Mr. Giordano later claimed that he did not “notice or respond” to this email, but acknowledged r</w:t>
      </w:r>
      <w:r>
        <w:rPr>
          <w:color w:val="000000"/>
        </w:rPr>
        <w:t>e</w:t>
      </w:r>
      <w:r>
        <w:rPr>
          <w:color w:val="000000"/>
        </w:rPr>
        <w:t xml:space="preserve">viewing a second, identical email on May 25. </w:t>
      </w:r>
      <w:proofErr w:type="gramStart"/>
      <w:r>
        <w:rPr>
          <w:color w:val="000000"/>
        </w:rPr>
        <w:t>J.A. 38 ¶ 9, 41.</w:t>
      </w:r>
      <w:proofErr w:type="gramEnd"/>
      <w:r>
        <w:rPr>
          <w:color w:val="000000"/>
        </w:rPr>
        <w:t xml:space="preserve"> He stated that he tried to access the e-filing system, but “it appeared the system was down.” </w:t>
      </w:r>
      <w:r>
        <w:rPr>
          <w:i/>
          <w:iCs/>
          <w:color w:val="000000"/>
        </w:rPr>
        <w:t>Id.</w:t>
      </w:r>
      <w:r>
        <w:rPr>
          <w:color w:val="000000"/>
        </w:rPr>
        <w:t xml:space="preserve"> On May 26, he received a third copy of the same email, tried to access the e-filing system around May 27, but again it “appeared the system was down.” </w:t>
      </w:r>
      <w:proofErr w:type="gramStart"/>
      <w:r>
        <w:rPr>
          <w:color w:val="000000"/>
        </w:rPr>
        <w:t>J.A. 38 ¶ 10, 42.</w:t>
      </w:r>
      <w:proofErr w:type="gramEnd"/>
      <w:r>
        <w:rPr>
          <w:color w:val="000000"/>
        </w:rPr>
        <w:t xml:space="preserve"> Mr. Giordano claims he “assumed” that “[</w:t>
      </w:r>
      <w:proofErr w:type="gramStart"/>
      <w:r>
        <w:rPr>
          <w:color w:val="000000"/>
        </w:rPr>
        <w:t>o]</w:t>
      </w:r>
      <w:proofErr w:type="spellStart"/>
      <w:r>
        <w:rPr>
          <w:color w:val="000000"/>
        </w:rPr>
        <w:t>nce</w:t>
      </w:r>
      <w:proofErr w:type="spellEnd"/>
      <w:proofErr w:type="gramEnd"/>
      <w:r>
        <w:rPr>
          <w:color w:val="000000"/>
        </w:rPr>
        <w:t xml:space="preserve"> the system returned,” it would accept the appeal without further action on his part. </w:t>
      </w:r>
      <w:proofErr w:type="gramStart"/>
      <w:r>
        <w:rPr>
          <w:color w:val="000000"/>
        </w:rPr>
        <w:t>J.A. 38 ¶ 11.</w:t>
      </w:r>
      <w:proofErr w:type="gramEnd"/>
    </w:p>
    <w:p w:rsidR="00D2142B" w:rsidRDefault="00D2142B">
      <w:pPr>
        <w:widowControl w:val="0"/>
        <w:autoSpaceDE w:val="0"/>
        <w:autoSpaceDN w:val="0"/>
        <w:adjustRightInd w:val="0"/>
        <w:spacing w:line="288" w:lineRule="auto"/>
        <w:rPr>
          <w:color w:val="000000"/>
          <w:sz w:val="24"/>
          <w:szCs w:val="24"/>
        </w:rPr>
      </w:pPr>
    </w:p>
    <w:p w:rsidR="00D2142B" w:rsidRDefault="00EA1E1D">
      <w:pPr>
        <w:widowControl w:val="0"/>
        <w:autoSpaceDE w:val="0"/>
        <w:autoSpaceDN w:val="0"/>
        <w:adjustRightInd w:val="0"/>
        <w:spacing w:line="288" w:lineRule="auto"/>
        <w:ind w:firstLine="360"/>
        <w:jc w:val="both"/>
        <w:rPr>
          <w:color w:val="000000"/>
          <w:sz w:val="24"/>
          <w:szCs w:val="24"/>
        </w:rPr>
      </w:pPr>
      <w:r>
        <w:rPr>
          <w:color w:val="000000"/>
        </w:rPr>
        <w:t xml:space="preserve">The morning of May 29—the filing deadline—Ms. </w:t>
      </w:r>
      <w:proofErr w:type="spellStart"/>
      <w:r>
        <w:rPr>
          <w:color w:val="000000"/>
        </w:rPr>
        <w:t>Faden</w:t>
      </w:r>
      <w:proofErr w:type="spellEnd"/>
      <w:r>
        <w:rPr>
          <w:color w:val="000000"/>
        </w:rPr>
        <w:t xml:space="preserve"> emailed Mr. Giordano to report that the e-filing sy</w:t>
      </w:r>
      <w:r>
        <w:rPr>
          <w:color w:val="000000"/>
        </w:rPr>
        <w:t>s</w:t>
      </w:r>
      <w:r>
        <w:rPr>
          <w:color w:val="000000"/>
        </w:rPr>
        <w:t xml:space="preserve">tem was functioning. She also wrote that it did not appear that Mr. Giordano had e-filed the submission, and asked whether she should take action. In the midafternoon, Mr. Giordano replied that Ms. </w:t>
      </w:r>
      <w:proofErr w:type="spellStart"/>
      <w:r>
        <w:rPr>
          <w:color w:val="000000"/>
        </w:rPr>
        <w:t>Faden</w:t>
      </w:r>
      <w:proofErr w:type="spellEnd"/>
      <w:r>
        <w:rPr>
          <w:color w:val="000000"/>
        </w:rPr>
        <w:t xml:space="preserve"> should “[</w:t>
      </w:r>
      <w:proofErr w:type="gramStart"/>
      <w:r>
        <w:rPr>
          <w:color w:val="000000"/>
        </w:rPr>
        <w:t>s]</w:t>
      </w:r>
      <w:proofErr w:type="spellStart"/>
      <w:r>
        <w:rPr>
          <w:color w:val="000000"/>
        </w:rPr>
        <w:t>ubmit</w:t>
      </w:r>
      <w:proofErr w:type="spellEnd"/>
      <w:proofErr w:type="gramEnd"/>
      <w:r>
        <w:rPr>
          <w:color w:val="000000"/>
        </w:rPr>
        <w:t xml:space="preserve"> it by mail then.” J.A. 59. Neither Ms. </w:t>
      </w:r>
      <w:proofErr w:type="spellStart"/>
      <w:r>
        <w:rPr>
          <w:color w:val="000000"/>
        </w:rPr>
        <w:t>Faden</w:t>
      </w:r>
      <w:proofErr w:type="spellEnd"/>
      <w:r>
        <w:rPr>
          <w:color w:val="000000"/>
        </w:rPr>
        <w:t xml:space="preserve"> nor Mr. Giordano mailed (or otherwise sent) any materials. Less than one hour later, however, Ms. </w:t>
      </w:r>
      <w:proofErr w:type="spellStart"/>
      <w:r>
        <w:rPr>
          <w:color w:val="000000"/>
        </w:rPr>
        <w:t>Faden</w:t>
      </w:r>
      <w:proofErr w:type="spellEnd"/>
      <w:r>
        <w:rPr>
          <w:color w:val="000000"/>
        </w:rPr>
        <w:t xml:space="preserve"> sent Mr. Giordano an email attaching the document that he had tried to e-file, and asked him to review it. She stated that “[</w:t>
      </w:r>
      <w:proofErr w:type="gramStart"/>
      <w:r>
        <w:rPr>
          <w:color w:val="000000"/>
        </w:rPr>
        <w:t>e]</w:t>
      </w:r>
      <w:proofErr w:type="spellStart"/>
      <w:r>
        <w:rPr>
          <w:color w:val="000000"/>
        </w:rPr>
        <w:t>ither</w:t>
      </w:r>
      <w:proofErr w:type="spellEnd"/>
      <w:proofErr w:type="gramEnd"/>
      <w:r>
        <w:rPr>
          <w:color w:val="000000"/>
        </w:rPr>
        <w:t xml:space="preserve"> you or I need to finalize” the submission, and asked “[w]hat else do I need to do?” </w:t>
      </w:r>
      <w:r>
        <w:rPr>
          <w:i/>
          <w:iCs/>
          <w:color w:val="000000"/>
        </w:rPr>
        <w:t>Id.</w:t>
      </w:r>
      <w:r>
        <w:rPr>
          <w:color w:val="000000"/>
        </w:rPr>
        <w:t xml:space="preserve"> Mr. Giordano did not respond. He later explained that he had been out of office from May 30 until June 3. Seven days after the deadline lapsed, Ms. </w:t>
      </w:r>
      <w:proofErr w:type="spellStart"/>
      <w:r>
        <w:rPr>
          <w:color w:val="000000"/>
        </w:rPr>
        <w:t>Faden</w:t>
      </w:r>
      <w:proofErr w:type="spellEnd"/>
      <w:r>
        <w:rPr>
          <w:color w:val="000000"/>
        </w:rPr>
        <w:t xml:space="preserve"> e-filed the appeal by herself.</w:t>
      </w:r>
    </w:p>
    <w:p w:rsidR="00D2142B" w:rsidRDefault="00D2142B">
      <w:pPr>
        <w:widowControl w:val="0"/>
        <w:autoSpaceDE w:val="0"/>
        <w:autoSpaceDN w:val="0"/>
        <w:adjustRightInd w:val="0"/>
        <w:spacing w:line="288" w:lineRule="auto"/>
        <w:rPr>
          <w:color w:val="000000"/>
          <w:sz w:val="24"/>
          <w:szCs w:val="24"/>
        </w:rPr>
      </w:pPr>
    </w:p>
    <w:p w:rsidR="00D2142B" w:rsidRDefault="00EA1E1D">
      <w:pPr>
        <w:widowControl w:val="0"/>
        <w:autoSpaceDE w:val="0"/>
        <w:autoSpaceDN w:val="0"/>
        <w:adjustRightInd w:val="0"/>
        <w:spacing w:line="288" w:lineRule="auto"/>
        <w:ind w:firstLine="360"/>
        <w:jc w:val="both"/>
        <w:rPr>
          <w:color w:val="000000"/>
          <w:sz w:val="24"/>
          <w:szCs w:val="24"/>
        </w:rPr>
      </w:pPr>
      <w:r>
        <w:rPr>
          <w:color w:val="000000"/>
        </w:rPr>
        <w:t xml:space="preserve">The AJ dismissed the appeal, finding that Ms. </w:t>
      </w:r>
      <w:proofErr w:type="spellStart"/>
      <w:r>
        <w:rPr>
          <w:color w:val="000000"/>
        </w:rPr>
        <w:t>Faden</w:t>
      </w:r>
      <w:proofErr w:type="spellEnd"/>
      <w:r>
        <w:rPr>
          <w:color w:val="000000"/>
        </w:rPr>
        <w:t xml:space="preserve"> had not proved good cause for the delay by a preponde</w:t>
      </w:r>
      <w:r>
        <w:rPr>
          <w:color w:val="000000"/>
        </w:rPr>
        <w:t>r</w:t>
      </w:r>
      <w:r>
        <w:rPr>
          <w:color w:val="000000"/>
        </w:rPr>
        <w:t xml:space="preserve">ance of the evidence. The Board adopted the AJ's decision and denied Ms. </w:t>
      </w:r>
      <w:proofErr w:type="spellStart"/>
      <w:r>
        <w:rPr>
          <w:color w:val="000000"/>
        </w:rPr>
        <w:t>Faden's</w:t>
      </w:r>
      <w:proofErr w:type="spellEnd"/>
      <w:r>
        <w:rPr>
          <w:color w:val="000000"/>
        </w:rPr>
        <w:t xml:space="preserve"> petition for review. First, the Board found that, because Mr. Giordano had undisputedly received three reminders that his </w:t>
      </w:r>
      <w:proofErr w:type="gramStart"/>
      <w:r>
        <w:rPr>
          <w:color w:val="000000"/>
        </w:rPr>
        <w:t>e-filing</w:t>
      </w:r>
      <w:proofErr w:type="gramEnd"/>
      <w:r>
        <w:rPr>
          <w:color w:val="000000"/>
        </w:rPr>
        <w:t xml:space="preserve"> was unsucces</w:t>
      </w:r>
      <w:r>
        <w:rPr>
          <w:color w:val="000000"/>
        </w:rPr>
        <w:t>s</w:t>
      </w:r>
      <w:r>
        <w:rPr>
          <w:color w:val="000000"/>
        </w:rPr>
        <w:t xml:space="preserve">ful, he could not reasonably have believed otherwise. Second, the Board found that Ms. </w:t>
      </w:r>
      <w:proofErr w:type="spellStart"/>
      <w:r>
        <w:rPr>
          <w:color w:val="000000"/>
        </w:rPr>
        <w:t>Faden</w:t>
      </w:r>
      <w:proofErr w:type="spellEnd"/>
      <w:r>
        <w:rPr>
          <w:color w:val="000000"/>
        </w:rPr>
        <w:t xml:space="preserve"> was not reasonably diligent in ensuring timely filing despite technical issues. The Board acknowledged that its e-filing system was not functioning “on May 24 from 8:18 a.m. to 8:38 a.m.” and “4:00 p.m. on May 27 until 4:30 a.m. on May 29.” </w:t>
      </w:r>
      <w:r>
        <w:rPr>
          <w:i/>
          <w:iCs/>
          <w:color w:val="000000"/>
        </w:rPr>
        <w:t>Final Order,</w:t>
      </w:r>
      <w:r>
        <w:rPr>
          <w:color w:val="000000"/>
        </w:rPr>
        <w:t xml:space="preserve"> at *5. It nonetheless found that “there was nothing to prevent the appellant from successfully [</w:t>
      </w:r>
      <w:proofErr w:type="spellStart"/>
      <w:r>
        <w:rPr>
          <w:color w:val="000000"/>
        </w:rPr>
        <w:t>efiling</w:t>
      </w:r>
      <w:proofErr w:type="spellEnd"/>
      <w:r>
        <w:rPr>
          <w:color w:val="000000"/>
        </w:rPr>
        <w:t xml:space="preserve">] ... on May 23, May 24, May 25, or May 26, or at any time after 4:30 a.m. on May 29.” </w:t>
      </w:r>
      <w:r>
        <w:rPr>
          <w:i/>
          <w:iCs/>
          <w:color w:val="000000"/>
        </w:rPr>
        <w:t>Id.</w:t>
      </w:r>
      <w:r>
        <w:rPr>
          <w:color w:val="000000"/>
        </w:rPr>
        <w:t xml:space="preserve"> The Board also stated that Ms. </w:t>
      </w:r>
      <w:proofErr w:type="spellStart"/>
      <w:r>
        <w:rPr>
          <w:color w:val="000000"/>
        </w:rPr>
        <w:t>Faden</w:t>
      </w:r>
      <w:proofErr w:type="spellEnd"/>
      <w:r>
        <w:rPr>
          <w:color w:val="000000"/>
        </w:rPr>
        <w:t xml:space="preserve"> or Mr. Giordano could have mailed or faxed the appeal at any time, and could have requested help with the e-filing system.</w:t>
      </w:r>
    </w:p>
    <w:p w:rsidR="00D2142B" w:rsidRDefault="00D2142B">
      <w:pPr>
        <w:widowControl w:val="0"/>
        <w:autoSpaceDE w:val="0"/>
        <w:autoSpaceDN w:val="0"/>
        <w:adjustRightInd w:val="0"/>
        <w:spacing w:line="288" w:lineRule="auto"/>
        <w:rPr>
          <w:color w:val="000000"/>
          <w:sz w:val="24"/>
          <w:szCs w:val="24"/>
        </w:rPr>
      </w:pPr>
    </w:p>
    <w:p w:rsidR="00D2142B" w:rsidRDefault="00EA1E1D">
      <w:pPr>
        <w:widowControl w:val="0"/>
        <w:autoSpaceDE w:val="0"/>
        <w:autoSpaceDN w:val="0"/>
        <w:adjustRightInd w:val="0"/>
        <w:spacing w:line="288" w:lineRule="auto"/>
        <w:ind w:firstLine="360"/>
        <w:jc w:val="both"/>
        <w:rPr>
          <w:color w:val="000000"/>
          <w:sz w:val="24"/>
          <w:szCs w:val="24"/>
        </w:rPr>
      </w:pPr>
      <w:r>
        <w:rPr>
          <w:color w:val="000000"/>
        </w:rPr>
        <w:t xml:space="preserve">Ms. </w:t>
      </w:r>
      <w:proofErr w:type="spellStart"/>
      <w:r>
        <w:rPr>
          <w:color w:val="000000"/>
        </w:rPr>
        <w:t>Faden</w:t>
      </w:r>
      <w:proofErr w:type="spellEnd"/>
      <w:r>
        <w:rPr>
          <w:color w:val="000000"/>
        </w:rPr>
        <w:t xml:space="preserve"> appeals. We have jurisdiction under </w:t>
      </w:r>
      <w:hyperlink r:id="rId18" w:history="1">
        <w:r>
          <w:rPr>
            <w:color w:val="0000FF"/>
          </w:rPr>
          <w:t>28 U.S.C. § 1295(a)(9)</w:t>
        </w:r>
      </w:hyperlink>
      <w:r>
        <w:rPr>
          <w:color w:val="000000"/>
        </w:rPr>
        <w:t>.</w:t>
      </w:r>
    </w:p>
    <w:p w:rsidR="00D2142B" w:rsidRDefault="00D2142B">
      <w:pPr>
        <w:widowControl w:val="0"/>
        <w:autoSpaceDE w:val="0"/>
        <w:autoSpaceDN w:val="0"/>
        <w:adjustRightInd w:val="0"/>
        <w:spacing w:line="288" w:lineRule="auto"/>
        <w:rPr>
          <w:color w:val="000000"/>
          <w:sz w:val="24"/>
          <w:szCs w:val="24"/>
        </w:rPr>
      </w:pPr>
    </w:p>
    <w:p w:rsidR="00D2142B" w:rsidRDefault="00EA1E1D">
      <w:pPr>
        <w:widowControl w:val="0"/>
        <w:autoSpaceDE w:val="0"/>
        <w:autoSpaceDN w:val="0"/>
        <w:adjustRightInd w:val="0"/>
        <w:spacing w:line="288" w:lineRule="auto"/>
        <w:jc w:val="center"/>
        <w:rPr>
          <w:color w:val="000000"/>
          <w:sz w:val="24"/>
          <w:szCs w:val="24"/>
        </w:rPr>
      </w:pPr>
      <w:r>
        <w:rPr>
          <w:color w:val="000000"/>
        </w:rPr>
        <w:t>DISCUSSION</w:t>
      </w:r>
    </w:p>
    <w:p w:rsidR="00D2142B" w:rsidRDefault="00EA1E1D">
      <w:pPr>
        <w:widowControl w:val="0"/>
        <w:autoSpaceDE w:val="0"/>
        <w:autoSpaceDN w:val="0"/>
        <w:adjustRightInd w:val="0"/>
        <w:spacing w:line="288" w:lineRule="auto"/>
        <w:ind w:firstLine="360"/>
        <w:jc w:val="both"/>
        <w:rPr>
          <w:color w:val="000000"/>
          <w:sz w:val="24"/>
          <w:szCs w:val="24"/>
        </w:rPr>
      </w:pPr>
      <w:r>
        <w:rPr>
          <w:color w:val="000000"/>
        </w:rPr>
        <w:t xml:space="preserve">“Delay is excusable where, under the circumstances, a petitioner exercises diligence or ordinary prudence. The burden is on the petitioner to demonstrate excusable delay.” </w:t>
      </w:r>
      <w:hyperlink r:id="rId19" w:history="1">
        <w:proofErr w:type="gramStart"/>
        <w:r>
          <w:rPr>
            <w:i/>
            <w:iCs/>
            <w:color w:val="0000FF"/>
          </w:rPr>
          <w:t>Mendoza v. Merit Sys.</w:t>
        </w:r>
        <w:proofErr w:type="gramEnd"/>
        <w:r>
          <w:rPr>
            <w:i/>
            <w:iCs/>
            <w:color w:val="0000FF"/>
          </w:rPr>
          <w:t xml:space="preserve"> Prot. Bd.,</w:t>
        </w:r>
      </w:hyperlink>
      <w:hyperlink r:id="rId20" w:history="1">
        <w:r>
          <w:rPr>
            <w:color w:val="0000FF"/>
          </w:rPr>
          <w:t xml:space="preserve"> 966 F.2d 650, 653 (Fed.Cir.1992)</w:t>
        </w:r>
      </w:hyperlink>
      <w:r>
        <w:rPr>
          <w:color w:val="000000"/>
        </w:rPr>
        <w:t xml:space="preserve"> (en banc). “[W] </w:t>
      </w:r>
      <w:proofErr w:type="spellStart"/>
      <w:proofErr w:type="gramStart"/>
      <w:r>
        <w:rPr>
          <w:color w:val="000000"/>
        </w:rPr>
        <w:t>aiver</w:t>
      </w:r>
      <w:proofErr w:type="spellEnd"/>
      <w:proofErr w:type="gramEnd"/>
      <w:r>
        <w:rPr>
          <w:color w:val="000000"/>
        </w:rPr>
        <w:t xml:space="preserve"> of the time limit for appealing is a matter committed to the Board's discretion and this court will not substitute its own judgment for that of the Board.” </w:t>
      </w:r>
      <w:hyperlink r:id="rId21" w:history="1">
        <w:proofErr w:type="gramStart"/>
        <w:r>
          <w:rPr>
            <w:i/>
            <w:iCs/>
            <w:color w:val="0000FF"/>
          </w:rPr>
          <w:t>Rowe v. Merit Sys.</w:t>
        </w:r>
        <w:proofErr w:type="gramEnd"/>
        <w:r>
          <w:rPr>
            <w:i/>
            <w:iCs/>
            <w:color w:val="0000FF"/>
          </w:rPr>
          <w:t xml:space="preserve"> Prot. Bd.,</w:t>
        </w:r>
      </w:hyperlink>
      <w:hyperlink r:id="rId22" w:history="1">
        <w:r>
          <w:rPr>
            <w:color w:val="0000FF"/>
          </w:rPr>
          <w:t xml:space="preserve"> 802 F.2d 434, 437 (Fed.Cir.1986)</w:t>
        </w:r>
      </w:hyperlink>
      <w:r>
        <w:rPr>
          <w:color w:val="000000"/>
        </w:rPr>
        <w:t>. Accordingly, we may reverse the Board's decision only if it is arbitrary, an abuse of discr</w:t>
      </w:r>
      <w:r>
        <w:rPr>
          <w:color w:val="000000"/>
        </w:rPr>
        <w:t>e</w:t>
      </w:r>
      <w:r>
        <w:rPr>
          <w:color w:val="000000"/>
        </w:rPr>
        <w:t xml:space="preserve">tion, or otherwise not in accordance with the law. </w:t>
      </w:r>
      <w:proofErr w:type="gramStart"/>
      <w:r>
        <w:rPr>
          <w:i/>
          <w:iCs/>
          <w:color w:val="000000"/>
        </w:rPr>
        <w:t>Id.;</w:t>
      </w:r>
      <w:r>
        <w:rPr>
          <w:color w:val="000000"/>
        </w:rPr>
        <w:t xml:space="preserve"> </w:t>
      </w:r>
      <w:hyperlink r:id="rId23" w:history="1">
        <w:r>
          <w:rPr>
            <w:color w:val="0000FF"/>
          </w:rPr>
          <w:t>5 U.S.C. § 7703(c)(1)-(3)</w:t>
        </w:r>
      </w:hyperlink>
      <w:r>
        <w:rPr>
          <w:color w:val="000000"/>
        </w:rPr>
        <w:t>.</w:t>
      </w:r>
      <w:proofErr w:type="gramEnd"/>
    </w:p>
    <w:p w:rsidR="00D2142B" w:rsidRDefault="00D2142B">
      <w:pPr>
        <w:widowControl w:val="0"/>
        <w:autoSpaceDE w:val="0"/>
        <w:autoSpaceDN w:val="0"/>
        <w:adjustRightInd w:val="0"/>
        <w:spacing w:line="288" w:lineRule="auto"/>
        <w:rPr>
          <w:color w:val="000000"/>
          <w:sz w:val="24"/>
          <w:szCs w:val="24"/>
        </w:rPr>
      </w:pPr>
    </w:p>
    <w:p w:rsidR="00D2142B" w:rsidRDefault="00EA1E1D">
      <w:pPr>
        <w:widowControl w:val="0"/>
        <w:autoSpaceDE w:val="0"/>
        <w:autoSpaceDN w:val="0"/>
        <w:adjustRightInd w:val="0"/>
        <w:spacing w:line="288" w:lineRule="auto"/>
        <w:ind w:firstLine="360"/>
        <w:jc w:val="both"/>
        <w:rPr>
          <w:color w:val="000000"/>
          <w:sz w:val="24"/>
          <w:szCs w:val="24"/>
        </w:rPr>
      </w:pPr>
      <w:r>
        <w:rPr>
          <w:color w:val="000000"/>
        </w:rPr>
        <w:t xml:space="preserve">Ms. </w:t>
      </w:r>
      <w:proofErr w:type="spellStart"/>
      <w:r>
        <w:rPr>
          <w:color w:val="000000"/>
        </w:rPr>
        <w:t>Faden</w:t>
      </w:r>
      <w:proofErr w:type="spellEnd"/>
      <w:r>
        <w:rPr>
          <w:color w:val="000000"/>
        </w:rPr>
        <w:t xml:space="preserve"> argues that the Board refused to accept the evidence and affidavits that she and Mr. Giordano su</w:t>
      </w:r>
      <w:r>
        <w:rPr>
          <w:color w:val="000000"/>
        </w:rPr>
        <w:t>b</w:t>
      </w:r>
      <w:r>
        <w:rPr>
          <w:color w:val="000000"/>
        </w:rPr>
        <w:t>mitted. She argues that these materials establish good cause for the delay in filing.</w:t>
      </w:r>
    </w:p>
    <w:p w:rsidR="00D2142B" w:rsidRDefault="00D2142B">
      <w:pPr>
        <w:widowControl w:val="0"/>
        <w:autoSpaceDE w:val="0"/>
        <w:autoSpaceDN w:val="0"/>
        <w:adjustRightInd w:val="0"/>
        <w:spacing w:line="288" w:lineRule="auto"/>
        <w:rPr>
          <w:color w:val="000000"/>
          <w:sz w:val="24"/>
          <w:szCs w:val="24"/>
        </w:rPr>
      </w:pPr>
    </w:p>
    <w:p w:rsidR="00D2142B" w:rsidRDefault="00EA1E1D">
      <w:pPr>
        <w:widowControl w:val="0"/>
        <w:autoSpaceDE w:val="0"/>
        <w:autoSpaceDN w:val="0"/>
        <w:adjustRightInd w:val="0"/>
        <w:spacing w:line="288" w:lineRule="auto"/>
        <w:ind w:firstLine="360"/>
        <w:jc w:val="both"/>
        <w:rPr>
          <w:color w:val="000000"/>
          <w:sz w:val="24"/>
          <w:szCs w:val="24"/>
        </w:rPr>
      </w:pPr>
      <w:r>
        <w:rPr>
          <w:color w:val="000000"/>
        </w:rPr>
        <w:t xml:space="preserve">The government responds that the Board considered the full record and appropriately concluded that Ms. </w:t>
      </w:r>
      <w:proofErr w:type="spellStart"/>
      <w:r>
        <w:rPr>
          <w:color w:val="000000"/>
        </w:rPr>
        <w:t>Faden</w:t>
      </w:r>
      <w:proofErr w:type="spellEnd"/>
      <w:r>
        <w:rPr>
          <w:color w:val="000000"/>
        </w:rPr>
        <w:t xml:space="preserve"> had not shown excusable delay. It argues that Ms. </w:t>
      </w:r>
      <w:proofErr w:type="spellStart"/>
      <w:r>
        <w:rPr>
          <w:color w:val="000000"/>
        </w:rPr>
        <w:t>Faden</w:t>
      </w:r>
      <w:proofErr w:type="spellEnd"/>
      <w:r>
        <w:rPr>
          <w:color w:val="000000"/>
        </w:rPr>
        <w:t xml:space="preserve"> did not establish circumstances beyond her control that prevented a timely filing. The government argues that Ms. </w:t>
      </w:r>
      <w:proofErr w:type="spellStart"/>
      <w:r>
        <w:rPr>
          <w:color w:val="000000"/>
        </w:rPr>
        <w:t>Faden</w:t>
      </w:r>
      <w:proofErr w:type="spellEnd"/>
      <w:r>
        <w:rPr>
          <w:color w:val="000000"/>
        </w:rPr>
        <w:t xml:space="preserve"> ignored her attorney's direction to mail her appeal due to e-filing difficulties. It argues there is no dispute that Ms. </w:t>
      </w:r>
      <w:proofErr w:type="spellStart"/>
      <w:r>
        <w:rPr>
          <w:color w:val="000000"/>
        </w:rPr>
        <w:t>Faden</w:t>
      </w:r>
      <w:proofErr w:type="spellEnd"/>
      <w:r>
        <w:rPr>
          <w:color w:val="000000"/>
        </w:rPr>
        <w:t xml:space="preserve"> could have e-filed her appeal at any time ot</w:t>
      </w:r>
      <w:r>
        <w:rPr>
          <w:color w:val="000000"/>
        </w:rPr>
        <w:t>h</w:t>
      </w:r>
      <w:r>
        <w:rPr>
          <w:color w:val="000000"/>
        </w:rPr>
        <w:t>er than the documented system down time, or otherwise filed it at any time.</w:t>
      </w:r>
    </w:p>
    <w:p w:rsidR="00D2142B" w:rsidRDefault="00D2142B">
      <w:pPr>
        <w:widowControl w:val="0"/>
        <w:autoSpaceDE w:val="0"/>
        <w:autoSpaceDN w:val="0"/>
        <w:adjustRightInd w:val="0"/>
        <w:spacing w:line="288" w:lineRule="auto"/>
        <w:rPr>
          <w:color w:val="000000"/>
          <w:sz w:val="24"/>
          <w:szCs w:val="24"/>
        </w:rPr>
      </w:pPr>
    </w:p>
    <w:p w:rsidR="00D2142B" w:rsidRDefault="00EA1E1D">
      <w:pPr>
        <w:widowControl w:val="0"/>
        <w:autoSpaceDE w:val="0"/>
        <w:autoSpaceDN w:val="0"/>
        <w:adjustRightInd w:val="0"/>
        <w:spacing w:line="288" w:lineRule="auto"/>
        <w:ind w:firstLine="360"/>
        <w:jc w:val="both"/>
        <w:rPr>
          <w:color w:val="000000"/>
          <w:sz w:val="24"/>
          <w:szCs w:val="24"/>
        </w:rPr>
      </w:pPr>
      <w:r>
        <w:rPr>
          <w:color w:val="000000"/>
        </w:rPr>
        <w:t>We cannot conclude under the circumstances of this case that the Board's decision not to waive the filing dea</w:t>
      </w:r>
      <w:r>
        <w:rPr>
          <w:color w:val="000000"/>
        </w:rPr>
        <w:t>d</w:t>
      </w:r>
      <w:r>
        <w:rPr>
          <w:color w:val="000000"/>
        </w:rPr>
        <w:t xml:space="preserve">line was an abuse of discretion. “It is well settled that a person is bound by the consequences of his representative's conduct, which includes both his acts and omissions.” </w:t>
      </w:r>
      <w:hyperlink r:id="rId24" w:history="1">
        <w:proofErr w:type="gramStart"/>
        <w:r>
          <w:rPr>
            <w:i/>
            <w:iCs/>
            <w:color w:val="0000FF"/>
          </w:rPr>
          <w:t>Rowe,</w:t>
        </w:r>
      </w:hyperlink>
      <w:hyperlink r:id="rId25" w:history="1">
        <w:r>
          <w:rPr>
            <w:color w:val="0000FF"/>
          </w:rPr>
          <w:t xml:space="preserve"> 802 F.2d at 437</w:t>
        </w:r>
      </w:hyperlink>
      <w:r>
        <w:rPr>
          <w:color w:val="000000"/>
        </w:rPr>
        <w:t>.</w:t>
      </w:r>
      <w:proofErr w:type="gramEnd"/>
      <w:r>
        <w:rPr>
          <w:color w:val="000000"/>
        </w:rPr>
        <w:t xml:space="preserve"> A petitioner “cannot escape the co</w:t>
      </w:r>
      <w:r>
        <w:rPr>
          <w:color w:val="000000"/>
        </w:rPr>
        <w:t>n</w:t>
      </w:r>
      <w:r>
        <w:rPr>
          <w:color w:val="000000"/>
        </w:rPr>
        <w:t xml:space="preserve">sequences of the lateness of his appeal that was filed ... after the deadline, even though [petitioner] himself acted in good faith in relying on the advice and actions of his attorney.” </w:t>
      </w:r>
      <w:hyperlink r:id="rId26" w:history="1">
        <w:r>
          <w:rPr>
            <w:i/>
            <w:iCs/>
            <w:color w:val="0000FF"/>
          </w:rPr>
          <w:t>Id.</w:t>
        </w:r>
      </w:hyperlink>
      <w:hyperlink r:id="rId27" w:history="1">
        <w:r>
          <w:rPr>
            <w:color w:val="0000FF"/>
          </w:rPr>
          <w:t xml:space="preserve"> </w:t>
        </w:r>
        <w:proofErr w:type="gramStart"/>
        <w:r>
          <w:rPr>
            <w:color w:val="0000FF"/>
          </w:rPr>
          <w:t>at</w:t>
        </w:r>
        <w:proofErr w:type="gramEnd"/>
        <w:r>
          <w:rPr>
            <w:color w:val="0000FF"/>
          </w:rPr>
          <w:t xml:space="preserve"> 438.</w:t>
        </w:r>
      </w:hyperlink>
    </w:p>
    <w:p w:rsidR="00D2142B" w:rsidRDefault="00D2142B">
      <w:pPr>
        <w:widowControl w:val="0"/>
        <w:autoSpaceDE w:val="0"/>
        <w:autoSpaceDN w:val="0"/>
        <w:adjustRightInd w:val="0"/>
        <w:spacing w:line="288" w:lineRule="auto"/>
        <w:rPr>
          <w:color w:val="000000"/>
          <w:sz w:val="24"/>
          <w:szCs w:val="24"/>
        </w:rPr>
      </w:pPr>
    </w:p>
    <w:p w:rsidR="00D2142B" w:rsidRDefault="00EA1E1D">
      <w:pPr>
        <w:widowControl w:val="0"/>
        <w:autoSpaceDE w:val="0"/>
        <w:autoSpaceDN w:val="0"/>
        <w:adjustRightInd w:val="0"/>
        <w:spacing w:line="288" w:lineRule="auto"/>
        <w:ind w:firstLine="360"/>
        <w:jc w:val="both"/>
        <w:rPr>
          <w:color w:val="000000"/>
          <w:sz w:val="24"/>
          <w:szCs w:val="24"/>
        </w:rPr>
      </w:pPr>
      <w:r>
        <w:rPr>
          <w:color w:val="000000"/>
        </w:rPr>
        <w:t xml:space="preserve">Substantial evidence supports the Board's finding that Mr. Giordano could not reasonably have believed he had successfully completed the </w:t>
      </w:r>
      <w:proofErr w:type="gramStart"/>
      <w:r>
        <w:rPr>
          <w:color w:val="000000"/>
        </w:rPr>
        <w:t>e-filing</w:t>
      </w:r>
      <w:proofErr w:type="gramEnd"/>
      <w:r>
        <w:rPr>
          <w:color w:val="000000"/>
        </w:rPr>
        <w:t xml:space="preserve">. Mr. Giordano undisputedly reviewed notices from the Board stating that the </w:t>
      </w:r>
      <w:proofErr w:type="gramStart"/>
      <w:r>
        <w:rPr>
          <w:color w:val="000000"/>
        </w:rPr>
        <w:t>e-filing</w:t>
      </w:r>
      <w:proofErr w:type="gramEnd"/>
      <w:r>
        <w:rPr>
          <w:color w:val="000000"/>
        </w:rPr>
        <w:t xml:space="preserve"> was incomplete. Each notice explained that, “[</w:t>
      </w:r>
      <w:proofErr w:type="gramStart"/>
      <w:r>
        <w:rPr>
          <w:color w:val="000000"/>
        </w:rPr>
        <w:t>y]</w:t>
      </w:r>
      <w:proofErr w:type="spellStart"/>
      <w:r>
        <w:rPr>
          <w:color w:val="000000"/>
        </w:rPr>
        <w:t>ou</w:t>
      </w:r>
      <w:proofErr w:type="spellEnd"/>
      <w:proofErr w:type="gramEnd"/>
      <w:r>
        <w:rPr>
          <w:color w:val="000000"/>
        </w:rPr>
        <w:t xml:space="preserve"> may receive up to 3 reminders, after the third no more r</w:t>
      </w:r>
      <w:r>
        <w:rPr>
          <w:color w:val="000000"/>
        </w:rPr>
        <w:t>e</w:t>
      </w:r>
      <w:r>
        <w:rPr>
          <w:color w:val="000000"/>
        </w:rPr>
        <w:t>minders will be sent.” J.A. 40–42. These notices squarely contradict Mr. Giordano's assertion that, because he “r</w:t>
      </w:r>
      <w:r>
        <w:rPr>
          <w:color w:val="000000"/>
        </w:rPr>
        <w:t>e</w:t>
      </w:r>
      <w:r>
        <w:rPr>
          <w:color w:val="000000"/>
        </w:rPr>
        <w:t xml:space="preserve">ceived no further notice,” after the third one, he “assumed that meant [the e-filing] went through.” </w:t>
      </w:r>
      <w:proofErr w:type="gramStart"/>
      <w:r>
        <w:rPr>
          <w:color w:val="000000"/>
        </w:rPr>
        <w:t>J.A. 38 ¶ 12.</w:t>
      </w:r>
      <w:proofErr w:type="gramEnd"/>
      <w:r>
        <w:rPr>
          <w:color w:val="000000"/>
        </w:rPr>
        <w:t xml:space="preserve"> This record certainly supports the Board's conclusion that Mr. Giordano's excuses for his inaction were unreasonable.</w:t>
      </w:r>
    </w:p>
    <w:p w:rsidR="00D2142B" w:rsidRDefault="00D2142B">
      <w:pPr>
        <w:widowControl w:val="0"/>
        <w:autoSpaceDE w:val="0"/>
        <w:autoSpaceDN w:val="0"/>
        <w:adjustRightInd w:val="0"/>
        <w:spacing w:line="288" w:lineRule="auto"/>
        <w:rPr>
          <w:color w:val="000000"/>
          <w:sz w:val="24"/>
          <w:szCs w:val="24"/>
        </w:rPr>
      </w:pPr>
    </w:p>
    <w:p w:rsidR="00D2142B" w:rsidRDefault="00EA1E1D">
      <w:pPr>
        <w:widowControl w:val="0"/>
        <w:autoSpaceDE w:val="0"/>
        <w:autoSpaceDN w:val="0"/>
        <w:adjustRightInd w:val="0"/>
        <w:spacing w:line="288" w:lineRule="auto"/>
        <w:ind w:firstLine="360"/>
        <w:jc w:val="both"/>
        <w:rPr>
          <w:color w:val="000000"/>
          <w:sz w:val="24"/>
          <w:szCs w:val="24"/>
        </w:rPr>
      </w:pPr>
      <w:r>
        <w:rPr>
          <w:color w:val="000000"/>
        </w:rPr>
        <w:t xml:space="preserve">Substantial evidence also supports the Board's finding that Ms. </w:t>
      </w:r>
      <w:proofErr w:type="spellStart"/>
      <w:r>
        <w:rPr>
          <w:color w:val="000000"/>
        </w:rPr>
        <w:t>Faden</w:t>
      </w:r>
      <w:proofErr w:type="spellEnd"/>
      <w:r>
        <w:rPr>
          <w:color w:val="000000"/>
        </w:rPr>
        <w:t>, herself, was insufficiently diligent in e</w:t>
      </w:r>
      <w:r>
        <w:rPr>
          <w:color w:val="000000"/>
        </w:rPr>
        <w:t>n</w:t>
      </w:r>
      <w:r>
        <w:rPr>
          <w:color w:val="000000"/>
        </w:rPr>
        <w:t xml:space="preserve">suring timeliness. The Board found, and Ms. </w:t>
      </w:r>
      <w:proofErr w:type="spellStart"/>
      <w:r>
        <w:rPr>
          <w:color w:val="000000"/>
        </w:rPr>
        <w:t>Faden</w:t>
      </w:r>
      <w:proofErr w:type="spellEnd"/>
      <w:r>
        <w:rPr>
          <w:color w:val="000000"/>
        </w:rPr>
        <w:t xml:space="preserve"> does not dispute, that nothing prevented her or her attorney from mailing or faxing her appeal at any time during the relevant period. While Ms. </w:t>
      </w:r>
      <w:proofErr w:type="spellStart"/>
      <w:r>
        <w:rPr>
          <w:color w:val="000000"/>
        </w:rPr>
        <w:t>Faden</w:t>
      </w:r>
      <w:proofErr w:type="spellEnd"/>
      <w:r>
        <w:rPr>
          <w:color w:val="000000"/>
        </w:rPr>
        <w:t xml:space="preserve"> did alert Mr. Giordano that the </w:t>
      </w:r>
      <w:proofErr w:type="gramStart"/>
      <w:r>
        <w:rPr>
          <w:color w:val="000000"/>
        </w:rPr>
        <w:t>e-filing</w:t>
      </w:r>
      <w:proofErr w:type="gramEnd"/>
      <w:r>
        <w:rPr>
          <w:color w:val="000000"/>
        </w:rPr>
        <w:t xml:space="preserve"> was incomplete, she did not follow his instruction to mail the submission.</w:t>
      </w:r>
    </w:p>
    <w:p w:rsidR="00D2142B" w:rsidRDefault="00D2142B">
      <w:pPr>
        <w:widowControl w:val="0"/>
        <w:autoSpaceDE w:val="0"/>
        <w:autoSpaceDN w:val="0"/>
        <w:adjustRightInd w:val="0"/>
        <w:spacing w:line="288" w:lineRule="auto"/>
        <w:rPr>
          <w:color w:val="000000"/>
          <w:sz w:val="24"/>
          <w:szCs w:val="24"/>
        </w:rPr>
      </w:pPr>
    </w:p>
    <w:p w:rsidR="00D2142B" w:rsidRDefault="00EA1E1D">
      <w:pPr>
        <w:widowControl w:val="0"/>
        <w:autoSpaceDE w:val="0"/>
        <w:autoSpaceDN w:val="0"/>
        <w:adjustRightInd w:val="0"/>
        <w:spacing w:line="288" w:lineRule="auto"/>
        <w:ind w:firstLine="360"/>
        <w:jc w:val="both"/>
        <w:rPr>
          <w:color w:val="000000"/>
          <w:sz w:val="24"/>
          <w:szCs w:val="24"/>
        </w:rPr>
      </w:pPr>
      <w:r>
        <w:rPr>
          <w:color w:val="000000"/>
        </w:rPr>
        <w:t xml:space="preserve">Ms. </w:t>
      </w:r>
      <w:proofErr w:type="spellStart"/>
      <w:r>
        <w:rPr>
          <w:color w:val="000000"/>
        </w:rPr>
        <w:t>Faden's</w:t>
      </w:r>
      <w:proofErr w:type="spellEnd"/>
      <w:r>
        <w:rPr>
          <w:color w:val="000000"/>
        </w:rPr>
        <w:t xml:space="preserve"> situation is sympathetic, but the Board did not abuse its discretion in concluding that she did not e</w:t>
      </w:r>
      <w:r>
        <w:rPr>
          <w:color w:val="000000"/>
        </w:rPr>
        <w:t>s</w:t>
      </w:r>
      <w:r>
        <w:rPr>
          <w:color w:val="000000"/>
        </w:rPr>
        <w:t xml:space="preserve">tablish that she could not have submitted her appeal on time. We therefore affirm the Board's denial of Ms. </w:t>
      </w:r>
      <w:proofErr w:type="spellStart"/>
      <w:r>
        <w:rPr>
          <w:color w:val="000000"/>
        </w:rPr>
        <w:t>Faden's</w:t>
      </w:r>
      <w:proofErr w:type="spellEnd"/>
      <w:r>
        <w:rPr>
          <w:color w:val="000000"/>
        </w:rPr>
        <w:t xml:space="preserve"> petition for review.</w:t>
      </w:r>
    </w:p>
    <w:p w:rsidR="00D2142B" w:rsidRDefault="00D2142B">
      <w:pPr>
        <w:widowControl w:val="0"/>
        <w:autoSpaceDE w:val="0"/>
        <w:autoSpaceDN w:val="0"/>
        <w:adjustRightInd w:val="0"/>
        <w:spacing w:line="288" w:lineRule="auto"/>
        <w:rPr>
          <w:color w:val="000000"/>
          <w:sz w:val="24"/>
          <w:szCs w:val="24"/>
        </w:rPr>
      </w:pPr>
    </w:p>
    <w:p w:rsidR="00D2142B" w:rsidRDefault="00EA1E1D">
      <w:pPr>
        <w:widowControl w:val="0"/>
        <w:autoSpaceDE w:val="0"/>
        <w:autoSpaceDN w:val="0"/>
        <w:adjustRightInd w:val="0"/>
        <w:spacing w:line="288" w:lineRule="auto"/>
        <w:jc w:val="center"/>
        <w:rPr>
          <w:color w:val="000000"/>
          <w:sz w:val="24"/>
          <w:szCs w:val="24"/>
        </w:rPr>
      </w:pPr>
      <w:r>
        <w:rPr>
          <w:color w:val="000000"/>
        </w:rPr>
        <w:t>CONCLUSION</w:t>
      </w:r>
    </w:p>
    <w:p w:rsidR="00D2142B" w:rsidRDefault="00EA1E1D">
      <w:pPr>
        <w:widowControl w:val="0"/>
        <w:autoSpaceDE w:val="0"/>
        <w:autoSpaceDN w:val="0"/>
        <w:adjustRightInd w:val="0"/>
        <w:spacing w:line="288" w:lineRule="auto"/>
        <w:ind w:firstLine="360"/>
        <w:jc w:val="both"/>
        <w:rPr>
          <w:color w:val="000000"/>
          <w:sz w:val="24"/>
          <w:szCs w:val="24"/>
        </w:rPr>
      </w:pPr>
      <w:r>
        <w:rPr>
          <w:color w:val="000000"/>
        </w:rPr>
        <w:t xml:space="preserve">We have considered Ms. </w:t>
      </w:r>
      <w:proofErr w:type="spellStart"/>
      <w:r>
        <w:rPr>
          <w:color w:val="000000"/>
        </w:rPr>
        <w:t>Faden's</w:t>
      </w:r>
      <w:proofErr w:type="spellEnd"/>
      <w:r>
        <w:rPr>
          <w:color w:val="000000"/>
        </w:rPr>
        <w:t xml:space="preserve"> remaining arguments and do not find them persuasive.</w:t>
      </w:r>
    </w:p>
    <w:p w:rsidR="00D2142B" w:rsidRDefault="00D2142B">
      <w:pPr>
        <w:widowControl w:val="0"/>
        <w:autoSpaceDE w:val="0"/>
        <w:autoSpaceDN w:val="0"/>
        <w:adjustRightInd w:val="0"/>
        <w:spacing w:line="288" w:lineRule="auto"/>
        <w:rPr>
          <w:color w:val="000000"/>
          <w:sz w:val="24"/>
          <w:szCs w:val="24"/>
        </w:rPr>
      </w:pPr>
    </w:p>
    <w:p w:rsidR="00D2142B" w:rsidRDefault="00EA1E1D">
      <w:pPr>
        <w:widowControl w:val="0"/>
        <w:autoSpaceDE w:val="0"/>
        <w:autoSpaceDN w:val="0"/>
        <w:adjustRightInd w:val="0"/>
        <w:spacing w:line="288" w:lineRule="auto"/>
        <w:ind w:firstLine="360"/>
        <w:jc w:val="both"/>
        <w:rPr>
          <w:color w:val="000000"/>
          <w:sz w:val="24"/>
          <w:szCs w:val="24"/>
        </w:rPr>
      </w:pPr>
      <w:r>
        <w:rPr>
          <w:b/>
          <w:bCs/>
          <w:color w:val="000000"/>
        </w:rPr>
        <w:t>AFFIRMED</w:t>
      </w:r>
    </w:p>
    <w:p w:rsidR="00D2142B" w:rsidRDefault="00D2142B">
      <w:pPr>
        <w:widowControl w:val="0"/>
        <w:autoSpaceDE w:val="0"/>
        <w:autoSpaceDN w:val="0"/>
        <w:adjustRightInd w:val="0"/>
        <w:spacing w:line="288" w:lineRule="auto"/>
        <w:rPr>
          <w:color w:val="000000"/>
          <w:sz w:val="24"/>
          <w:szCs w:val="24"/>
        </w:rPr>
      </w:pPr>
    </w:p>
    <w:p w:rsidR="00D2142B" w:rsidRDefault="00EA1E1D">
      <w:pPr>
        <w:widowControl w:val="0"/>
        <w:autoSpaceDE w:val="0"/>
        <w:autoSpaceDN w:val="0"/>
        <w:adjustRightInd w:val="0"/>
        <w:spacing w:line="288" w:lineRule="auto"/>
        <w:jc w:val="center"/>
        <w:rPr>
          <w:color w:val="000000"/>
          <w:sz w:val="24"/>
          <w:szCs w:val="24"/>
        </w:rPr>
      </w:pPr>
      <w:r>
        <w:rPr>
          <w:color w:val="000000"/>
        </w:rPr>
        <w:t>COSTS</w:t>
      </w:r>
    </w:p>
    <w:p w:rsidR="00D2142B" w:rsidRDefault="00EA1E1D">
      <w:pPr>
        <w:widowControl w:val="0"/>
        <w:autoSpaceDE w:val="0"/>
        <w:autoSpaceDN w:val="0"/>
        <w:adjustRightInd w:val="0"/>
        <w:spacing w:line="288" w:lineRule="auto"/>
        <w:ind w:firstLine="360"/>
        <w:jc w:val="both"/>
        <w:rPr>
          <w:color w:val="000000"/>
          <w:sz w:val="24"/>
          <w:szCs w:val="24"/>
        </w:rPr>
      </w:pPr>
      <w:r>
        <w:rPr>
          <w:color w:val="000000"/>
        </w:rPr>
        <w:t>Each party shall bear its own costs.</w:t>
      </w:r>
    </w:p>
    <w:p w:rsidR="00D2142B" w:rsidRDefault="00D2142B">
      <w:pPr>
        <w:widowControl w:val="0"/>
        <w:autoSpaceDE w:val="0"/>
        <w:autoSpaceDN w:val="0"/>
        <w:adjustRightInd w:val="0"/>
        <w:spacing w:line="288" w:lineRule="auto"/>
        <w:rPr>
          <w:color w:val="000000"/>
          <w:sz w:val="24"/>
          <w:szCs w:val="24"/>
        </w:rPr>
      </w:pPr>
    </w:p>
    <w:p w:rsidR="00D2142B" w:rsidRDefault="00EA1E1D">
      <w:pPr>
        <w:widowControl w:val="0"/>
        <w:autoSpaceDE w:val="0"/>
        <w:autoSpaceDN w:val="0"/>
        <w:adjustRightInd w:val="0"/>
        <w:spacing w:line="288" w:lineRule="auto"/>
        <w:jc w:val="both"/>
        <w:rPr>
          <w:color w:val="000000"/>
          <w:sz w:val="24"/>
          <w:szCs w:val="24"/>
        </w:rPr>
      </w:pPr>
      <w:r>
        <w:rPr>
          <w:color w:val="000000"/>
        </w:rPr>
        <w:t>C.A.Fed</w:t>
      </w:r>
      <w:proofErr w:type="gramStart"/>
      <w:r>
        <w:rPr>
          <w:color w:val="000000"/>
        </w:rPr>
        <w:t>.,</w:t>
      </w:r>
      <w:proofErr w:type="gramEnd"/>
      <w:r>
        <w:rPr>
          <w:color w:val="000000"/>
        </w:rPr>
        <w:t>2014.</w:t>
      </w:r>
    </w:p>
    <w:p w:rsidR="00D2142B" w:rsidRDefault="00EA1E1D">
      <w:pPr>
        <w:widowControl w:val="0"/>
        <w:autoSpaceDE w:val="0"/>
        <w:autoSpaceDN w:val="0"/>
        <w:adjustRightInd w:val="0"/>
        <w:spacing w:line="288" w:lineRule="auto"/>
        <w:jc w:val="both"/>
        <w:rPr>
          <w:color w:val="000000"/>
          <w:sz w:val="24"/>
          <w:szCs w:val="24"/>
        </w:rPr>
      </w:pPr>
      <w:proofErr w:type="spellStart"/>
      <w:proofErr w:type="gramStart"/>
      <w:r>
        <w:rPr>
          <w:color w:val="000000"/>
        </w:rPr>
        <w:t>Faden</w:t>
      </w:r>
      <w:proofErr w:type="spellEnd"/>
      <w:r>
        <w:rPr>
          <w:color w:val="000000"/>
        </w:rPr>
        <w:t xml:space="preserve"> v. Merit Systems Protection Bd.</w:t>
      </w:r>
      <w:proofErr w:type="gramEnd"/>
    </w:p>
    <w:p w:rsidR="00D2142B" w:rsidRDefault="00EA1E1D">
      <w:pPr>
        <w:widowControl w:val="0"/>
        <w:autoSpaceDE w:val="0"/>
        <w:autoSpaceDN w:val="0"/>
        <w:adjustRightInd w:val="0"/>
        <w:spacing w:line="288" w:lineRule="auto"/>
        <w:jc w:val="both"/>
        <w:rPr>
          <w:color w:val="000000"/>
          <w:sz w:val="24"/>
          <w:szCs w:val="24"/>
        </w:rPr>
      </w:pPr>
      <w:r>
        <w:rPr>
          <w:color w:val="000000"/>
        </w:rPr>
        <w:t xml:space="preserve">--- </w:t>
      </w:r>
      <w:proofErr w:type="spellStart"/>
      <w:r>
        <w:rPr>
          <w:color w:val="000000"/>
        </w:rPr>
        <w:t>Fed.Appx</w:t>
      </w:r>
      <w:proofErr w:type="spellEnd"/>
      <w:r>
        <w:rPr>
          <w:color w:val="000000"/>
        </w:rPr>
        <w:t>. ----, 2014 WL 163394 (</w:t>
      </w:r>
      <w:proofErr w:type="spellStart"/>
      <w:r>
        <w:rPr>
          <w:color w:val="000000"/>
        </w:rPr>
        <w:t>C.A.Fed</w:t>
      </w:r>
      <w:proofErr w:type="spellEnd"/>
      <w:r>
        <w:rPr>
          <w:color w:val="000000"/>
        </w:rPr>
        <w:t>.)</w:t>
      </w:r>
    </w:p>
    <w:p w:rsidR="00D2142B" w:rsidRDefault="00D2142B">
      <w:pPr>
        <w:widowControl w:val="0"/>
        <w:autoSpaceDE w:val="0"/>
        <w:autoSpaceDN w:val="0"/>
        <w:adjustRightInd w:val="0"/>
        <w:spacing w:line="288" w:lineRule="auto"/>
        <w:rPr>
          <w:color w:val="000000"/>
          <w:sz w:val="24"/>
          <w:szCs w:val="24"/>
        </w:rPr>
      </w:pPr>
    </w:p>
    <w:p w:rsidR="00D2142B" w:rsidRDefault="00EA1E1D">
      <w:pPr>
        <w:widowControl w:val="0"/>
        <w:autoSpaceDE w:val="0"/>
        <w:autoSpaceDN w:val="0"/>
        <w:adjustRightInd w:val="0"/>
        <w:spacing w:line="288" w:lineRule="auto"/>
        <w:jc w:val="both"/>
        <w:rPr>
          <w:color w:val="000000"/>
          <w:sz w:val="24"/>
          <w:szCs w:val="24"/>
        </w:rPr>
      </w:pPr>
      <w:r>
        <w:rPr>
          <w:color w:val="000000"/>
        </w:rPr>
        <w:t>END OF DOCUMENT</w:t>
      </w:r>
    </w:p>
    <w:p w:rsidR="00D2142B" w:rsidRDefault="00D2142B">
      <w:pPr>
        <w:widowControl w:val="0"/>
        <w:autoSpaceDE w:val="0"/>
        <w:autoSpaceDN w:val="0"/>
        <w:adjustRightInd w:val="0"/>
        <w:spacing w:line="288" w:lineRule="auto"/>
        <w:rPr>
          <w:color w:val="000000"/>
          <w:sz w:val="24"/>
          <w:szCs w:val="24"/>
        </w:rPr>
      </w:pPr>
      <w:bookmarkStart w:id="3" w:name="last-page"/>
      <w:bookmarkEnd w:id="3"/>
    </w:p>
    <w:p w:rsidR="00D2142B" w:rsidRDefault="00D2142B">
      <w:pPr>
        <w:widowControl w:val="0"/>
        <w:autoSpaceDE w:val="0"/>
        <w:autoSpaceDN w:val="0"/>
        <w:adjustRightInd w:val="0"/>
        <w:rPr>
          <w:sz w:val="24"/>
          <w:szCs w:val="24"/>
        </w:rPr>
      </w:pPr>
    </w:p>
    <w:sectPr w:rsidR="00D2142B" w:rsidSect="00EA1E1D">
      <w:headerReference w:type="default" r:id="rId28"/>
      <w:footerReference w:type="default" r:id="rId29"/>
      <w:type w:val="continuous"/>
      <w:pgSz w:w="12240" w:h="15840"/>
      <w:pgMar w:top="2016"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142B" w:rsidRDefault="00EA1E1D">
      <w:r>
        <w:separator/>
      </w:r>
    </w:p>
  </w:endnote>
  <w:endnote w:type="continuationSeparator" w:id="0">
    <w:p w:rsidR="00D2142B" w:rsidRDefault="00EA1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Lucida Grande">
    <w:panose1 w:val="020B0600040502020204"/>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42B" w:rsidRDefault="00D2142B">
    <w:pPr>
      <w:widowControl w:val="0"/>
      <w:autoSpaceDE w:val="0"/>
      <w:autoSpaceDN w:val="0"/>
      <w:adjustRightInd w:val="0"/>
      <w:spacing w:line="288" w:lineRule="auto"/>
      <w:jc w:val="center"/>
      <w:rPr>
        <w:rFonts w:ascii="Arial" w:hAnsi="Arial" w:cs="Arial"/>
        <w:color w:val="000000"/>
        <w:sz w:val="24"/>
        <w:szCs w:val="24"/>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142B" w:rsidRDefault="00EA1E1D">
      <w:r>
        <w:separator/>
      </w:r>
    </w:p>
  </w:footnote>
  <w:footnote w:type="continuationSeparator" w:id="0">
    <w:p w:rsidR="00D2142B" w:rsidRDefault="00EA1E1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8B3354">
    <w:r>
      <w:c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E1D"/>
    <w:rsid w:val="008B3354"/>
    <w:rsid w:val="00D2142B"/>
    <w:rsid w:val="00EA1E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1E1D"/>
    <w:pPr>
      <w:tabs>
        <w:tab w:val="center" w:pos="4320"/>
        <w:tab w:val="right" w:pos="8640"/>
      </w:tabs>
    </w:pPr>
  </w:style>
  <w:style w:type="character" w:customStyle="1" w:styleId="HeaderChar">
    <w:name w:val="Header Char"/>
    <w:basedOn w:val="DefaultParagraphFont"/>
    <w:link w:val="Header"/>
    <w:uiPriority w:val="99"/>
    <w:rsid w:val="00EA1E1D"/>
  </w:style>
  <w:style w:type="paragraph" w:styleId="Footer">
    <w:name w:val="footer"/>
    <w:basedOn w:val="Normal"/>
    <w:link w:val="FooterChar"/>
    <w:uiPriority w:val="99"/>
    <w:unhideWhenUsed/>
    <w:rsid w:val="00EA1E1D"/>
    <w:pPr>
      <w:tabs>
        <w:tab w:val="center" w:pos="4320"/>
        <w:tab w:val="right" w:pos="8640"/>
      </w:tabs>
    </w:pPr>
  </w:style>
  <w:style w:type="character" w:customStyle="1" w:styleId="FooterChar">
    <w:name w:val="Footer Char"/>
    <w:basedOn w:val="DefaultParagraphFont"/>
    <w:link w:val="Footer"/>
    <w:uiPriority w:val="99"/>
    <w:rsid w:val="00EA1E1D"/>
  </w:style>
  <w:style w:type="paragraph" w:styleId="BalloonText">
    <w:name w:val="Balloon Text"/>
    <w:basedOn w:val="Normal"/>
    <w:link w:val="BalloonTextChar"/>
    <w:uiPriority w:val="99"/>
    <w:semiHidden/>
    <w:unhideWhenUsed/>
    <w:rsid w:val="008B3354"/>
    <w:rPr>
      <w:rFonts w:ascii="Lucida Grande" w:hAnsi="Lucida Grande"/>
      <w:sz w:val="18"/>
      <w:szCs w:val="18"/>
    </w:rPr>
  </w:style>
  <w:style w:type="character" w:customStyle="1" w:styleId="BalloonTextChar">
    <w:name w:val="Balloon Text Char"/>
    <w:basedOn w:val="DefaultParagraphFont"/>
    <w:link w:val="BalloonText"/>
    <w:uiPriority w:val="99"/>
    <w:semiHidden/>
    <w:rsid w:val="008B3354"/>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1E1D"/>
    <w:pPr>
      <w:tabs>
        <w:tab w:val="center" w:pos="4320"/>
        <w:tab w:val="right" w:pos="8640"/>
      </w:tabs>
    </w:pPr>
  </w:style>
  <w:style w:type="character" w:customStyle="1" w:styleId="HeaderChar">
    <w:name w:val="Header Char"/>
    <w:basedOn w:val="DefaultParagraphFont"/>
    <w:link w:val="Header"/>
    <w:uiPriority w:val="99"/>
    <w:rsid w:val="00EA1E1D"/>
  </w:style>
  <w:style w:type="paragraph" w:styleId="Footer">
    <w:name w:val="footer"/>
    <w:basedOn w:val="Normal"/>
    <w:link w:val="FooterChar"/>
    <w:uiPriority w:val="99"/>
    <w:unhideWhenUsed/>
    <w:rsid w:val="00EA1E1D"/>
    <w:pPr>
      <w:tabs>
        <w:tab w:val="center" w:pos="4320"/>
        <w:tab w:val="right" w:pos="8640"/>
      </w:tabs>
    </w:pPr>
  </w:style>
  <w:style w:type="character" w:customStyle="1" w:styleId="FooterChar">
    <w:name w:val="Footer Char"/>
    <w:basedOn w:val="DefaultParagraphFont"/>
    <w:link w:val="Footer"/>
    <w:uiPriority w:val="99"/>
    <w:rsid w:val="00EA1E1D"/>
  </w:style>
  <w:style w:type="paragraph" w:styleId="BalloonText">
    <w:name w:val="Balloon Text"/>
    <w:basedOn w:val="Normal"/>
    <w:link w:val="BalloonTextChar"/>
    <w:uiPriority w:val="99"/>
    <w:semiHidden/>
    <w:unhideWhenUsed/>
    <w:rsid w:val="008B3354"/>
    <w:rPr>
      <w:rFonts w:ascii="Lucida Grande" w:hAnsi="Lucida Grande"/>
      <w:sz w:val="18"/>
      <w:szCs w:val="18"/>
    </w:rPr>
  </w:style>
  <w:style w:type="character" w:customStyle="1" w:styleId="BalloonTextChar">
    <w:name w:val="Balloon Text Char"/>
    <w:basedOn w:val="DefaultParagraphFont"/>
    <w:link w:val="BalloonText"/>
    <w:uiPriority w:val="99"/>
    <w:semiHidden/>
    <w:rsid w:val="008B3354"/>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westlaw.com/KeyNumber/Default.wl?rs=dfa1.0&amp;vr=2.0&amp;CMD=KEY&amp;DocName=283I" TargetMode="External"/><Relationship Id="rId20" Type="http://schemas.openxmlformats.org/officeDocument/2006/relationships/hyperlink" Target="http://www.westlaw.com/Find/Default.wl?rs=dfa1.0&amp;vr=2.0&amp;DB=350&amp;FindType=Y&amp;ReferencePositionType=S&amp;SerialNum=1992105789&amp;ReferencePosition=653" TargetMode="External"/><Relationship Id="rId21" Type="http://schemas.openxmlformats.org/officeDocument/2006/relationships/hyperlink" Target="http://www.westlaw.com/Find/Default.wl?rs=dfa1.0&amp;vr=2.0&amp;DB=350&amp;FindType=Y&amp;ReferencePositionType=S&amp;SerialNum=1986148704&amp;ReferencePosition=437" TargetMode="External"/><Relationship Id="rId22" Type="http://schemas.openxmlformats.org/officeDocument/2006/relationships/hyperlink" Target="http://www.westlaw.com/Find/Default.wl?rs=dfa1.0&amp;vr=2.0&amp;DB=350&amp;FindType=Y&amp;ReferencePositionType=S&amp;SerialNum=1986148704&amp;ReferencePosition=437" TargetMode="External"/><Relationship Id="rId23" Type="http://schemas.openxmlformats.org/officeDocument/2006/relationships/hyperlink" Target="http://www.westlaw.com/Find/Default.wl?rs=dfa1.0&amp;vr=2.0&amp;DB=1000546&amp;DocName=5USCAS7703&amp;FindType=L&amp;ReferencePositionType=T&amp;ReferencePosition=SP_10c0000001331" TargetMode="External"/><Relationship Id="rId24" Type="http://schemas.openxmlformats.org/officeDocument/2006/relationships/hyperlink" Target="http://www.westlaw.com/Find/Default.wl?rs=dfa1.0&amp;vr=2.0&amp;DB=350&amp;FindType=Y&amp;ReferencePositionType=S&amp;SerialNum=1986148704&amp;ReferencePosition=437" TargetMode="External"/><Relationship Id="rId25" Type="http://schemas.openxmlformats.org/officeDocument/2006/relationships/hyperlink" Target="http://www.westlaw.com/Find/Default.wl?rs=dfa1.0&amp;vr=2.0&amp;DB=350&amp;FindType=Y&amp;ReferencePositionType=S&amp;SerialNum=1986148704&amp;ReferencePosition=437" TargetMode="External"/><Relationship Id="rId26" Type="http://schemas.openxmlformats.org/officeDocument/2006/relationships/hyperlink" Target="http://www.westlaw.com/Find/Default.wl?rs=dfa1.0&amp;vr=2.0&amp;FindType=Y&amp;SerialNum=1986148704" TargetMode="External"/><Relationship Id="rId27" Type="http://schemas.openxmlformats.org/officeDocument/2006/relationships/hyperlink" Target="http://www.westlaw.com/Find/Default.wl?rs=dfa1.0&amp;vr=2.0&amp;FindType=Y&amp;SerialNum=1986148704" TargetMode="External"/><Relationship Id="rId28" Type="http://schemas.openxmlformats.org/officeDocument/2006/relationships/header" Target="header1.xml"/><Relationship Id="rId29" Type="http://schemas.openxmlformats.org/officeDocument/2006/relationships/footer" Target="footer1.xm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hyperlink" Target="http://www.westlaw.com/KeyNumber/Default.wl?rs=dfa1.0&amp;vr=2.0&amp;CMD=KEY&amp;DocName=283I%28H%29" TargetMode="External"/><Relationship Id="rId11" Type="http://schemas.openxmlformats.org/officeDocument/2006/relationships/hyperlink" Target="http://www.westlaw.com/KeyNumber/Default.wl?rs=dfa1.0&amp;vr=2.0&amp;CMD=KEY&amp;DocName=283I%28H%292" TargetMode="External"/><Relationship Id="rId12" Type="http://schemas.openxmlformats.org/officeDocument/2006/relationships/hyperlink" Target="http://www.westlaw.com/KeyNumber/Default.wl?rs=dfa1.0&amp;vr=2.0&amp;CMD=KEY&amp;DocName=283k72.27" TargetMode="External"/><Relationship Id="rId13" Type="http://schemas.openxmlformats.org/officeDocument/2006/relationships/hyperlink" Target="http://www.westlaw.com/Digest/Default.wl?rs=dfa1.0&amp;vr=2.0&amp;CMD=MCC&amp;DocName=283k72.27" TargetMode="External"/><Relationship Id="rId14" Type="http://schemas.openxmlformats.org/officeDocument/2006/relationships/hyperlink" Target="http://www.westlaw.com/Find/Default.wl?rs=dfa1.0&amp;vr=2.0&amp;DB=PROFILER-WLD&amp;DocName=0364340301&amp;FindType=h" TargetMode="External"/><Relationship Id="rId15" Type="http://schemas.openxmlformats.org/officeDocument/2006/relationships/hyperlink" Target="http://www.westlaw.com/Find/Default.wl?rs=dfa1.0&amp;vr=2.0&amp;DB=PROFILER-WLD&amp;DocName=0168544101&amp;FindType=h" TargetMode="External"/><Relationship Id="rId16" Type="http://schemas.openxmlformats.org/officeDocument/2006/relationships/hyperlink" Target="http://www.westlaw.com/Find/Default.wl?rs=dfa1.0&amp;vr=2.0&amp;DB=PROFILER-WLD&amp;DocName=0225327201&amp;FindType=h" TargetMode="External"/><Relationship Id="rId17" Type="http://schemas.openxmlformats.org/officeDocument/2006/relationships/hyperlink" Target="http://www.westlaw.com/Find/Default.wl?rs=dfa1.0&amp;vr=2.0&amp;DB=PROFILER-WLD&amp;DocName=0368246101&amp;FindType=h" TargetMode="External"/><Relationship Id="rId18" Type="http://schemas.openxmlformats.org/officeDocument/2006/relationships/hyperlink" Target="http://www.westlaw.com/Find/Default.wl?rs=dfa1.0&amp;vr=2.0&amp;DB=1000546&amp;DocName=28USCAS1295&amp;FindType=L&amp;ReferencePositionType=T&amp;ReferencePosition=SP_732f0000e3572" TargetMode="External"/><Relationship Id="rId19" Type="http://schemas.openxmlformats.org/officeDocument/2006/relationships/hyperlink" Target="http://www.westlaw.com/Find/Default.wl?rs=dfa1.0&amp;vr=2.0&amp;DB=350&amp;FindType=Y&amp;ReferencePositionType=S&amp;SerialNum=1992105789&amp;ReferencePosition=653"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yperlink" Target="http://www.westlaw.com/KeyNumber/Default.wl?rs=dfa1.0&amp;vr=2.0&amp;CMD=KEY&amp;DocName=28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1859</Words>
  <Characters>10600</Characters>
  <Application>Microsoft Macintosh Word</Application>
  <DocSecurity>0</DocSecurity>
  <Lines>88</Lines>
  <Paragraphs>24</Paragraphs>
  <ScaleCrop>false</ScaleCrop>
  <Company/>
  <LinksUpToDate>false</LinksUpToDate>
  <CharactersWithSpaces>12435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14.2.1.3.V2</dc:creator>
  <cp:keywords/>
  <dc:description/>
  <cp:lastModifiedBy>Suzanne Jasin</cp:lastModifiedBy>
  <cp:revision>2</cp:revision>
  <dcterms:created xsi:type="dcterms:W3CDTF">2014-07-02T18:02:00Z</dcterms:created>
  <dcterms:modified xsi:type="dcterms:W3CDTF">2014-07-02T18:02:00Z</dcterms:modified>
</cp:coreProperties>
</file>