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6F1F" w:rsidRPr="00F1309D" w:rsidRDefault="00436F1F" w:rsidP="00436F1F">
      <w:pPr>
        <w:jc w:val="center"/>
        <w:rPr>
          <w:b/>
          <w:sz w:val="52"/>
          <w:szCs w:val="52"/>
        </w:rPr>
      </w:pPr>
      <w:r w:rsidRPr="00F1309D">
        <w:rPr>
          <w:b/>
          <w:sz w:val="52"/>
          <w:szCs w:val="52"/>
        </w:rPr>
        <w:t>Case Solutions</w:t>
      </w:r>
    </w:p>
    <w:p w:rsidR="00436F1F" w:rsidRDefault="00436F1F" w:rsidP="00436F1F">
      <w:pPr>
        <w:jc w:val="center"/>
        <w:rPr>
          <w:b/>
          <w:sz w:val="40"/>
          <w:szCs w:val="40"/>
        </w:rPr>
      </w:pPr>
    </w:p>
    <w:p w:rsidR="00436F1F" w:rsidRPr="00F1309D" w:rsidRDefault="00436F1F" w:rsidP="00436F1F">
      <w:pPr>
        <w:jc w:val="center"/>
        <w:rPr>
          <w:b/>
          <w:i/>
          <w:iCs/>
          <w:sz w:val="40"/>
          <w:szCs w:val="40"/>
        </w:rPr>
      </w:pPr>
      <w:r>
        <w:rPr>
          <w:b/>
          <w:i/>
          <w:iCs/>
          <w:sz w:val="40"/>
          <w:szCs w:val="40"/>
        </w:rPr>
        <w:t xml:space="preserve">Essentials of </w:t>
      </w:r>
      <w:r w:rsidRPr="00F1309D">
        <w:rPr>
          <w:b/>
          <w:i/>
          <w:iCs/>
          <w:sz w:val="40"/>
          <w:szCs w:val="40"/>
        </w:rPr>
        <w:t>Corporate</w:t>
      </w:r>
      <w:bookmarkStart w:id="0" w:name="_GoBack"/>
      <w:bookmarkEnd w:id="0"/>
      <w:r w:rsidRPr="00F1309D">
        <w:rPr>
          <w:b/>
          <w:i/>
          <w:iCs/>
          <w:sz w:val="40"/>
          <w:szCs w:val="40"/>
        </w:rPr>
        <w:t xml:space="preserve"> Finance</w:t>
      </w:r>
    </w:p>
    <w:p w:rsidR="00436F1F" w:rsidRDefault="00436F1F" w:rsidP="00436F1F">
      <w:pPr>
        <w:jc w:val="center"/>
        <w:rPr>
          <w:b/>
          <w:sz w:val="40"/>
          <w:szCs w:val="40"/>
        </w:rPr>
      </w:pPr>
    </w:p>
    <w:p w:rsidR="00436F1F" w:rsidRDefault="00436F1F" w:rsidP="00436F1F">
      <w:pPr>
        <w:jc w:val="center"/>
        <w:rPr>
          <w:b/>
          <w:sz w:val="40"/>
          <w:szCs w:val="40"/>
        </w:rPr>
      </w:pPr>
      <w:r>
        <w:rPr>
          <w:b/>
          <w:sz w:val="40"/>
          <w:szCs w:val="40"/>
        </w:rPr>
        <w:t xml:space="preserve">Ross, </w:t>
      </w:r>
      <w:proofErr w:type="spellStart"/>
      <w:r>
        <w:rPr>
          <w:b/>
          <w:sz w:val="40"/>
          <w:szCs w:val="40"/>
        </w:rPr>
        <w:t>Westerfield</w:t>
      </w:r>
      <w:proofErr w:type="spellEnd"/>
      <w:r>
        <w:rPr>
          <w:b/>
          <w:sz w:val="40"/>
          <w:szCs w:val="40"/>
        </w:rPr>
        <w:t>, and Jordan</w:t>
      </w:r>
    </w:p>
    <w:p w:rsidR="00436F1F" w:rsidRPr="00F1309D" w:rsidRDefault="00436F1F" w:rsidP="00436F1F">
      <w:pPr>
        <w:jc w:val="center"/>
        <w:rPr>
          <w:b/>
          <w:sz w:val="40"/>
          <w:szCs w:val="40"/>
        </w:rPr>
      </w:pPr>
      <w:r>
        <w:rPr>
          <w:b/>
          <w:sz w:val="40"/>
          <w:szCs w:val="40"/>
        </w:rPr>
        <w:t>9</w:t>
      </w:r>
      <w:r w:rsidRPr="00F04A93">
        <w:rPr>
          <w:b/>
          <w:sz w:val="40"/>
          <w:szCs w:val="40"/>
          <w:vertAlign w:val="superscript"/>
        </w:rPr>
        <w:t>th</w:t>
      </w:r>
      <w:r>
        <w:rPr>
          <w:b/>
          <w:sz w:val="40"/>
          <w:szCs w:val="40"/>
        </w:rPr>
        <w:t xml:space="preserve"> edition</w:t>
      </w:r>
    </w:p>
    <w:p w:rsidR="00436F1F" w:rsidRDefault="00436F1F" w:rsidP="00436F1F">
      <w:pPr>
        <w:rPr>
          <w:b/>
        </w:rPr>
      </w:pPr>
    </w:p>
    <w:p w:rsidR="00436F1F" w:rsidRDefault="00436F1F" w:rsidP="00436F1F">
      <w:pPr>
        <w:rPr>
          <w:b/>
        </w:rPr>
      </w:pPr>
    </w:p>
    <w:p w:rsidR="00436F1F" w:rsidRDefault="00436F1F" w:rsidP="00436F1F">
      <w:pPr>
        <w:rPr>
          <w:b/>
        </w:rPr>
      </w:pPr>
    </w:p>
    <w:p w:rsidR="00436F1F" w:rsidRDefault="00436F1F" w:rsidP="00436F1F">
      <w:pPr>
        <w:jc w:val="center"/>
        <w:rPr>
          <w:b/>
        </w:rPr>
      </w:pPr>
      <w:r>
        <w:rPr>
          <w:b/>
        </w:rPr>
        <w:t>01/12/2016</w:t>
      </w:r>
    </w:p>
    <w:p w:rsidR="00436F1F" w:rsidRDefault="00436F1F" w:rsidP="00436F1F">
      <w:pPr>
        <w:jc w:val="center"/>
        <w:rPr>
          <w:b/>
        </w:rPr>
      </w:pPr>
    </w:p>
    <w:p w:rsidR="00436F1F" w:rsidRDefault="00436F1F" w:rsidP="00436F1F">
      <w:pPr>
        <w:jc w:val="center"/>
        <w:rPr>
          <w:b/>
        </w:rPr>
      </w:pPr>
    </w:p>
    <w:p w:rsidR="00436F1F" w:rsidRDefault="00436F1F" w:rsidP="00436F1F">
      <w:pPr>
        <w:jc w:val="center"/>
      </w:pPr>
      <w:r>
        <w:t>Prepared by</w:t>
      </w:r>
    </w:p>
    <w:p w:rsidR="00436F1F" w:rsidRDefault="00436F1F" w:rsidP="00436F1F">
      <w:pPr>
        <w:jc w:val="center"/>
      </w:pPr>
    </w:p>
    <w:p w:rsidR="00436F1F" w:rsidRDefault="00436F1F" w:rsidP="00436F1F">
      <w:pPr>
        <w:jc w:val="center"/>
      </w:pPr>
      <w:r>
        <w:t>Brad Jordan</w:t>
      </w:r>
    </w:p>
    <w:p w:rsidR="00436F1F" w:rsidRDefault="00436F1F" w:rsidP="00436F1F">
      <w:pPr>
        <w:jc w:val="center"/>
      </w:pPr>
      <w:r>
        <w:t>University of Kentucky</w:t>
      </w:r>
    </w:p>
    <w:p w:rsidR="00436F1F" w:rsidRDefault="00436F1F" w:rsidP="00436F1F">
      <w:pPr>
        <w:jc w:val="center"/>
      </w:pPr>
    </w:p>
    <w:p w:rsidR="00436F1F" w:rsidRDefault="00436F1F" w:rsidP="00436F1F">
      <w:pPr>
        <w:jc w:val="center"/>
      </w:pPr>
      <w:r>
        <w:t xml:space="preserve">Joe </w:t>
      </w:r>
      <w:proofErr w:type="spellStart"/>
      <w:r>
        <w:t>Smolira</w:t>
      </w:r>
      <w:proofErr w:type="spellEnd"/>
    </w:p>
    <w:p w:rsidR="00436F1F" w:rsidRPr="0001650A" w:rsidRDefault="00436F1F" w:rsidP="00436F1F">
      <w:pPr>
        <w:jc w:val="center"/>
      </w:pPr>
      <w:r>
        <w:t>Belmont University</w:t>
      </w:r>
    </w:p>
    <w:p w:rsidR="00436F1F" w:rsidRDefault="00436F1F" w:rsidP="00436F1F">
      <w:pPr>
        <w:rPr>
          <w:b/>
        </w:rPr>
      </w:pPr>
    </w:p>
    <w:p w:rsidR="00436F1F" w:rsidRDefault="00436F1F" w:rsidP="00436F1F">
      <w:pPr>
        <w:rPr>
          <w:b/>
        </w:rPr>
      </w:pPr>
    </w:p>
    <w:p w:rsidR="00436F1F" w:rsidRDefault="00436F1F" w:rsidP="00436F1F">
      <w:pPr>
        <w:rPr>
          <w:b/>
        </w:rPr>
      </w:pPr>
    </w:p>
    <w:p w:rsidR="00436F1F" w:rsidRDefault="00436F1F" w:rsidP="00436F1F">
      <w:pPr>
        <w:rPr>
          <w:b/>
        </w:rPr>
      </w:pPr>
    </w:p>
    <w:p w:rsidR="00436F1F" w:rsidRDefault="00436F1F" w:rsidP="00436F1F">
      <w:pPr>
        <w:rPr>
          <w:b/>
        </w:rPr>
      </w:pPr>
    </w:p>
    <w:p w:rsidR="00436F1F" w:rsidRDefault="00436F1F" w:rsidP="00436F1F">
      <w:pPr>
        <w:rPr>
          <w:b/>
        </w:rPr>
      </w:pPr>
    </w:p>
    <w:p w:rsidR="00436F1F" w:rsidRDefault="00436F1F" w:rsidP="00436F1F">
      <w:pPr>
        <w:rPr>
          <w:b/>
        </w:rPr>
        <w:sectPr w:rsidR="00436F1F" w:rsidSect="004E5879">
          <w:headerReference w:type="even" r:id="rId4"/>
          <w:headerReference w:type="default" r:id="rId5"/>
          <w:pgSz w:w="12240" w:h="15840"/>
          <w:pgMar w:top="1440" w:right="1440" w:bottom="1440" w:left="1440" w:header="720" w:footer="720" w:gutter="0"/>
          <w:cols w:space="720"/>
          <w:titlePg/>
          <w:docGrid w:linePitch="360"/>
        </w:sectPr>
      </w:pPr>
    </w:p>
    <w:p w:rsidR="00436F1F" w:rsidRDefault="00436F1F" w:rsidP="00436F1F">
      <w:pPr>
        <w:rPr>
          <w:b/>
        </w:rPr>
      </w:pPr>
    </w:p>
    <w:p w:rsidR="00436F1F" w:rsidRDefault="00436F1F" w:rsidP="00436F1F">
      <w:pPr>
        <w:pStyle w:val="Header"/>
        <w:pBdr>
          <w:top w:val="single" w:sz="18" w:space="1" w:color="auto"/>
        </w:pBdr>
        <w:rPr>
          <w:b/>
          <w:i/>
          <w:sz w:val="16"/>
        </w:rPr>
      </w:pPr>
    </w:p>
    <w:p w:rsidR="00436F1F" w:rsidRDefault="00436F1F" w:rsidP="00436F1F">
      <w:pPr>
        <w:pStyle w:val="Header"/>
        <w:pBdr>
          <w:top w:val="single" w:sz="18" w:space="1" w:color="auto"/>
        </w:pBdr>
        <w:rPr>
          <w:b/>
          <w:i/>
          <w:sz w:val="16"/>
        </w:rPr>
      </w:pPr>
    </w:p>
    <w:p w:rsidR="00436F1F" w:rsidRPr="00BB380B" w:rsidRDefault="00436F1F" w:rsidP="00436F1F">
      <w:pPr>
        <w:pStyle w:val="Header"/>
        <w:pBdr>
          <w:top w:val="single" w:sz="18" w:space="1" w:color="auto"/>
        </w:pBdr>
        <w:rPr>
          <w:b/>
          <w:iCs/>
          <w:sz w:val="48"/>
        </w:rPr>
      </w:pPr>
      <w:r w:rsidRPr="00BB380B">
        <w:rPr>
          <w:b/>
          <w:iCs/>
          <w:sz w:val="48"/>
        </w:rPr>
        <w:t>CHAPTER 1</w:t>
      </w:r>
    </w:p>
    <w:p w:rsidR="00436F1F" w:rsidRPr="00BB380B" w:rsidRDefault="00436F1F" w:rsidP="00436F1F">
      <w:pPr>
        <w:pStyle w:val="Header"/>
        <w:pBdr>
          <w:top w:val="single" w:sz="18" w:space="1" w:color="auto"/>
        </w:pBdr>
        <w:rPr>
          <w:i/>
          <w:iCs/>
        </w:rPr>
      </w:pPr>
      <w:r w:rsidRPr="00BB380B">
        <w:rPr>
          <w:b/>
          <w:i/>
          <w:iCs/>
          <w:sz w:val="48"/>
        </w:rPr>
        <w:t xml:space="preserve">THE </w:t>
      </w:r>
      <w:proofErr w:type="spellStart"/>
      <w:r w:rsidRPr="00BB380B">
        <w:rPr>
          <w:b/>
          <w:i/>
          <w:iCs/>
          <w:sz w:val="48"/>
        </w:rPr>
        <w:t>McGEE</w:t>
      </w:r>
      <w:proofErr w:type="spellEnd"/>
      <w:r w:rsidRPr="00BB380B">
        <w:rPr>
          <w:b/>
          <w:i/>
          <w:iCs/>
          <w:sz w:val="48"/>
        </w:rPr>
        <w:t xml:space="preserve"> CAKE COM</w:t>
      </w:r>
      <w:r>
        <w:rPr>
          <w:b/>
          <w:i/>
          <w:iCs/>
          <w:sz w:val="48"/>
        </w:rPr>
        <w:t>P</w:t>
      </w:r>
      <w:r w:rsidRPr="00BB380B">
        <w:rPr>
          <w:b/>
          <w:i/>
          <w:iCs/>
          <w:sz w:val="48"/>
        </w:rPr>
        <w:t>ANY</w:t>
      </w:r>
    </w:p>
    <w:p w:rsidR="00436F1F" w:rsidRDefault="00436F1F" w:rsidP="00436F1F">
      <w:pPr>
        <w:pStyle w:val="Header"/>
        <w:pBdr>
          <w:top w:val="single" w:sz="18" w:space="1" w:color="auto"/>
        </w:pBdr>
      </w:pPr>
    </w:p>
    <w:p w:rsidR="00436F1F" w:rsidRPr="00774D10" w:rsidRDefault="00436F1F" w:rsidP="00436F1F">
      <w:pPr>
        <w:tabs>
          <w:tab w:val="left" w:pos="446"/>
        </w:tabs>
        <w:ind w:left="446" w:hanging="446"/>
        <w:jc w:val="both"/>
        <w:rPr>
          <w:sz w:val="22"/>
          <w:szCs w:val="22"/>
        </w:rPr>
      </w:pPr>
      <w:r w:rsidRPr="00774D10">
        <w:rPr>
          <w:b/>
          <w:sz w:val="22"/>
          <w:szCs w:val="22"/>
        </w:rPr>
        <w:t>1.</w:t>
      </w:r>
      <w:r w:rsidRPr="00774D10">
        <w:rPr>
          <w:sz w:val="22"/>
          <w:szCs w:val="22"/>
        </w:rPr>
        <w:tab/>
        <w:t>The advantages to a</w:t>
      </w:r>
      <w:r>
        <w:rPr>
          <w:sz w:val="22"/>
          <w:szCs w:val="22"/>
        </w:rPr>
        <w:t>n</w:t>
      </w:r>
      <w:r w:rsidRPr="00774D10">
        <w:rPr>
          <w:sz w:val="22"/>
          <w:szCs w:val="22"/>
        </w:rPr>
        <w:t xml:space="preserve"> LLC are: 1)Reduc</w:t>
      </w:r>
      <w:r>
        <w:rPr>
          <w:sz w:val="22"/>
          <w:szCs w:val="22"/>
        </w:rPr>
        <w:t xml:space="preserve">tion of </w:t>
      </w:r>
      <w:r w:rsidRPr="00774D10">
        <w:rPr>
          <w:sz w:val="22"/>
          <w:szCs w:val="22"/>
        </w:rPr>
        <w:t>personal liability. A sole proprietor has unlimited liability, which</w:t>
      </w:r>
      <w:r>
        <w:rPr>
          <w:sz w:val="22"/>
          <w:szCs w:val="22"/>
        </w:rPr>
        <w:t xml:space="preserve"> can </w:t>
      </w:r>
      <w:r w:rsidRPr="00774D10">
        <w:rPr>
          <w:sz w:val="22"/>
          <w:szCs w:val="22"/>
        </w:rPr>
        <w:t xml:space="preserve">include the potential loss of all personal assets. 2) Taxes. Forming an LLC may mean that more expenses can be considered business expenses and </w:t>
      </w:r>
      <w:r>
        <w:rPr>
          <w:sz w:val="22"/>
          <w:szCs w:val="22"/>
        </w:rPr>
        <w:t xml:space="preserve">be </w:t>
      </w:r>
      <w:r w:rsidRPr="00774D10">
        <w:rPr>
          <w:sz w:val="22"/>
          <w:szCs w:val="22"/>
        </w:rPr>
        <w:t>deducted from the company’s income. 3) Improve</w:t>
      </w:r>
      <w:r>
        <w:rPr>
          <w:sz w:val="22"/>
          <w:szCs w:val="22"/>
        </w:rPr>
        <w:t>d</w:t>
      </w:r>
      <w:r w:rsidRPr="00774D10">
        <w:rPr>
          <w:sz w:val="22"/>
          <w:szCs w:val="22"/>
        </w:rPr>
        <w:t xml:space="preserve"> credibility. </w:t>
      </w:r>
      <w:r>
        <w:rPr>
          <w:sz w:val="22"/>
          <w:szCs w:val="22"/>
        </w:rPr>
        <w:t xml:space="preserve">The business may have increased </w:t>
      </w:r>
      <w:r w:rsidRPr="00774D10">
        <w:rPr>
          <w:sz w:val="22"/>
          <w:szCs w:val="22"/>
        </w:rPr>
        <w:t xml:space="preserve">credibility in the business world </w:t>
      </w:r>
      <w:r>
        <w:rPr>
          <w:sz w:val="22"/>
          <w:szCs w:val="22"/>
        </w:rPr>
        <w:t xml:space="preserve">compared to </w:t>
      </w:r>
      <w:r w:rsidRPr="00774D10">
        <w:rPr>
          <w:sz w:val="22"/>
          <w:szCs w:val="22"/>
        </w:rPr>
        <w:t xml:space="preserve">a sole proprietorship 4) </w:t>
      </w:r>
      <w:r>
        <w:rPr>
          <w:sz w:val="22"/>
          <w:szCs w:val="22"/>
        </w:rPr>
        <w:t>Ability to a</w:t>
      </w:r>
      <w:r w:rsidRPr="00774D10">
        <w:rPr>
          <w:sz w:val="22"/>
          <w:szCs w:val="22"/>
        </w:rPr>
        <w:t>ttract investment. Corporations, even LLCs, can raise capital through the sale of equity. 5) Continuous life. Sole proprietorships have a limited life, while corporations have a potentially perpetual life. 6) Transfer of ownership. It is easier to transfer ownership in a corporation through the sale of stock.</w:t>
      </w:r>
    </w:p>
    <w:p w:rsidR="00436F1F" w:rsidRPr="00774D10" w:rsidRDefault="00436F1F" w:rsidP="00436F1F">
      <w:pPr>
        <w:tabs>
          <w:tab w:val="left" w:pos="446"/>
        </w:tabs>
        <w:ind w:left="446" w:hanging="446"/>
        <w:jc w:val="both"/>
        <w:rPr>
          <w:sz w:val="22"/>
          <w:szCs w:val="22"/>
        </w:rPr>
      </w:pPr>
    </w:p>
    <w:p w:rsidR="00436F1F" w:rsidRPr="00774D10" w:rsidRDefault="00436F1F" w:rsidP="00436F1F">
      <w:pPr>
        <w:tabs>
          <w:tab w:val="left" w:pos="446"/>
        </w:tabs>
        <w:ind w:left="446" w:hanging="446"/>
        <w:jc w:val="both"/>
        <w:rPr>
          <w:rFonts w:ascii="Arial" w:hAnsi="Arial" w:cs="Arial"/>
          <w:color w:val="333333"/>
          <w:sz w:val="22"/>
          <w:szCs w:val="22"/>
        </w:rPr>
      </w:pPr>
      <w:r w:rsidRPr="00774D10">
        <w:rPr>
          <w:sz w:val="22"/>
          <w:szCs w:val="22"/>
        </w:rPr>
        <w:tab/>
        <w:t>The biggest disadvantage is the potential cost, although the cost of forming a</w:t>
      </w:r>
      <w:r>
        <w:rPr>
          <w:sz w:val="22"/>
          <w:szCs w:val="22"/>
        </w:rPr>
        <w:t>n</w:t>
      </w:r>
      <w:r w:rsidRPr="00774D10">
        <w:rPr>
          <w:sz w:val="22"/>
          <w:szCs w:val="22"/>
        </w:rPr>
        <w:t xml:space="preserve"> LLC can be relatively small. There are also other potential costs, including more exp</w:t>
      </w:r>
      <w:r>
        <w:rPr>
          <w:sz w:val="22"/>
          <w:szCs w:val="22"/>
        </w:rPr>
        <w:t>e</w:t>
      </w:r>
      <w:r w:rsidRPr="00774D10">
        <w:rPr>
          <w:sz w:val="22"/>
          <w:szCs w:val="22"/>
        </w:rPr>
        <w:t>nsive record-keeping.</w:t>
      </w:r>
    </w:p>
    <w:p w:rsidR="00436F1F" w:rsidRPr="00774D10" w:rsidRDefault="00436F1F" w:rsidP="00436F1F">
      <w:pPr>
        <w:ind w:left="446" w:hanging="446"/>
        <w:rPr>
          <w:sz w:val="22"/>
          <w:szCs w:val="22"/>
        </w:rPr>
      </w:pPr>
    </w:p>
    <w:p w:rsidR="00436F1F" w:rsidRPr="00774D10" w:rsidRDefault="00436F1F" w:rsidP="00436F1F">
      <w:pPr>
        <w:ind w:left="446" w:hanging="446"/>
        <w:rPr>
          <w:sz w:val="22"/>
          <w:szCs w:val="22"/>
        </w:rPr>
      </w:pPr>
      <w:r w:rsidRPr="00774D10">
        <w:rPr>
          <w:b/>
          <w:bCs/>
          <w:sz w:val="22"/>
          <w:szCs w:val="22"/>
        </w:rPr>
        <w:t>2.</w:t>
      </w:r>
      <w:r w:rsidRPr="00774D10">
        <w:rPr>
          <w:sz w:val="22"/>
          <w:szCs w:val="22"/>
        </w:rPr>
        <w:tab/>
        <w:t>Forming a corporation has the same advantages as forming a</w:t>
      </w:r>
      <w:r>
        <w:rPr>
          <w:sz w:val="22"/>
          <w:szCs w:val="22"/>
        </w:rPr>
        <w:t>n</w:t>
      </w:r>
      <w:r w:rsidRPr="00774D10">
        <w:rPr>
          <w:sz w:val="22"/>
          <w:szCs w:val="22"/>
        </w:rPr>
        <w:t xml:space="preserve"> LLC, but the costs are likely to be higher.</w:t>
      </w:r>
    </w:p>
    <w:p w:rsidR="00436F1F" w:rsidRPr="00774D10" w:rsidRDefault="00436F1F" w:rsidP="00436F1F">
      <w:pPr>
        <w:ind w:left="446" w:hanging="446"/>
        <w:rPr>
          <w:sz w:val="22"/>
          <w:szCs w:val="22"/>
        </w:rPr>
      </w:pPr>
    </w:p>
    <w:p w:rsidR="00436F1F" w:rsidRPr="00774D10" w:rsidRDefault="00436F1F" w:rsidP="00436F1F">
      <w:pPr>
        <w:ind w:left="446" w:hanging="446"/>
        <w:jc w:val="both"/>
        <w:rPr>
          <w:sz w:val="22"/>
          <w:szCs w:val="22"/>
        </w:rPr>
      </w:pPr>
      <w:r w:rsidRPr="00774D10">
        <w:rPr>
          <w:b/>
          <w:bCs/>
          <w:sz w:val="22"/>
          <w:szCs w:val="22"/>
        </w:rPr>
        <w:t>3.</w:t>
      </w:r>
      <w:r w:rsidRPr="00774D10">
        <w:rPr>
          <w:sz w:val="22"/>
          <w:szCs w:val="22"/>
        </w:rPr>
        <w:tab/>
        <w:t>As a small company, changing to a</w:t>
      </w:r>
      <w:r>
        <w:rPr>
          <w:sz w:val="22"/>
          <w:szCs w:val="22"/>
        </w:rPr>
        <w:t>n</w:t>
      </w:r>
      <w:r w:rsidRPr="00774D10">
        <w:rPr>
          <w:sz w:val="22"/>
          <w:szCs w:val="22"/>
        </w:rPr>
        <w:t xml:space="preserve"> LLC is probably the most advantageous decision at the current time. If the company grows, and Doc and Lyn are willing to sell more equity ownership, the company can reorganize as a corporation at a later date. Additionally, forming a</w:t>
      </w:r>
      <w:r>
        <w:rPr>
          <w:sz w:val="22"/>
          <w:szCs w:val="22"/>
        </w:rPr>
        <w:t>n</w:t>
      </w:r>
      <w:r w:rsidRPr="00774D10">
        <w:rPr>
          <w:sz w:val="22"/>
          <w:szCs w:val="22"/>
        </w:rPr>
        <w:t xml:space="preserve"> LLC is likely to be less expensive than forming a corporation.</w:t>
      </w:r>
    </w:p>
    <w:p w:rsidR="00436F1F" w:rsidRDefault="00436F1F" w:rsidP="00436F1F">
      <w:pPr>
        <w:rPr>
          <w:b/>
        </w:rPr>
        <w:sectPr w:rsidR="00436F1F" w:rsidSect="004E5879">
          <w:pgSz w:w="12240" w:h="15840"/>
          <w:pgMar w:top="1440" w:right="1440" w:bottom="1440" w:left="1440" w:header="720" w:footer="720" w:gutter="0"/>
          <w:cols w:space="720"/>
          <w:titlePg/>
          <w:docGrid w:linePitch="360"/>
        </w:sectPr>
      </w:pPr>
    </w:p>
    <w:p w:rsidR="00436F1F" w:rsidRDefault="00436F1F" w:rsidP="00436F1F">
      <w:pPr>
        <w:rPr>
          <w:b/>
        </w:rPr>
      </w:pPr>
    </w:p>
    <w:p w:rsidR="00436F1F" w:rsidRDefault="00436F1F" w:rsidP="00436F1F">
      <w:pPr>
        <w:pStyle w:val="Header"/>
        <w:pBdr>
          <w:top w:val="single" w:sz="18" w:space="1" w:color="auto"/>
        </w:pBdr>
        <w:rPr>
          <w:b/>
          <w:i/>
          <w:sz w:val="16"/>
        </w:rPr>
      </w:pPr>
    </w:p>
    <w:p w:rsidR="00436F1F" w:rsidRDefault="00436F1F" w:rsidP="00436F1F">
      <w:pPr>
        <w:pStyle w:val="Header"/>
        <w:pBdr>
          <w:top w:val="single" w:sz="18" w:space="1" w:color="auto"/>
        </w:pBdr>
        <w:rPr>
          <w:b/>
          <w:i/>
          <w:sz w:val="16"/>
        </w:rPr>
      </w:pPr>
    </w:p>
    <w:p w:rsidR="00436F1F" w:rsidRPr="00BB380B" w:rsidRDefault="00436F1F" w:rsidP="00436F1F">
      <w:pPr>
        <w:pStyle w:val="Header"/>
        <w:pBdr>
          <w:top w:val="single" w:sz="18" w:space="1" w:color="auto"/>
        </w:pBdr>
        <w:rPr>
          <w:b/>
          <w:iCs/>
          <w:sz w:val="48"/>
        </w:rPr>
      </w:pPr>
      <w:r w:rsidRPr="00BB380B">
        <w:rPr>
          <w:b/>
          <w:iCs/>
          <w:sz w:val="48"/>
        </w:rPr>
        <w:t>CHAPTER 2</w:t>
      </w:r>
    </w:p>
    <w:p w:rsidR="00436F1F" w:rsidRPr="00BB380B" w:rsidRDefault="00436F1F" w:rsidP="00436F1F">
      <w:pPr>
        <w:pStyle w:val="Header"/>
        <w:pBdr>
          <w:top w:val="single" w:sz="18" w:space="1" w:color="auto"/>
        </w:pBdr>
        <w:rPr>
          <w:b/>
          <w:i/>
          <w:iCs/>
          <w:sz w:val="48"/>
        </w:rPr>
      </w:pPr>
      <w:r w:rsidRPr="00BB380B">
        <w:rPr>
          <w:b/>
          <w:i/>
          <w:iCs/>
          <w:sz w:val="48"/>
        </w:rPr>
        <w:t>CASH FLOWS AND FINANCIAL STATEMENTS AT SUNSET BOARDS</w:t>
      </w:r>
    </w:p>
    <w:p w:rsidR="00436F1F" w:rsidRDefault="00436F1F" w:rsidP="00436F1F"/>
    <w:p w:rsidR="00436F1F" w:rsidRPr="00C3728F" w:rsidRDefault="00436F1F" w:rsidP="00436F1F">
      <w:pPr>
        <w:rPr>
          <w:sz w:val="22"/>
          <w:szCs w:val="22"/>
        </w:rPr>
      </w:pPr>
      <w:r w:rsidRPr="00C3728F">
        <w:rPr>
          <w:sz w:val="22"/>
          <w:szCs w:val="22"/>
        </w:rPr>
        <w:t>Below are the financial statements that you are asked to prepare.</w:t>
      </w:r>
    </w:p>
    <w:p w:rsidR="00436F1F" w:rsidRPr="00C3728F" w:rsidRDefault="00436F1F" w:rsidP="00436F1F">
      <w:pPr>
        <w:rPr>
          <w:sz w:val="22"/>
          <w:szCs w:val="22"/>
        </w:rPr>
      </w:pPr>
    </w:p>
    <w:p w:rsidR="00436F1F" w:rsidRPr="00C3728F" w:rsidRDefault="00436F1F" w:rsidP="00436F1F">
      <w:pPr>
        <w:ind w:left="446" w:hanging="446"/>
        <w:rPr>
          <w:sz w:val="22"/>
          <w:szCs w:val="22"/>
        </w:rPr>
      </w:pPr>
      <w:r w:rsidRPr="00C3728F">
        <w:rPr>
          <w:b/>
          <w:sz w:val="22"/>
          <w:szCs w:val="22"/>
        </w:rPr>
        <w:t>1.</w:t>
      </w:r>
      <w:r w:rsidRPr="00C3728F">
        <w:rPr>
          <w:sz w:val="22"/>
          <w:szCs w:val="22"/>
        </w:rPr>
        <w:tab/>
        <w:t>The income statement for each year will look like this:</w:t>
      </w:r>
    </w:p>
    <w:p w:rsidR="00436F1F" w:rsidRPr="00C3728F" w:rsidRDefault="00436F1F" w:rsidP="00436F1F">
      <w:pPr>
        <w:rPr>
          <w:sz w:val="22"/>
          <w:szCs w:val="22"/>
        </w:rPr>
      </w:pPr>
    </w:p>
    <w:tbl>
      <w:tblPr>
        <w:tblW w:w="7395" w:type="dxa"/>
        <w:tblInd w:w="93" w:type="dxa"/>
        <w:tblLook w:val="0000"/>
      </w:tblPr>
      <w:tblGrid>
        <w:gridCol w:w="436"/>
        <w:gridCol w:w="3100"/>
        <w:gridCol w:w="1640"/>
        <w:gridCol w:w="419"/>
        <w:gridCol w:w="1800"/>
      </w:tblGrid>
      <w:tr w:rsidR="00436F1F" w:rsidRPr="00C3728F" w:rsidTr="009D09A2">
        <w:trPr>
          <w:trHeight w:val="315"/>
        </w:trPr>
        <w:tc>
          <w:tcPr>
            <w:tcW w:w="436" w:type="dxa"/>
            <w:shd w:val="clear" w:color="auto" w:fill="auto"/>
            <w:noWrap/>
            <w:vAlign w:val="bottom"/>
          </w:tcPr>
          <w:p w:rsidR="00436F1F" w:rsidRPr="00C3728F" w:rsidRDefault="00436F1F" w:rsidP="009D09A2">
            <w:pPr>
              <w:rPr>
                <w:sz w:val="22"/>
                <w:szCs w:val="22"/>
              </w:rPr>
            </w:pPr>
          </w:p>
        </w:tc>
        <w:tc>
          <w:tcPr>
            <w:tcW w:w="6959" w:type="dxa"/>
            <w:gridSpan w:val="4"/>
            <w:tcBorders>
              <w:bottom w:val="single" w:sz="4" w:space="0" w:color="auto"/>
            </w:tcBorders>
            <w:shd w:val="clear" w:color="auto" w:fill="auto"/>
            <w:noWrap/>
            <w:vAlign w:val="bottom"/>
          </w:tcPr>
          <w:p w:rsidR="00436F1F" w:rsidRPr="00C3728F" w:rsidRDefault="00436F1F" w:rsidP="009D09A2">
            <w:pPr>
              <w:jc w:val="center"/>
              <w:rPr>
                <w:sz w:val="22"/>
                <w:szCs w:val="22"/>
              </w:rPr>
            </w:pPr>
            <w:r w:rsidRPr="00C3728F">
              <w:rPr>
                <w:i/>
                <w:iCs/>
                <w:sz w:val="22"/>
                <w:szCs w:val="22"/>
              </w:rPr>
              <w:t xml:space="preserve">Income </w:t>
            </w:r>
            <w:r>
              <w:rPr>
                <w:i/>
                <w:iCs/>
                <w:sz w:val="22"/>
                <w:szCs w:val="22"/>
              </w:rPr>
              <w:t>s</w:t>
            </w:r>
            <w:r w:rsidRPr="00C3728F">
              <w:rPr>
                <w:i/>
                <w:iCs/>
                <w:sz w:val="22"/>
                <w:szCs w:val="22"/>
              </w:rPr>
              <w:t>tatement</w:t>
            </w:r>
          </w:p>
        </w:tc>
      </w:tr>
      <w:tr w:rsidR="00436F1F" w:rsidRPr="00C3728F" w:rsidTr="009D09A2">
        <w:trPr>
          <w:trHeight w:val="300"/>
        </w:trPr>
        <w:tc>
          <w:tcPr>
            <w:tcW w:w="436" w:type="dxa"/>
            <w:shd w:val="clear" w:color="auto" w:fill="auto"/>
            <w:noWrap/>
            <w:vAlign w:val="bottom"/>
          </w:tcPr>
          <w:p w:rsidR="00436F1F" w:rsidRPr="00C3728F" w:rsidRDefault="00436F1F" w:rsidP="009D09A2">
            <w:pPr>
              <w:jc w:val="right"/>
              <w:rPr>
                <w:sz w:val="22"/>
                <w:szCs w:val="22"/>
              </w:rPr>
            </w:pPr>
          </w:p>
        </w:tc>
        <w:tc>
          <w:tcPr>
            <w:tcW w:w="3100" w:type="dxa"/>
            <w:tcBorders>
              <w:top w:val="single" w:sz="4" w:space="0" w:color="auto"/>
            </w:tcBorders>
            <w:shd w:val="clear" w:color="auto" w:fill="auto"/>
            <w:noWrap/>
            <w:vAlign w:val="bottom"/>
          </w:tcPr>
          <w:p w:rsidR="00436F1F" w:rsidRPr="00C3728F" w:rsidRDefault="00436F1F" w:rsidP="009D09A2">
            <w:pPr>
              <w:rPr>
                <w:sz w:val="22"/>
                <w:szCs w:val="22"/>
              </w:rPr>
            </w:pPr>
          </w:p>
        </w:tc>
        <w:tc>
          <w:tcPr>
            <w:tcW w:w="1640" w:type="dxa"/>
            <w:tcBorders>
              <w:top w:val="single" w:sz="4" w:space="0" w:color="auto"/>
            </w:tcBorders>
            <w:vAlign w:val="bottom"/>
          </w:tcPr>
          <w:p w:rsidR="00436F1F" w:rsidRPr="00C3728F" w:rsidRDefault="00436F1F" w:rsidP="009D09A2">
            <w:pPr>
              <w:jc w:val="right"/>
              <w:rPr>
                <w:i/>
                <w:sz w:val="22"/>
                <w:szCs w:val="22"/>
              </w:rPr>
            </w:pPr>
            <w:r>
              <w:rPr>
                <w:i/>
                <w:sz w:val="22"/>
                <w:szCs w:val="22"/>
              </w:rPr>
              <w:t>2015</w:t>
            </w:r>
          </w:p>
        </w:tc>
        <w:tc>
          <w:tcPr>
            <w:tcW w:w="419" w:type="dxa"/>
            <w:tcBorders>
              <w:top w:val="single" w:sz="4" w:space="0" w:color="auto"/>
            </w:tcBorders>
            <w:shd w:val="clear" w:color="auto" w:fill="auto"/>
            <w:noWrap/>
            <w:vAlign w:val="bottom"/>
          </w:tcPr>
          <w:p w:rsidR="00436F1F" w:rsidRPr="00C3728F" w:rsidRDefault="00436F1F" w:rsidP="009D09A2">
            <w:pPr>
              <w:jc w:val="right"/>
              <w:rPr>
                <w:sz w:val="22"/>
                <w:szCs w:val="22"/>
              </w:rPr>
            </w:pPr>
          </w:p>
        </w:tc>
        <w:tc>
          <w:tcPr>
            <w:tcW w:w="1800" w:type="dxa"/>
            <w:tcBorders>
              <w:top w:val="single" w:sz="4" w:space="0" w:color="auto"/>
            </w:tcBorders>
            <w:shd w:val="clear" w:color="auto" w:fill="auto"/>
            <w:noWrap/>
            <w:vAlign w:val="bottom"/>
          </w:tcPr>
          <w:p w:rsidR="00436F1F" w:rsidRPr="00C3728F" w:rsidRDefault="00436F1F" w:rsidP="009D09A2">
            <w:pPr>
              <w:jc w:val="right"/>
              <w:rPr>
                <w:i/>
                <w:sz w:val="22"/>
                <w:szCs w:val="22"/>
              </w:rPr>
            </w:pPr>
            <w:r>
              <w:rPr>
                <w:i/>
                <w:sz w:val="22"/>
                <w:szCs w:val="22"/>
              </w:rPr>
              <w:t>2016</w:t>
            </w:r>
          </w:p>
        </w:tc>
      </w:tr>
      <w:tr w:rsidR="00436F1F" w:rsidRPr="000D60FB" w:rsidTr="009D09A2">
        <w:trPr>
          <w:trHeight w:val="300"/>
        </w:trPr>
        <w:tc>
          <w:tcPr>
            <w:tcW w:w="436" w:type="dxa"/>
            <w:shd w:val="clear" w:color="auto" w:fill="auto"/>
            <w:noWrap/>
            <w:vAlign w:val="bottom"/>
          </w:tcPr>
          <w:p w:rsidR="00436F1F" w:rsidRPr="000D60FB" w:rsidRDefault="00436F1F" w:rsidP="009D09A2">
            <w:pPr>
              <w:jc w:val="right"/>
              <w:rPr>
                <w:sz w:val="22"/>
                <w:szCs w:val="22"/>
              </w:rPr>
            </w:pPr>
            <w:r w:rsidRPr="000D60FB">
              <w:rPr>
                <w:sz w:val="22"/>
                <w:szCs w:val="22"/>
              </w:rPr>
              <w:t> </w:t>
            </w:r>
          </w:p>
        </w:tc>
        <w:tc>
          <w:tcPr>
            <w:tcW w:w="3100" w:type="dxa"/>
            <w:shd w:val="clear" w:color="auto" w:fill="auto"/>
            <w:noWrap/>
            <w:vAlign w:val="bottom"/>
          </w:tcPr>
          <w:p w:rsidR="00436F1F" w:rsidRPr="000D60FB" w:rsidRDefault="00436F1F" w:rsidP="009D09A2">
            <w:pPr>
              <w:rPr>
                <w:sz w:val="22"/>
                <w:szCs w:val="22"/>
              </w:rPr>
            </w:pPr>
            <w:r w:rsidRPr="000D60FB">
              <w:rPr>
                <w:sz w:val="22"/>
                <w:szCs w:val="22"/>
              </w:rPr>
              <w:t>Sales</w:t>
            </w:r>
          </w:p>
        </w:tc>
        <w:tc>
          <w:tcPr>
            <w:tcW w:w="1640" w:type="dxa"/>
            <w:vAlign w:val="bottom"/>
          </w:tcPr>
          <w:p w:rsidR="00436F1F" w:rsidRPr="00C8770F" w:rsidRDefault="00436F1F" w:rsidP="009D09A2">
            <w:pPr>
              <w:jc w:val="right"/>
              <w:rPr>
                <w:sz w:val="22"/>
                <w:szCs w:val="22"/>
              </w:rPr>
            </w:pPr>
            <w:r w:rsidRPr="00C8770F">
              <w:rPr>
                <w:sz w:val="22"/>
                <w:szCs w:val="22"/>
              </w:rPr>
              <w:t>$400,111</w:t>
            </w:r>
          </w:p>
        </w:tc>
        <w:tc>
          <w:tcPr>
            <w:tcW w:w="419" w:type="dxa"/>
            <w:shd w:val="clear" w:color="auto" w:fill="auto"/>
            <w:noWrap/>
            <w:vAlign w:val="bottom"/>
          </w:tcPr>
          <w:p w:rsidR="00436F1F" w:rsidRPr="00C8770F" w:rsidRDefault="00436F1F" w:rsidP="009D09A2">
            <w:pPr>
              <w:jc w:val="right"/>
              <w:rPr>
                <w:sz w:val="22"/>
                <w:szCs w:val="22"/>
              </w:rPr>
            </w:pPr>
          </w:p>
        </w:tc>
        <w:tc>
          <w:tcPr>
            <w:tcW w:w="1800" w:type="dxa"/>
            <w:shd w:val="clear" w:color="auto" w:fill="auto"/>
            <w:noWrap/>
            <w:vAlign w:val="bottom"/>
          </w:tcPr>
          <w:p w:rsidR="00436F1F" w:rsidRPr="00C8770F" w:rsidRDefault="00436F1F" w:rsidP="009D09A2">
            <w:pPr>
              <w:jc w:val="right"/>
              <w:rPr>
                <w:sz w:val="22"/>
                <w:szCs w:val="22"/>
              </w:rPr>
            </w:pPr>
            <w:r w:rsidRPr="00C8770F">
              <w:rPr>
                <w:sz w:val="22"/>
                <w:szCs w:val="22"/>
              </w:rPr>
              <w:t>$487,712</w:t>
            </w:r>
          </w:p>
        </w:tc>
      </w:tr>
      <w:tr w:rsidR="00436F1F" w:rsidRPr="000D60FB" w:rsidTr="009D09A2">
        <w:trPr>
          <w:trHeight w:val="300"/>
        </w:trPr>
        <w:tc>
          <w:tcPr>
            <w:tcW w:w="436" w:type="dxa"/>
            <w:shd w:val="clear" w:color="auto" w:fill="auto"/>
            <w:noWrap/>
            <w:vAlign w:val="bottom"/>
          </w:tcPr>
          <w:p w:rsidR="00436F1F" w:rsidRPr="000D60FB" w:rsidRDefault="00436F1F" w:rsidP="009D09A2">
            <w:pPr>
              <w:jc w:val="right"/>
              <w:rPr>
                <w:sz w:val="22"/>
                <w:szCs w:val="22"/>
              </w:rPr>
            </w:pPr>
            <w:r w:rsidRPr="000D60FB">
              <w:rPr>
                <w:sz w:val="22"/>
                <w:szCs w:val="22"/>
              </w:rPr>
              <w:t> </w:t>
            </w:r>
          </w:p>
        </w:tc>
        <w:tc>
          <w:tcPr>
            <w:tcW w:w="3100" w:type="dxa"/>
            <w:shd w:val="clear" w:color="auto" w:fill="auto"/>
            <w:noWrap/>
            <w:vAlign w:val="bottom"/>
          </w:tcPr>
          <w:p w:rsidR="00436F1F" w:rsidRPr="000D60FB" w:rsidRDefault="00436F1F" w:rsidP="009D09A2">
            <w:pPr>
              <w:rPr>
                <w:sz w:val="22"/>
                <w:szCs w:val="22"/>
              </w:rPr>
            </w:pPr>
            <w:r w:rsidRPr="000D60FB">
              <w:rPr>
                <w:sz w:val="22"/>
                <w:szCs w:val="22"/>
              </w:rPr>
              <w:t>Cost of goods sold</w:t>
            </w:r>
          </w:p>
        </w:tc>
        <w:tc>
          <w:tcPr>
            <w:tcW w:w="1640" w:type="dxa"/>
            <w:vAlign w:val="bottom"/>
          </w:tcPr>
          <w:p w:rsidR="00436F1F" w:rsidRPr="00C8770F" w:rsidRDefault="00436F1F" w:rsidP="009D09A2">
            <w:pPr>
              <w:jc w:val="right"/>
              <w:rPr>
                <w:sz w:val="22"/>
                <w:szCs w:val="22"/>
              </w:rPr>
            </w:pPr>
            <w:r w:rsidRPr="00C8770F">
              <w:rPr>
                <w:sz w:val="22"/>
                <w:szCs w:val="22"/>
              </w:rPr>
              <w:t>203,963</w:t>
            </w:r>
          </w:p>
        </w:tc>
        <w:tc>
          <w:tcPr>
            <w:tcW w:w="419" w:type="dxa"/>
            <w:shd w:val="clear" w:color="auto" w:fill="auto"/>
            <w:noWrap/>
            <w:vAlign w:val="bottom"/>
          </w:tcPr>
          <w:p w:rsidR="00436F1F" w:rsidRPr="00C8770F" w:rsidRDefault="00436F1F" w:rsidP="009D09A2">
            <w:pPr>
              <w:jc w:val="right"/>
              <w:rPr>
                <w:sz w:val="22"/>
                <w:szCs w:val="22"/>
              </w:rPr>
            </w:pPr>
          </w:p>
        </w:tc>
        <w:tc>
          <w:tcPr>
            <w:tcW w:w="1800" w:type="dxa"/>
            <w:shd w:val="clear" w:color="auto" w:fill="auto"/>
            <w:noWrap/>
            <w:vAlign w:val="bottom"/>
          </w:tcPr>
          <w:p w:rsidR="00436F1F" w:rsidRPr="00C8770F" w:rsidRDefault="00436F1F" w:rsidP="009D09A2">
            <w:pPr>
              <w:jc w:val="right"/>
              <w:rPr>
                <w:sz w:val="22"/>
                <w:szCs w:val="22"/>
              </w:rPr>
            </w:pPr>
            <w:r w:rsidRPr="00C8770F">
              <w:rPr>
                <w:sz w:val="22"/>
                <w:szCs w:val="22"/>
              </w:rPr>
              <w:t>257,528</w:t>
            </w:r>
          </w:p>
        </w:tc>
      </w:tr>
      <w:tr w:rsidR="00436F1F" w:rsidRPr="000D60FB" w:rsidTr="009D09A2">
        <w:trPr>
          <w:trHeight w:val="300"/>
        </w:trPr>
        <w:tc>
          <w:tcPr>
            <w:tcW w:w="436" w:type="dxa"/>
            <w:shd w:val="clear" w:color="auto" w:fill="auto"/>
            <w:noWrap/>
            <w:vAlign w:val="bottom"/>
          </w:tcPr>
          <w:p w:rsidR="00436F1F" w:rsidRPr="000D60FB" w:rsidRDefault="00436F1F" w:rsidP="009D09A2">
            <w:pPr>
              <w:jc w:val="right"/>
              <w:rPr>
                <w:sz w:val="22"/>
                <w:szCs w:val="22"/>
              </w:rPr>
            </w:pPr>
            <w:r w:rsidRPr="000D60FB">
              <w:rPr>
                <w:sz w:val="22"/>
                <w:szCs w:val="22"/>
              </w:rPr>
              <w:t> </w:t>
            </w:r>
          </w:p>
        </w:tc>
        <w:tc>
          <w:tcPr>
            <w:tcW w:w="3100" w:type="dxa"/>
            <w:shd w:val="clear" w:color="auto" w:fill="auto"/>
            <w:noWrap/>
            <w:vAlign w:val="bottom"/>
          </w:tcPr>
          <w:p w:rsidR="00436F1F" w:rsidRPr="000D60FB" w:rsidRDefault="00436F1F" w:rsidP="009D09A2">
            <w:pPr>
              <w:rPr>
                <w:sz w:val="22"/>
                <w:szCs w:val="22"/>
              </w:rPr>
            </w:pPr>
            <w:r w:rsidRPr="000D60FB">
              <w:rPr>
                <w:sz w:val="22"/>
                <w:szCs w:val="22"/>
              </w:rPr>
              <w:t>Selling &amp; administrative</w:t>
            </w:r>
          </w:p>
        </w:tc>
        <w:tc>
          <w:tcPr>
            <w:tcW w:w="1640" w:type="dxa"/>
            <w:vAlign w:val="bottom"/>
          </w:tcPr>
          <w:p w:rsidR="00436F1F" w:rsidRPr="00C8770F" w:rsidRDefault="00436F1F" w:rsidP="009D09A2">
            <w:pPr>
              <w:jc w:val="right"/>
              <w:rPr>
                <w:sz w:val="22"/>
                <w:szCs w:val="22"/>
              </w:rPr>
            </w:pPr>
            <w:r w:rsidRPr="00C8770F">
              <w:rPr>
                <w:sz w:val="22"/>
                <w:szCs w:val="22"/>
              </w:rPr>
              <w:t>40,110</w:t>
            </w:r>
          </w:p>
        </w:tc>
        <w:tc>
          <w:tcPr>
            <w:tcW w:w="419" w:type="dxa"/>
            <w:shd w:val="clear" w:color="auto" w:fill="auto"/>
            <w:noWrap/>
            <w:vAlign w:val="bottom"/>
          </w:tcPr>
          <w:p w:rsidR="00436F1F" w:rsidRPr="00C8770F" w:rsidRDefault="00436F1F" w:rsidP="009D09A2">
            <w:pPr>
              <w:jc w:val="right"/>
              <w:rPr>
                <w:sz w:val="22"/>
                <w:szCs w:val="22"/>
              </w:rPr>
            </w:pPr>
          </w:p>
        </w:tc>
        <w:tc>
          <w:tcPr>
            <w:tcW w:w="1800" w:type="dxa"/>
            <w:shd w:val="clear" w:color="auto" w:fill="auto"/>
            <w:noWrap/>
            <w:vAlign w:val="bottom"/>
          </w:tcPr>
          <w:p w:rsidR="00436F1F" w:rsidRPr="00C8770F" w:rsidRDefault="00436F1F" w:rsidP="009D09A2">
            <w:pPr>
              <w:jc w:val="right"/>
              <w:rPr>
                <w:sz w:val="22"/>
                <w:szCs w:val="22"/>
              </w:rPr>
            </w:pPr>
            <w:r w:rsidRPr="00C8770F">
              <w:rPr>
                <w:sz w:val="22"/>
                <w:szCs w:val="22"/>
              </w:rPr>
              <w:t>52,351</w:t>
            </w:r>
          </w:p>
        </w:tc>
      </w:tr>
      <w:tr w:rsidR="00436F1F" w:rsidRPr="000D60FB" w:rsidTr="009D09A2">
        <w:trPr>
          <w:trHeight w:val="300"/>
        </w:trPr>
        <w:tc>
          <w:tcPr>
            <w:tcW w:w="436" w:type="dxa"/>
            <w:shd w:val="clear" w:color="auto" w:fill="auto"/>
            <w:noWrap/>
            <w:vAlign w:val="bottom"/>
          </w:tcPr>
          <w:p w:rsidR="00436F1F" w:rsidRPr="000D60FB" w:rsidRDefault="00436F1F" w:rsidP="009D09A2">
            <w:pPr>
              <w:jc w:val="right"/>
              <w:rPr>
                <w:sz w:val="22"/>
                <w:szCs w:val="22"/>
              </w:rPr>
            </w:pPr>
            <w:r w:rsidRPr="000D60FB">
              <w:rPr>
                <w:sz w:val="22"/>
                <w:szCs w:val="22"/>
              </w:rPr>
              <w:t> </w:t>
            </w:r>
          </w:p>
        </w:tc>
        <w:tc>
          <w:tcPr>
            <w:tcW w:w="3100" w:type="dxa"/>
            <w:shd w:val="clear" w:color="auto" w:fill="auto"/>
            <w:noWrap/>
            <w:vAlign w:val="bottom"/>
          </w:tcPr>
          <w:p w:rsidR="00436F1F" w:rsidRPr="000D60FB" w:rsidRDefault="00436F1F" w:rsidP="009D09A2">
            <w:pPr>
              <w:rPr>
                <w:sz w:val="22"/>
                <w:szCs w:val="22"/>
              </w:rPr>
            </w:pPr>
            <w:r w:rsidRPr="000D60FB">
              <w:rPr>
                <w:sz w:val="22"/>
                <w:szCs w:val="22"/>
              </w:rPr>
              <w:t>Depreciation</w:t>
            </w:r>
          </w:p>
        </w:tc>
        <w:tc>
          <w:tcPr>
            <w:tcW w:w="1640" w:type="dxa"/>
            <w:tcBorders>
              <w:bottom w:val="single" w:sz="4" w:space="0" w:color="auto"/>
            </w:tcBorders>
            <w:vAlign w:val="bottom"/>
          </w:tcPr>
          <w:p w:rsidR="00436F1F" w:rsidRPr="00C8770F" w:rsidRDefault="00436F1F" w:rsidP="009D09A2">
            <w:pPr>
              <w:jc w:val="right"/>
              <w:rPr>
                <w:sz w:val="22"/>
                <w:szCs w:val="22"/>
              </w:rPr>
            </w:pPr>
            <w:r w:rsidRPr="00C8770F">
              <w:rPr>
                <w:sz w:val="22"/>
                <w:szCs w:val="22"/>
              </w:rPr>
              <w:t>57,576</w:t>
            </w:r>
          </w:p>
        </w:tc>
        <w:tc>
          <w:tcPr>
            <w:tcW w:w="419" w:type="dxa"/>
            <w:shd w:val="clear" w:color="auto" w:fill="auto"/>
            <w:noWrap/>
            <w:vAlign w:val="bottom"/>
          </w:tcPr>
          <w:p w:rsidR="00436F1F" w:rsidRPr="00C8770F" w:rsidRDefault="00436F1F" w:rsidP="009D09A2">
            <w:pPr>
              <w:jc w:val="right"/>
              <w:rPr>
                <w:sz w:val="22"/>
                <w:szCs w:val="22"/>
              </w:rPr>
            </w:pPr>
          </w:p>
        </w:tc>
        <w:tc>
          <w:tcPr>
            <w:tcW w:w="1800" w:type="dxa"/>
            <w:tcBorders>
              <w:bottom w:val="single" w:sz="4" w:space="0" w:color="auto"/>
            </w:tcBorders>
            <w:shd w:val="clear" w:color="auto" w:fill="auto"/>
            <w:noWrap/>
            <w:vAlign w:val="bottom"/>
          </w:tcPr>
          <w:p w:rsidR="00436F1F" w:rsidRPr="00C8770F" w:rsidRDefault="00436F1F" w:rsidP="009D09A2">
            <w:pPr>
              <w:jc w:val="right"/>
              <w:rPr>
                <w:sz w:val="22"/>
                <w:szCs w:val="22"/>
              </w:rPr>
            </w:pPr>
            <w:r w:rsidRPr="00C8770F">
              <w:rPr>
                <w:sz w:val="22"/>
                <w:szCs w:val="22"/>
              </w:rPr>
              <w:t>65,076</w:t>
            </w:r>
          </w:p>
        </w:tc>
      </w:tr>
      <w:tr w:rsidR="00436F1F" w:rsidRPr="000D60FB" w:rsidTr="009D09A2">
        <w:trPr>
          <w:trHeight w:val="300"/>
        </w:trPr>
        <w:tc>
          <w:tcPr>
            <w:tcW w:w="436" w:type="dxa"/>
            <w:shd w:val="clear" w:color="auto" w:fill="auto"/>
            <w:noWrap/>
            <w:vAlign w:val="bottom"/>
          </w:tcPr>
          <w:p w:rsidR="00436F1F" w:rsidRPr="000D60FB" w:rsidRDefault="00436F1F" w:rsidP="009D09A2">
            <w:pPr>
              <w:jc w:val="right"/>
              <w:rPr>
                <w:sz w:val="22"/>
                <w:szCs w:val="22"/>
              </w:rPr>
            </w:pPr>
            <w:r w:rsidRPr="000D60FB">
              <w:rPr>
                <w:sz w:val="22"/>
                <w:szCs w:val="22"/>
              </w:rPr>
              <w:t> </w:t>
            </w:r>
          </w:p>
        </w:tc>
        <w:tc>
          <w:tcPr>
            <w:tcW w:w="3100" w:type="dxa"/>
            <w:shd w:val="clear" w:color="auto" w:fill="auto"/>
            <w:noWrap/>
            <w:vAlign w:val="bottom"/>
          </w:tcPr>
          <w:p w:rsidR="00436F1F" w:rsidRPr="000D60FB" w:rsidRDefault="00436F1F" w:rsidP="009D09A2">
            <w:pPr>
              <w:rPr>
                <w:sz w:val="22"/>
                <w:szCs w:val="22"/>
              </w:rPr>
            </w:pPr>
            <w:r w:rsidRPr="000D60FB">
              <w:rPr>
                <w:sz w:val="22"/>
                <w:szCs w:val="22"/>
              </w:rPr>
              <w:t>EBIT</w:t>
            </w:r>
          </w:p>
        </w:tc>
        <w:tc>
          <w:tcPr>
            <w:tcW w:w="1640" w:type="dxa"/>
            <w:tcBorders>
              <w:top w:val="single" w:sz="4" w:space="0" w:color="auto"/>
            </w:tcBorders>
            <w:vAlign w:val="bottom"/>
          </w:tcPr>
          <w:p w:rsidR="00436F1F" w:rsidRPr="00C8770F" w:rsidRDefault="00436F1F" w:rsidP="009D09A2">
            <w:pPr>
              <w:jc w:val="right"/>
              <w:rPr>
                <w:sz w:val="22"/>
                <w:szCs w:val="22"/>
              </w:rPr>
            </w:pPr>
            <w:r w:rsidRPr="00C8770F">
              <w:rPr>
                <w:sz w:val="22"/>
                <w:szCs w:val="22"/>
              </w:rPr>
              <w:t>$98,462</w:t>
            </w:r>
          </w:p>
        </w:tc>
        <w:tc>
          <w:tcPr>
            <w:tcW w:w="419" w:type="dxa"/>
            <w:shd w:val="clear" w:color="auto" w:fill="auto"/>
            <w:noWrap/>
            <w:vAlign w:val="bottom"/>
          </w:tcPr>
          <w:p w:rsidR="00436F1F" w:rsidRPr="00C8770F" w:rsidRDefault="00436F1F" w:rsidP="009D09A2">
            <w:pPr>
              <w:jc w:val="right"/>
              <w:rPr>
                <w:sz w:val="22"/>
                <w:szCs w:val="22"/>
              </w:rPr>
            </w:pPr>
          </w:p>
        </w:tc>
        <w:tc>
          <w:tcPr>
            <w:tcW w:w="1800" w:type="dxa"/>
            <w:tcBorders>
              <w:top w:val="single" w:sz="4" w:space="0" w:color="auto"/>
            </w:tcBorders>
            <w:shd w:val="clear" w:color="auto" w:fill="auto"/>
            <w:noWrap/>
            <w:vAlign w:val="bottom"/>
          </w:tcPr>
          <w:p w:rsidR="00436F1F" w:rsidRPr="00C8770F" w:rsidRDefault="00436F1F" w:rsidP="009D09A2">
            <w:pPr>
              <w:jc w:val="right"/>
              <w:rPr>
                <w:sz w:val="22"/>
                <w:szCs w:val="22"/>
              </w:rPr>
            </w:pPr>
            <w:r w:rsidRPr="00C8770F">
              <w:rPr>
                <w:sz w:val="22"/>
                <w:szCs w:val="22"/>
              </w:rPr>
              <w:t>$112,757</w:t>
            </w:r>
          </w:p>
        </w:tc>
      </w:tr>
      <w:tr w:rsidR="00436F1F" w:rsidRPr="000D60FB" w:rsidTr="009D09A2">
        <w:trPr>
          <w:trHeight w:val="300"/>
        </w:trPr>
        <w:tc>
          <w:tcPr>
            <w:tcW w:w="436" w:type="dxa"/>
            <w:shd w:val="clear" w:color="auto" w:fill="auto"/>
            <w:noWrap/>
            <w:vAlign w:val="bottom"/>
          </w:tcPr>
          <w:p w:rsidR="00436F1F" w:rsidRPr="000D60FB" w:rsidRDefault="00436F1F" w:rsidP="009D09A2">
            <w:pPr>
              <w:jc w:val="right"/>
              <w:rPr>
                <w:sz w:val="22"/>
                <w:szCs w:val="22"/>
              </w:rPr>
            </w:pPr>
            <w:r w:rsidRPr="000D60FB">
              <w:rPr>
                <w:sz w:val="22"/>
                <w:szCs w:val="22"/>
              </w:rPr>
              <w:t> </w:t>
            </w:r>
          </w:p>
        </w:tc>
        <w:tc>
          <w:tcPr>
            <w:tcW w:w="3100" w:type="dxa"/>
            <w:shd w:val="clear" w:color="auto" w:fill="auto"/>
            <w:noWrap/>
            <w:vAlign w:val="bottom"/>
          </w:tcPr>
          <w:p w:rsidR="00436F1F" w:rsidRPr="000D60FB" w:rsidRDefault="00436F1F" w:rsidP="009D09A2">
            <w:pPr>
              <w:rPr>
                <w:sz w:val="22"/>
                <w:szCs w:val="22"/>
              </w:rPr>
            </w:pPr>
            <w:r w:rsidRPr="000D60FB">
              <w:rPr>
                <w:sz w:val="22"/>
                <w:szCs w:val="22"/>
              </w:rPr>
              <w:t>Interest</w:t>
            </w:r>
          </w:p>
        </w:tc>
        <w:tc>
          <w:tcPr>
            <w:tcW w:w="1640" w:type="dxa"/>
            <w:tcBorders>
              <w:bottom w:val="single" w:sz="4" w:space="0" w:color="auto"/>
            </w:tcBorders>
            <w:vAlign w:val="bottom"/>
          </w:tcPr>
          <w:p w:rsidR="00436F1F" w:rsidRPr="00C8770F" w:rsidRDefault="00436F1F" w:rsidP="009D09A2">
            <w:pPr>
              <w:jc w:val="right"/>
              <w:rPr>
                <w:sz w:val="22"/>
                <w:szCs w:val="22"/>
              </w:rPr>
            </w:pPr>
            <w:r w:rsidRPr="00C8770F">
              <w:rPr>
                <w:sz w:val="22"/>
                <w:szCs w:val="22"/>
              </w:rPr>
              <w:t>12,530</w:t>
            </w:r>
          </w:p>
        </w:tc>
        <w:tc>
          <w:tcPr>
            <w:tcW w:w="419" w:type="dxa"/>
            <w:shd w:val="clear" w:color="auto" w:fill="auto"/>
            <w:noWrap/>
            <w:vAlign w:val="bottom"/>
          </w:tcPr>
          <w:p w:rsidR="00436F1F" w:rsidRPr="00C8770F" w:rsidRDefault="00436F1F" w:rsidP="009D09A2">
            <w:pPr>
              <w:jc w:val="right"/>
              <w:rPr>
                <w:sz w:val="22"/>
                <w:szCs w:val="22"/>
              </w:rPr>
            </w:pPr>
          </w:p>
        </w:tc>
        <w:tc>
          <w:tcPr>
            <w:tcW w:w="1800" w:type="dxa"/>
            <w:tcBorders>
              <w:bottom w:val="single" w:sz="4" w:space="0" w:color="auto"/>
            </w:tcBorders>
            <w:shd w:val="clear" w:color="auto" w:fill="auto"/>
            <w:noWrap/>
            <w:vAlign w:val="bottom"/>
          </w:tcPr>
          <w:p w:rsidR="00436F1F" w:rsidRPr="00C8770F" w:rsidRDefault="00436F1F" w:rsidP="009D09A2">
            <w:pPr>
              <w:jc w:val="right"/>
              <w:rPr>
                <w:sz w:val="22"/>
                <w:szCs w:val="22"/>
              </w:rPr>
            </w:pPr>
            <w:r w:rsidRPr="00C8770F">
              <w:rPr>
                <w:sz w:val="22"/>
                <w:szCs w:val="22"/>
              </w:rPr>
              <w:t>14,345</w:t>
            </w:r>
          </w:p>
        </w:tc>
      </w:tr>
      <w:tr w:rsidR="00436F1F" w:rsidRPr="000D60FB" w:rsidTr="009D09A2">
        <w:trPr>
          <w:trHeight w:val="300"/>
        </w:trPr>
        <w:tc>
          <w:tcPr>
            <w:tcW w:w="436" w:type="dxa"/>
            <w:shd w:val="clear" w:color="auto" w:fill="auto"/>
            <w:noWrap/>
            <w:vAlign w:val="bottom"/>
          </w:tcPr>
          <w:p w:rsidR="00436F1F" w:rsidRPr="000D60FB" w:rsidRDefault="00436F1F" w:rsidP="009D09A2">
            <w:pPr>
              <w:jc w:val="right"/>
              <w:rPr>
                <w:sz w:val="22"/>
                <w:szCs w:val="22"/>
              </w:rPr>
            </w:pPr>
            <w:r w:rsidRPr="000D60FB">
              <w:rPr>
                <w:sz w:val="22"/>
                <w:szCs w:val="22"/>
              </w:rPr>
              <w:t> </w:t>
            </w:r>
          </w:p>
        </w:tc>
        <w:tc>
          <w:tcPr>
            <w:tcW w:w="3100" w:type="dxa"/>
            <w:shd w:val="clear" w:color="auto" w:fill="auto"/>
            <w:noWrap/>
            <w:vAlign w:val="bottom"/>
          </w:tcPr>
          <w:p w:rsidR="00436F1F" w:rsidRPr="000D60FB" w:rsidRDefault="00436F1F" w:rsidP="009D09A2">
            <w:pPr>
              <w:rPr>
                <w:sz w:val="22"/>
                <w:szCs w:val="22"/>
              </w:rPr>
            </w:pPr>
            <w:r w:rsidRPr="000D60FB">
              <w:rPr>
                <w:sz w:val="22"/>
                <w:szCs w:val="22"/>
              </w:rPr>
              <w:t>EBT</w:t>
            </w:r>
          </w:p>
        </w:tc>
        <w:tc>
          <w:tcPr>
            <w:tcW w:w="1640" w:type="dxa"/>
            <w:tcBorders>
              <w:top w:val="single" w:sz="4" w:space="0" w:color="auto"/>
            </w:tcBorders>
            <w:vAlign w:val="bottom"/>
          </w:tcPr>
          <w:p w:rsidR="00436F1F" w:rsidRPr="00C8770F" w:rsidRDefault="00436F1F" w:rsidP="009D09A2">
            <w:pPr>
              <w:jc w:val="right"/>
              <w:rPr>
                <w:sz w:val="22"/>
                <w:szCs w:val="22"/>
              </w:rPr>
            </w:pPr>
            <w:r w:rsidRPr="00C8770F">
              <w:rPr>
                <w:sz w:val="22"/>
                <w:szCs w:val="22"/>
              </w:rPr>
              <w:t>$85,932</w:t>
            </w:r>
          </w:p>
        </w:tc>
        <w:tc>
          <w:tcPr>
            <w:tcW w:w="419" w:type="dxa"/>
            <w:shd w:val="clear" w:color="auto" w:fill="auto"/>
            <w:noWrap/>
            <w:vAlign w:val="bottom"/>
          </w:tcPr>
          <w:p w:rsidR="00436F1F" w:rsidRPr="00C8770F" w:rsidRDefault="00436F1F" w:rsidP="009D09A2">
            <w:pPr>
              <w:jc w:val="right"/>
              <w:rPr>
                <w:sz w:val="22"/>
                <w:szCs w:val="22"/>
              </w:rPr>
            </w:pPr>
          </w:p>
        </w:tc>
        <w:tc>
          <w:tcPr>
            <w:tcW w:w="1800" w:type="dxa"/>
            <w:tcBorders>
              <w:top w:val="single" w:sz="4" w:space="0" w:color="auto"/>
            </w:tcBorders>
            <w:shd w:val="clear" w:color="auto" w:fill="auto"/>
            <w:noWrap/>
            <w:vAlign w:val="bottom"/>
          </w:tcPr>
          <w:p w:rsidR="00436F1F" w:rsidRPr="00C8770F" w:rsidRDefault="00436F1F" w:rsidP="009D09A2">
            <w:pPr>
              <w:jc w:val="right"/>
              <w:rPr>
                <w:sz w:val="22"/>
                <w:szCs w:val="22"/>
              </w:rPr>
            </w:pPr>
            <w:r w:rsidRPr="00C8770F">
              <w:rPr>
                <w:sz w:val="22"/>
                <w:szCs w:val="22"/>
              </w:rPr>
              <w:t>$98,412</w:t>
            </w:r>
          </w:p>
        </w:tc>
      </w:tr>
      <w:tr w:rsidR="00436F1F" w:rsidRPr="000D60FB" w:rsidTr="009D09A2">
        <w:trPr>
          <w:trHeight w:val="300"/>
        </w:trPr>
        <w:tc>
          <w:tcPr>
            <w:tcW w:w="436" w:type="dxa"/>
            <w:shd w:val="clear" w:color="auto" w:fill="auto"/>
            <w:noWrap/>
            <w:vAlign w:val="bottom"/>
          </w:tcPr>
          <w:p w:rsidR="00436F1F" w:rsidRPr="000D60FB" w:rsidRDefault="00436F1F" w:rsidP="009D09A2">
            <w:pPr>
              <w:jc w:val="right"/>
              <w:rPr>
                <w:sz w:val="22"/>
                <w:szCs w:val="22"/>
              </w:rPr>
            </w:pPr>
            <w:r w:rsidRPr="000D60FB">
              <w:rPr>
                <w:sz w:val="22"/>
                <w:szCs w:val="22"/>
              </w:rPr>
              <w:t> </w:t>
            </w:r>
          </w:p>
        </w:tc>
        <w:tc>
          <w:tcPr>
            <w:tcW w:w="3100" w:type="dxa"/>
            <w:shd w:val="clear" w:color="auto" w:fill="auto"/>
            <w:noWrap/>
            <w:vAlign w:val="bottom"/>
          </w:tcPr>
          <w:p w:rsidR="00436F1F" w:rsidRPr="000D60FB" w:rsidRDefault="00436F1F" w:rsidP="009D09A2">
            <w:pPr>
              <w:rPr>
                <w:sz w:val="22"/>
                <w:szCs w:val="22"/>
              </w:rPr>
            </w:pPr>
            <w:r w:rsidRPr="000D60FB">
              <w:rPr>
                <w:sz w:val="22"/>
                <w:szCs w:val="22"/>
              </w:rPr>
              <w:t>Taxes</w:t>
            </w:r>
          </w:p>
        </w:tc>
        <w:tc>
          <w:tcPr>
            <w:tcW w:w="1640" w:type="dxa"/>
            <w:tcBorders>
              <w:bottom w:val="single" w:sz="4" w:space="0" w:color="auto"/>
            </w:tcBorders>
            <w:vAlign w:val="bottom"/>
          </w:tcPr>
          <w:p w:rsidR="00436F1F" w:rsidRPr="00C8770F" w:rsidRDefault="00436F1F" w:rsidP="009D09A2">
            <w:pPr>
              <w:jc w:val="right"/>
              <w:rPr>
                <w:sz w:val="22"/>
                <w:szCs w:val="22"/>
              </w:rPr>
            </w:pPr>
            <w:r w:rsidRPr="00C8770F">
              <w:rPr>
                <w:sz w:val="22"/>
                <w:szCs w:val="22"/>
              </w:rPr>
              <w:t>17,186</w:t>
            </w:r>
          </w:p>
        </w:tc>
        <w:tc>
          <w:tcPr>
            <w:tcW w:w="419" w:type="dxa"/>
            <w:shd w:val="clear" w:color="auto" w:fill="auto"/>
            <w:noWrap/>
            <w:vAlign w:val="bottom"/>
          </w:tcPr>
          <w:p w:rsidR="00436F1F" w:rsidRPr="00C8770F" w:rsidRDefault="00436F1F" w:rsidP="009D09A2">
            <w:pPr>
              <w:jc w:val="right"/>
              <w:rPr>
                <w:sz w:val="22"/>
                <w:szCs w:val="22"/>
              </w:rPr>
            </w:pPr>
          </w:p>
        </w:tc>
        <w:tc>
          <w:tcPr>
            <w:tcW w:w="1800" w:type="dxa"/>
            <w:tcBorders>
              <w:bottom w:val="single" w:sz="4" w:space="0" w:color="auto"/>
            </w:tcBorders>
            <w:shd w:val="clear" w:color="auto" w:fill="auto"/>
            <w:noWrap/>
            <w:vAlign w:val="bottom"/>
          </w:tcPr>
          <w:p w:rsidR="00436F1F" w:rsidRPr="00C8770F" w:rsidRDefault="00436F1F" w:rsidP="009D09A2">
            <w:pPr>
              <w:jc w:val="right"/>
              <w:rPr>
                <w:sz w:val="22"/>
                <w:szCs w:val="22"/>
              </w:rPr>
            </w:pPr>
            <w:r w:rsidRPr="00C8770F">
              <w:rPr>
                <w:sz w:val="22"/>
                <w:szCs w:val="22"/>
              </w:rPr>
              <w:t>19,682</w:t>
            </w:r>
          </w:p>
        </w:tc>
      </w:tr>
      <w:tr w:rsidR="00436F1F" w:rsidRPr="000D60FB" w:rsidTr="009D09A2">
        <w:trPr>
          <w:trHeight w:val="315"/>
        </w:trPr>
        <w:tc>
          <w:tcPr>
            <w:tcW w:w="436" w:type="dxa"/>
            <w:shd w:val="clear" w:color="auto" w:fill="auto"/>
            <w:noWrap/>
            <w:vAlign w:val="bottom"/>
          </w:tcPr>
          <w:p w:rsidR="00436F1F" w:rsidRPr="000D60FB" w:rsidRDefault="00436F1F" w:rsidP="009D09A2">
            <w:pPr>
              <w:jc w:val="right"/>
              <w:rPr>
                <w:sz w:val="22"/>
                <w:szCs w:val="22"/>
              </w:rPr>
            </w:pPr>
            <w:r w:rsidRPr="000D60FB">
              <w:rPr>
                <w:sz w:val="22"/>
                <w:szCs w:val="22"/>
              </w:rPr>
              <w:t> </w:t>
            </w:r>
          </w:p>
        </w:tc>
        <w:tc>
          <w:tcPr>
            <w:tcW w:w="3100" w:type="dxa"/>
            <w:shd w:val="clear" w:color="auto" w:fill="auto"/>
            <w:noWrap/>
            <w:vAlign w:val="bottom"/>
          </w:tcPr>
          <w:p w:rsidR="00436F1F" w:rsidRPr="000D60FB" w:rsidRDefault="00436F1F" w:rsidP="009D09A2">
            <w:pPr>
              <w:rPr>
                <w:sz w:val="22"/>
                <w:szCs w:val="22"/>
              </w:rPr>
            </w:pPr>
            <w:r w:rsidRPr="000D60FB">
              <w:rPr>
                <w:sz w:val="22"/>
                <w:szCs w:val="22"/>
              </w:rPr>
              <w:t>Net income</w:t>
            </w:r>
          </w:p>
        </w:tc>
        <w:tc>
          <w:tcPr>
            <w:tcW w:w="1640" w:type="dxa"/>
            <w:tcBorders>
              <w:top w:val="single" w:sz="4" w:space="0" w:color="auto"/>
              <w:bottom w:val="double" w:sz="4" w:space="0" w:color="auto"/>
            </w:tcBorders>
            <w:vAlign w:val="bottom"/>
          </w:tcPr>
          <w:p w:rsidR="00436F1F" w:rsidRPr="00C8770F" w:rsidRDefault="00436F1F" w:rsidP="009D09A2">
            <w:pPr>
              <w:jc w:val="right"/>
              <w:rPr>
                <w:sz w:val="22"/>
                <w:szCs w:val="22"/>
              </w:rPr>
            </w:pPr>
            <w:r w:rsidRPr="00C8770F">
              <w:rPr>
                <w:sz w:val="22"/>
                <w:szCs w:val="22"/>
              </w:rPr>
              <w:t>$68,746</w:t>
            </w:r>
          </w:p>
        </w:tc>
        <w:tc>
          <w:tcPr>
            <w:tcW w:w="419" w:type="dxa"/>
            <w:tcBorders>
              <w:left w:val="nil"/>
            </w:tcBorders>
            <w:shd w:val="clear" w:color="auto" w:fill="auto"/>
            <w:noWrap/>
            <w:vAlign w:val="bottom"/>
          </w:tcPr>
          <w:p w:rsidR="00436F1F" w:rsidRPr="00C8770F" w:rsidRDefault="00436F1F" w:rsidP="009D09A2">
            <w:pPr>
              <w:jc w:val="right"/>
              <w:rPr>
                <w:sz w:val="22"/>
                <w:szCs w:val="22"/>
                <w:u w:val="double"/>
              </w:rPr>
            </w:pPr>
          </w:p>
        </w:tc>
        <w:tc>
          <w:tcPr>
            <w:tcW w:w="1800" w:type="dxa"/>
            <w:tcBorders>
              <w:top w:val="single" w:sz="4" w:space="0" w:color="auto"/>
              <w:bottom w:val="double" w:sz="4" w:space="0" w:color="auto"/>
            </w:tcBorders>
            <w:shd w:val="clear" w:color="auto" w:fill="auto"/>
            <w:noWrap/>
            <w:vAlign w:val="bottom"/>
          </w:tcPr>
          <w:p w:rsidR="00436F1F" w:rsidRPr="00C8770F" w:rsidRDefault="00436F1F" w:rsidP="009D09A2">
            <w:pPr>
              <w:jc w:val="right"/>
              <w:rPr>
                <w:sz w:val="22"/>
                <w:szCs w:val="22"/>
              </w:rPr>
            </w:pPr>
            <w:r w:rsidRPr="00C8770F">
              <w:rPr>
                <w:sz w:val="22"/>
                <w:szCs w:val="22"/>
              </w:rPr>
              <w:t>$78,730</w:t>
            </w:r>
          </w:p>
        </w:tc>
      </w:tr>
    </w:tbl>
    <w:p w:rsidR="00436F1F" w:rsidRPr="000D60FB" w:rsidRDefault="00436F1F" w:rsidP="00436F1F">
      <w:pPr>
        <w:rPr>
          <w:b/>
          <w:sz w:val="22"/>
          <w:szCs w:val="22"/>
        </w:rPr>
      </w:pPr>
    </w:p>
    <w:tbl>
      <w:tblPr>
        <w:tblW w:w="7395" w:type="dxa"/>
        <w:tblInd w:w="93" w:type="dxa"/>
        <w:tblLook w:val="0000"/>
      </w:tblPr>
      <w:tblGrid>
        <w:gridCol w:w="436"/>
        <w:gridCol w:w="3100"/>
        <w:gridCol w:w="1640"/>
        <w:gridCol w:w="419"/>
        <w:gridCol w:w="1800"/>
      </w:tblGrid>
      <w:tr w:rsidR="00436F1F" w:rsidRPr="000D60FB" w:rsidTr="009D09A2">
        <w:trPr>
          <w:trHeight w:val="315"/>
        </w:trPr>
        <w:tc>
          <w:tcPr>
            <w:tcW w:w="436" w:type="dxa"/>
            <w:shd w:val="clear" w:color="auto" w:fill="auto"/>
            <w:noWrap/>
            <w:vAlign w:val="bottom"/>
          </w:tcPr>
          <w:p w:rsidR="00436F1F" w:rsidRPr="000D60FB" w:rsidRDefault="00436F1F" w:rsidP="009D09A2">
            <w:pPr>
              <w:jc w:val="right"/>
              <w:rPr>
                <w:sz w:val="22"/>
                <w:szCs w:val="22"/>
              </w:rPr>
            </w:pPr>
            <w:r w:rsidRPr="000D60FB">
              <w:rPr>
                <w:sz w:val="22"/>
                <w:szCs w:val="22"/>
              </w:rPr>
              <w:t> </w:t>
            </w:r>
          </w:p>
        </w:tc>
        <w:tc>
          <w:tcPr>
            <w:tcW w:w="3100" w:type="dxa"/>
            <w:shd w:val="clear" w:color="auto" w:fill="auto"/>
            <w:noWrap/>
            <w:vAlign w:val="bottom"/>
          </w:tcPr>
          <w:p w:rsidR="00436F1F" w:rsidRPr="000D60FB" w:rsidRDefault="00436F1F" w:rsidP="009D09A2">
            <w:pPr>
              <w:rPr>
                <w:sz w:val="22"/>
                <w:szCs w:val="22"/>
              </w:rPr>
            </w:pPr>
            <w:r w:rsidRPr="000D60FB">
              <w:rPr>
                <w:sz w:val="22"/>
                <w:szCs w:val="22"/>
              </w:rPr>
              <w:t>Dividends</w:t>
            </w:r>
          </w:p>
        </w:tc>
        <w:tc>
          <w:tcPr>
            <w:tcW w:w="1640" w:type="dxa"/>
            <w:vAlign w:val="bottom"/>
          </w:tcPr>
          <w:p w:rsidR="00436F1F" w:rsidRPr="000D60FB" w:rsidRDefault="00436F1F" w:rsidP="009D09A2">
            <w:pPr>
              <w:jc w:val="right"/>
              <w:rPr>
                <w:sz w:val="22"/>
                <w:szCs w:val="22"/>
              </w:rPr>
            </w:pPr>
            <w:r w:rsidRPr="000D60FB">
              <w:rPr>
                <w:sz w:val="22"/>
                <w:szCs w:val="22"/>
              </w:rPr>
              <w:t>$</w:t>
            </w:r>
            <w:r>
              <w:rPr>
                <w:sz w:val="22"/>
                <w:szCs w:val="22"/>
              </w:rPr>
              <w:t>34,373</w:t>
            </w:r>
          </w:p>
        </w:tc>
        <w:tc>
          <w:tcPr>
            <w:tcW w:w="419" w:type="dxa"/>
            <w:shd w:val="clear" w:color="auto" w:fill="auto"/>
            <w:noWrap/>
            <w:vAlign w:val="bottom"/>
          </w:tcPr>
          <w:p w:rsidR="00436F1F" w:rsidRPr="000D60FB" w:rsidRDefault="00436F1F" w:rsidP="009D09A2">
            <w:pPr>
              <w:jc w:val="right"/>
              <w:rPr>
                <w:sz w:val="22"/>
                <w:szCs w:val="22"/>
              </w:rPr>
            </w:pPr>
          </w:p>
        </w:tc>
        <w:tc>
          <w:tcPr>
            <w:tcW w:w="1800" w:type="dxa"/>
            <w:shd w:val="clear" w:color="auto" w:fill="auto"/>
            <w:noWrap/>
            <w:vAlign w:val="bottom"/>
          </w:tcPr>
          <w:p w:rsidR="00436F1F" w:rsidRPr="000D60FB" w:rsidRDefault="00436F1F" w:rsidP="009D09A2">
            <w:pPr>
              <w:jc w:val="right"/>
              <w:rPr>
                <w:sz w:val="22"/>
                <w:szCs w:val="22"/>
              </w:rPr>
            </w:pPr>
            <w:r w:rsidRPr="000D60FB">
              <w:rPr>
                <w:sz w:val="22"/>
                <w:szCs w:val="22"/>
              </w:rPr>
              <w:t>$</w:t>
            </w:r>
            <w:r>
              <w:rPr>
                <w:sz w:val="22"/>
                <w:szCs w:val="22"/>
              </w:rPr>
              <w:t>39,365</w:t>
            </w:r>
          </w:p>
        </w:tc>
      </w:tr>
      <w:tr w:rsidR="00436F1F" w:rsidRPr="000D60FB" w:rsidTr="009D09A2">
        <w:trPr>
          <w:trHeight w:val="300"/>
        </w:trPr>
        <w:tc>
          <w:tcPr>
            <w:tcW w:w="436" w:type="dxa"/>
            <w:shd w:val="clear" w:color="auto" w:fill="auto"/>
            <w:noWrap/>
            <w:vAlign w:val="bottom"/>
          </w:tcPr>
          <w:p w:rsidR="00436F1F" w:rsidRPr="000D60FB" w:rsidRDefault="00436F1F" w:rsidP="009D09A2">
            <w:pPr>
              <w:jc w:val="right"/>
              <w:rPr>
                <w:sz w:val="22"/>
                <w:szCs w:val="22"/>
              </w:rPr>
            </w:pPr>
            <w:r w:rsidRPr="000D60FB">
              <w:rPr>
                <w:sz w:val="22"/>
                <w:szCs w:val="22"/>
              </w:rPr>
              <w:t> </w:t>
            </w:r>
          </w:p>
        </w:tc>
        <w:tc>
          <w:tcPr>
            <w:tcW w:w="3100" w:type="dxa"/>
            <w:shd w:val="clear" w:color="auto" w:fill="auto"/>
            <w:noWrap/>
            <w:vAlign w:val="bottom"/>
          </w:tcPr>
          <w:p w:rsidR="00436F1F" w:rsidRPr="000D60FB" w:rsidRDefault="00436F1F" w:rsidP="009D09A2">
            <w:pPr>
              <w:rPr>
                <w:sz w:val="22"/>
                <w:szCs w:val="22"/>
              </w:rPr>
            </w:pPr>
            <w:r w:rsidRPr="000D60FB">
              <w:rPr>
                <w:sz w:val="22"/>
                <w:szCs w:val="22"/>
              </w:rPr>
              <w:t>Addition to retained earnings</w:t>
            </w:r>
          </w:p>
        </w:tc>
        <w:tc>
          <w:tcPr>
            <w:tcW w:w="1640" w:type="dxa"/>
            <w:vAlign w:val="bottom"/>
          </w:tcPr>
          <w:p w:rsidR="00436F1F" w:rsidRPr="000D60FB" w:rsidRDefault="00436F1F" w:rsidP="009D09A2">
            <w:pPr>
              <w:jc w:val="right"/>
              <w:rPr>
                <w:sz w:val="22"/>
                <w:szCs w:val="22"/>
              </w:rPr>
            </w:pPr>
            <w:r>
              <w:rPr>
                <w:sz w:val="22"/>
                <w:szCs w:val="22"/>
              </w:rPr>
              <w:t>34,373</w:t>
            </w:r>
          </w:p>
        </w:tc>
        <w:tc>
          <w:tcPr>
            <w:tcW w:w="419" w:type="dxa"/>
            <w:shd w:val="clear" w:color="auto" w:fill="auto"/>
            <w:noWrap/>
            <w:vAlign w:val="bottom"/>
          </w:tcPr>
          <w:p w:rsidR="00436F1F" w:rsidRPr="000D60FB" w:rsidRDefault="00436F1F" w:rsidP="009D09A2">
            <w:pPr>
              <w:jc w:val="right"/>
              <w:rPr>
                <w:sz w:val="22"/>
                <w:szCs w:val="22"/>
              </w:rPr>
            </w:pPr>
          </w:p>
        </w:tc>
        <w:tc>
          <w:tcPr>
            <w:tcW w:w="1800" w:type="dxa"/>
            <w:shd w:val="clear" w:color="auto" w:fill="auto"/>
            <w:noWrap/>
            <w:vAlign w:val="bottom"/>
          </w:tcPr>
          <w:p w:rsidR="00436F1F" w:rsidRPr="000D60FB" w:rsidRDefault="00436F1F" w:rsidP="009D09A2">
            <w:pPr>
              <w:jc w:val="right"/>
              <w:rPr>
                <w:sz w:val="22"/>
                <w:szCs w:val="22"/>
              </w:rPr>
            </w:pPr>
            <w:r>
              <w:rPr>
                <w:sz w:val="22"/>
                <w:szCs w:val="22"/>
              </w:rPr>
              <w:t>39,365</w:t>
            </w:r>
          </w:p>
        </w:tc>
      </w:tr>
    </w:tbl>
    <w:p w:rsidR="00436F1F" w:rsidRPr="00C3728F" w:rsidRDefault="00436F1F" w:rsidP="00436F1F">
      <w:pPr>
        <w:rPr>
          <w:sz w:val="22"/>
          <w:szCs w:val="22"/>
        </w:rPr>
      </w:pPr>
    </w:p>
    <w:p w:rsidR="00436F1F" w:rsidRPr="00C3728F" w:rsidRDefault="00436F1F" w:rsidP="00436F1F">
      <w:pPr>
        <w:ind w:left="446" w:hanging="446"/>
        <w:rPr>
          <w:b/>
          <w:sz w:val="22"/>
          <w:szCs w:val="22"/>
        </w:rPr>
      </w:pPr>
      <w:r w:rsidRPr="00C3728F">
        <w:rPr>
          <w:b/>
          <w:sz w:val="22"/>
          <w:szCs w:val="22"/>
        </w:rPr>
        <w:t>2.</w:t>
      </w:r>
      <w:r w:rsidRPr="00C3728F">
        <w:rPr>
          <w:sz w:val="22"/>
          <w:szCs w:val="22"/>
        </w:rPr>
        <w:tab/>
        <w:t>The balance sheet for each year will be:</w:t>
      </w:r>
    </w:p>
    <w:p w:rsidR="00436F1F" w:rsidRPr="00C3728F" w:rsidRDefault="00436F1F" w:rsidP="00436F1F">
      <w:pPr>
        <w:rPr>
          <w:b/>
          <w:sz w:val="22"/>
          <w:szCs w:val="22"/>
        </w:rPr>
      </w:pPr>
    </w:p>
    <w:tbl>
      <w:tblPr>
        <w:tblW w:w="9015" w:type="dxa"/>
        <w:tblInd w:w="93" w:type="dxa"/>
        <w:tblLook w:val="0000"/>
      </w:tblPr>
      <w:tblGrid>
        <w:gridCol w:w="340"/>
        <w:gridCol w:w="2375"/>
        <w:gridCol w:w="1620"/>
        <w:gridCol w:w="271"/>
        <w:gridCol w:w="271"/>
        <w:gridCol w:w="2518"/>
        <w:gridCol w:w="1620"/>
      </w:tblGrid>
      <w:tr w:rsidR="00436F1F" w:rsidRPr="00C3728F" w:rsidTr="009D09A2">
        <w:trPr>
          <w:trHeight w:val="315"/>
        </w:trPr>
        <w:tc>
          <w:tcPr>
            <w:tcW w:w="340" w:type="dxa"/>
            <w:tcBorders>
              <w:top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 </w:t>
            </w:r>
          </w:p>
        </w:tc>
        <w:tc>
          <w:tcPr>
            <w:tcW w:w="8675" w:type="dxa"/>
            <w:gridSpan w:val="6"/>
            <w:tcBorders>
              <w:top w:val="nil"/>
              <w:left w:val="nil"/>
              <w:bottom w:val="single" w:sz="8" w:space="0" w:color="auto"/>
              <w:right w:val="nil"/>
            </w:tcBorders>
            <w:shd w:val="clear" w:color="auto" w:fill="auto"/>
            <w:noWrap/>
            <w:vAlign w:val="bottom"/>
          </w:tcPr>
          <w:p w:rsidR="00436F1F" w:rsidRPr="00C3728F" w:rsidRDefault="00436F1F" w:rsidP="009D09A2">
            <w:pPr>
              <w:jc w:val="center"/>
              <w:rPr>
                <w:i/>
                <w:iCs/>
                <w:sz w:val="22"/>
                <w:szCs w:val="22"/>
              </w:rPr>
            </w:pPr>
            <w:r w:rsidRPr="00C3728F">
              <w:rPr>
                <w:i/>
                <w:iCs/>
                <w:sz w:val="22"/>
                <w:szCs w:val="22"/>
              </w:rPr>
              <w:t xml:space="preserve">Balance sheet as of Dec. 31, </w:t>
            </w:r>
            <w:r>
              <w:rPr>
                <w:i/>
                <w:iCs/>
                <w:sz w:val="22"/>
                <w:szCs w:val="22"/>
              </w:rPr>
              <w:t>2015</w:t>
            </w:r>
          </w:p>
        </w:tc>
      </w:tr>
      <w:tr w:rsidR="00436F1F" w:rsidRPr="00C3728F" w:rsidTr="009D09A2">
        <w:trPr>
          <w:trHeight w:val="315"/>
        </w:trPr>
        <w:tc>
          <w:tcPr>
            <w:tcW w:w="340" w:type="dxa"/>
            <w:tcBorders>
              <w:top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 </w:t>
            </w:r>
          </w:p>
        </w:tc>
        <w:tc>
          <w:tcPr>
            <w:tcW w:w="2375" w:type="dxa"/>
            <w:tcBorders>
              <w:top w:val="nil"/>
              <w:left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Cash</w:t>
            </w:r>
          </w:p>
        </w:tc>
        <w:tc>
          <w:tcPr>
            <w:tcW w:w="1620" w:type="dxa"/>
            <w:tcBorders>
              <w:top w:val="nil"/>
              <w:left w:val="nil"/>
              <w:bottom w:val="nil"/>
              <w:right w:val="nil"/>
            </w:tcBorders>
            <w:shd w:val="clear" w:color="auto" w:fill="auto"/>
            <w:noWrap/>
            <w:vAlign w:val="bottom"/>
          </w:tcPr>
          <w:p w:rsidR="00436F1F" w:rsidRPr="00C8770F" w:rsidRDefault="00436F1F" w:rsidP="009D09A2">
            <w:pPr>
              <w:jc w:val="right"/>
              <w:rPr>
                <w:sz w:val="22"/>
                <w:szCs w:val="22"/>
              </w:rPr>
            </w:pPr>
            <w:r w:rsidRPr="00C8770F">
              <w:rPr>
                <w:sz w:val="22"/>
                <w:szCs w:val="22"/>
              </w:rPr>
              <w:t>$29,429</w:t>
            </w:r>
          </w:p>
        </w:tc>
        <w:tc>
          <w:tcPr>
            <w:tcW w:w="271" w:type="dxa"/>
            <w:tcBorders>
              <w:top w:val="nil"/>
              <w:left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 </w:t>
            </w:r>
          </w:p>
        </w:tc>
        <w:tc>
          <w:tcPr>
            <w:tcW w:w="271" w:type="dxa"/>
            <w:tcBorders>
              <w:top w:val="nil"/>
              <w:left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 </w:t>
            </w:r>
          </w:p>
        </w:tc>
        <w:tc>
          <w:tcPr>
            <w:tcW w:w="2518" w:type="dxa"/>
            <w:tcBorders>
              <w:top w:val="nil"/>
              <w:left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 xml:space="preserve"> Accounts payable </w:t>
            </w:r>
          </w:p>
        </w:tc>
        <w:tc>
          <w:tcPr>
            <w:tcW w:w="1620" w:type="dxa"/>
            <w:tcBorders>
              <w:top w:val="nil"/>
              <w:left w:val="nil"/>
              <w:right w:val="nil"/>
            </w:tcBorders>
            <w:shd w:val="clear" w:color="auto" w:fill="auto"/>
            <w:noWrap/>
            <w:vAlign w:val="bottom"/>
          </w:tcPr>
          <w:p w:rsidR="00436F1F" w:rsidRPr="00C8770F" w:rsidRDefault="00436F1F" w:rsidP="009D09A2">
            <w:pPr>
              <w:jc w:val="right"/>
              <w:rPr>
                <w:sz w:val="22"/>
                <w:szCs w:val="22"/>
              </w:rPr>
            </w:pPr>
            <w:r w:rsidRPr="00C8770F">
              <w:rPr>
                <w:sz w:val="22"/>
                <w:szCs w:val="22"/>
              </w:rPr>
              <w:t xml:space="preserve"> $        52,015 </w:t>
            </w:r>
          </w:p>
        </w:tc>
      </w:tr>
      <w:tr w:rsidR="00436F1F" w:rsidRPr="00C3728F" w:rsidTr="009D09A2">
        <w:trPr>
          <w:trHeight w:val="315"/>
        </w:trPr>
        <w:tc>
          <w:tcPr>
            <w:tcW w:w="340" w:type="dxa"/>
            <w:tcBorders>
              <w:top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 </w:t>
            </w:r>
          </w:p>
        </w:tc>
        <w:tc>
          <w:tcPr>
            <w:tcW w:w="2375" w:type="dxa"/>
            <w:tcBorders>
              <w:top w:val="nil"/>
              <w:left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Accounts receivable</w:t>
            </w:r>
          </w:p>
        </w:tc>
        <w:tc>
          <w:tcPr>
            <w:tcW w:w="1620" w:type="dxa"/>
            <w:tcBorders>
              <w:top w:val="nil"/>
              <w:left w:val="nil"/>
              <w:right w:val="nil"/>
            </w:tcBorders>
            <w:shd w:val="clear" w:color="auto" w:fill="auto"/>
            <w:noWrap/>
            <w:vAlign w:val="bottom"/>
          </w:tcPr>
          <w:p w:rsidR="00436F1F" w:rsidRPr="00C8770F" w:rsidRDefault="00436F1F" w:rsidP="009D09A2">
            <w:pPr>
              <w:jc w:val="right"/>
              <w:rPr>
                <w:sz w:val="22"/>
                <w:szCs w:val="22"/>
              </w:rPr>
            </w:pPr>
            <w:r w:rsidRPr="00C8770F">
              <w:rPr>
                <w:sz w:val="22"/>
                <w:szCs w:val="22"/>
              </w:rPr>
              <w:t>20,854</w:t>
            </w:r>
          </w:p>
        </w:tc>
        <w:tc>
          <w:tcPr>
            <w:tcW w:w="271" w:type="dxa"/>
            <w:tcBorders>
              <w:top w:val="nil"/>
              <w:left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 </w:t>
            </w:r>
          </w:p>
        </w:tc>
        <w:tc>
          <w:tcPr>
            <w:tcW w:w="271" w:type="dxa"/>
            <w:tcBorders>
              <w:top w:val="nil"/>
              <w:left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 </w:t>
            </w:r>
          </w:p>
        </w:tc>
        <w:tc>
          <w:tcPr>
            <w:tcW w:w="2518" w:type="dxa"/>
            <w:tcBorders>
              <w:top w:val="nil"/>
              <w:left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 xml:space="preserve"> Notes payable </w:t>
            </w:r>
          </w:p>
        </w:tc>
        <w:tc>
          <w:tcPr>
            <w:tcW w:w="1620" w:type="dxa"/>
            <w:tcBorders>
              <w:top w:val="nil"/>
              <w:left w:val="nil"/>
              <w:bottom w:val="single" w:sz="4" w:space="0" w:color="auto"/>
              <w:right w:val="nil"/>
            </w:tcBorders>
            <w:shd w:val="clear" w:color="auto" w:fill="auto"/>
            <w:noWrap/>
            <w:vAlign w:val="bottom"/>
          </w:tcPr>
          <w:p w:rsidR="00436F1F" w:rsidRPr="00C8770F" w:rsidRDefault="00436F1F" w:rsidP="009D09A2">
            <w:pPr>
              <w:jc w:val="right"/>
              <w:rPr>
                <w:sz w:val="22"/>
                <w:szCs w:val="22"/>
              </w:rPr>
            </w:pPr>
            <w:r w:rsidRPr="00C8770F">
              <w:rPr>
                <w:sz w:val="22"/>
                <w:szCs w:val="22"/>
              </w:rPr>
              <w:t xml:space="preserve">           23,708 </w:t>
            </w:r>
          </w:p>
        </w:tc>
      </w:tr>
      <w:tr w:rsidR="00436F1F" w:rsidRPr="00C3728F" w:rsidTr="009D09A2">
        <w:trPr>
          <w:trHeight w:val="315"/>
        </w:trPr>
        <w:tc>
          <w:tcPr>
            <w:tcW w:w="340" w:type="dxa"/>
            <w:tcBorders>
              <w:top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 </w:t>
            </w:r>
          </w:p>
        </w:tc>
        <w:tc>
          <w:tcPr>
            <w:tcW w:w="2375" w:type="dxa"/>
            <w:tcBorders>
              <w:top w:val="nil"/>
              <w:left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Inventory</w:t>
            </w:r>
          </w:p>
        </w:tc>
        <w:tc>
          <w:tcPr>
            <w:tcW w:w="1620" w:type="dxa"/>
            <w:tcBorders>
              <w:top w:val="nil"/>
              <w:left w:val="nil"/>
              <w:bottom w:val="single" w:sz="4" w:space="0" w:color="auto"/>
              <w:right w:val="nil"/>
            </w:tcBorders>
            <w:shd w:val="clear" w:color="auto" w:fill="auto"/>
            <w:noWrap/>
            <w:vAlign w:val="bottom"/>
          </w:tcPr>
          <w:p w:rsidR="00436F1F" w:rsidRPr="00C8770F" w:rsidRDefault="00436F1F" w:rsidP="009D09A2">
            <w:pPr>
              <w:jc w:val="right"/>
              <w:rPr>
                <w:sz w:val="22"/>
                <w:szCs w:val="22"/>
              </w:rPr>
            </w:pPr>
            <w:r w:rsidRPr="00C8770F">
              <w:rPr>
                <w:sz w:val="22"/>
                <w:szCs w:val="22"/>
              </w:rPr>
              <w:t>43,884</w:t>
            </w:r>
          </w:p>
        </w:tc>
        <w:tc>
          <w:tcPr>
            <w:tcW w:w="271" w:type="dxa"/>
            <w:tcBorders>
              <w:top w:val="nil"/>
              <w:left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 </w:t>
            </w:r>
          </w:p>
        </w:tc>
        <w:tc>
          <w:tcPr>
            <w:tcW w:w="271" w:type="dxa"/>
            <w:tcBorders>
              <w:top w:val="nil"/>
              <w:left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 </w:t>
            </w:r>
          </w:p>
        </w:tc>
        <w:tc>
          <w:tcPr>
            <w:tcW w:w="2518" w:type="dxa"/>
            <w:tcBorders>
              <w:top w:val="nil"/>
              <w:left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 xml:space="preserve"> Current liabilities </w:t>
            </w:r>
          </w:p>
        </w:tc>
        <w:tc>
          <w:tcPr>
            <w:tcW w:w="1620" w:type="dxa"/>
            <w:tcBorders>
              <w:top w:val="single" w:sz="4" w:space="0" w:color="auto"/>
              <w:left w:val="nil"/>
              <w:bottom w:val="nil"/>
              <w:right w:val="nil"/>
            </w:tcBorders>
            <w:shd w:val="clear" w:color="auto" w:fill="auto"/>
            <w:noWrap/>
            <w:vAlign w:val="bottom"/>
          </w:tcPr>
          <w:p w:rsidR="00436F1F" w:rsidRPr="00C8770F" w:rsidRDefault="00436F1F" w:rsidP="009D09A2">
            <w:pPr>
              <w:jc w:val="right"/>
              <w:rPr>
                <w:sz w:val="22"/>
                <w:szCs w:val="22"/>
              </w:rPr>
            </w:pPr>
            <w:r w:rsidRPr="00C8770F">
              <w:rPr>
                <w:sz w:val="22"/>
                <w:szCs w:val="22"/>
              </w:rPr>
              <w:t xml:space="preserve"> $        75,723 </w:t>
            </w:r>
          </w:p>
        </w:tc>
      </w:tr>
      <w:tr w:rsidR="00436F1F" w:rsidRPr="00C3728F" w:rsidTr="009D09A2">
        <w:trPr>
          <w:trHeight w:val="315"/>
        </w:trPr>
        <w:tc>
          <w:tcPr>
            <w:tcW w:w="340" w:type="dxa"/>
            <w:tcBorders>
              <w:top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 </w:t>
            </w:r>
          </w:p>
        </w:tc>
        <w:tc>
          <w:tcPr>
            <w:tcW w:w="2375" w:type="dxa"/>
            <w:tcBorders>
              <w:top w:val="nil"/>
              <w:left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Current assets</w:t>
            </w:r>
          </w:p>
        </w:tc>
        <w:tc>
          <w:tcPr>
            <w:tcW w:w="1620" w:type="dxa"/>
            <w:tcBorders>
              <w:top w:val="single" w:sz="4" w:space="0" w:color="auto"/>
              <w:left w:val="nil"/>
              <w:bottom w:val="nil"/>
              <w:right w:val="nil"/>
            </w:tcBorders>
            <w:shd w:val="clear" w:color="auto" w:fill="auto"/>
            <w:noWrap/>
            <w:vAlign w:val="bottom"/>
          </w:tcPr>
          <w:p w:rsidR="00436F1F" w:rsidRPr="00C8770F" w:rsidRDefault="00436F1F" w:rsidP="009D09A2">
            <w:pPr>
              <w:jc w:val="right"/>
              <w:rPr>
                <w:sz w:val="22"/>
                <w:szCs w:val="22"/>
              </w:rPr>
            </w:pPr>
            <w:r w:rsidRPr="00C8770F">
              <w:rPr>
                <w:sz w:val="22"/>
                <w:szCs w:val="22"/>
              </w:rPr>
              <w:t>$94,167</w:t>
            </w:r>
          </w:p>
        </w:tc>
        <w:tc>
          <w:tcPr>
            <w:tcW w:w="271" w:type="dxa"/>
            <w:tcBorders>
              <w:top w:val="nil"/>
              <w:left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 </w:t>
            </w:r>
          </w:p>
        </w:tc>
        <w:tc>
          <w:tcPr>
            <w:tcW w:w="271" w:type="dxa"/>
            <w:tcBorders>
              <w:top w:val="nil"/>
              <w:left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 </w:t>
            </w:r>
          </w:p>
        </w:tc>
        <w:tc>
          <w:tcPr>
            <w:tcW w:w="2518" w:type="dxa"/>
            <w:tcBorders>
              <w:top w:val="nil"/>
              <w:left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 </w:t>
            </w:r>
          </w:p>
        </w:tc>
        <w:tc>
          <w:tcPr>
            <w:tcW w:w="1620" w:type="dxa"/>
            <w:tcBorders>
              <w:top w:val="nil"/>
              <w:left w:val="nil"/>
              <w:bottom w:val="nil"/>
              <w:right w:val="nil"/>
            </w:tcBorders>
            <w:shd w:val="clear" w:color="auto" w:fill="auto"/>
            <w:noWrap/>
            <w:vAlign w:val="bottom"/>
          </w:tcPr>
          <w:p w:rsidR="00436F1F" w:rsidRPr="00C8770F" w:rsidRDefault="00436F1F" w:rsidP="009D09A2">
            <w:pPr>
              <w:jc w:val="right"/>
              <w:rPr>
                <w:sz w:val="22"/>
                <w:szCs w:val="22"/>
              </w:rPr>
            </w:pPr>
            <w:r w:rsidRPr="00C8770F">
              <w:rPr>
                <w:sz w:val="22"/>
                <w:szCs w:val="22"/>
              </w:rPr>
              <w:t> </w:t>
            </w:r>
          </w:p>
        </w:tc>
      </w:tr>
      <w:tr w:rsidR="00436F1F" w:rsidRPr="00C3728F" w:rsidTr="009D09A2">
        <w:trPr>
          <w:trHeight w:val="315"/>
        </w:trPr>
        <w:tc>
          <w:tcPr>
            <w:tcW w:w="340" w:type="dxa"/>
            <w:tcBorders>
              <w:top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 </w:t>
            </w:r>
          </w:p>
        </w:tc>
        <w:tc>
          <w:tcPr>
            <w:tcW w:w="2375" w:type="dxa"/>
            <w:tcBorders>
              <w:top w:val="nil"/>
              <w:left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 </w:t>
            </w:r>
          </w:p>
        </w:tc>
        <w:tc>
          <w:tcPr>
            <w:tcW w:w="1620" w:type="dxa"/>
            <w:tcBorders>
              <w:top w:val="nil"/>
              <w:left w:val="nil"/>
              <w:right w:val="nil"/>
            </w:tcBorders>
            <w:shd w:val="clear" w:color="auto" w:fill="auto"/>
            <w:noWrap/>
            <w:vAlign w:val="bottom"/>
          </w:tcPr>
          <w:p w:rsidR="00436F1F" w:rsidRPr="00C8770F" w:rsidRDefault="00436F1F" w:rsidP="009D09A2">
            <w:pPr>
              <w:jc w:val="right"/>
              <w:rPr>
                <w:sz w:val="22"/>
                <w:szCs w:val="22"/>
              </w:rPr>
            </w:pPr>
          </w:p>
        </w:tc>
        <w:tc>
          <w:tcPr>
            <w:tcW w:w="271" w:type="dxa"/>
            <w:tcBorders>
              <w:top w:val="nil"/>
              <w:left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 </w:t>
            </w:r>
          </w:p>
        </w:tc>
        <w:tc>
          <w:tcPr>
            <w:tcW w:w="271" w:type="dxa"/>
            <w:tcBorders>
              <w:top w:val="nil"/>
              <w:left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 </w:t>
            </w:r>
          </w:p>
        </w:tc>
        <w:tc>
          <w:tcPr>
            <w:tcW w:w="2518" w:type="dxa"/>
            <w:tcBorders>
              <w:top w:val="nil"/>
              <w:left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 xml:space="preserve"> Long-term debt </w:t>
            </w:r>
          </w:p>
        </w:tc>
        <w:tc>
          <w:tcPr>
            <w:tcW w:w="1620" w:type="dxa"/>
            <w:tcBorders>
              <w:top w:val="nil"/>
              <w:left w:val="nil"/>
              <w:right w:val="nil"/>
            </w:tcBorders>
            <w:shd w:val="clear" w:color="auto" w:fill="auto"/>
            <w:noWrap/>
            <w:vAlign w:val="bottom"/>
          </w:tcPr>
          <w:p w:rsidR="00436F1F" w:rsidRPr="00C8770F" w:rsidRDefault="00436F1F" w:rsidP="009D09A2">
            <w:pPr>
              <w:jc w:val="right"/>
              <w:rPr>
                <w:sz w:val="22"/>
                <w:szCs w:val="22"/>
              </w:rPr>
            </w:pPr>
            <w:r w:rsidRPr="00C8770F">
              <w:rPr>
                <w:sz w:val="22"/>
                <w:szCs w:val="22"/>
              </w:rPr>
              <w:t xml:space="preserve"> $      128,218 </w:t>
            </w:r>
          </w:p>
        </w:tc>
      </w:tr>
      <w:tr w:rsidR="00436F1F" w:rsidRPr="00C3728F" w:rsidTr="009D09A2">
        <w:trPr>
          <w:trHeight w:val="300"/>
        </w:trPr>
        <w:tc>
          <w:tcPr>
            <w:tcW w:w="340" w:type="dxa"/>
            <w:tcBorders>
              <w:top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 </w:t>
            </w:r>
          </w:p>
        </w:tc>
        <w:tc>
          <w:tcPr>
            <w:tcW w:w="2375" w:type="dxa"/>
            <w:tcBorders>
              <w:top w:val="nil"/>
              <w:left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Net fixed assets</w:t>
            </w:r>
          </w:p>
        </w:tc>
        <w:tc>
          <w:tcPr>
            <w:tcW w:w="1620" w:type="dxa"/>
            <w:tcBorders>
              <w:top w:val="nil"/>
              <w:left w:val="nil"/>
              <w:bottom w:val="single" w:sz="4" w:space="0" w:color="auto"/>
              <w:right w:val="nil"/>
            </w:tcBorders>
            <w:shd w:val="clear" w:color="auto" w:fill="auto"/>
            <w:noWrap/>
            <w:vAlign w:val="bottom"/>
          </w:tcPr>
          <w:p w:rsidR="00436F1F" w:rsidRPr="00C8770F" w:rsidRDefault="00436F1F" w:rsidP="009D09A2">
            <w:pPr>
              <w:jc w:val="right"/>
              <w:rPr>
                <w:sz w:val="22"/>
                <w:szCs w:val="22"/>
              </w:rPr>
            </w:pPr>
            <w:r w:rsidRPr="00C8770F">
              <w:rPr>
                <w:sz w:val="22"/>
                <w:szCs w:val="22"/>
              </w:rPr>
              <w:t>$254,017</w:t>
            </w:r>
          </w:p>
        </w:tc>
        <w:tc>
          <w:tcPr>
            <w:tcW w:w="271" w:type="dxa"/>
            <w:tcBorders>
              <w:top w:val="nil"/>
              <w:left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 </w:t>
            </w:r>
          </w:p>
        </w:tc>
        <w:tc>
          <w:tcPr>
            <w:tcW w:w="271" w:type="dxa"/>
            <w:tcBorders>
              <w:top w:val="nil"/>
              <w:left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 </w:t>
            </w:r>
          </w:p>
        </w:tc>
        <w:tc>
          <w:tcPr>
            <w:tcW w:w="2518" w:type="dxa"/>
            <w:tcBorders>
              <w:top w:val="nil"/>
              <w:left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 xml:space="preserve"> Owners' equity </w:t>
            </w:r>
          </w:p>
        </w:tc>
        <w:tc>
          <w:tcPr>
            <w:tcW w:w="1620" w:type="dxa"/>
            <w:tcBorders>
              <w:top w:val="nil"/>
              <w:left w:val="nil"/>
              <w:bottom w:val="single" w:sz="4" w:space="0" w:color="auto"/>
              <w:right w:val="nil"/>
            </w:tcBorders>
            <w:shd w:val="clear" w:color="auto" w:fill="auto"/>
            <w:noWrap/>
            <w:vAlign w:val="bottom"/>
          </w:tcPr>
          <w:p w:rsidR="00436F1F" w:rsidRPr="00C8770F" w:rsidRDefault="00436F1F" w:rsidP="009D09A2">
            <w:pPr>
              <w:jc w:val="right"/>
              <w:rPr>
                <w:sz w:val="22"/>
                <w:szCs w:val="22"/>
              </w:rPr>
            </w:pPr>
            <w:r w:rsidRPr="00C8770F">
              <w:rPr>
                <w:sz w:val="22"/>
                <w:szCs w:val="22"/>
              </w:rPr>
              <w:t xml:space="preserve"> $      144,243 </w:t>
            </w:r>
          </w:p>
        </w:tc>
      </w:tr>
      <w:tr w:rsidR="00436F1F" w:rsidRPr="00C3728F" w:rsidTr="009D09A2">
        <w:trPr>
          <w:trHeight w:val="315"/>
        </w:trPr>
        <w:tc>
          <w:tcPr>
            <w:tcW w:w="340" w:type="dxa"/>
            <w:tcBorders>
              <w:top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 </w:t>
            </w:r>
          </w:p>
        </w:tc>
        <w:tc>
          <w:tcPr>
            <w:tcW w:w="2375" w:type="dxa"/>
            <w:tcBorders>
              <w:top w:val="nil"/>
              <w:left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Total assets</w:t>
            </w:r>
          </w:p>
        </w:tc>
        <w:tc>
          <w:tcPr>
            <w:tcW w:w="1620" w:type="dxa"/>
            <w:tcBorders>
              <w:top w:val="single" w:sz="4" w:space="0" w:color="auto"/>
              <w:left w:val="nil"/>
              <w:bottom w:val="double" w:sz="4" w:space="0" w:color="auto"/>
              <w:right w:val="nil"/>
            </w:tcBorders>
            <w:shd w:val="clear" w:color="auto" w:fill="auto"/>
            <w:noWrap/>
            <w:vAlign w:val="bottom"/>
          </w:tcPr>
          <w:p w:rsidR="00436F1F" w:rsidRPr="00C8770F" w:rsidRDefault="00436F1F" w:rsidP="009D09A2">
            <w:pPr>
              <w:jc w:val="right"/>
              <w:rPr>
                <w:sz w:val="22"/>
                <w:szCs w:val="22"/>
              </w:rPr>
            </w:pPr>
            <w:r w:rsidRPr="00C8770F">
              <w:rPr>
                <w:sz w:val="22"/>
                <w:szCs w:val="22"/>
              </w:rPr>
              <w:t>$348,184</w:t>
            </w:r>
          </w:p>
        </w:tc>
        <w:tc>
          <w:tcPr>
            <w:tcW w:w="271" w:type="dxa"/>
            <w:tcBorders>
              <w:top w:val="nil"/>
              <w:left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 </w:t>
            </w:r>
          </w:p>
        </w:tc>
        <w:tc>
          <w:tcPr>
            <w:tcW w:w="271" w:type="dxa"/>
            <w:tcBorders>
              <w:top w:val="nil"/>
              <w:left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 </w:t>
            </w:r>
          </w:p>
        </w:tc>
        <w:tc>
          <w:tcPr>
            <w:tcW w:w="2518" w:type="dxa"/>
            <w:tcBorders>
              <w:top w:val="nil"/>
              <w:left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 xml:space="preserve"> Total </w:t>
            </w:r>
            <w:proofErr w:type="spellStart"/>
            <w:r w:rsidRPr="00C3728F">
              <w:rPr>
                <w:sz w:val="22"/>
                <w:szCs w:val="22"/>
              </w:rPr>
              <w:t>liab</w:t>
            </w:r>
            <w:proofErr w:type="spellEnd"/>
            <w:r w:rsidRPr="00C3728F">
              <w:rPr>
                <w:sz w:val="22"/>
                <w:szCs w:val="22"/>
              </w:rPr>
              <w:t xml:space="preserve">. &amp; equity </w:t>
            </w:r>
          </w:p>
        </w:tc>
        <w:tc>
          <w:tcPr>
            <w:tcW w:w="1620" w:type="dxa"/>
            <w:tcBorders>
              <w:top w:val="single" w:sz="4" w:space="0" w:color="auto"/>
              <w:left w:val="nil"/>
              <w:bottom w:val="double" w:sz="4" w:space="0" w:color="auto"/>
              <w:right w:val="nil"/>
            </w:tcBorders>
            <w:shd w:val="clear" w:color="auto" w:fill="auto"/>
            <w:noWrap/>
            <w:vAlign w:val="bottom"/>
          </w:tcPr>
          <w:p w:rsidR="00436F1F" w:rsidRPr="00C8770F" w:rsidRDefault="00436F1F" w:rsidP="009D09A2">
            <w:pPr>
              <w:jc w:val="right"/>
              <w:rPr>
                <w:sz w:val="22"/>
                <w:szCs w:val="22"/>
              </w:rPr>
            </w:pPr>
            <w:r w:rsidRPr="00C8770F">
              <w:rPr>
                <w:sz w:val="22"/>
                <w:szCs w:val="22"/>
              </w:rPr>
              <w:t xml:space="preserve"> $      348,184 </w:t>
            </w:r>
          </w:p>
        </w:tc>
      </w:tr>
    </w:tbl>
    <w:p w:rsidR="00436F1F" w:rsidRPr="00C3728F" w:rsidRDefault="00436F1F" w:rsidP="00436F1F">
      <w:pPr>
        <w:rPr>
          <w:b/>
          <w:sz w:val="22"/>
          <w:szCs w:val="22"/>
        </w:rPr>
      </w:pPr>
    </w:p>
    <w:p w:rsidR="00436F1F" w:rsidRPr="00C3728F" w:rsidRDefault="00436F1F" w:rsidP="00436F1F">
      <w:pPr>
        <w:rPr>
          <w:sz w:val="22"/>
          <w:szCs w:val="22"/>
        </w:rPr>
      </w:pPr>
      <w:r w:rsidRPr="00C3728F">
        <w:rPr>
          <w:sz w:val="22"/>
          <w:szCs w:val="22"/>
        </w:rPr>
        <w:t xml:space="preserve">In the first year, equity is not given. Therefore, we must calculate equity as a plug variable. Since </w:t>
      </w:r>
      <w:r>
        <w:rPr>
          <w:sz w:val="22"/>
          <w:szCs w:val="22"/>
        </w:rPr>
        <w:t xml:space="preserve">total liabilities </w:t>
      </w:r>
      <w:r w:rsidRPr="00C3728F">
        <w:rPr>
          <w:sz w:val="22"/>
          <w:szCs w:val="22"/>
        </w:rPr>
        <w:t>&amp;</w:t>
      </w:r>
      <w:r>
        <w:rPr>
          <w:sz w:val="22"/>
          <w:szCs w:val="22"/>
        </w:rPr>
        <w:t>e</w:t>
      </w:r>
      <w:r w:rsidRPr="00C3728F">
        <w:rPr>
          <w:sz w:val="22"/>
          <w:szCs w:val="22"/>
        </w:rPr>
        <w:t xml:space="preserve">quity is equal to </w:t>
      </w:r>
      <w:r>
        <w:rPr>
          <w:sz w:val="22"/>
          <w:szCs w:val="22"/>
        </w:rPr>
        <w:t>t</w:t>
      </w:r>
      <w:r w:rsidRPr="00C3728F">
        <w:rPr>
          <w:sz w:val="22"/>
          <w:szCs w:val="22"/>
        </w:rPr>
        <w:t>otal assets, equity can be calculated as:</w:t>
      </w:r>
    </w:p>
    <w:p w:rsidR="00436F1F" w:rsidRPr="00C3728F" w:rsidRDefault="00436F1F" w:rsidP="00436F1F">
      <w:pPr>
        <w:rPr>
          <w:sz w:val="22"/>
          <w:szCs w:val="22"/>
        </w:rPr>
      </w:pPr>
    </w:p>
    <w:p w:rsidR="00436F1F" w:rsidRPr="00C3728F" w:rsidRDefault="00436F1F" w:rsidP="00436F1F">
      <w:pPr>
        <w:ind w:left="446" w:hanging="446"/>
        <w:rPr>
          <w:sz w:val="22"/>
          <w:szCs w:val="22"/>
        </w:rPr>
      </w:pPr>
      <w:r w:rsidRPr="00C3728F">
        <w:rPr>
          <w:sz w:val="22"/>
          <w:szCs w:val="22"/>
        </w:rPr>
        <w:tab/>
        <w:t>Equity = $</w:t>
      </w:r>
      <w:r>
        <w:rPr>
          <w:sz w:val="22"/>
          <w:szCs w:val="22"/>
        </w:rPr>
        <w:t>290,152</w:t>
      </w:r>
      <w:r w:rsidRPr="00C3728F">
        <w:rPr>
          <w:sz w:val="22"/>
          <w:szCs w:val="22"/>
        </w:rPr>
        <w:t xml:space="preserve"> – </w:t>
      </w:r>
      <w:r>
        <w:rPr>
          <w:sz w:val="22"/>
          <w:szCs w:val="22"/>
        </w:rPr>
        <w:t>63,101</w:t>
      </w:r>
      <w:r w:rsidRPr="00C3728F">
        <w:rPr>
          <w:sz w:val="22"/>
          <w:szCs w:val="22"/>
        </w:rPr>
        <w:t xml:space="preserve"> – </w:t>
      </w:r>
      <w:r>
        <w:rPr>
          <w:sz w:val="22"/>
          <w:szCs w:val="22"/>
        </w:rPr>
        <w:t>106,848</w:t>
      </w:r>
    </w:p>
    <w:p w:rsidR="00436F1F" w:rsidRPr="00C3728F" w:rsidRDefault="00436F1F" w:rsidP="00436F1F">
      <w:pPr>
        <w:ind w:left="446"/>
        <w:rPr>
          <w:sz w:val="22"/>
          <w:szCs w:val="22"/>
        </w:rPr>
      </w:pPr>
      <w:r w:rsidRPr="00C3728F">
        <w:rPr>
          <w:sz w:val="22"/>
          <w:szCs w:val="22"/>
        </w:rPr>
        <w:t>Equity = $</w:t>
      </w:r>
      <w:r>
        <w:rPr>
          <w:sz w:val="22"/>
          <w:szCs w:val="22"/>
        </w:rPr>
        <w:t>120,203</w:t>
      </w:r>
      <w:r w:rsidRPr="00C3728F">
        <w:rPr>
          <w:sz w:val="22"/>
          <w:szCs w:val="22"/>
        </w:rPr>
        <w:br w:type="page"/>
      </w:r>
    </w:p>
    <w:tbl>
      <w:tblPr>
        <w:tblW w:w="9015" w:type="dxa"/>
        <w:tblInd w:w="93" w:type="dxa"/>
        <w:tblBorders>
          <w:bottom w:val="single" w:sz="4" w:space="0" w:color="auto"/>
        </w:tblBorders>
        <w:tblLook w:val="0000"/>
      </w:tblPr>
      <w:tblGrid>
        <w:gridCol w:w="340"/>
        <w:gridCol w:w="2375"/>
        <w:gridCol w:w="1620"/>
        <w:gridCol w:w="271"/>
        <w:gridCol w:w="271"/>
        <w:gridCol w:w="2518"/>
        <w:gridCol w:w="1620"/>
      </w:tblGrid>
      <w:tr w:rsidR="00436F1F" w:rsidRPr="00C3728F" w:rsidTr="009D09A2">
        <w:trPr>
          <w:trHeight w:val="315"/>
        </w:trPr>
        <w:tc>
          <w:tcPr>
            <w:tcW w:w="340" w:type="dxa"/>
            <w:shd w:val="clear" w:color="auto" w:fill="auto"/>
            <w:noWrap/>
            <w:vAlign w:val="bottom"/>
          </w:tcPr>
          <w:p w:rsidR="00436F1F" w:rsidRPr="00C3728F" w:rsidRDefault="00436F1F" w:rsidP="009D09A2">
            <w:pPr>
              <w:rPr>
                <w:sz w:val="22"/>
                <w:szCs w:val="22"/>
              </w:rPr>
            </w:pPr>
            <w:r w:rsidRPr="00C3728F">
              <w:rPr>
                <w:sz w:val="22"/>
                <w:szCs w:val="22"/>
              </w:rPr>
              <w:lastRenderedPageBreak/>
              <w:br w:type="page"/>
              <w:t> </w:t>
            </w:r>
          </w:p>
        </w:tc>
        <w:tc>
          <w:tcPr>
            <w:tcW w:w="8675" w:type="dxa"/>
            <w:gridSpan w:val="6"/>
            <w:shd w:val="clear" w:color="auto" w:fill="auto"/>
            <w:noWrap/>
            <w:vAlign w:val="bottom"/>
          </w:tcPr>
          <w:p w:rsidR="00436F1F" w:rsidRPr="00C3728F" w:rsidRDefault="00436F1F" w:rsidP="009D09A2">
            <w:pPr>
              <w:jc w:val="center"/>
              <w:rPr>
                <w:i/>
                <w:iCs/>
                <w:sz w:val="22"/>
                <w:szCs w:val="22"/>
              </w:rPr>
            </w:pPr>
            <w:r w:rsidRPr="00C3728F">
              <w:rPr>
                <w:i/>
                <w:iCs/>
                <w:sz w:val="22"/>
                <w:szCs w:val="22"/>
              </w:rPr>
              <w:t xml:space="preserve">Balance sheet as of Dec. 31, </w:t>
            </w:r>
            <w:r>
              <w:rPr>
                <w:i/>
                <w:iCs/>
                <w:sz w:val="22"/>
                <w:szCs w:val="22"/>
              </w:rPr>
              <w:t>2016</w:t>
            </w:r>
          </w:p>
        </w:tc>
      </w:tr>
      <w:tr w:rsidR="00436F1F" w:rsidRPr="00C3728F" w:rsidTr="009D09A2">
        <w:trPr>
          <w:trHeight w:val="315"/>
        </w:trPr>
        <w:tc>
          <w:tcPr>
            <w:tcW w:w="340" w:type="dxa"/>
            <w:shd w:val="clear" w:color="auto" w:fill="auto"/>
            <w:noWrap/>
            <w:vAlign w:val="bottom"/>
          </w:tcPr>
          <w:p w:rsidR="00436F1F" w:rsidRPr="00C3728F" w:rsidRDefault="00436F1F" w:rsidP="009D09A2">
            <w:pPr>
              <w:rPr>
                <w:sz w:val="22"/>
                <w:szCs w:val="22"/>
              </w:rPr>
            </w:pPr>
            <w:r w:rsidRPr="00C3728F">
              <w:rPr>
                <w:sz w:val="22"/>
                <w:szCs w:val="22"/>
              </w:rPr>
              <w:t> </w:t>
            </w:r>
          </w:p>
        </w:tc>
        <w:tc>
          <w:tcPr>
            <w:tcW w:w="2375" w:type="dxa"/>
            <w:shd w:val="clear" w:color="auto" w:fill="auto"/>
            <w:noWrap/>
            <w:vAlign w:val="bottom"/>
          </w:tcPr>
          <w:p w:rsidR="00436F1F" w:rsidRPr="00C3728F" w:rsidRDefault="00436F1F" w:rsidP="009D09A2">
            <w:pPr>
              <w:rPr>
                <w:sz w:val="22"/>
                <w:szCs w:val="22"/>
              </w:rPr>
            </w:pPr>
            <w:r w:rsidRPr="00C3728F">
              <w:rPr>
                <w:sz w:val="22"/>
                <w:szCs w:val="22"/>
              </w:rPr>
              <w:t>Cash</w:t>
            </w:r>
          </w:p>
        </w:tc>
        <w:tc>
          <w:tcPr>
            <w:tcW w:w="1620" w:type="dxa"/>
            <w:shd w:val="clear" w:color="auto" w:fill="auto"/>
            <w:noWrap/>
            <w:vAlign w:val="bottom"/>
          </w:tcPr>
          <w:p w:rsidR="00436F1F" w:rsidRPr="00C8770F" w:rsidRDefault="00436F1F" w:rsidP="009D09A2">
            <w:pPr>
              <w:jc w:val="right"/>
              <w:rPr>
                <w:sz w:val="22"/>
                <w:szCs w:val="22"/>
              </w:rPr>
            </w:pPr>
            <w:r w:rsidRPr="00C8770F">
              <w:rPr>
                <w:sz w:val="22"/>
                <w:szCs w:val="22"/>
              </w:rPr>
              <w:t xml:space="preserve"> $         31,267 </w:t>
            </w:r>
          </w:p>
        </w:tc>
        <w:tc>
          <w:tcPr>
            <w:tcW w:w="271" w:type="dxa"/>
            <w:shd w:val="clear" w:color="auto" w:fill="auto"/>
            <w:noWrap/>
            <w:vAlign w:val="bottom"/>
          </w:tcPr>
          <w:p w:rsidR="00436F1F" w:rsidRPr="00C3728F" w:rsidRDefault="00436F1F" w:rsidP="009D09A2">
            <w:pPr>
              <w:rPr>
                <w:sz w:val="22"/>
                <w:szCs w:val="22"/>
              </w:rPr>
            </w:pPr>
            <w:r w:rsidRPr="00C3728F">
              <w:rPr>
                <w:sz w:val="22"/>
                <w:szCs w:val="22"/>
              </w:rPr>
              <w:t> </w:t>
            </w:r>
          </w:p>
        </w:tc>
        <w:tc>
          <w:tcPr>
            <w:tcW w:w="271" w:type="dxa"/>
            <w:shd w:val="clear" w:color="auto" w:fill="auto"/>
            <w:noWrap/>
            <w:vAlign w:val="bottom"/>
          </w:tcPr>
          <w:p w:rsidR="00436F1F" w:rsidRPr="00C3728F" w:rsidRDefault="00436F1F" w:rsidP="009D09A2">
            <w:pPr>
              <w:rPr>
                <w:sz w:val="22"/>
                <w:szCs w:val="22"/>
              </w:rPr>
            </w:pPr>
            <w:r w:rsidRPr="00C3728F">
              <w:rPr>
                <w:sz w:val="22"/>
                <w:szCs w:val="22"/>
              </w:rPr>
              <w:t> </w:t>
            </w:r>
          </w:p>
        </w:tc>
        <w:tc>
          <w:tcPr>
            <w:tcW w:w="2518" w:type="dxa"/>
            <w:shd w:val="clear" w:color="auto" w:fill="auto"/>
            <w:noWrap/>
            <w:vAlign w:val="bottom"/>
          </w:tcPr>
          <w:p w:rsidR="00436F1F" w:rsidRPr="00C3728F" w:rsidRDefault="00436F1F" w:rsidP="009D09A2">
            <w:pPr>
              <w:rPr>
                <w:sz w:val="22"/>
                <w:szCs w:val="22"/>
              </w:rPr>
            </w:pPr>
            <w:r w:rsidRPr="00C3728F">
              <w:rPr>
                <w:sz w:val="22"/>
                <w:szCs w:val="22"/>
              </w:rPr>
              <w:t xml:space="preserve"> Accounts payable </w:t>
            </w:r>
          </w:p>
        </w:tc>
        <w:tc>
          <w:tcPr>
            <w:tcW w:w="1620" w:type="dxa"/>
            <w:tcBorders>
              <w:bottom w:val="nil"/>
            </w:tcBorders>
            <w:shd w:val="clear" w:color="auto" w:fill="auto"/>
            <w:noWrap/>
            <w:vAlign w:val="bottom"/>
          </w:tcPr>
          <w:p w:rsidR="00436F1F" w:rsidRPr="00C8770F" w:rsidRDefault="00436F1F" w:rsidP="009D09A2">
            <w:pPr>
              <w:jc w:val="right"/>
              <w:rPr>
                <w:sz w:val="22"/>
                <w:szCs w:val="22"/>
              </w:rPr>
            </w:pPr>
            <w:r w:rsidRPr="00C8770F">
              <w:rPr>
                <w:sz w:val="22"/>
                <w:szCs w:val="22"/>
              </w:rPr>
              <w:t xml:space="preserve"> $        57,708 </w:t>
            </w:r>
          </w:p>
        </w:tc>
      </w:tr>
      <w:tr w:rsidR="00436F1F" w:rsidRPr="00C3728F" w:rsidTr="009D09A2">
        <w:trPr>
          <w:trHeight w:val="315"/>
        </w:trPr>
        <w:tc>
          <w:tcPr>
            <w:tcW w:w="340" w:type="dxa"/>
            <w:shd w:val="clear" w:color="auto" w:fill="auto"/>
            <w:noWrap/>
            <w:vAlign w:val="bottom"/>
          </w:tcPr>
          <w:p w:rsidR="00436F1F" w:rsidRPr="00C3728F" w:rsidRDefault="00436F1F" w:rsidP="009D09A2">
            <w:pPr>
              <w:rPr>
                <w:sz w:val="22"/>
                <w:szCs w:val="22"/>
              </w:rPr>
            </w:pPr>
            <w:r w:rsidRPr="00C3728F">
              <w:rPr>
                <w:sz w:val="22"/>
                <w:szCs w:val="22"/>
              </w:rPr>
              <w:t> </w:t>
            </w:r>
          </w:p>
        </w:tc>
        <w:tc>
          <w:tcPr>
            <w:tcW w:w="2375" w:type="dxa"/>
            <w:shd w:val="clear" w:color="auto" w:fill="auto"/>
            <w:noWrap/>
            <w:vAlign w:val="bottom"/>
          </w:tcPr>
          <w:p w:rsidR="00436F1F" w:rsidRPr="00C3728F" w:rsidRDefault="00436F1F" w:rsidP="009D09A2">
            <w:pPr>
              <w:rPr>
                <w:sz w:val="22"/>
                <w:szCs w:val="22"/>
              </w:rPr>
            </w:pPr>
            <w:r w:rsidRPr="00C3728F">
              <w:rPr>
                <w:sz w:val="22"/>
                <w:szCs w:val="22"/>
              </w:rPr>
              <w:t>Accounts receivable</w:t>
            </w:r>
          </w:p>
        </w:tc>
        <w:tc>
          <w:tcPr>
            <w:tcW w:w="1620" w:type="dxa"/>
            <w:tcBorders>
              <w:bottom w:val="nil"/>
            </w:tcBorders>
            <w:shd w:val="clear" w:color="auto" w:fill="auto"/>
            <w:noWrap/>
            <w:vAlign w:val="bottom"/>
          </w:tcPr>
          <w:p w:rsidR="00436F1F" w:rsidRPr="00C8770F" w:rsidRDefault="00436F1F" w:rsidP="009D09A2">
            <w:pPr>
              <w:jc w:val="right"/>
              <w:rPr>
                <w:sz w:val="22"/>
                <w:szCs w:val="22"/>
              </w:rPr>
            </w:pPr>
            <w:r w:rsidRPr="00C8770F">
              <w:rPr>
                <w:sz w:val="22"/>
                <w:szCs w:val="22"/>
              </w:rPr>
              <w:t xml:space="preserve">            27,050 </w:t>
            </w:r>
          </w:p>
        </w:tc>
        <w:tc>
          <w:tcPr>
            <w:tcW w:w="271" w:type="dxa"/>
            <w:shd w:val="clear" w:color="auto" w:fill="auto"/>
            <w:noWrap/>
            <w:vAlign w:val="bottom"/>
          </w:tcPr>
          <w:p w:rsidR="00436F1F" w:rsidRPr="00C3728F" w:rsidRDefault="00436F1F" w:rsidP="009D09A2">
            <w:pPr>
              <w:rPr>
                <w:sz w:val="22"/>
                <w:szCs w:val="22"/>
              </w:rPr>
            </w:pPr>
            <w:r w:rsidRPr="00C3728F">
              <w:rPr>
                <w:sz w:val="22"/>
                <w:szCs w:val="22"/>
              </w:rPr>
              <w:t> </w:t>
            </w:r>
          </w:p>
        </w:tc>
        <w:tc>
          <w:tcPr>
            <w:tcW w:w="271" w:type="dxa"/>
            <w:shd w:val="clear" w:color="auto" w:fill="auto"/>
            <w:noWrap/>
            <w:vAlign w:val="bottom"/>
          </w:tcPr>
          <w:p w:rsidR="00436F1F" w:rsidRPr="00C3728F" w:rsidRDefault="00436F1F" w:rsidP="009D09A2">
            <w:pPr>
              <w:rPr>
                <w:sz w:val="22"/>
                <w:szCs w:val="22"/>
              </w:rPr>
            </w:pPr>
            <w:r w:rsidRPr="00C3728F">
              <w:rPr>
                <w:sz w:val="22"/>
                <w:szCs w:val="22"/>
              </w:rPr>
              <w:t> </w:t>
            </w:r>
          </w:p>
        </w:tc>
        <w:tc>
          <w:tcPr>
            <w:tcW w:w="2518" w:type="dxa"/>
            <w:shd w:val="clear" w:color="auto" w:fill="auto"/>
            <w:noWrap/>
            <w:vAlign w:val="bottom"/>
          </w:tcPr>
          <w:p w:rsidR="00436F1F" w:rsidRPr="00C3728F" w:rsidRDefault="00436F1F" w:rsidP="009D09A2">
            <w:pPr>
              <w:rPr>
                <w:sz w:val="22"/>
                <w:szCs w:val="22"/>
              </w:rPr>
            </w:pPr>
            <w:r w:rsidRPr="00C3728F">
              <w:rPr>
                <w:sz w:val="22"/>
                <w:szCs w:val="22"/>
              </w:rPr>
              <w:t xml:space="preserve"> Notes payable </w:t>
            </w:r>
          </w:p>
        </w:tc>
        <w:tc>
          <w:tcPr>
            <w:tcW w:w="1620" w:type="dxa"/>
            <w:tcBorders>
              <w:bottom w:val="single" w:sz="4" w:space="0" w:color="auto"/>
            </w:tcBorders>
            <w:shd w:val="clear" w:color="auto" w:fill="auto"/>
            <w:noWrap/>
            <w:vAlign w:val="bottom"/>
          </w:tcPr>
          <w:p w:rsidR="00436F1F" w:rsidRPr="00C8770F" w:rsidRDefault="00436F1F" w:rsidP="009D09A2">
            <w:pPr>
              <w:jc w:val="right"/>
              <w:rPr>
                <w:sz w:val="22"/>
                <w:szCs w:val="22"/>
              </w:rPr>
            </w:pPr>
            <w:r w:rsidRPr="00C8770F">
              <w:rPr>
                <w:sz w:val="22"/>
                <w:szCs w:val="22"/>
              </w:rPr>
              <w:t xml:space="preserve">           25,885 </w:t>
            </w:r>
          </w:p>
        </w:tc>
      </w:tr>
      <w:tr w:rsidR="00436F1F" w:rsidRPr="00C3728F" w:rsidTr="009D09A2">
        <w:trPr>
          <w:trHeight w:val="315"/>
        </w:trPr>
        <w:tc>
          <w:tcPr>
            <w:tcW w:w="340" w:type="dxa"/>
            <w:shd w:val="clear" w:color="auto" w:fill="auto"/>
            <w:noWrap/>
            <w:vAlign w:val="bottom"/>
          </w:tcPr>
          <w:p w:rsidR="00436F1F" w:rsidRPr="00C3728F" w:rsidRDefault="00436F1F" w:rsidP="009D09A2">
            <w:pPr>
              <w:rPr>
                <w:sz w:val="22"/>
                <w:szCs w:val="22"/>
              </w:rPr>
            </w:pPr>
            <w:r w:rsidRPr="00C3728F">
              <w:rPr>
                <w:sz w:val="22"/>
                <w:szCs w:val="22"/>
              </w:rPr>
              <w:t> </w:t>
            </w:r>
          </w:p>
        </w:tc>
        <w:tc>
          <w:tcPr>
            <w:tcW w:w="2375" w:type="dxa"/>
            <w:shd w:val="clear" w:color="auto" w:fill="auto"/>
            <w:noWrap/>
            <w:vAlign w:val="bottom"/>
          </w:tcPr>
          <w:p w:rsidR="00436F1F" w:rsidRPr="00C3728F" w:rsidRDefault="00436F1F" w:rsidP="009D09A2">
            <w:pPr>
              <w:rPr>
                <w:sz w:val="22"/>
                <w:szCs w:val="22"/>
              </w:rPr>
            </w:pPr>
            <w:r w:rsidRPr="00C3728F">
              <w:rPr>
                <w:sz w:val="22"/>
                <w:szCs w:val="22"/>
              </w:rPr>
              <w:t>Inventory</w:t>
            </w:r>
          </w:p>
        </w:tc>
        <w:tc>
          <w:tcPr>
            <w:tcW w:w="1620" w:type="dxa"/>
            <w:tcBorders>
              <w:bottom w:val="single" w:sz="4" w:space="0" w:color="auto"/>
            </w:tcBorders>
            <w:shd w:val="clear" w:color="auto" w:fill="auto"/>
            <w:noWrap/>
            <w:vAlign w:val="bottom"/>
          </w:tcPr>
          <w:p w:rsidR="00436F1F" w:rsidRPr="00C8770F" w:rsidRDefault="00436F1F" w:rsidP="009D09A2">
            <w:pPr>
              <w:jc w:val="right"/>
              <w:rPr>
                <w:sz w:val="22"/>
                <w:szCs w:val="22"/>
              </w:rPr>
            </w:pPr>
            <w:r w:rsidRPr="00C8770F">
              <w:rPr>
                <w:sz w:val="22"/>
                <w:szCs w:val="22"/>
              </w:rPr>
              <w:t xml:space="preserve">            60,222 </w:t>
            </w:r>
          </w:p>
        </w:tc>
        <w:tc>
          <w:tcPr>
            <w:tcW w:w="271" w:type="dxa"/>
            <w:shd w:val="clear" w:color="auto" w:fill="auto"/>
            <w:noWrap/>
            <w:vAlign w:val="bottom"/>
          </w:tcPr>
          <w:p w:rsidR="00436F1F" w:rsidRPr="00C3728F" w:rsidRDefault="00436F1F" w:rsidP="009D09A2">
            <w:pPr>
              <w:rPr>
                <w:sz w:val="22"/>
                <w:szCs w:val="22"/>
              </w:rPr>
            </w:pPr>
            <w:r w:rsidRPr="00C3728F">
              <w:rPr>
                <w:sz w:val="22"/>
                <w:szCs w:val="22"/>
              </w:rPr>
              <w:t> </w:t>
            </w:r>
          </w:p>
        </w:tc>
        <w:tc>
          <w:tcPr>
            <w:tcW w:w="271" w:type="dxa"/>
            <w:shd w:val="clear" w:color="auto" w:fill="auto"/>
            <w:noWrap/>
            <w:vAlign w:val="bottom"/>
          </w:tcPr>
          <w:p w:rsidR="00436F1F" w:rsidRPr="00C3728F" w:rsidRDefault="00436F1F" w:rsidP="009D09A2">
            <w:pPr>
              <w:rPr>
                <w:sz w:val="22"/>
                <w:szCs w:val="22"/>
              </w:rPr>
            </w:pPr>
            <w:r w:rsidRPr="00C3728F">
              <w:rPr>
                <w:sz w:val="22"/>
                <w:szCs w:val="22"/>
              </w:rPr>
              <w:t> </w:t>
            </w:r>
          </w:p>
        </w:tc>
        <w:tc>
          <w:tcPr>
            <w:tcW w:w="2518" w:type="dxa"/>
            <w:shd w:val="clear" w:color="auto" w:fill="auto"/>
            <w:noWrap/>
            <w:vAlign w:val="bottom"/>
          </w:tcPr>
          <w:p w:rsidR="00436F1F" w:rsidRPr="00C3728F" w:rsidRDefault="00436F1F" w:rsidP="009D09A2">
            <w:pPr>
              <w:rPr>
                <w:sz w:val="22"/>
                <w:szCs w:val="22"/>
              </w:rPr>
            </w:pPr>
            <w:r w:rsidRPr="00C3728F">
              <w:rPr>
                <w:sz w:val="22"/>
                <w:szCs w:val="22"/>
              </w:rPr>
              <w:t xml:space="preserve"> Current liabilities </w:t>
            </w:r>
          </w:p>
        </w:tc>
        <w:tc>
          <w:tcPr>
            <w:tcW w:w="1620" w:type="dxa"/>
            <w:tcBorders>
              <w:top w:val="single" w:sz="4" w:space="0" w:color="auto"/>
            </w:tcBorders>
            <w:shd w:val="clear" w:color="auto" w:fill="auto"/>
            <w:noWrap/>
            <w:vAlign w:val="bottom"/>
          </w:tcPr>
          <w:p w:rsidR="00436F1F" w:rsidRPr="00C8770F" w:rsidRDefault="00436F1F" w:rsidP="009D09A2">
            <w:pPr>
              <w:jc w:val="right"/>
              <w:rPr>
                <w:sz w:val="22"/>
                <w:szCs w:val="22"/>
              </w:rPr>
            </w:pPr>
            <w:r w:rsidRPr="00C8770F">
              <w:rPr>
                <w:sz w:val="22"/>
                <w:szCs w:val="22"/>
              </w:rPr>
              <w:t xml:space="preserve"> $        83,593 </w:t>
            </w:r>
          </w:p>
        </w:tc>
      </w:tr>
      <w:tr w:rsidR="00436F1F" w:rsidRPr="00C3728F" w:rsidTr="009D09A2">
        <w:trPr>
          <w:trHeight w:val="315"/>
        </w:trPr>
        <w:tc>
          <w:tcPr>
            <w:tcW w:w="340" w:type="dxa"/>
            <w:shd w:val="clear" w:color="auto" w:fill="auto"/>
            <w:noWrap/>
            <w:vAlign w:val="bottom"/>
          </w:tcPr>
          <w:p w:rsidR="00436F1F" w:rsidRPr="00C3728F" w:rsidRDefault="00436F1F" w:rsidP="009D09A2">
            <w:pPr>
              <w:rPr>
                <w:sz w:val="22"/>
                <w:szCs w:val="22"/>
              </w:rPr>
            </w:pPr>
            <w:r w:rsidRPr="00C3728F">
              <w:rPr>
                <w:sz w:val="22"/>
                <w:szCs w:val="22"/>
              </w:rPr>
              <w:t> </w:t>
            </w:r>
          </w:p>
        </w:tc>
        <w:tc>
          <w:tcPr>
            <w:tcW w:w="2375" w:type="dxa"/>
            <w:shd w:val="clear" w:color="auto" w:fill="auto"/>
            <w:noWrap/>
            <w:vAlign w:val="bottom"/>
          </w:tcPr>
          <w:p w:rsidR="00436F1F" w:rsidRPr="00C3728F" w:rsidRDefault="00436F1F" w:rsidP="009D09A2">
            <w:pPr>
              <w:rPr>
                <w:sz w:val="22"/>
                <w:szCs w:val="22"/>
              </w:rPr>
            </w:pPr>
            <w:r w:rsidRPr="00C3728F">
              <w:rPr>
                <w:sz w:val="22"/>
                <w:szCs w:val="22"/>
              </w:rPr>
              <w:t>Current assets</w:t>
            </w:r>
          </w:p>
        </w:tc>
        <w:tc>
          <w:tcPr>
            <w:tcW w:w="1620" w:type="dxa"/>
            <w:tcBorders>
              <w:top w:val="single" w:sz="4" w:space="0" w:color="auto"/>
            </w:tcBorders>
            <w:shd w:val="clear" w:color="auto" w:fill="auto"/>
            <w:noWrap/>
            <w:vAlign w:val="bottom"/>
          </w:tcPr>
          <w:p w:rsidR="00436F1F" w:rsidRPr="00C8770F" w:rsidRDefault="00436F1F" w:rsidP="009D09A2">
            <w:pPr>
              <w:jc w:val="right"/>
              <w:rPr>
                <w:sz w:val="22"/>
                <w:szCs w:val="22"/>
              </w:rPr>
            </w:pPr>
            <w:r w:rsidRPr="00C8770F">
              <w:rPr>
                <w:sz w:val="22"/>
                <w:szCs w:val="22"/>
              </w:rPr>
              <w:t xml:space="preserve"> $      118,539 </w:t>
            </w:r>
          </w:p>
        </w:tc>
        <w:tc>
          <w:tcPr>
            <w:tcW w:w="271" w:type="dxa"/>
            <w:shd w:val="clear" w:color="auto" w:fill="auto"/>
            <w:noWrap/>
            <w:vAlign w:val="bottom"/>
          </w:tcPr>
          <w:p w:rsidR="00436F1F" w:rsidRPr="00C3728F" w:rsidRDefault="00436F1F" w:rsidP="009D09A2">
            <w:pPr>
              <w:rPr>
                <w:sz w:val="22"/>
                <w:szCs w:val="22"/>
              </w:rPr>
            </w:pPr>
            <w:r w:rsidRPr="00C3728F">
              <w:rPr>
                <w:sz w:val="22"/>
                <w:szCs w:val="22"/>
              </w:rPr>
              <w:t> </w:t>
            </w:r>
          </w:p>
        </w:tc>
        <w:tc>
          <w:tcPr>
            <w:tcW w:w="271" w:type="dxa"/>
            <w:shd w:val="clear" w:color="auto" w:fill="auto"/>
            <w:noWrap/>
            <w:vAlign w:val="bottom"/>
          </w:tcPr>
          <w:p w:rsidR="00436F1F" w:rsidRPr="00C3728F" w:rsidRDefault="00436F1F" w:rsidP="009D09A2">
            <w:pPr>
              <w:rPr>
                <w:sz w:val="22"/>
                <w:szCs w:val="22"/>
              </w:rPr>
            </w:pPr>
            <w:r w:rsidRPr="00C3728F">
              <w:rPr>
                <w:sz w:val="22"/>
                <w:szCs w:val="22"/>
              </w:rPr>
              <w:t> </w:t>
            </w:r>
          </w:p>
        </w:tc>
        <w:tc>
          <w:tcPr>
            <w:tcW w:w="2518" w:type="dxa"/>
            <w:shd w:val="clear" w:color="auto" w:fill="auto"/>
            <w:noWrap/>
            <w:vAlign w:val="bottom"/>
          </w:tcPr>
          <w:p w:rsidR="00436F1F" w:rsidRPr="00C3728F" w:rsidRDefault="00436F1F" w:rsidP="009D09A2">
            <w:pPr>
              <w:rPr>
                <w:sz w:val="22"/>
                <w:szCs w:val="22"/>
              </w:rPr>
            </w:pPr>
            <w:r w:rsidRPr="00C3728F">
              <w:rPr>
                <w:sz w:val="22"/>
                <w:szCs w:val="22"/>
              </w:rPr>
              <w:t> </w:t>
            </w:r>
          </w:p>
        </w:tc>
        <w:tc>
          <w:tcPr>
            <w:tcW w:w="1620" w:type="dxa"/>
            <w:shd w:val="clear" w:color="auto" w:fill="auto"/>
            <w:noWrap/>
            <w:vAlign w:val="bottom"/>
          </w:tcPr>
          <w:p w:rsidR="00436F1F" w:rsidRPr="00C8770F" w:rsidRDefault="00436F1F" w:rsidP="009D09A2">
            <w:pPr>
              <w:jc w:val="right"/>
              <w:rPr>
                <w:sz w:val="22"/>
                <w:szCs w:val="22"/>
              </w:rPr>
            </w:pPr>
            <w:r w:rsidRPr="00C8770F">
              <w:rPr>
                <w:sz w:val="22"/>
                <w:szCs w:val="22"/>
              </w:rPr>
              <w:t> </w:t>
            </w:r>
          </w:p>
        </w:tc>
      </w:tr>
      <w:tr w:rsidR="00436F1F" w:rsidRPr="00C3728F" w:rsidTr="009D09A2">
        <w:trPr>
          <w:trHeight w:val="315"/>
        </w:trPr>
        <w:tc>
          <w:tcPr>
            <w:tcW w:w="340" w:type="dxa"/>
            <w:shd w:val="clear" w:color="auto" w:fill="auto"/>
            <w:noWrap/>
            <w:vAlign w:val="bottom"/>
          </w:tcPr>
          <w:p w:rsidR="00436F1F" w:rsidRPr="00C3728F" w:rsidRDefault="00436F1F" w:rsidP="009D09A2">
            <w:pPr>
              <w:rPr>
                <w:sz w:val="22"/>
                <w:szCs w:val="22"/>
              </w:rPr>
            </w:pPr>
            <w:r w:rsidRPr="00C3728F">
              <w:rPr>
                <w:sz w:val="22"/>
                <w:szCs w:val="22"/>
              </w:rPr>
              <w:t> </w:t>
            </w:r>
          </w:p>
        </w:tc>
        <w:tc>
          <w:tcPr>
            <w:tcW w:w="2375" w:type="dxa"/>
            <w:shd w:val="clear" w:color="auto" w:fill="auto"/>
            <w:noWrap/>
            <w:vAlign w:val="bottom"/>
          </w:tcPr>
          <w:p w:rsidR="00436F1F" w:rsidRPr="00C3728F" w:rsidRDefault="00436F1F" w:rsidP="009D09A2">
            <w:pPr>
              <w:rPr>
                <w:sz w:val="22"/>
                <w:szCs w:val="22"/>
              </w:rPr>
            </w:pPr>
            <w:r w:rsidRPr="00C3728F">
              <w:rPr>
                <w:sz w:val="22"/>
                <w:szCs w:val="22"/>
              </w:rPr>
              <w:t> </w:t>
            </w:r>
          </w:p>
        </w:tc>
        <w:tc>
          <w:tcPr>
            <w:tcW w:w="1620" w:type="dxa"/>
            <w:tcBorders>
              <w:bottom w:val="nil"/>
            </w:tcBorders>
            <w:shd w:val="clear" w:color="auto" w:fill="auto"/>
            <w:noWrap/>
            <w:vAlign w:val="bottom"/>
          </w:tcPr>
          <w:p w:rsidR="00436F1F" w:rsidRPr="00C8770F" w:rsidRDefault="00436F1F" w:rsidP="009D09A2">
            <w:pPr>
              <w:jc w:val="right"/>
              <w:rPr>
                <w:sz w:val="22"/>
                <w:szCs w:val="22"/>
              </w:rPr>
            </w:pPr>
            <w:r w:rsidRPr="00C8770F">
              <w:rPr>
                <w:sz w:val="22"/>
                <w:szCs w:val="22"/>
              </w:rPr>
              <w:t> </w:t>
            </w:r>
          </w:p>
        </w:tc>
        <w:tc>
          <w:tcPr>
            <w:tcW w:w="271" w:type="dxa"/>
            <w:shd w:val="clear" w:color="auto" w:fill="auto"/>
            <w:noWrap/>
            <w:vAlign w:val="bottom"/>
          </w:tcPr>
          <w:p w:rsidR="00436F1F" w:rsidRPr="00C3728F" w:rsidRDefault="00436F1F" w:rsidP="009D09A2">
            <w:pPr>
              <w:rPr>
                <w:sz w:val="22"/>
                <w:szCs w:val="22"/>
              </w:rPr>
            </w:pPr>
            <w:r w:rsidRPr="00C3728F">
              <w:rPr>
                <w:sz w:val="22"/>
                <w:szCs w:val="22"/>
              </w:rPr>
              <w:t> </w:t>
            </w:r>
          </w:p>
        </w:tc>
        <w:tc>
          <w:tcPr>
            <w:tcW w:w="271" w:type="dxa"/>
            <w:shd w:val="clear" w:color="auto" w:fill="auto"/>
            <w:noWrap/>
            <w:vAlign w:val="bottom"/>
          </w:tcPr>
          <w:p w:rsidR="00436F1F" w:rsidRPr="00C3728F" w:rsidRDefault="00436F1F" w:rsidP="009D09A2">
            <w:pPr>
              <w:rPr>
                <w:sz w:val="22"/>
                <w:szCs w:val="22"/>
              </w:rPr>
            </w:pPr>
            <w:r w:rsidRPr="00C3728F">
              <w:rPr>
                <w:sz w:val="22"/>
                <w:szCs w:val="22"/>
              </w:rPr>
              <w:t> </w:t>
            </w:r>
          </w:p>
        </w:tc>
        <w:tc>
          <w:tcPr>
            <w:tcW w:w="2518" w:type="dxa"/>
            <w:shd w:val="clear" w:color="auto" w:fill="auto"/>
            <w:noWrap/>
            <w:vAlign w:val="bottom"/>
          </w:tcPr>
          <w:p w:rsidR="00436F1F" w:rsidRPr="00C3728F" w:rsidRDefault="00436F1F" w:rsidP="009D09A2">
            <w:pPr>
              <w:rPr>
                <w:sz w:val="22"/>
                <w:szCs w:val="22"/>
              </w:rPr>
            </w:pPr>
            <w:r w:rsidRPr="00C3728F">
              <w:rPr>
                <w:sz w:val="22"/>
                <w:szCs w:val="22"/>
              </w:rPr>
              <w:t xml:space="preserve"> Long-term debt </w:t>
            </w:r>
          </w:p>
        </w:tc>
        <w:tc>
          <w:tcPr>
            <w:tcW w:w="1620" w:type="dxa"/>
            <w:tcBorders>
              <w:bottom w:val="nil"/>
            </w:tcBorders>
            <w:shd w:val="clear" w:color="auto" w:fill="auto"/>
            <w:noWrap/>
            <w:vAlign w:val="bottom"/>
          </w:tcPr>
          <w:p w:rsidR="00436F1F" w:rsidRPr="00C8770F" w:rsidRDefault="00436F1F" w:rsidP="009D09A2">
            <w:pPr>
              <w:jc w:val="right"/>
              <w:rPr>
                <w:sz w:val="22"/>
                <w:szCs w:val="22"/>
              </w:rPr>
            </w:pPr>
            <w:r w:rsidRPr="00C8770F">
              <w:rPr>
                <w:sz w:val="22"/>
                <w:szCs w:val="22"/>
              </w:rPr>
              <w:t xml:space="preserve"> $      143,971 </w:t>
            </w:r>
          </w:p>
        </w:tc>
      </w:tr>
      <w:tr w:rsidR="00436F1F" w:rsidRPr="00C3728F" w:rsidTr="009D09A2">
        <w:trPr>
          <w:trHeight w:val="300"/>
        </w:trPr>
        <w:tc>
          <w:tcPr>
            <w:tcW w:w="340" w:type="dxa"/>
            <w:tcBorders>
              <w:bottom w:val="nil"/>
            </w:tcBorders>
            <w:shd w:val="clear" w:color="auto" w:fill="auto"/>
            <w:noWrap/>
            <w:vAlign w:val="bottom"/>
          </w:tcPr>
          <w:p w:rsidR="00436F1F" w:rsidRPr="00C3728F" w:rsidRDefault="00436F1F" w:rsidP="009D09A2">
            <w:pPr>
              <w:rPr>
                <w:sz w:val="22"/>
                <w:szCs w:val="22"/>
              </w:rPr>
            </w:pPr>
            <w:r w:rsidRPr="00C3728F">
              <w:rPr>
                <w:sz w:val="22"/>
                <w:szCs w:val="22"/>
              </w:rPr>
              <w:t> </w:t>
            </w:r>
          </w:p>
        </w:tc>
        <w:tc>
          <w:tcPr>
            <w:tcW w:w="2375" w:type="dxa"/>
            <w:tcBorders>
              <w:bottom w:val="nil"/>
            </w:tcBorders>
            <w:shd w:val="clear" w:color="auto" w:fill="auto"/>
            <w:noWrap/>
            <w:vAlign w:val="bottom"/>
          </w:tcPr>
          <w:p w:rsidR="00436F1F" w:rsidRPr="00C3728F" w:rsidRDefault="00436F1F" w:rsidP="009D09A2">
            <w:pPr>
              <w:rPr>
                <w:sz w:val="22"/>
                <w:szCs w:val="22"/>
              </w:rPr>
            </w:pPr>
            <w:r w:rsidRPr="00C3728F">
              <w:rPr>
                <w:sz w:val="22"/>
                <w:szCs w:val="22"/>
              </w:rPr>
              <w:t>Net fixed assets</w:t>
            </w:r>
          </w:p>
        </w:tc>
        <w:tc>
          <w:tcPr>
            <w:tcW w:w="1620" w:type="dxa"/>
            <w:tcBorders>
              <w:bottom w:val="single" w:sz="4" w:space="0" w:color="auto"/>
            </w:tcBorders>
            <w:shd w:val="clear" w:color="auto" w:fill="auto"/>
            <w:noWrap/>
            <w:vAlign w:val="bottom"/>
          </w:tcPr>
          <w:p w:rsidR="00436F1F" w:rsidRPr="00C8770F" w:rsidRDefault="00436F1F" w:rsidP="009D09A2">
            <w:pPr>
              <w:jc w:val="right"/>
              <w:rPr>
                <w:sz w:val="22"/>
                <w:szCs w:val="22"/>
              </w:rPr>
            </w:pPr>
            <w:r w:rsidRPr="00C8770F">
              <w:rPr>
                <w:sz w:val="22"/>
                <w:szCs w:val="22"/>
              </w:rPr>
              <w:t xml:space="preserve"> $      316,825 </w:t>
            </w:r>
          </w:p>
        </w:tc>
        <w:tc>
          <w:tcPr>
            <w:tcW w:w="271" w:type="dxa"/>
            <w:tcBorders>
              <w:bottom w:val="nil"/>
            </w:tcBorders>
            <w:shd w:val="clear" w:color="auto" w:fill="auto"/>
            <w:noWrap/>
            <w:vAlign w:val="bottom"/>
          </w:tcPr>
          <w:p w:rsidR="00436F1F" w:rsidRPr="00C3728F" w:rsidRDefault="00436F1F" w:rsidP="009D09A2">
            <w:pPr>
              <w:rPr>
                <w:sz w:val="22"/>
                <w:szCs w:val="22"/>
              </w:rPr>
            </w:pPr>
            <w:r w:rsidRPr="00C3728F">
              <w:rPr>
                <w:sz w:val="22"/>
                <w:szCs w:val="22"/>
              </w:rPr>
              <w:t> </w:t>
            </w:r>
          </w:p>
        </w:tc>
        <w:tc>
          <w:tcPr>
            <w:tcW w:w="271" w:type="dxa"/>
            <w:tcBorders>
              <w:bottom w:val="nil"/>
            </w:tcBorders>
            <w:shd w:val="clear" w:color="auto" w:fill="auto"/>
            <w:noWrap/>
            <w:vAlign w:val="bottom"/>
          </w:tcPr>
          <w:p w:rsidR="00436F1F" w:rsidRPr="00C3728F" w:rsidRDefault="00436F1F" w:rsidP="009D09A2">
            <w:pPr>
              <w:rPr>
                <w:sz w:val="22"/>
                <w:szCs w:val="22"/>
              </w:rPr>
            </w:pPr>
            <w:r w:rsidRPr="00C3728F">
              <w:rPr>
                <w:sz w:val="22"/>
                <w:szCs w:val="22"/>
              </w:rPr>
              <w:t> </w:t>
            </w:r>
          </w:p>
        </w:tc>
        <w:tc>
          <w:tcPr>
            <w:tcW w:w="2518" w:type="dxa"/>
            <w:tcBorders>
              <w:bottom w:val="nil"/>
            </w:tcBorders>
            <w:shd w:val="clear" w:color="auto" w:fill="auto"/>
            <w:noWrap/>
            <w:vAlign w:val="bottom"/>
          </w:tcPr>
          <w:p w:rsidR="00436F1F" w:rsidRPr="00C3728F" w:rsidRDefault="00436F1F" w:rsidP="009D09A2">
            <w:pPr>
              <w:rPr>
                <w:sz w:val="22"/>
                <w:szCs w:val="22"/>
              </w:rPr>
            </w:pPr>
            <w:r w:rsidRPr="00C3728F">
              <w:rPr>
                <w:sz w:val="22"/>
                <w:szCs w:val="22"/>
              </w:rPr>
              <w:t xml:space="preserve"> Owners' equity </w:t>
            </w:r>
          </w:p>
        </w:tc>
        <w:tc>
          <w:tcPr>
            <w:tcW w:w="1620" w:type="dxa"/>
            <w:tcBorders>
              <w:bottom w:val="single" w:sz="4" w:space="0" w:color="auto"/>
            </w:tcBorders>
            <w:shd w:val="clear" w:color="auto" w:fill="auto"/>
            <w:noWrap/>
            <w:vAlign w:val="bottom"/>
          </w:tcPr>
          <w:p w:rsidR="00436F1F" w:rsidRPr="00C8770F" w:rsidRDefault="00436F1F" w:rsidP="009D09A2">
            <w:pPr>
              <w:jc w:val="right"/>
              <w:rPr>
                <w:sz w:val="22"/>
                <w:szCs w:val="22"/>
              </w:rPr>
            </w:pPr>
            <w:r w:rsidRPr="00C8770F">
              <w:rPr>
                <w:sz w:val="22"/>
                <w:szCs w:val="22"/>
              </w:rPr>
              <w:t xml:space="preserve"> $      207,800 </w:t>
            </w:r>
          </w:p>
        </w:tc>
      </w:tr>
      <w:tr w:rsidR="00436F1F" w:rsidRPr="00C3728F" w:rsidTr="009D09A2">
        <w:trPr>
          <w:trHeight w:val="315"/>
        </w:trPr>
        <w:tc>
          <w:tcPr>
            <w:tcW w:w="340" w:type="dxa"/>
            <w:tcBorders>
              <w:bottom w:val="nil"/>
            </w:tcBorders>
            <w:shd w:val="clear" w:color="auto" w:fill="auto"/>
            <w:noWrap/>
            <w:vAlign w:val="bottom"/>
          </w:tcPr>
          <w:p w:rsidR="00436F1F" w:rsidRPr="00C3728F" w:rsidRDefault="00436F1F" w:rsidP="009D09A2">
            <w:pPr>
              <w:rPr>
                <w:sz w:val="22"/>
                <w:szCs w:val="22"/>
              </w:rPr>
            </w:pPr>
            <w:r w:rsidRPr="00C3728F">
              <w:rPr>
                <w:sz w:val="22"/>
                <w:szCs w:val="22"/>
              </w:rPr>
              <w:t> </w:t>
            </w:r>
          </w:p>
        </w:tc>
        <w:tc>
          <w:tcPr>
            <w:tcW w:w="2375" w:type="dxa"/>
            <w:tcBorders>
              <w:bottom w:val="nil"/>
            </w:tcBorders>
            <w:shd w:val="clear" w:color="auto" w:fill="auto"/>
            <w:noWrap/>
            <w:vAlign w:val="bottom"/>
          </w:tcPr>
          <w:p w:rsidR="00436F1F" w:rsidRPr="00C3728F" w:rsidRDefault="00436F1F" w:rsidP="009D09A2">
            <w:pPr>
              <w:rPr>
                <w:sz w:val="22"/>
                <w:szCs w:val="22"/>
              </w:rPr>
            </w:pPr>
            <w:r w:rsidRPr="00C3728F">
              <w:rPr>
                <w:sz w:val="22"/>
                <w:szCs w:val="22"/>
              </w:rPr>
              <w:t>Total assets</w:t>
            </w:r>
          </w:p>
        </w:tc>
        <w:tc>
          <w:tcPr>
            <w:tcW w:w="1620" w:type="dxa"/>
            <w:tcBorders>
              <w:top w:val="single" w:sz="4" w:space="0" w:color="auto"/>
              <w:bottom w:val="double" w:sz="4" w:space="0" w:color="auto"/>
            </w:tcBorders>
            <w:shd w:val="clear" w:color="auto" w:fill="auto"/>
            <w:noWrap/>
            <w:vAlign w:val="bottom"/>
          </w:tcPr>
          <w:p w:rsidR="00436F1F" w:rsidRPr="00C8770F" w:rsidRDefault="00436F1F" w:rsidP="009D09A2">
            <w:pPr>
              <w:jc w:val="right"/>
              <w:rPr>
                <w:sz w:val="22"/>
                <w:szCs w:val="22"/>
              </w:rPr>
            </w:pPr>
            <w:r w:rsidRPr="00C8770F">
              <w:rPr>
                <w:sz w:val="22"/>
                <w:szCs w:val="22"/>
              </w:rPr>
              <w:t xml:space="preserve"> $      435,364 </w:t>
            </w:r>
          </w:p>
        </w:tc>
        <w:tc>
          <w:tcPr>
            <w:tcW w:w="271" w:type="dxa"/>
            <w:tcBorders>
              <w:top w:val="nil"/>
              <w:bottom w:val="nil"/>
            </w:tcBorders>
            <w:shd w:val="clear" w:color="auto" w:fill="auto"/>
            <w:noWrap/>
            <w:vAlign w:val="bottom"/>
          </w:tcPr>
          <w:p w:rsidR="00436F1F" w:rsidRPr="00C3728F" w:rsidRDefault="00436F1F" w:rsidP="009D09A2">
            <w:pPr>
              <w:rPr>
                <w:sz w:val="22"/>
                <w:szCs w:val="22"/>
              </w:rPr>
            </w:pPr>
            <w:r w:rsidRPr="00C3728F">
              <w:rPr>
                <w:sz w:val="22"/>
                <w:szCs w:val="22"/>
              </w:rPr>
              <w:t> </w:t>
            </w:r>
          </w:p>
        </w:tc>
        <w:tc>
          <w:tcPr>
            <w:tcW w:w="271" w:type="dxa"/>
            <w:tcBorders>
              <w:top w:val="nil"/>
              <w:bottom w:val="nil"/>
            </w:tcBorders>
            <w:shd w:val="clear" w:color="auto" w:fill="auto"/>
            <w:noWrap/>
            <w:vAlign w:val="bottom"/>
          </w:tcPr>
          <w:p w:rsidR="00436F1F" w:rsidRPr="00C3728F" w:rsidRDefault="00436F1F" w:rsidP="009D09A2">
            <w:pPr>
              <w:rPr>
                <w:sz w:val="22"/>
                <w:szCs w:val="22"/>
              </w:rPr>
            </w:pPr>
            <w:r w:rsidRPr="00C3728F">
              <w:rPr>
                <w:sz w:val="22"/>
                <w:szCs w:val="22"/>
              </w:rPr>
              <w:t> </w:t>
            </w:r>
          </w:p>
        </w:tc>
        <w:tc>
          <w:tcPr>
            <w:tcW w:w="2518" w:type="dxa"/>
            <w:tcBorders>
              <w:top w:val="nil"/>
              <w:bottom w:val="nil"/>
            </w:tcBorders>
            <w:shd w:val="clear" w:color="auto" w:fill="auto"/>
            <w:noWrap/>
            <w:vAlign w:val="bottom"/>
          </w:tcPr>
          <w:p w:rsidR="00436F1F" w:rsidRPr="00C3728F" w:rsidRDefault="00436F1F" w:rsidP="009D09A2">
            <w:pPr>
              <w:rPr>
                <w:sz w:val="22"/>
                <w:szCs w:val="22"/>
              </w:rPr>
            </w:pPr>
            <w:r w:rsidRPr="00C3728F">
              <w:rPr>
                <w:sz w:val="22"/>
                <w:szCs w:val="22"/>
              </w:rPr>
              <w:t xml:space="preserve"> Total </w:t>
            </w:r>
            <w:proofErr w:type="spellStart"/>
            <w:r w:rsidRPr="00C3728F">
              <w:rPr>
                <w:sz w:val="22"/>
                <w:szCs w:val="22"/>
              </w:rPr>
              <w:t>liab</w:t>
            </w:r>
            <w:proofErr w:type="spellEnd"/>
            <w:r w:rsidRPr="00C3728F">
              <w:rPr>
                <w:sz w:val="22"/>
                <w:szCs w:val="22"/>
              </w:rPr>
              <w:t xml:space="preserve">. &amp; equity </w:t>
            </w:r>
          </w:p>
        </w:tc>
        <w:tc>
          <w:tcPr>
            <w:tcW w:w="1620" w:type="dxa"/>
            <w:tcBorders>
              <w:top w:val="single" w:sz="4" w:space="0" w:color="auto"/>
              <w:bottom w:val="double" w:sz="4" w:space="0" w:color="auto"/>
            </w:tcBorders>
            <w:shd w:val="clear" w:color="auto" w:fill="auto"/>
            <w:noWrap/>
            <w:vAlign w:val="bottom"/>
          </w:tcPr>
          <w:p w:rsidR="00436F1F" w:rsidRPr="00C8770F" w:rsidRDefault="00436F1F" w:rsidP="009D09A2">
            <w:pPr>
              <w:jc w:val="right"/>
              <w:rPr>
                <w:sz w:val="22"/>
                <w:szCs w:val="22"/>
              </w:rPr>
            </w:pPr>
            <w:r w:rsidRPr="00C8770F">
              <w:rPr>
                <w:sz w:val="22"/>
                <w:szCs w:val="22"/>
              </w:rPr>
              <w:t xml:space="preserve"> $      435,364 </w:t>
            </w:r>
          </w:p>
        </w:tc>
      </w:tr>
    </w:tbl>
    <w:p w:rsidR="00436F1F" w:rsidRPr="00C3728F" w:rsidRDefault="00436F1F" w:rsidP="00436F1F">
      <w:pPr>
        <w:rPr>
          <w:sz w:val="22"/>
          <w:szCs w:val="22"/>
        </w:rPr>
      </w:pPr>
    </w:p>
    <w:p w:rsidR="00436F1F" w:rsidRPr="00C3728F" w:rsidRDefault="00436F1F" w:rsidP="00436F1F">
      <w:pPr>
        <w:ind w:left="446" w:hanging="446"/>
        <w:rPr>
          <w:sz w:val="22"/>
          <w:szCs w:val="22"/>
        </w:rPr>
      </w:pPr>
      <w:r w:rsidRPr="00C3728F">
        <w:rPr>
          <w:sz w:val="22"/>
          <w:szCs w:val="22"/>
        </w:rPr>
        <w:tab/>
        <w:t>The owners</w:t>
      </w:r>
      <w:r>
        <w:rPr>
          <w:sz w:val="22"/>
          <w:szCs w:val="22"/>
        </w:rPr>
        <w:t>’</w:t>
      </w:r>
      <w:r w:rsidRPr="00C3728F">
        <w:rPr>
          <w:sz w:val="22"/>
          <w:szCs w:val="22"/>
        </w:rPr>
        <w:t xml:space="preserve"> equity for </w:t>
      </w:r>
      <w:r>
        <w:rPr>
          <w:sz w:val="22"/>
          <w:szCs w:val="22"/>
        </w:rPr>
        <w:t>2016</w:t>
      </w:r>
      <w:r w:rsidRPr="00C3728F">
        <w:rPr>
          <w:sz w:val="22"/>
          <w:szCs w:val="22"/>
        </w:rPr>
        <w:t xml:space="preserve"> is the beginning of year owners</w:t>
      </w:r>
      <w:r>
        <w:rPr>
          <w:sz w:val="22"/>
          <w:szCs w:val="22"/>
        </w:rPr>
        <w:t>’</w:t>
      </w:r>
      <w:r w:rsidRPr="00C3728F">
        <w:rPr>
          <w:sz w:val="22"/>
          <w:szCs w:val="22"/>
        </w:rPr>
        <w:t xml:space="preserve"> equity</w:t>
      </w:r>
      <w:r>
        <w:rPr>
          <w:sz w:val="22"/>
          <w:szCs w:val="22"/>
        </w:rPr>
        <w:t>,</w:t>
      </w:r>
      <w:r w:rsidRPr="00C3728F">
        <w:rPr>
          <w:sz w:val="22"/>
          <w:szCs w:val="22"/>
        </w:rPr>
        <w:t xml:space="preserve"> plus the addition to retained earnings, </w:t>
      </w:r>
      <w:r>
        <w:rPr>
          <w:sz w:val="22"/>
          <w:szCs w:val="22"/>
        </w:rPr>
        <w:t xml:space="preserve">plus the new equity, </w:t>
      </w:r>
      <w:r w:rsidRPr="00C3728F">
        <w:rPr>
          <w:sz w:val="22"/>
          <w:szCs w:val="22"/>
        </w:rPr>
        <w:t>so:</w:t>
      </w:r>
    </w:p>
    <w:p w:rsidR="00436F1F" w:rsidRPr="00C3728F" w:rsidRDefault="00436F1F" w:rsidP="00436F1F">
      <w:pPr>
        <w:ind w:left="446" w:hanging="446"/>
        <w:rPr>
          <w:sz w:val="22"/>
          <w:szCs w:val="22"/>
        </w:rPr>
      </w:pPr>
    </w:p>
    <w:p w:rsidR="00436F1F" w:rsidRPr="00C3728F" w:rsidRDefault="00436F1F" w:rsidP="00436F1F">
      <w:pPr>
        <w:ind w:left="446" w:hanging="446"/>
        <w:rPr>
          <w:sz w:val="22"/>
          <w:szCs w:val="22"/>
        </w:rPr>
      </w:pPr>
      <w:r w:rsidRPr="00C3728F">
        <w:rPr>
          <w:sz w:val="22"/>
          <w:szCs w:val="22"/>
        </w:rPr>
        <w:tab/>
        <w:t>Equity = $</w:t>
      </w:r>
      <w:r>
        <w:rPr>
          <w:sz w:val="22"/>
          <w:szCs w:val="22"/>
        </w:rPr>
        <w:t>144,243</w:t>
      </w:r>
      <w:r w:rsidRPr="00C3728F">
        <w:rPr>
          <w:sz w:val="22"/>
          <w:szCs w:val="22"/>
        </w:rPr>
        <w:t xml:space="preserve"> + </w:t>
      </w:r>
      <w:r>
        <w:rPr>
          <w:sz w:val="22"/>
          <w:szCs w:val="22"/>
        </w:rPr>
        <w:t>34,373+ 24,192</w:t>
      </w:r>
    </w:p>
    <w:p w:rsidR="00436F1F" w:rsidRPr="00C3728F" w:rsidRDefault="00436F1F" w:rsidP="00436F1F">
      <w:pPr>
        <w:ind w:firstLine="446"/>
        <w:rPr>
          <w:sz w:val="22"/>
          <w:szCs w:val="22"/>
        </w:rPr>
      </w:pPr>
      <w:r w:rsidRPr="00C3728F">
        <w:rPr>
          <w:sz w:val="22"/>
          <w:szCs w:val="22"/>
        </w:rPr>
        <w:t>Equity = $</w:t>
      </w:r>
      <w:r>
        <w:rPr>
          <w:sz w:val="22"/>
          <w:szCs w:val="22"/>
        </w:rPr>
        <w:t>207,800</w:t>
      </w:r>
    </w:p>
    <w:p w:rsidR="00436F1F" w:rsidRPr="00C3728F" w:rsidRDefault="00436F1F" w:rsidP="00436F1F">
      <w:pPr>
        <w:rPr>
          <w:sz w:val="22"/>
          <w:szCs w:val="22"/>
        </w:rPr>
      </w:pPr>
    </w:p>
    <w:p w:rsidR="00436F1F" w:rsidRPr="00C3728F" w:rsidRDefault="00436F1F" w:rsidP="00436F1F">
      <w:pPr>
        <w:tabs>
          <w:tab w:val="left" w:pos="360"/>
        </w:tabs>
        <w:rPr>
          <w:sz w:val="22"/>
          <w:szCs w:val="22"/>
        </w:rPr>
      </w:pPr>
      <w:r w:rsidRPr="00C3728F">
        <w:rPr>
          <w:b/>
          <w:sz w:val="22"/>
          <w:szCs w:val="22"/>
        </w:rPr>
        <w:t>3.</w:t>
      </w:r>
      <w:r w:rsidRPr="00C3728F">
        <w:rPr>
          <w:sz w:val="22"/>
          <w:szCs w:val="22"/>
        </w:rPr>
        <w:tab/>
        <w:t>Using the OCF equation:</w:t>
      </w:r>
    </w:p>
    <w:p w:rsidR="00436F1F" w:rsidRPr="00C3728F" w:rsidRDefault="00436F1F" w:rsidP="00436F1F">
      <w:pPr>
        <w:tabs>
          <w:tab w:val="left" w:pos="360"/>
        </w:tabs>
        <w:rPr>
          <w:sz w:val="22"/>
          <w:szCs w:val="22"/>
        </w:rPr>
      </w:pPr>
    </w:p>
    <w:p w:rsidR="00436F1F" w:rsidRPr="00C3728F" w:rsidRDefault="00436F1F" w:rsidP="00436F1F">
      <w:pPr>
        <w:tabs>
          <w:tab w:val="left" w:pos="360"/>
        </w:tabs>
        <w:rPr>
          <w:sz w:val="22"/>
          <w:szCs w:val="22"/>
        </w:rPr>
      </w:pPr>
      <w:r w:rsidRPr="00C3728F">
        <w:rPr>
          <w:sz w:val="22"/>
          <w:szCs w:val="22"/>
        </w:rPr>
        <w:tab/>
        <w:t>OCF = EBIT + Depreciation – Taxes</w:t>
      </w:r>
    </w:p>
    <w:p w:rsidR="00436F1F" w:rsidRPr="00C3728F" w:rsidRDefault="00436F1F" w:rsidP="00436F1F">
      <w:pPr>
        <w:tabs>
          <w:tab w:val="left" w:pos="360"/>
        </w:tabs>
        <w:rPr>
          <w:sz w:val="22"/>
          <w:szCs w:val="22"/>
        </w:rPr>
      </w:pPr>
    </w:p>
    <w:p w:rsidR="00436F1F" w:rsidRPr="00C3728F" w:rsidRDefault="00436F1F" w:rsidP="00436F1F">
      <w:pPr>
        <w:tabs>
          <w:tab w:val="left" w:pos="360"/>
        </w:tabs>
        <w:rPr>
          <w:sz w:val="22"/>
          <w:szCs w:val="22"/>
        </w:rPr>
      </w:pPr>
      <w:r w:rsidRPr="00C3728F">
        <w:rPr>
          <w:sz w:val="22"/>
          <w:szCs w:val="22"/>
        </w:rPr>
        <w:tab/>
        <w:t>The OCF for each year is:</w:t>
      </w:r>
    </w:p>
    <w:p w:rsidR="00436F1F" w:rsidRPr="00C3728F" w:rsidRDefault="00436F1F" w:rsidP="00436F1F">
      <w:pPr>
        <w:tabs>
          <w:tab w:val="left" w:pos="360"/>
        </w:tabs>
        <w:rPr>
          <w:sz w:val="22"/>
          <w:szCs w:val="22"/>
        </w:rPr>
      </w:pPr>
    </w:p>
    <w:p w:rsidR="00436F1F" w:rsidRPr="00C3728F" w:rsidRDefault="00436F1F" w:rsidP="00436F1F">
      <w:pPr>
        <w:tabs>
          <w:tab w:val="left" w:pos="360"/>
        </w:tabs>
        <w:rPr>
          <w:sz w:val="22"/>
          <w:szCs w:val="22"/>
        </w:rPr>
      </w:pPr>
      <w:r w:rsidRPr="00C3728F">
        <w:rPr>
          <w:sz w:val="22"/>
          <w:szCs w:val="22"/>
        </w:rPr>
        <w:tab/>
        <w:t>OCF</w:t>
      </w:r>
      <w:r>
        <w:rPr>
          <w:sz w:val="22"/>
          <w:szCs w:val="22"/>
          <w:vertAlign w:val="subscript"/>
        </w:rPr>
        <w:t>2015</w:t>
      </w:r>
      <w:r w:rsidRPr="00C3728F">
        <w:rPr>
          <w:sz w:val="22"/>
          <w:szCs w:val="22"/>
        </w:rPr>
        <w:t xml:space="preserve"> = $</w:t>
      </w:r>
      <w:r>
        <w:rPr>
          <w:sz w:val="22"/>
          <w:szCs w:val="22"/>
        </w:rPr>
        <w:t>98,462</w:t>
      </w:r>
      <w:r w:rsidRPr="00C3728F">
        <w:rPr>
          <w:sz w:val="22"/>
          <w:szCs w:val="22"/>
        </w:rPr>
        <w:t xml:space="preserve"> + </w:t>
      </w:r>
      <w:r>
        <w:rPr>
          <w:sz w:val="22"/>
          <w:szCs w:val="22"/>
        </w:rPr>
        <w:t>57,576</w:t>
      </w:r>
      <w:r w:rsidRPr="00C3728F">
        <w:rPr>
          <w:sz w:val="22"/>
          <w:szCs w:val="22"/>
        </w:rPr>
        <w:t xml:space="preserve"> – </w:t>
      </w:r>
      <w:r>
        <w:rPr>
          <w:sz w:val="22"/>
          <w:szCs w:val="22"/>
        </w:rPr>
        <w:t>17,186</w:t>
      </w:r>
    </w:p>
    <w:p w:rsidR="00436F1F" w:rsidRPr="00C3728F" w:rsidRDefault="00436F1F" w:rsidP="00436F1F">
      <w:pPr>
        <w:tabs>
          <w:tab w:val="left" w:pos="360"/>
        </w:tabs>
        <w:rPr>
          <w:sz w:val="22"/>
          <w:szCs w:val="22"/>
        </w:rPr>
      </w:pPr>
      <w:r w:rsidRPr="00C3728F">
        <w:rPr>
          <w:sz w:val="22"/>
          <w:szCs w:val="22"/>
        </w:rPr>
        <w:tab/>
        <w:t>OCF</w:t>
      </w:r>
      <w:r>
        <w:rPr>
          <w:sz w:val="22"/>
          <w:szCs w:val="22"/>
          <w:vertAlign w:val="subscript"/>
        </w:rPr>
        <w:t>2015</w:t>
      </w:r>
      <w:r w:rsidRPr="00C3728F">
        <w:rPr>
          <w:sz w:val="22"/>
          <w:szCs w:val="22"/>
        </w:rPr>
        <w:t xml:space="preserve"> = $</w:t>
      </w:r>
      <w:r>
        <w:rPr>
          <w:sz w:val="22"/>
          <w:szCs w:val="22"/>
        </w:rPr>
        <w:t>138,852</w:t>
      </w:r>
    </w:p>
    <w:p w:rsidR="00436F1F" w:rsidRPr="00C3728F" w:rsidRDefault="00436F1F" w:rsidP="00436F1F">
      <w:pPr>
        <w:tabs>
          <w:tab w:val="left" w:pos="360"/>
        </w:tabs>
        <w:rPr>
          <w:sz w:val="22"/>
          <w:szCs w:val="22"/>
        </w:rPr>
      </w:pPr>
    </w:p>
    <w:p w:rsidR="00436F1F" w:rsidRPr="00C3728F" w:rsidRDefault="00436F1F" w:rsidP="00436F1F">
      <w:pPr>
        <w:tabs>
          <w:tab w:val="left" w:pos="360"/>
        </w:tabs>
        <w:rPr>
          <w:sz w:val="22"/>
          <w:szCs w:val="22"/>
        </w:rPr>
      </w:pPr>
      <w:r w:rsidRPr="00C3728F">
        <w:rPr>
          <w:sz w:val="22"/>
          <w:szCs w:val="22"/>
        </w:rPr>
        <w:tab/>
        <w:t>OCF</w:t>
      </w:r>
      <w:r>
        <w:rPr>
          <w:sz w:val="22"/>
          <w:szCs w:val="22"/>
          <w:vertAlign w:val="subscript"/>
        </w:rPr>
        <w:t>2016</w:t>
      </w:r>
      <w:r w:rsidRPr="00C3728F">
        <w:rPr>
          <w:sz w:val="22"/>
          <w:szCs w:val="22"/>
        </w:rPr>
        <w:t xml:space="preserve"> = $</w:t>
      </w:r>
      <w:r>
        <w:rPr>
          <w:sz w:val="22"/>
          <w:szCs w:val="22"/>
        </w:rPr>
        <w:t>112,757</w:t>
      </w:r>
      <w:r w:rsidRPr="00C3728F">
        <w:rPr>
          <w:sz w:val="22"/>
          <w:szCs w:val="22"/>
        </w:rPr>
        <w:t xml:space="preserve"> + </w:t>
      </w:r>
      <w:r>
        <w:rPr>
          <w:sz w:val="22"/>
          <w:szCs w:val="22"/>
        </w:rPr>
        <w:t>54,076</w:t>
      </w:r>
      <w:r w:rsidRPr="00C3728F">
        <w:rPr>
          <w:sz w:val="22"/>
          <w:szCs w:val="22"/>
        </w:rPr>
        <w:t xml:space="preserve"> – </w:t>
      </w:r>
      <w:r>
        <w:rPr>
          <w:sz w:val="22"/>
          <w:szCs w:val="22"/>
        </w:rPr>
        <w:t>19,682</w:t>
      </w:r>
    </w:p>
    <w:p w:rsidR="00436F1F" w:rsidRPr="00C3728F" w:rsidRDefault="00436F1F" w:rsidP="00436F1F">
      <w:pPr>
        <w:tabs>
          <w:tab w:val="left" w:pos="360"/>
        </w:tabs>
        <w:rPr>
          <w:sz w:val="22"/>
          <w:szCs w:val="22"/>
        </w:rPr>
      </w:pPr>
      <w:r w:rsidRPr="00C3728F">
        <w:rPr>
          <w:sz w:val="22"/>
          <w:szCs w:val="22"/>
        </w:rPr>
        <w:tab/>
        <w:t>OCF</w:t>
      </w:r>
      <w:r>
        <w:rPr>
          <w:sz w:val="22"/>
          <w:szCs w:val="22"/>
          <w:vertAlign w:val="subscript"/>
        </w:rPr>
        <w:t>2016</w:t>
      </w:r>
      <w:r w:rsidRPr="00C3728F">
        <w:rPr>
          <w:sz w:val="22"/>
          <w:szCs w:val="22"/>
        </w:rPr>
        <w:t xml:space="preserve"> = $</w:t>
      </w:r>
      <w:r>
        <w:rPr>
          <w:sz w:val="22"/>
          <w:szCs w:val="22"/>
        </w:rPr>
        <w:t>158,151</w:t>
      </w:r>
    </w:p>
    <w:p w:rsidR="00436F1F" w:rsidRPr="00C3728F" w:rsidRDefault="00436F1F" w:rsidP="00436F1F">
      <w:pPr>
        <w:tabs>
          <w:tab w:val="left" w:pos="360"/>
        </w:tabs>
        <w:rPr>
          <w:sz w:val="22"/>
          <w:szCs w:val="22"/>
        </w:rPr>
      </w:pPr>
    </w:p>
    <w:p w:rsidR="00436F1F" w:rsidRPr="00C3728F" w:rsidRDefault="00436F1F" w:rsidP="00436F1F">
      <w:pPr>
        <w:tabs>
          <w:tab w:val="left" w:pos="360"/>
        </w:tabs>
        <w:ind w:left="446" w:hanging="446"/>
        <w:rPr>
          <w:sz w:val="22"/>
          <w:szCs w:val="22"/>
        </w:rPr>
      </w:pPr>
      <w:r w:rsidRPr="00C3728F">
        <w:rPr>
          <w:b/>
          <w:sz w:val="22"/>
          <w:szCs w:val="22"/>
        </w:rPr>
        <w:t>4.</w:t>
      </w:r>
      <w:r w:rsidRPr="00C3728F">
        <w:rPr>
          <w:sz w:val="22"/>
          <w:szCs w:val="22"/>
        </w:rPr>
        <w:tab/>
        <w:t>To calculate the cash flow from assets, we need to find the capital spending and change in net working capital. The capital spending for the year was:</w:t>
      </w:r>
    </w:p>
    <w:p w:rsidR="00436F1F" w:rsidRPr="00C3728F" w:rsidRDefault="00436F1F" w:rsidP="00436F1F">
      <w:pPr>
        <w:tabs>
          <w:tab w:val="left" w:pos="360"/>
        </w:tabs>
        <w:ind w:left="446" w:hanging="446"/>
        <w:rPr>
          <w:sz w:val="22"/>
          <w:szCs w:val="22"/>
        </w:rPr>
      </w:pPr>
    </w:p>
    <w:tbl>
      <w:tblPr>
        <w:tblW w:w="5080" w:type="dxa"/>
        <w:tblInd w:w="93" w:type="dxa"/>
        <w:tblLook w:val="0000"/>
      </w:tblPr>
      <w:tblGrid>
        <w:gridCol w:w="340"/>
        <w:gridCol w:w="3100"/>
        <w:gridCol w:w="1640"/>
      </w:tblGrid>
      <w:tr w:rsidR="00436F1F" w:rsidRPr="00C3728F" w:rsidTr="009D09A2">
        <w:trPr>
          <w:trHeight w:val="300"/>
        </w:trPr>
        <w:tc>
          <w:tcPr>
            <w:tcW w:w="340" w:type="dxa"/>
            <w:tcBorders>
              <w:top w:val="nil"/>
              <w:bottom w:val="nil"/>
              <w:right w:val="nil"/>
            </w:tcBorders>
            <w:shd w:val="clear" w:color="auto" w:fill="auto"/>
            <w:noWrap/>
            <w:vAlign w:val="bottom"/>
          </w:tcPr>
          <w:p w:rsidR="00436F1F" w:rsidRPr="00C3728F" w:rsidRDefault="00436F1F" w:rsidP="009D09A2">
            <w:pPr>
              <w:rPr>
                <w:sz w:val="22"/>
                <w:szCs w:val="22"/>
              </w:rPr>
            </w:pPr>
          </w:p>
        </w:tc>
        <w:tc>
          <w:tcPr>
            <w:tcW w:w="3100" w:type="dxa"/>
            <w:tcBorders>
              <w:top w:val="nil"/>
              <w:left w:val="nil"/>
              <w:bottom w:val="nil"/>
              <w:right w:val="nil"/>
            </w:tcBorders>
            <w:shd w:val="clear" w:color="auto" w:fill="auto"/>
            <w:noWrap/>
            <w:vAlign w:val="bottom"/>
          </w:tcPr>
          <w:p w:rsidR="00436F1F" w:rsidRPr="00C3728F" w:rsidRDefault="00436F1F" w:rsidP="009D09A2">
            <w:pPr>
              <w:rPr>
                <w:i/>
                <w:iCs/>
                <w:sz w:val="22"/>
                <w:szCs w:val="22"/>
              </w:rPr>
            </w:pPr>
            <w:r w:rsidRPr="00C3728F">
              <w:rPr>
                <w:i/>
                <w:iCs/>
                <w:sz w:val="22"/>
                <w:szCs w:val="22"/>
              </w:rPr>
              <w:t>Capital spending</w:t>
            </w:r>
          </w:p>
        </w:tc>
        <w:tc>
          <w:tcPr>
            <w:tcW w:w="1640" w:type="dxa"/>
            <w:tcBorders>
              <w:top w:val="nil"/>
              <w:left w:val="nil"/>
              <w:bottom w:val="nil"/>
              <w:right w:val="nil"/>
            </w:tcBorders>
            <w:shd w:val="clear" w:color="auto" w:fill="auto"/>
            <w:noWrap/>
            <w:vAlign w:val="bottom"/>
          </w:tcPr>
          <w:p w:rsidR="00436F1F" w:rsidRPr="00C3728F" w:rsidRDefault="00436F1F" w:rsidP="009D09A2">
            <w:pPr>
              <w:rPr>
                <w:sz w:val="22"/>
                <w:szCs w:val="22"/>
              </w:rPr>
            </w:pPr>
          </w:p>
        </w:tc>
      </w:tr>
      <w:tr w:rsidR="00436F1F" w:rsidRPr="00C3728F" w:rsidTr="009D09A2">
        <w:trPr>
          <w:trHeight w:val="300"/>
        </w:trPr>
        <w:tc>
          <w:tcPr>
            <w:tcW w:w="340" w:type="dxa"/>
            <w:tcBorders>
              <w:top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 </w:t>
            </w:r>
          </w:p>
        </w:tc>
        <w:tc>
          <w:tcPr>
            <w:tcW w:w="3100" w:type="dxa"/>
            <w:tcBorders>
              <w:top w:val="nil"/>
              <w:left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Ending net fixed assets</w:t>
            </w:r>
          </w:p>
        </w:tc>
        <w:tc>
          <w:tcPr>
            <w:tcW w:w="1640" w:type="dxa"/>
            <w:tcBorders>
              <w:top w:val="nil"/>
              <w:left w:val="nil"/>
              <w:bottom w:val="nil"/>
              <w:right w:val="nil"/>
            </w:tcBorders>
            <w:shd w:val="clear" w:color="auto" w:fill="auto"/>
            <w:noWrap/>
            <w:vAlign w:val="bottom"/>
          </w:tcPr>
          <w:p w:rsidR="00436F1F" w:rsidRPr="001D42BD" w:rsidRDefault="00436F1F" w:rsidP="009D09A2">
            <w:pPr>
              <w:jc w:val="right"/>
              <w:rPr>
                <w:sz w:val="22"/>
                <w:szCs w:val="22"/>
              </w:rPr>
            </w:pPr>
            <w:r w:rsidRPr="001D42BD">
              <w:rPr>
                <w:sz w:val="22"/>
                <w:szCs w:val="22"/>
              </w:rPr>
              <w:t>$316,825</w:t>
            </w:r>
          </w:p>
        </w:tc>
      </w:tr>
      <w:tr w:rsidR="00436F1F" w:rsidRPr="00C3728F" w:rsidTr="009D09A2">
        <w:trPr>
          <w:trHeight w:val="300"/>
        </w:trPr>
        <w:tc>
          <w:tcPr>
            <w:tcW w:w="340" w:type="dxa"/>
            <w:tcBorders>
              <w:top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 </w:t>
            </w:r>
          </w:p>
        </w:tc>
        <w:tc>
          <w:tcPr>
            <w:tcW w:w="3100" w:type="dxa"/>
            <w:tcBorders>
              <w:top w:val="nil"/>
              <w:left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 Beginning net fixed assets</w:t>
            </w:r>
          </w:p>
        </w:tc>
        <w:tc>
          <w:tcPr>
            <w:tcW w:w="1640" w:type="dxa"/>
            <w:tcBorders>
              <w:top w:val="nil"/>
              <w:left w:val="nil"/>
              <w:right w:val="nil"/>
            </w:tcBorders>
            <w:shd w:val="clear" w:color="auto" w:fill="auto"/>
            <w:noWrap/>
            <w:vAlign w:val="bottom"/>
          </w:tcPr>
          <w:p w:rsidR="00436F1F" w:rsidRPr="001D42BD" w:rsidRDefault="00436F1F" w:rsidP="009D09A2">
            <w:pPr>
              <w:jc w:val="right"/>
              <w:rPr>
                <w:sz w:val="22"/>
                <w:szCs w:val="22"/>
              </w:rPr>
            </w:pPr>
            <w:r w:rsidRPr="001D42BD">
              <w:rPr>
                <w:sz w:val="22"/>
                <w:szCs w:val="22"/>
              </w:rPr>
              <w:t>254,017</w:t>
            </w:r>
          </w:p>
        </w:tc>
      </w:tr>
      <w:tr w:rsidR="00436F1F" w:rsidRPr="00C3728F" w:rsidTr="009D09A2">
        <w:trPr>
          <w:trHeight w:val="300"/>
        </w:trPr>
        <w:tc>
          <w:tcPr>
            <w:tcW w:w="340" w:type="dxa"/>
            <w:tcBorders>
              <w:top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 </w:t>
            </w:r>
          </w:p>
        </w:tc>
        <w:tc>
          <w:tcPr>
            <w:tcW w:w="3100" w:type="dxa"/>
            <w:tcBorders>
              <w:top w:val="nil"/>
              <w:left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 Depreciation</w:t>
            </w:r>
          </w:p>
        </w:tc>
        <w:tc>
          <w:tcPr>
            <w:tcW w:w="1640" w:type="dxa"/>
            <w:tcBorders>
              <w:top w:val="nil"/>
              <w:left w:val="nil"/>
              <w:bottom w:val="single" w:sz="4" w:space="0" w:color="auto"/>
              <w:right w:val="nil"/>
            </w:tcBorders>
            <w:shd w:val="clear" w:color="auto" w:fill="auto"/>
            <w:noWrap/>
            <w:vAlign w:val="bottom"/>
          </w:tcPr>
          <w:p w:rsidR="00436F1F" w:rsidRPr="001D42BD" w:rsidRDefault="00436F1F" w:rsidP="009D09A2">
            <w:pPr>
              <w:jc w:val="right"/>
              <w:rPr>
                <w:sz w:val="22"/>
                <w:szCs w:val="22"/>
              </w:rPr>
            </w:pPr>
            <w:r w:rsidRPr="001D42BD">
              <w:rPr>
                <w:sz w:val="22"/>
                <w:szCs w:val="22"/>
              </w:rPr>
              <w:t>65,076</w:t>
            </w:r>
          </w:p>
        </w:tc>
      </w:tr>
      <w:tr w:rsidR="00436F1F" w:rsidRPr="00C3728F" w:rsidTr="009D09A2">
        <w:trPr>
          <w:trHeight w:val="300"/>
        </w:trPr>
        <w:tc>
          <w:tcPr>
            <w:tcW w:w="340" w:type="dxa"/>
            <w:tcBorders>
              <w:top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 </w:t>
            </w:r>
          </w:p>
        </w:tc>
        <w:tc>
          <w:tcPr>
            <w:tcW w:w="3100" w:type="dxa"/>
            <w:tcBorders>
              <w:top w:val="nil"/>
              <w:left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 xml:space="preserve">  Net capital spending</w:t>
            </w:r>
          </w:p>
        </w:tc>
        <w:tc>
          <w:tcPr>
            <w:tcW w:w="1640" w:type="dxa"/>
            <w:tcBorders>
              <w:top w:val="single" w:sz="4" w:space="0" w:color="auto"/>
              <w:left w:val="nil"/>
              <w:bottom w:val="nil"/>
              <w:right w:val="nil"/>
            </w:tcBorders>
            <w:shd w:val="clear" w:color="auto" w:fill="auto"/>
            <w:noWrap/>
            <w:vAlign w:val="bottom"/>
          </w:tcPr>
          <w:p w:rsidR="00436F1F" w:rsidRPr="001D42BD" w:rsidRDefault="00436F1F" w:rsidP="009D09A2">
            <w:pPr>
              <w:jc w:val="right"/>
              <w:rPr>
                <w:sz w:val="22"/>
                <w:szCs w:val="22"/>
              </w:rPr>
            </w:pPr>
            <w:r w:rsidRPr="001D42BD">
              <w:rPr>
                <w:sz w:val="22"/>
                <w:szCs w:val="22"/>
              </w:rPr>
              <w:t>$127,884</w:t>
            </w:r>
          </w:p>
        </w:tc>
      </w:tr>
    </w:tbl>
    <w:p w:rsidR="00436F1F" w:rsidRPr="00C3728F" w:rsidRDefault="00436F1F" w:rsidP="00436F1F">
      <w:pPr>
        <w:tabs>
          <w:tab w:val="left" w:pos="360"/>
        </w:tabs>
        <w:rPr>
          <w:sz w:val="22"/>
          <w:szCs w:val="22"/>
        </w:rPr>
      </w:pPr>
    </w:p>
    <w:p w:rsidR="00436F1F" w:rsidRPr="00C3728F" w:rsidRDefault="00436F1F" w:rsidP="00436F1F">
      <w:pPr>
        <w:tabs>
          <w:tab w:val="left" w:pos="360"/>
        </w:tabs>
        <w:ind w:left="446" w:hanging="446"/>
        <w:rPr>
          <w:sz w:val="22"/>
          <w:szCs w:val="22"/>
        </w:rPr>
      </w:pPr>
      <w:r w:rsidRPr="00C3728F">
        <w:rPr>
          <w:sz w:val="22"/>
          <w:szCs w:val="22"/>
        </w:rPr>
        <w:tab/>
        <w:t>And the change in net working capital was:</w:t>
      </w:r>
    </w:p>
    <w:p w:rsidR="00436F1F" w:rsidRPr="00C3728F" w:rsidRDefault="00436F1F" w:rsidP="00436F1F">
      <w:pPr>
        <w:tabs>
          <w:tab w:val="left" w:pos="360"/>
        </w:tabs>
        <w:rPr>
          <w:sz w:val="22"/>
          <w:szCs w:val="22"/>
        </w:rPr>
      </w:pPr>
    </w:p>
    <w:tbl>
      <w:tblPr>
        <w:tblW w:w="5080" w:type="dxa"/>
        <w:tblInd w:w="93" w:type="dxa"/>
        <w:tblLook w:val="0000"/>
      </w:tblPr>
      <w:tblGrid>
        <w:gridCol w:w="340"/>
        <w:gridCol w:w="3095"/>
        <w:gridCol w:w="1645"/>
      </w:tblGrid>
      <w:tr w:rsidR="00436F1F" w:rsidRPr="00C3728F" w:rsidTr="009D09A2">
        <w:trPr>
          <w:trHeight w:val="300"/>
        </w:trPr>
        <w:tc>
          <w:tcPr>
            <w:tcW w:w="340" w:type="dxa"/>
            <w:tcBorders>
              <w:top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 </w:t>
            </w:r>
          </w:p>
        </w:tc>
        <w:tc>
          <w:tcPr>
            <w:tcW w:w="4740" w:type="dxa"/>
            <w:gridSpan w:val="2"/>
            <w:tcBorders>
              <w:top w:val="nil"/>
              <w:left w:val="nil"/>
              <w:bottom w:val="nil"/>
              <w:right w:val="nil"/>
            </w:tcBorders>
            <w:shd w:val="clear" w:color="auto" w:fill="auto"/>
            <w:noWrap/>
            <w:vAlign w:val="bottom"/>
          </w:tcPr>
          <w:p w:rsidR="00436F1F" w:rsidRPr="00C3728F" w:rsidRDefault="00436F1F" w:rsidP="009D09A2">
            <w:pPr>
              <w:rPr>
                <w:i/>
                <w:iCs/>
                <w:sz w:val="22"/>
                <w:szCs w:val="22"/>
              </w:rPr>
            </w:pPr>
            <w:r w:rsidRPr="00C3728F">
              <w:rPr>
                <w:i/>
                <w:iCs/>
                <w:sz w:val="22"/>
                <w:szCs w:val="22"/>
              </w:rPr>
              <w:t>Change in net working capital</w:t>
            </w:r>
          </w:p>
        </w:tc>
      </w:tr>
      <w:tr w:rsidR="00436F1F" w:rsidRPr="00C3728F" w:rsidTr="009D09A2">
        <w:trPr>
          <w:trHeight w:val="300"/>
        </w:trPr>
        <w:tc>
          <w:tcPr>
            <w:tcW w:w="340" w:type="dxa"/>
            <w:tcBorders>
              <w:top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 </w:t>
            </w:r>
          </w:p>
        </w:tc>
        <w:tc>
          <w:tcPr>
            <w:tcW w:w="3095" w:type="dxa"/>
            <w:tcBorders>
              <w:top w:val="nil"/>
              <w:left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Ending NWC</w:t>
            </w:r>
          </w:p>
        </w:tc>
        <w:tc>
          <w:tcPr>
            <w:tcW w:w="1645" w:type="dxa"/>
            <w:tcBorders>
              <w:top w:val="nil"/>
              <w:left w:val="nil"/>
              <w:right w:val="nil"/>
            </w:tcBorders>
            <w:shd w:val="clear" w:color="auto" w:fill="auto"/>
            <w:noWrap/>
            <w:vAlign w:val="bottom"/>
          </w:tcPr>
          <w:p w:rsidR="00436F1F" w:rsidRPr="001D42BD" w:rsidRDefault="00436F1F" w:rsidP="009D09A2">
            <w:pPr>
              <w:jc w:val="right"/>
              <w:rPr>
                <w:sz w:val="22"/>
                <w:szCs w:val="22"/>
              </w:rPr>
            </w:pPr>
            <w:r w:rsidRPr="001D42BD">
              <w:rPr>
                <w:sz w:val="22"/>
                <w:szCs w:val="22"/>
              </w:rPr>
              <w:t>$34,946</w:t>
            </w:r>
          </w:p>
        </w:tc>
      </w:tr>
      <w:tr w:rsidR="00436F1F" w:rsidRPr="00C3728F" w:rsidTr="009D09A2">
        <w:trPr>
          <w:trHeight w:val="300"/>
        </w:trPr>
        <w:tc>
          <w:tcPr>
            <w:tcW w:w="340" w:type="dxa"/>
            <w:tcBorders>
              <w:top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 </w:t>
            </w:r>
          </w:p>
        </w:tc>
        <w:tc>
          <w:tcPr>
            <w:tcW w:w="3095" w:type="dxa"/>
            <w:tcBorders>
              <w:top w:val="nil"/>
              <w:left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 Beginning NWC</w:t>
            </w:r>
          </w:p>
        </w:tc>
        <w:tc>
          <w:tcPr>
            <w:tcW w:w="1645" w:type="dxa"/>
            <w:tcBorders>
              <w:top w:val="nil"/>
              <w:left w:val="nil"/>
              <w:bottom w:val="single" w:sz="4" w:space="0" w:color="auto"/>
              <w:right w:val="nil"/>
            </w:tcBorders>
            <w:shd w:val="clear" w:color="auto" w:fill="auto"/>
            <w:noWrap/>
            <w:vAlign w:val="bottom"/>
          </w:tcPr>
          <w:p w:rsidR="00436F1F" w:rsidRPr="001D42BD" w:rsidRDefault="00436F1F" w:rsidP="009D09A2">
            <w:pPr>
              <w:jc w:val="right"/>
              <w:rPr>
                <w:sz w:val="22"/>
                <w:szCs w:val="22"/>
              </w:rPr>
            </w:pPr>
            <w:r w:rsidRPr="001D42BD">
              <w:rPr>
                <w:sz w:val="22"/>
                <w:szCs w:val="22"/>
              </w:rPr>
              <w:t>18,444</w:t>
            </w:r>
          </w:p>
        </w:tc>
      </w:tr>
      <w:tr w:rsidR="00436F1F" w:rsidRPr="00C3728F" w:rsidTr="009D09A2">
        <w:trPr>
          <w:trHeight w:val="315"/>
        </w:trPr>
        <w:tc>
          <w:tcPr>
            <w:tcW w:w="340" w:type="dxa"/>
            <w:tcBorders>
              <w:top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 </w:t>
            </w:r>
          </w:p>
        </w:tc>
        <w:tc>
          <w:tcPr>
            <w:tcW w:w="3095" w:type="dxa"/>
            <w:tcBorders>
              <w:top w:val="nil"/>
              <w:left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 xml:space="preserve">   Change in NWC</w:t>
            </w:r>
          </w:p>
        </w:tc>
        <w:tc>
          <w:tcPr>
            <w:tcW w:w="1645" w:type="dxa"/>
            <w:tcBorders>
              <w:top w:val="single" w:sz="4" w:space="0" w:color="auto"/>
              <w:left w:val="nil"/>
              <w:bottom w:val="nil"/>
              <w:right w:val="nil"/>
            </w:tcBorders>
            <w:shd w:val="clear" w:color="auto" w:fill="auto"/>
            <w:noWrap/>
            <w:vAlign w:val="bottom"/>
          </w:tcPr>
          <w:p w:rsidR="00436F1F" w:rsidRPr="001D42BD" w:rsidRDefault="00436F1F" w:rsidP="009D09A2">
            <w:pPr>
              <w:jc w:val="right"/>
              <w:rPr>
                <w:sz w:val="22"/>
                <w:szCs w:val="22"/>
              </w:rPr>
            </w:pPr>
            <w:r w:rsidRPr="001D42BD">
              <w:rPr>
                <w:sz w:val="22"/>
                <w:szCs w:val="22"/>
              </w:rPr>
              <w:t>$16,502</w:t>
            </w:r>
          </w:p>
        </w:tc>
      </w:tr>
    </w:tbl>
    <w:p w:rsidR="00436F1F" w:rsidRPr="00C3728F" w:rsidRDefault="00436F1F" w:rsidP="00436F1F">
      <w:pPr>
        <w:tabs>
          <w:tab w:val="left" w:pos="360"/>
        </w:tabs>
        <w:rPr>
          <w:sz w:val="22"/>
          <w:szCs w:val="22"/>
        </w:rPr>
      </w:pPr>
    </w:p>
    <w:p w:rsidR="00436F1F" w:rsidRPr="00C3728F" w:rsidRDefault="00436F1F" w:rsidP="00436F1F">
      <w:pPr>
        <w:tabs>
          <w:tab w:val="left" w:pos="360"/>
        </w:tabs>
        <w:ind w:left="446" w:hanging="446"/>
        <w:rPr>
          <w:sz w:val="22"/>
          <w:szCs w:val="22"/>
        </w:rPr>
      </w:pPr>
      <w:r w:rsidRPr="00C3728F">
        <w:rPr>
          <w:sz w:val="22"/>
          <w:szCs w:val="22"/>
        </w:rPr>
        <w:br w:type="page"/>
      </w:r>
      <w:r w:rsidRPr="00C3728F">
        <w:rPr>
          <w:sz w:val="22"/>
          <w:szCs w:val="22"/>
        </w:rPr>
        <w:lastRenderedPageBreak/>
        <w:tab/>
        <w:t>So, the cash flow from assets was:</w:t>
      </w:r>
    </w:p>
    <w:p w:rsidR="00436F1F" w:rsidRPr="00C3728F" w:rsidRDefault="00436F1F" w:rsidP="00436F1F">
      <w:pPr>
        <w:tabs>
          <w:tab w:val="left" w:pos="360"/>
        </w:tabs>
        <w:rPr>
          <w:sz w:val="22"/>
          <w:szCs w:val="22"/>
        </w:rPr>
      </w:pPr>
    </w:p>
    <w:tbl>
      <w:tblPr>
        <w:tblW w:w="5080" w:type="dxa"/>
        <w:tblInd w:w="93" w:type="dxa"/>
        <w:tblLook w:val="0000"/>
      </w:tblPr>
      <w:tblGrid>
        <w:gridCol w:w="340"/>
        <w:gridCol w:w="3100"/>
        <w:gridCol w:w="1640"/>
      </w:tblGrid>
      <w:tr w:rsidR="00436F1F" w:rsidRPr="00C3728F" w:rsidTr="009D09A2">
        <w:trPr>
          <w:trHeight w:val="315"/>
        </w:trPr>
        <w:tc>
          <w:tcPr>
            <w:tcW w:w="340" w:type="dxa"/>
            <w:tcBorders>
              <w:top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 </w:t>
            </w:r>
          </w:p>
        </w:tc>
        <w:tc>
          <w:tcPr>
            <w:tcW w:w="3100" w:type="dxa"/>
            <w:tcBorders>
              <w:top w:val="nil"/>
              <w:left w:val="nil"/>
              <w:bottom w:val="nil"/>
              <w:right w:val="nil"/>
            </w:tcBorders>
            <w:shd w:val="clear" w:color="auto" w:fill="auto"/>
            <w:noWrap/>
            <w:vAlign w:val="bottom"/>
          </w:tcPr>
          <w:p w:rsidR="00436F1F" w:rsidRPr="00C3728F" w:rsidRDefault="00436F1F" w:rsidP="009D09A2">
            <w:pPr>
              <w:rPr>
                <w:i/>
                <w:iCs/>
                <w:sz w:val="22"/>
                <w:szCs w:val="22"/>
              </w:rPr>
            </w:pPr>
            <w:r w:rsidRPr="00C3728F">
              <w:rPr>
                <w:i/>
                <w:iCs/>
                <w:sz w:val="22"/>
                <w:szCs w:val="22"/>
              </w:rPr>
              <w:t>Cash flow from assets</w:t>
            </w:r>
          </w:p>
        </w:tc>
        <w:tc>
          <w:tcPr>
            <w:tcW w:w="1640" w:type="dxa"/>
            <w:tcBorders>
              <w:top w:val="nil"/>
              <w:left w:val="nil"/>
              <w:bottom w:val="nil"/>
              <w:right w:val="nil"/>
            </w:tcBorders>
            <w:shd w:val="clear" w:color="auto" w:fill="auto"/>
            <w:noWrap/>
            <w:vAlign w:val="bottom"/>
          </w:tcPr>
          <w:p w:rsidR="00436F1F" w:rsidRPr="00C3728F" w:rsidRDefault="00436F1F" w:rsidP="009D09A2">
            <w:pPr>
              <w:rPr>
                <w:sz w:val="22"/>
                <w:szCs w:val="22"/>
              </w:rPr>
            </w:pPr>
          </w:p>
        </w:tc>
      </w:tr>
      <w:tr w:rsidR="00436F1F" w:rsidRPr="00C3728F" w:rsidTr="009D09A2">
        <w:trPr>
          <w:trHeight w:val="315"/>
        </w:trPr>
        <w:tc>
          <w:tcPr>
            <w:tcW w:w="340" w:type="dxa"/>
            <w:tcBorders>
              <w:top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 </w:t>
            </w:r>
          </w:p>
        </w:tc>
        <w:tc>
          <w:tcPr>
            <w:tcW w:w="3100" w:type="dxa"/>
            <w:tcBorders>
              <w:top w:val="nil"/>
              <w:left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Operating cash flow</w:t>
            </w:r>
          </w:p>
        </w:tc>
        <w:tc>
          <w:tcPr>
            <w:tcW w:w="1640" w:type="dxa"/>
            <w:tcBorders>
              <w:top w:val="nil"/>
              <w:left w:val="nil"/>
              <w:bottom w:val="nil"/>
              <w:right w:val="nil"/>
            </w:tcBorders>
            <w:shd w:val="clear" w:color="auto" w:fill="auto"/>
            <w:noWrap/>
            <w:vAlign w:val="bottom"/>
          </w:tcPr>
          <w:p w:rsidR="00436F1F" w:rsidRPr="001D42BD" w:rsidRDefault="00436F1F" w:rsidP="009D09A2">
            <w:pPr>
              <w:jc w:val="right"/>
              <w:rPr>
                <w:sz w:val="22"/>
                <w:szCs w:val="22"/>
              </w:rPr>
            </w:pPr>
            <w:r w:rsidRPr="001D42BD">
              <w:rPr>
                <w:sz w:val="22"/>
                <w:szCs w:val="22"/>
              </w:rPr>
              <w:t>$158,151</w:t>
            </w:r>
          </w:p>
        </w:tc>
      </w:tr>
      <w:tr w:rsidR="00436F1F" w:rsidRPr="00C3728F" w:rsidTr="009D09A2">
        <w:trPr>
          <w:trHeight w:val="315"/>
        </w:trPr>
        <w:tc>
          <w:tcPr>
            <w:tcW w:w="340" w:type="dxa"/>
            <w:tcBorders>
              <w:top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 </w:t>
            </w:r>
          </w:p>
        </w:tc>
        <w:tc>
          <w:tcPr>
            <w:tcW w:w="3100" w:type="dxa"/>
            <w:tcBorders>
              <w:top w:val="nil"/>
              <w:left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 Net capital spending</w:t>
            </w:r>
          </w:p>
        </w:tc>
        <w:tc>
          <w:tcPr>
            <w:tcW w:w="1640" w:type="dxa"/>
            <w:tcBorders>
              <w:top w:val="nil"/>
              <w:left w:val="nil"/>
              <w:right w:val="nil"/>
            </w:tcBorders>
            <w:shd w:val="clear" w:color="auto" w:fill="auto"/>
            <w:noWrap/>
            <w:vAlign w:val="bottom"/>
          </w:tcPr>
          <w:p w:rsidR="00436F1F" w:rsidRPr="001D42BD" w:rsidRDefault="00436F1F" w:rsidP="009D09A2">
            <w:pPr>
              <w:jc w:val="right"/>
              <w:rPr>
                <w:sz w:val="22"/>
                <w:szCs w:val="22"/>
              </w:rPr>
            </w:pPr>
            <w:r w:rsidRPr="001D42BD">
              <w:rPr>
                <w:sz w:val="22"/>
                <w:szCs w:val="22"/>
              </w:rPr>
              <w:t>127,884</w:t>
            </w:r>
          </w:p>
        </w:tc>
      </w:tr>
      <w:tr w:rsidR="00436F1F" w:rsidRPr="00C3728F" w:rsidTr="009D09A2">
        <w:trPr>
          <w:trHeight w:val="315"/>
        </w:trPr>
        <w:tc>
          <w:tcPr>
            <w:tcW w:w="340" w:type="dxa"/>
            <w:tcBorders>
              <w:top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 </w:t>
            </w:r>
          </w:p>
        </w:tc>
        <w:tc>
          <w:tcPr>
            <w:tcW w:w="3100" w:type="dxa"/>
            <w:tcBorders>
              <w:top w:val="nil"/>
              <w:left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 Change in NWC</w:t>
            </w:r>
          </w:p>
        </w:tc>
        <w:tc>
          <w:tcPr>
            <w:tcW w:w="1640" w:type="dxa"/>
            <w:tcBorders>
              <w:top w:val="nil"/>
              <w:left w:val="nil"/>
              <w:bottom w:val="single" w:sz="4" w:space="0" w:color="auto"/>
              <w:right w:val="nil"/>
            </w:tcBorders>
            <w:shd w:val="clear" w:color="auto" w:fill="auto"/>
            <w:noWrap/>
            <w:vAlign w:val="bottom"/>
          </w:tcPr>
          <w:p w:rsidR="00436F1F" w:rsidRPr="001D42BD" w:rsidRDefault="00436F1F" w:rsidP="009D09A2">
            <w:pPr>
              <w:jc w:val="right"/>
              <w:rPr>
                <w:sz w:val="22"/>
                <w:szCs w:val="22"/>
              </w:rPr>
            </w:pPr>
            <w:r w:rsidRPr="001D42BD">
              <w:rPr>
                <w:sz w:val="22"/>
                <w:szCs w:val="22"/>
              </w:rPr>
              <w:t>16,502</w:t>
            </w:r>
          </w:p>
        </w:tc>
      </w:tr>
      <w:tr w:rsidR="00436F1F" w:rsidRPr="00C3728F" w:rsidTr="009D09A2">
        <w:trPr>
          <w:trHeight w:val="315"/>
        </w:trPr>
        <w:tc>
          <w:tcPr>
            <w:tcW w:w="340" w:type="dxa"/>
            <w:tcBorders>
              <w:top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 </w:t>
            </w:r>
          </w:p>
        </w:tc>
        <w:tc>
          <w:tcPr>
            <w:tcW w:w="3100" w:type="dxa"/>
            <w:tcBorders>
              <w:top w:val="nil"/>
              <w:left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 xml:space="preserve">   Cash flow from assets</w:t>
            </w:r>
          </w:p>
        </w:tc>
        <w:tc>
          <w:tcPr>
            <w:tcW w:w="1640" w:type="dxa"/>
            <w:tcBorders>
              <w:top w:val="single" w:sz="4" w:space="0" w:color="auto"/>
              <w:left w:val="nil"/>
              <w:bottom w:val="nil"/>
              <w:right w:val="nil"/>
            </w:tcBorders>
            <w:shd w:val="clear" w:color="auto" w:fill="auto"/>
            <w:noWrap/>
            <w:vAlign w:val="bottom"/>
          </w:tcPr>
          <w:p w:rsidR="00436F1F" w:rsidRPr="001D42BD" w:rsidRDefault="00436F1F" w:rsidP="009D09A2">
            <w:pPr>
              <w:jc w:val="right"/>
              <w:rPr>
                <w:sz w:val="22"/>
                <w:szCs w:val="22"/>
              </w:rPr>
            </w:pPr>
            <w:r w:rsidRPr="001D42BD">
              <w:rPr>
                <w:sz w:val="22"/>
                <w:szCs w:val="22"/>
              </w:rPr>
              <w:t>$13,765</w:t>
            </w:r>
          </w:p>
        </w:tc>
      </w:tr>
    </w:tbl>
    <w:p w:rsidR="00436F1F" w:rsidRPr="00C3728F" w:rsidRDefault="00436F1F" w:rsidP="00436F1F">
      <w:pPr>
        <w:tabs>
          <w:tab w:val="left" w:pos="360"/>
        </w:tabs>
        <w:rPr>
          <w:sz w:val="22"/>
          <w:szCs w:val="22"/>
        </w:rPr>
      </w:pPr>
    </w:p>
    <w:p w:rsidR="00436F1F" w:rsidRPr="00C3728F" w:rsidRDefault="00436F1F" w:rsidP="00436F1F">
      <w:pPr>
        <w:tabs>
          <w:tab w:val="left" w:pos="360"/>
        </w:tabs>
        <w:ind w:left="446" w:hanging="446"/>
        <w:rPr>
          <w:sz w:val="22"/>
          <w:szCs w:val="22"/>
        </w:rPr>
      </w:pPr>
      <w:r w:rsidRPr="00C3728F">
        <w:rPr>
          <w:b/>
          <w:sz w:val="22"/>
          <w:szCs w:val="22"/>
        </w:rPr>
        <w:t>5.</w:t>
      </w:r>
      <w:r w:rsidRPr="00C3728F">
        <w:rPr>
          <w:sz w:val="22"/>
          <w:szCs w:val="22"/>
        </w:rPr>
        <w:tab/>
        <w:t>The cash flow to creditors was:</w:t>
      </w:r>
    </w:p>
    <w:p w:rsidR="00436F1F" w:rsidRPr="00C3728F" w:rsidRDefault="00436F1F" w:rsidP="00436F1F">
      <w:pPr>
        <w:tabs>
          <w:tab w:val="left" w:pos="360"/>
        </w:tabs>
        <w:ind w:left="446" w:hanging="446"/>
        <w:rPr>
          <w:sz w:val="22"/>
          <w:szCs w:val="22"/>
        </w:rPr>
      </w:pPr>
    </w:p>
    <w:tbl>
      <w:tblPr>
        <w:tblW w:w="5080" w:type="dxa"/>
        <w:tblInd w:w="93" w:type="dxa"/>
        <w:tblLook w:val="0000"/>
      </w:tblPr>
      <w:tblGrid>
        <w:gridCol w:w="340"/>
        <w:gridCol w:w="3100"/>
        <w:gridCol w:w="1640"/>
      </w:tblGrid>
      <w:tr w:rsidR="00436F1F" w:rsidRPr="00C3728F" w:rsidTr="009D09A2">
        <w:trPr>
          <w:trHeight w:val="315"/>
        </w:trPr>
        <w:tc>
          <w:tcPr>
            <w:tcW w:w="340" w:type="dxa"/>
            <w:tcBorders>
              <w:top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 </w:t>
            </w:r>
          </w:p>
        </w:tc>
        <w:tc>
          <w:tcPr>
            <w:tcW w:w="3100" w:type="dxa"/>
            <w:tcBorders>
              <w:top w:val="nil"/>
              <w:left w:val="nil"/>
              <w:bottom w:val="nil"/>
              <w:right w:val="nil"/>
            </w:tcBorders>
            <w:shd w:val="clear" w:color="auto" w:fill="auto"/>
            <w:noWrap/>
            <w:vAlign w:val="bottom"/>
          </w:tcPr>
          <w:p w:rsidR="00436F1F" w:rsidRPr="00C3728F" w:rsidRDefault="00436F1F" w:rsidP="009D09A2">
            <w:pPr>
              <w:rPr>
                <w:i/>
                <w:iCs/>
                <w:sz w:val="22"/>
                <w:szCs w:val="22"/>
              </w:rPr>
            </w:pPr>
            <w:r w:rsidRPr="00C3728F">
              <w:rPr>
                <w:i/>
                <w:iCs/>
                <w:sz w:val="22"/>
                <w:szCs w:val="22"/>
              </w:rPr>
              <w:t>Cash flow to creditors</w:t>
            </w:r>
          </w:p>
        </w:tc>
        <w:tc>
          <w:tcPr>
            <w:tcW w:w="1640" w:type="dxa"/>
            <w:tcBorders>
              <w:top w:val="nil"/>
              <w:left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 </w:t>
            </w:r>
          </w:p>
        </w:tc>
      </w:tr>
      <w:tr w:rsidR="00436F1F" w:rsidRPr="00C3728F" w:rsidTr="009D09A2">
        <w:trPr>
          <w:trHeight w:val="315"/>
        </w:trPr>
        <w:tc>
          <w:tcPr>
            <w:tcW w:w="340" w:type="dxa"/>
            <w:tcBorders>
              <w:top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 </w:t>
            </w:r>
          </w:p>
        </w:tc>
        <w:tc>
          <w:tcPr>
            <w:tcW w:w="3100" w:type="dxa"/>
            <w:tcBorders>
              <w:top w:val="nil"/>
              <w:left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Interest paid</w:t>
            </w:r>
          </w:p>
        </w:tc>
        <w:tc>
          <w:tcPr>
            <w:tcW w:w="1640" w:type="dxa"/>
            <w:tcBorders>
              <w:top w:val="nil"/>
              <w:left w:val="nil"/>
              <w:right w:val="nil"/>
            </w:tcBorders>
            <w:shd w:val="clear" w:color="auto" w:fill="auto"/>
            <w:noWrap/>
            <w:vAlign w:val="bottom"/>
          </w:tcPr>
          <w:p w:rsidR="00436F1F" w:rsidRPr="001D42BD" w:rsidRDefault="00436F1F" w:rsidP="009D09A2">
            <w:pPr>
              <w:jc w:val="right"/>
              <w:rPr>
                <w:sz w:val="22"/>
                <w:szCs w:val="22"/>
              </w:rPr>
            </w:pPr>
            <w:r w:rsidRPr="001D42BD">
              <w:rPr>
                <w:sz w:val="22"/>
                <w:szCs w:val="22"/>
              </w:rPr>
              <w:t>$14,345</w:t>
            </w:r>
          </w:p>
        </w:tc>
      </w:tr>
      <w:tr w:rsidR="00436F1F" w:rsidRPr="00C3728F" w:rsidTr="009D09A2">
        <w:trPr>
          <w:trHeight w:val="315"/>
        </w:trPr>
        <w:tc>
          <w:tcPr>
            <w:tcW w:w="340" w:type="dxa"/>
            <w:tcBorders>
              <w:top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 </w:t>
            </w:r>
          </w:p>
        </w:tc>
        <w:tc>
          <w:tcPr>
            <w:tcW w:w="3100" w:type="dxa"/>
            <w:tcBorders>
              <w:top w:val="nil"/>
              <w:left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 xml:space="preserve">– Net </w:t>
            </w:r>
            <w:r>
              <w:rPr>
                <w:sz w:val="22"/>
                <w:szCs w:val="22"/>
              </w:rPr>
              <w:t>n</w:t>
            </w:r>
            <w:r w:rsidRPr="00C3728F">
              <w:rPr>
                <w:sz w:val="22"/>
                <w:szCs w:val="22"/>
              </w:rPr>
              <w:t xml:space="preserve">ew </w:t>
            </w:r>
            <w:r>
              <w:rPr>
                <w:sz w:val="22"/>
                <w:szCs w:val="22"/>
              </w:rPr>
              <w:t>b</w:t>
            </w:r>
            <w:r w:rsidRPr="00C3728F">
              <w:rPr>
                <w:sz w:val="22"/>
                <w:szCs w:val="22"/>
              </w:rPr>
              <w:t>orrowing</w:t>
            </w:r>
          </w:p>
        </w:tc>
        <w:tc>
          <w:tcPr>
            <w:tcW w:w="1640" w:type="dxa"/>
            <w:tcBorders>
              <w:top w:val="nil"/>
              <w:left w:val="nil"/>
              <w:bottom w:val="single" w:sz="4" w:space="0" w:color="auto"/>
              <w:right w:val="nil"/>
            </w:tcBorders>
            <w:shd w:val="clear" w:color="auto" w:fill="auto"/>
            <w:noWrap/>
            <w:vAlign w:val="bottom"/>
          </w:tcPr>
          <w:p w:rsidR="00436F1F" w:rsidRPr="001D42BD" w:rsidRDefault="00436F1F" w:rsidP="009D09A2">
            <w:pPr>
              <w:jc w:val="right"/>
              <w:rPr>
                <w:sz w:val="22"/>
                <w:szCs w:val="22"/>
              </w:rPr>
            </w:pPr>
            <w:r w:rsidRPr="001D42BD">
              <w:rPr>
                <w:sz w:val="22"/>
                <w:szCs w:val="22"/>
              </w:rPr>
              <w:t>15,753</w:t>
            </w:r>
          </w:p>
        </w:tc>
      </w:tr>
      <w:tr w:rsidR="00436F1F" w:rsidRPr="00C3728F" w:rsidTr="009D09A2">
        <w:trPr>
          <w:trHeight w:val="315"/>
        </w:trPr>
        <w:tc>
          <w:tcPr>
            <w:tcW w:w="340" w:type="dxa"/>
            <w:tcBorders>
              <w:top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 </w:t>
            </w:r>
          </w:p>
        </w:tc>
        <w:tc>
          <w:tcPr>
            <w:tcW w:w="3100" w:type="dxa"/>
            <w:tcBorders>
              <w:top w:val="nil"/>
              <w:left w:val="nil"/>
              <w:bottom w:val="nil"/>
              <w:right w:val="nil"/>
            </w:tcBorders>
            <w:shd w:val="clear" w:color="auto" w:fill="auto"/>
            <w:noWrap/>
            <w:vAlign w:val="bottom"/>
          </w:tcPr>
          <w:p w:rsidR="00436F1F" w:rsidRPr="00C3728F" w:rsidRDefault="00436F1F" w:rsidP="009D09A2">
            <w:pPr>
              <w:rPr>
                <w:sz w:val="22"/>
                <w:szCs w:val="22"/>
              </w:rPr>
            </w:pPr>
            <w:r w:rsidRPr="00C3728F">
              <w:rPr>
                <w:sz w:val="22"/>
                <w:szCs w:val="22"/>
              </w:rPr>
              <w:t xml:space="preserve">   Cash flow to </w:t>
            </w:r>
            <w:r>
              <w:rPr>
                <w:sz w:val="22"/>
                <w:szCs w:val="22"/>
              </w:rPr>
              <w:t>c</w:t>
            </w:r>
            <w:r w:rsidRPr="00C3728F">
              <w:rPr>
                <w:sz w:val="22"/>
                <w:szCs w:val="22"/>
              </w:rPr>
              <w:t>reditors</w:t>
            </w:r>
          </w:p>
        </w:tc>
        <w:tc>
          <w:tcPr>
            <w:tcW w:w="1640" w:type="dxa"/>
            <w:tcBorders>
              <w:top w:val="single" w:sz="4" w:space="0" w:color="auto"/>
              <w:left w:val="nil"/>
              <w:bottom w:val="nil"/>
              <w:right w:val="nil"/>
            </w:tcBorders>
            <w:shd w:val="clear" w:color="auto" w:fill="auto"/>
            <w:noWrap/>
            <w:vAlign w:val="bottom"/>
          </w:tcPr>
          <w:p w:rsidR="00436F1F" w:rsidRPr="001D42BD" w:rsidRDefault="00436F1F" w:rsidP="009D09A2">
            <w:pPr>
              <w:jc w:val="right"/>
              <w:rPr>
                <w:sz w:val="22"/>
                <w:szCs w:val="22"/>
              </w:rPr>
            </w:pPr>
            <w:r>
              <w:rPr>
                <w:sz w:val="22"/>
                <w:szCs w:val="22"/>
              </w:rPr>
              <w:t>–</w:t>
            </w:r>
            <w:r w:rsidRPr="001D42BD">
              <w:rPr>
                <w:sz w:val="22"/>
                <w:szCs w:val="22"/>
              </w:rPr>
              <w:t>$1,408</w:t>
            </w:r>
          </w:p>
        </w:tc>
      </w:tr>
    </w:tbl>
    <w:p w:rsidR="00436F1F" w:rsidRPr="00C3728F" w:rsidRDefault="00436F1F" w:rsidP="00436F1F">
      <w:pPr>
        <w:tabs>
          <w:tab w:val="left" w:pos="360"/>
        </w:tabs>
        <w:rPr>
          <w:sz w:val="22"/>
          <w:szCs w:val="22"/>
        </w:rPr>
      </w:pPr>
    </w:p>
    <w:p w:rsidR="00436F1F" w:rsidRPr="00C3728F" w:rsidRDefault="00436F1F" w:rsidP="00436F1F">
      <w:pPr>
        <w:tabs>
          <w:tab w:val="left" w:pos="360"/>
        </w:tabs>
        <w:ind w:left="446" w:hanging="446"/>
        <w:rPr>
          <w:sz w:val="22"/>
          <w:szCs w:val="22"/>
        </w:rPr>
      </w:pPr>
      <w:r w:rsidRPr="00C3728F">
        <w:rPr>
          <w:b/>
          <w:sz w:val="22"/>
          <w:szCs w:val="22"/>
        </w:rPr>
        <w:t>6.</w:t>
      </w:r>
      <w:r w:rsidRPr="00C3728F">
        <w:rPr>
          <w:sz w:val="22"/>
          <w:szCs w:val="22"/>
        </w:rPr>
        <w:tab/>
        <w:t>The cash flow to stockholders was:</w:t>
      </w:r>
    </w:p>
    <w:p w:rsidR="00436F1F" w:rsidRPr="00C3728F" w:rsidRDefault="00436F1F" w:rsidP="00436F1F">
      <w:pPr>
        <w:tabs>
          <w:tab w:val="left" w:pos="360"/>
        </w:tabs>
        <w:ind w:left="446" w:hanging="446"/>
        <w:rPr>
          <w:sz w:val="22"/>
          <w:szCs w:val="22"/>
        </w:rPr>
      </w:pPr>
    </w:p>
    <w:tbl>
      <w:tblPr>
        <w:tblW w:w="5098" w:type="dxa"/>
        <w:tblInd w:w="93" w:type="dxa"/>
        <w:tblLook w:val="0000"/>
      </w:tblPr>
      <w:tblGrid>
        <w:gridCol w:w="340"/>
        <w:gridCol w:w="3100"/>
        <w:gridCol w:w="1658"/>
      </w:tblGrid>
      <w:tr w:rsidR="00436F1F" w:rsidRPr="00C3728F" w:rsidTr="009D09A2">
        <w:trPr>
          <w:trHeight w:val="315"/>
        </w:trPr>
        <w:tc>
          <w:tcPr>
            <w:tcW w:w="340" w:type="dxa"/>
            <w:shd w:val="clear" w:color="auto" w:fill="auto"/>
            <w:noWrap/>
            <w:vAlign w:val="bottom"/>
          </w:tcPr>
          <w:p w:rsidR="00436F1F" w:rsidRPr="00C3728F" w:rsidRDefault="00436F1F" w:rsidP="009D09A2">
            <w:pPr>
              <w:rPr>
                <w:sz w:val="22"/>
                <w:szCs w:val="22"/>
              </w:rPr>
            </w:pPr>
            <w:r w:rsidRPr="00C3728F">
              <w:rPr>
                <w:sz w:val="22"/>
                <w:szCs w:val="22"/>
              </w:rPr>
              <w:t> </w:t>
            </w:r>
          </w:p>
        </w:tc>
        <w:tc>
          <w:tcPr>
            <w:tcW w:w="3100" w:type="dxa"/>
            <w:shd w:val="clear" w:color="auto" w:fill="auto"/>
            <w:noWrap/>
            <w:vAlign w:val="bottom"/>
          </w:tcPr>
          <w:p w:rsidR="00436F1F" w:rsidRPr="00C3728F" w:rsidRDefault="00436F1F" w:rsidP="009D09A2">
            <w:pPr>
              <w:rPr>
                <w:i/>
                <w:iCs/>
                <w:sz w:val="22"/>
                <w:szCs w:val="22"/>
              </w:rPr>
            </w:pPr>
            <w:r w:rsidRPr="00C3728F">
              <w:rPr>
                <w:i/>
                <w:iCs/>
                <w:sz w:val="22"/>
                <w:szCs w:val="22"/>
              </w:rPr>
              <w:t>Cash flow to stockholders</w:t>
            </w:r>
          </w:p>
        </w:tc>
        <w:tc>
          <w:tcPr>
            <w:tcW w:w="1658" w:type="dxa"/>
            <w:shd w:val="clear" w:color="auto" w:fill="auto"/>
            <w:noWrap/>
            <w:vAlign w:val="bottom"/>
          </w:tcPr>
          <w:p w:rsidR="00436F1F" w:rsidRPr="00C3728F" w:rsidRDefault="00436F1F" w:rsidP="009D09A2">
            <w:pPr>
              <w:rPr>
                <w:sz w:val="22"/>
                <w:szCs w:val="22"/>
              </w:rPr>
            </w:pPr>
            <w:r w:rsidRPr="00C3728F">
              <w:rPr>
                <w:sz w:val="22"/>
                <w:szCs w:val="22"/>
              </w:rPr>
              <w:t> </w:t>
            </w:r>
          </w:p>
        </w:tc>
      </w:tr>
      <w:tr w:rsidR="00436F1F" w:rsidRPr="00C3728F" w:rsidTr="009D09A2">
        <w:trPr>
          <w:trHeight w:val="315"/>
        </w:trPr>
        <w:tc>
          <w:tcPr>
            <w:tcW w:w="340" w:type="dxa"/>
            <w:shd w:val="clear" w:color="auto" w:fill="auto"/>
            <w:noWrap/>
            <w:vAlign w:val="bottom"/>
          </w:tcPr>
          <w:p w:rsidR="00436F1F" w:rsidRPr="00C3728F" w:rsidRDefault="00436F1F" w:rsidP="009D09A2">
            <w:pPr>
              <w:rPr>
                <w:sz w:val="22"/>
                <w:szCs w:val="22"/>
              </w:rPr>
            </w:pPr>
            <w:r w:rsidRPr="00C3728F">
              <w:rPr>
                <w:sz w:val="22"/>
                <w:szCs w:val="22"/>
              </w:rPr>
              <w:t> </w:t>
            </w:r>
          </w:p>
        </w:tc>
        <w:tc>
          <w:tcPr>
            <w:tcW w:w="3100" w:type="dxa"/>
            <w:shd w:val="clear" w:color="auto" w:fill="auto"/>
            <w:noWrap/>
            <w:vAlign w:val="bottom"/>
          </w:tcPr>
          <w:p w:rsidR="00436F1F" w:rsidRPr="00C3728F" w:rsidRDefault="00436F1F" w:rsidP="009D09A2">
            <w:pPr>
              <w:rPr>
                <w:sz w:val="22"/>
                <w:szCs w:val="22"/>
              </w:rPr>
            </w:pPr>
            <w:r w:rsidRPr="00C3728F">
              <w:rPr>
                <w:sz w:val="22"/>
                <w:szCs w:val="22"/>
              </w:rPr>
              <w:t>Dividends paid</w:t>
            </w:r>
          </w:p>
        </w:tc>
        <w:tc>
          <w:tcPr>
            <w:tcW w:w="1658" w:type="dxa"/>
            <w:shd w:val="clear" w:color="auto" w:fill="auto"/>
            <w:noWrap/>
            <w:vAlign w:val="bottom"/>
          </w:tcPr>
          <w:p w:rsidR="00436F1F" w:rsidRPr="001D42BD" w:rsidRDefault="00436F1F" w:rsidP="009D09A2">
            <w:pPr>
              <w:jc w:val="right"/>
              <w:rPr>
                <w:sz w:val="22"/>
                <w:szCs w:val="22"/>
              </w:rPr>
            </w:pPr>
            <w:r w:rsidRPr="001D42BD">
              <w:rPr>
                <w:sz w:val="22"/>
                <w:szCs w:val="22"/>
              </w:rPr>
              <w:t>$39,365</w:t>
            </w:r>
          </w:p>
        </w:tc>
      </w:tr>
      <w:tr w:rsidR="00436F1F" w:rsidRPr="00C3728F" w:rsidTr="009D09A2">
        <w:trPr>
          <w:trHeight w:val="315"/>
        </w:trPr>
        <w:tc>
          <w:tcPr>
            <w:tcW w:w="340" w:type="dxa"/>
            <w:shd w:val="clear" w:color="auto" w:fill="auto"/>
            <w:noWrap/>
            <w:vAlign w:val="bottom"/>
          </w:tcPr>
          <w:p w:rsidR="00436F1F" w:rsidRPr="00C3728F" w:rsidRDefault="00436F1F" w:rsidP="009D09A2">
            <w:pPr>
              <w:rPr>
                <w:sz w:val="22"/>
                <w:szCs w:val="22"/>
              </w:rPr>
            </w:pPr>
            <w:r w:rsidRPr="00C3728F">
              <w:rPr>
                <w:sz w:val="22"/>
                <w:szCs w:val="22"/>
              </w:rPr>
              <w:t> </w:t>
            </w:r>
          </w:p>
        </w:tc>
        <w:tc>
          <w:tcPr>
            <w:tcW w:w="3100" w:type="dxa"/>
            <w:shd w:val="clear" w:color="auto" w:fill="auto"/>
            <w:noWrap/>
            <w:vAlign w:val="bottom"/>
          </w:tcPr>
          <w:p w:rsidR="00436F1F" w:rsidRPr="00C3728F" w:rsidRDefault="00436F1F" w:rsidP="009D09A2">
            <w:pPr>
              <w:rPr>
                <w:sz w:val="22"/>
                <w:szCs w:val="22"/>
              </w:rPr>
            </w:pPr>
            <w:r w:rsidRPr="00C3728F">
              <w:rPr>
                <w:sz w:val="22"/>
                <w:szCs w:val="22"/>
              </w:rPr>
              <w:t>– Net new equity raised</w:t>
            </w:r>
          </w:p>
        </w:tc>
        <w:tc>
          <w:tcPr>
            <w:tcW w:w="1658" w:type="dxa"/>
            <w:tcBorders>
              <w:bottom w:val="single" w:sz="4" w:space="0" w:color="auto"/>
            </w:tcBorders>
            <w:shd w:val="clear" w:color="auto" w:fill="auto"/>
            <w:noWrap/>
            <w:vAlign w:val="bottom"/>
          </w:tcPr>
          <w:p w:rsidR="00436F1F" w:rsidRPr="001D42BD" w:rsidRDefault="00436F1F" w:rsidP="009D09A2">
            <w:pPr>
              <w:jc w:val="right"/>
              <w:rPr>
                <w:sz w:val="22"/>
                <w:szCs w:val="22"/>
              </w:rPr>
            </w:pPr>
            <w:r w:rsidRPr="001D42BD">
              <w:rPr>
                <w:sz w:val="22"/>
                <w:szCs w:val="22"/>
              </w:rPr>
              <w:t>24,192</w:t>
            </w:r>
          </w:p>
        </w:tc>
      </w:tr>
      <w:tr w:rsidR="00436F1F" w:rsidRPr="00C3728F" w:rsidTr="009D09A2">
        <w:trPr>
          <w:trHeight w:val="315"/>
        </w:trPr>
        <w:tc>
          <w:tcPr>
            <w:tcW w:w="340" w:type="dxa"/>
            <w:shd w:val="clear" w:color="auto" w:fill="auto"/>
            <w:noWrap/>
            <w:vAlign w:val="bottom"/>
          </w:tcPr>
          <w:p w:rsidR="00436F1F" w:rsidRPr="00C3728F" w:rsidRDefault="00436F1F" w:rsidP="009D09A2">
            <w:pPr>
              <w:rPr>
                <w:sz w:val="22"/>
                <w:szCs w:val="22"/>
              </w:rPr>
            </w:pPr>
            <w:r w:rsidRPr="00C3728F">
              <w:rPr>
                <w:sz w:val="22"/>
                <w:szCs w:val="22"/>
              </w:rPr>
              <w:t> </w:t>
            </w:r>
          </w:p>
        </w:tc>
        <w:tc>
          <w:tcPr>
            <w:tcW w:w="3100" w:type="dxa"/>
            <w:shd w:val="clear" w:color="auto" w:fill="auto"/>
            <w:noWrap/>
            <w:vAlign w:val="bottom"/>
          </w:tcPr>
          <w:p w:rsidR="00436F1F" w:rsidRPr="00C3728F" w:rsidRDefault="00436F1F" w:rsidP="009D09A2">
            <w:pPr>
              <w:rPr>
                <w:sz w:val="22"/>
                <w:szCs w:val="22"/>
              </w:rPr>
            </w:pPr>
            <w:r w:rsidRPr="00C3728F">
              <w:rPr>
                <w:sz w:val="22"/>
                <w:szCs w:val="22"/>
              </w:rPr>
              <w:t xml:space="preserve">   Cash flow to </w:t>
            </w:r>
            <w:r>
              <w:rPr>
                <w:sz w:val="22"/>
                <w:szCs w:val="22"/>
              </w:rPr>
              <w:t>s</w:t>
            </w:r>
            <w:r w:rsidRPr="00C3728F">
              <w:rPr>
                <w:sz w:val="22"/>
                <w:szCs w:val="22"/>
              </w:rPr>
              <w:t>tockholders</w:t>
            </w:r>
          </w:p>
        </w:tc>
        <w:tc>
          <w:tcPr>
            <w:tcW w:w="1658" w:type="dxa"/>
            <w:tcBorders>
              <w:top w:val="single" w:sz="4" w:space="0" w:color="auto"/>
            </w:tcBorders>
            <w:shd w:val="clear" w:color="auto" w:fill="auto"/>
            <w:noWrap/>
            <w:vAlign w:val="bottom"/>
          </w:tcPr>
          <w:p w:rsidR="00436F1F" w:rsidRPr="001D42BD" w:rsidRDefault="00436F1F" w:rsidP="009D09A2">
            <w:pPr>
              <w:jc w:val="right"/>
              <w:rPr>
                <w:sz w:val="22"/>
                <w:szCs w:val="22"/>
              </w:rPr>
            </w:pPr>
            <w:r w:rsidRPr="001D42BD">
              <w:rPr>
                <w:sz w:val="22"/>
                <w:szCs w:val="22"/>
              </w:rPr>
              <w:t>$15,173</w:t>
            </w:r>
          </w:p>
        </w:tc>
      </w:tr>
    </w:tbl>
    <w:p w:rsidR="00436F1F" w:rsidRPr="00C3728F" w:rsidRDefault="00436F1F" w:rsidP="00436F1F">
      <w:pPr>
        <w:tabs>
          <w:tab w:val="left" w:pos="0"/>
          <w:tab w:val="left" w:pos="1160"/>
          <w:tab w:val="right" w:pos="4320"/>
          <w:tab w:val="left" w:pos="5220"/>
          <w:tab w:val="left" w:pos="5480"/>
        </w:tabs>
        <w:ind w:left="360" w:hanging="360"/>
        <w:jc w:val="both"/>
        <w:rPr>
          <w:sz w:val="22"/>
          <w:szCs w:val="22"/>
        </w:rPr>
      </w:pPr>
    </w:p>
    <w:p w:rsidR="00436F1F" w:rsidRPr="00C3728F" w:rsidRDefault="00436F1F" w:rsidP="00436F1F">
      <w:pPr>
        <w:tabs>
          <w:tab w:val="left" w:pos="0"/>
          <w:tab w:val="left" w:pos="1160"/>
          <w:tab w:val="right" w:pos="4320"/>
          <w:tab w:val="left" w:pos="5220"/>
          <w:tab w:val="left" w:pos="5480"/>
        </w:tabs>
        <w:ind w:left="360" w:hanging="360"/>
        <w:jc w:val="both"/>
        <w:rPr>
          <w:i/>
          <w:sz w:val="22"/>
          <w:szCs w:val="22"/>
          <w:u w:val="single"/>
        </w:rPr>
      </w:pPr>
      <w:r w:rsidRPr="00C3728F">
        <w:rPr>
          <w:sz w:val="22"/>
          <w:szCs w:val="22"/>
        </w:rPr>
        <w:tab/>
      </w:r>
      <w:r w:rsidRPr="00C3728F">
        <w:rPr>
          <w:i/>
          <w:sz w:val="22"/>
          <w:szCs w:val="22"/>
          <w:u w:val="single"/>
        </w:rPr>
        <w:t>Answers to questions</w:t>
      </w:r>
    </w:p>
    <w:p w:rsidR="00436F1F" w:rsidRPr="00C3728F" w:rsidRDefault="00436F1F" w:rsidP="00436F1F">
      <w:pPr>
        <w:tabs>
          <w:tab w:val="left" w:pos="0"/>
          <w:tab w:val="left" w:pos="1160"/>
          <w:tab w:val="right" w:pos="4320"/>
          <w:tab w:val="left" w:pos="5220"/>
          <w:tab w:val="left" w:pos="5480"/>
        </w:tabs>
        <w:ind w:left="360" w:hanging="360"/>
        <w:jc w:val="both"/>
        <w:rPr>
          <w:sz w:val="22"/>
          <w:szCs w:val="22"/>
        </w:rPr>
      </w:pPr>
    </w:p>
    <w:p w:rsidR="00436F1F" w:rsidRPr="00C3728F" w:rsidRDefault="00436F1F" w:rsidP="00436F1F">
      <w:pPr>
        <w:tabs>
          <w:tab w:val="left" w:pos="0"/>
          <w:tab w:val="left" w:pos="1160"/>
          <w:tab w:val="right" w:pos="4320"/>
          <w:tab w:val="left" w:pos="5220"/>
          <w:tab w:val="left" w:pos="5480"/>
        </w:tabs>
        <w:ind w:left="360" w:hanging="360"/>
        <w:jc w:val="both"/>
        <w:rPr>
          <w:sz w:val="22"/>
          <w:szCs w:val="22"/>
        </w:rPr>
      </w:pPr>
      <w:r w:rsidRPr="00C3728F">
        <w:rPr>
          <w:b/>
          <w:sz w:val="22"/>
          <w:szCs w:val="22"/>
        </w:rPr>
        <w:t>1.</w:t>
      </w:r>
      <w:r w:rsidRPr="00C3728F">
        <w:rPr>
          <w:sz w:val="22"/>
          <w:szCs w:val="22"/>
        </w:rPr>
        <w:tab/>
        <w:t>The firm had positive earnings in an accounting sense (NI &gt; 0) and had positive cash flow from operations. The firm invested $</w:t>
      </w:r>
      <w:r>
        <w:rPr>
          <w:sz w:val="22"/>
          <w:szCs w:val="22"/>
        </w:rPr>
        <w:t>16,502</w:t>
      </w:r>
      <w:r w:rsidRPr="00C3728F">
        <w:rPr>
          <w:sz w:val="22"/>
          <w:szCs w:val="22"/>
        </w:rPr>
        <w:t xml:space="preserve"> in new net working capital and $</w:t>
      </w:r>
      <w:r>
        <w:rPr>
          <w:sz w:val="22"/>
          <w:szCs w:val="22"/>
        </w:rPr>
        <w:t>127,884</w:t>
      </w:r>
      <w:r w:rsidRPr="00C3728F">
        <w:rPr>
          <w:sz w:val="22"/>
          <w:szCs w:val="22"/>
        </w:rPr>
        <w:t xml:space="preserve"> in new fixed assets. The firm </w:t>
      </w:r>
      <w:r>
        <w:rPr>
          <w:sz w:val="22"/>
          <w:szCs w:val="22"/>
        </w:rPr>
        <w:t xml:space="preserve">gave </w:t>
      </w:r>
      <w:r w:rsidRPr="00C3728F">
        <w:rPr>
          <w:sz w:val="22"/>
          <w:szCs w:val="22"/>
        </w:rPr>
        <w:t>$</w:t>
      </w:r>
      <w:r>
        <w:rPr>
          <w:sz w:val="22"/>
          <w:szCs w:val="22"/>
        </w:rPr>
        <w:t xml:space="preserve">13,765to </w:t>
      </w:r>
      <w:r w:rsidRPr="00C3728F">
        <w:rPr>
          <w:sz w:val="22"/>
          <w:szCs w:val="22"/>
        </w:rPr>
        <w:t>its stakeholders. It rais</w:t>
      </w:r>
      <w:r>
        <w:rPr>
          <w:sz w:val="22"/>
          <w:szCs w:val="22"/>
        </w:rPr>
        <w:t>ed</w:t>
      </w:r>
      <w:r w:rsidRPr="00C3728F">
        <w:rPr>
          <w:sz w:val="22"/>
          <w:szCs w:val="22"/>
        </w:rPr>
        <w:t xml:space="preserve"> $</w:t>
      </w:r>
      <w:r>
        <w:rPr>
          <w:sz w:val="22"/>
          <w:szCs w:val="22"/>
        </w:rPr>
        <w:t>1,408from bondholders, and paid $15,173 to stockholders.</w:t>
      </w:r>
    </w:p>
    <w:p w:rsidR="00436F1F" w:rsidRPr="00C3728F" w:rsidRDefault="00436F1F" w:rsidP="00436F1F">
      <w:pPr>
        <w:tabs>
          <w:tab w:val="left" w:pos="0"/>
          <w:tab w:val="left" w:pos="1160"/>
          <w:tab w:val="right" w:pos="4320"/>
          <w:tab w:val="left" w:pos="5220"/>
          <w:tab w:val="left" w:pos="5480"/>
        </w:tabs>
        <w:ind w:left="360" w:hanging="360"/>
        <w:jc w:val="both"/>
        <w:rPr>
          <w:sz w:val="22"/>
          <w:szCs w:val="22"/>
        </w:rPr>
      </w:pPr>
    </w:p>
    <w:p w:rsidR="00436F1F" w:rsidRDefault="00436F1F" w:rsidP="00436F1F">
      <w:pPr>
        <w:tabs>
          <w:tab w:val="left" w:pos="0"/>
          <w:tab w:val="left" w:pos="1160"/>
          <w:tab w:val="right" w:pos="4320"/>
          <w:tab w:val="left" w:pos="5220"/>
          <w:tab w:val="left" w:pos="5480"/>
        </w:tabs>
        <w:ind w:left="360" w:hanging="360"/>
        <w:jc w:val="both"/>
        <w:rPr>
          <w:sz w:val="22"/>
          <w:szCs w:val="22"/>
        </w:rPr>
      </w:pPr>
      <w:r w:rsidRPr="00C3728F">
        <w:rPr>
          <w:b/>
          <w:sz w:val="22"/>
          <w:szCs w:val="22"/>
        </w:rPr>
        <w:t>2.</w:t>
      </w:r>
      <w:r w:rsidRPr="00C3728F">
        <w:rPr>
          <w:sz w:val="22"/>
          <w:szCs w:val="22"/>
        </w:rPr>
        <w:tab/>
        <w:t>The expansion plans may be a little risky. The company does have a positive cash flow, but a large portion of the operating cash flow is already going to capital spending. The company has had to raise capital from creditors and stockholders for its current operations.  So, the expansion plans may be too aggressive at this time. On the other hand, companies do need capital to grow. Before investing or loaning the company money, you would want to know where the current capital spending is going, and why the company is spending so much in this area already.</w:t>
      </w:r>
    </w:p>
    <w:p w:rsidR="00436F1F" w:rsidRDefault="00436F1F" w:rsidP="00436F1F">
      <w:pPr>
        <w:tabs>
          <w:tab w:val="left" w:pos="0"/>
          <w:tab w:val="left" w:pos="1160"/>
          <w:tab w:val="right" w:pos="4320"/>
          <w:tab w:val="left" w:pos="5220"/>
          <w:tab w:val="left" w:pos="5480"/>
        </w:tabs>
        <w:ind w:left="360" w:hanging="360"/>
        <w:jc w:val="both"/>
        <w:rPr>
          <w:sz w:val="22"/>
          <w:szCs w:val="22"/>
        </w:rPr>
      </w:pPr>
    </w:p>
    <w:p w:rsidR="00436F1F" w:rsidRDefault="00436F1F" w:rsidP="00436F1F">
      <w:pPr>
        <w:tabs>
          <w:tab w:val="left" w:pos="0"/>
          <w:tab w:val="left" w:pos="1160"/>
          <w:tab w:val="right" w:pos="4320"/>
          <w:tab w:val="left" w:pos="5220"/>
          <w:tab w:val="left" w:pos="5480"/>
        </w:tabs>
        <w:ind w:left="360" w:hanging="360"/>
        <w:jc w:val="both"/>
        <w:rPr>
          <w:sz w:val="22"/>
          <w:szCs w:val="22"/>
        </w:rPr>
      </w:pPr>
    </w:p>
    <w:p w:rsidR="00436F1F" w:rsidRDefault="00436F1F" w:rsidP="00436F1F">
      <w:pPr>
        <w:tabs>
          <w:tab w:val="left" w:pos="0"/>
          <w:tab w:val="left" w:pos="1160"/>
          <w:tab w:val="right" w:pos="4320"/>
          <w:tab w:val="left" w:pos="5220"/>
          <w:tab w:val="left" w:pos="5480"/>
        </w:tabs>
        <w:ind w:left="360" w:hanging="360"/>
        <w:jc w:val="both"/>
        <w:rPr>
          <w:sz w:val="22"/>
          <w:szCs w:val="22"/>
        </w:rPr>
      </w:pPr>
    </w:p>
    <w:p w:rsidR="00436F1F" w:rsidRDefault="00436F1F" w:rsidP="00436F1F">
      <w:pPr>
        <w:tabs>
          <w:tab w:val="left" w:pos="0"/>
          <w:tab w:val="left" w:pos="1160"/>
          <w:tab w:val="right" w:pos="4320"/>
          <w:tab w:val="left" w:pos="5220"/>
          <w:tab w:val="left" w:pos="5480"/>
        </w:tabs>
        <w:ind w:left="360" w:hanging="360"/>
        <w:jc w:val="both"/>
        <w:rPr>
          <w:sz w:val="22"/>
          <w:szCs w:val="22"/>
        </w:rPr>
      </w:pPr>
    </w:p>
    <w:p w:rsidR="00780494" w:rsidRDefault="00780494"/>
    <w:sectPr w:rsidR="00780494" w:rsidSect="00780494">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altName w:val="Century Gothic"/>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60E" w:rsidRDefault="00436F1F" w:rsidP="004E5879">
    <w:pPr>
      <w:pStyle w:val="Header"/>
      <w:jc w:val="right"/>
    </w:pPr>
    <w:r>
      <w:t>CASE 1  C</w:t>
    </w:r>
    <w:r>
      <w:rPr>
        <w:rStyle w:val="PageNumber"/>
      </w:rPr>
      <w:t>-</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60E" w:rsidRDefault="00436F1F">
    <w:pPr>
      <w:pStyle w:val="Header"/>
    </w:pPr>
    <w:r>
      <w:t>C-</w:t>
    </w: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r>
      <w:rPr>
        <w:rStyle w:val="PageNumber"/>
      </w:rPr>
      <w:t xml:space="preserve">  CASE SOLUTIONS</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436F1F"/>
    <w:rsid w:val="00436F1F"/>
    <w:rsid w:val="0078049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6F1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36F1F"/>
    <w:pPr>
      <w:tabs>
        <w:tab w:val="center" w:pos="4320"/>
        <w:tab w:val="right" w:pos="8640"/>
      </w:tabs>
    </w:pPr>
    <w:rPr>
      <w:rFonts w:ascii="Times" w:hAnsi="Times"/>
      <w:sz w:val="22"/>
      <w:szCs w:val="20"/>
    </w:rPr>
  </w:style>
  <w:style w:type="character" w:customStyle="1" w:styleId="HeaderChar">
    <w:name w:val="Header Char"/>
    <w:basedOn w:val="DefaultParagraphFont"/>
    <w:link w:val="Header"/>
    <w:rsid w:val="00436F1F"/>
    <w:rPr>
      <w:rFonts w:ascii="Times" w:eastAsia="Times New Roman" w:hAnsi="Times" w:cs="Times New Roman"/>
      <w:szCs w:val="20"/>
    </w:rPr>
  </w:style>
  <w:style w:type="character" w:styleId="PageNumber">
    <w:name w:val="page number"/>
    <w:basedOn w:val="DefaultParagraphFont"/>
    <w:rsid w:val="00436F1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2.xml"/><Relationship Id="rId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854</Words>
  <Characters>4870</Characters>
  <Application>Microsoft Office Word</Application>
  <DocSecurity>0</DocSecurity>
  <Lines>40</Lines>
  <Paragraphs>11</Paragraphs>
  <ScaleCrop>false</ScaleCrop>
  <Company/>
  <LinksUpToDate>false</LinksUpToDate>
  <CharactersWithSpaces>5713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2017-11-12T12:40:00Z</dcterms:created>
  <dcterms:modified xsi:type="dcterms:W3CDTF">2017-11-12T12:40:00Z</dcterms:modified>
</cp:coreProperties>
</file>