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4A4" w:rsidRPr="00993219" w:rsidRDefault="002C04A4" w:rsidP="002C04A4">
      <w:pPr>
        <w:rPr>
          <w:rFonts w:ascii="STIX" w:hAnsi="STIX" w:cs="STIX"/>
          <w:b/>
          <w:color w:val="000000"/>
          <w:sz w:val="24"/>
          <w:szCs w:val="24"/>
        </w:rPr>
      </w:pPr>
      <w:r w:rsidRPr="00993219">
        <w:rPr>
          <w:rFonts w:ascii="STIX" w:hAnsi="STIX" w:cs="STIX"/>
          <w:b/>
          <w:color w:val="000000"/>
          <w:sz w:val="24"/>
          <w:szCs w:val="24"/>
        </w:rPr>
        <w:t>Answers Problem Solving, Chapter 1</w:t>
      </w:r>
    </w:p>
    <w:p w:rsidR="002C04A4" w:rsidRPr="00993219" w:rsidRDefault="002C04A4" w:rsidP="006C30A0">
      <w:pPr>
        <w:pStyle w:val="Level1"/>
        <w:numPr>
          <w:ilvl w:val="0"/>
          <w:numId w:val="1"/>
        </w:numPr>
        <w:tabs>
          <w:tab w:val="left" w:pos="-1200"/>
          <w:tab w:val="left" w:pos="-720"/>
          <w:tab w:val="left" w:pos="0"/>
          <w:tab w:val="left" w:pos="450"/>
          <w:tab w:val="left" w:pos="540"/>
          <w:tab w:val="left" w:pos="13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/>
        <w:rPr>
          <w:rFonts w:ascii="STIX" w:hAnsi="STIX" w:cs="STIX"/>
          <w:color w:val="000000"/>
          <w:szCs w:val="24"/>
        </w:rPr>
      </w:pPr>
      <w:r w:rsidRPr="00993219">
        <w:rPr>
          <w:rFonts w:ascii="STIX" w:hAnsi="STIX" w:cs="STIX"/>
          <w:color w:val="000000"/>
          <w:szCs w:val="24"/>
        </w:rPr>
        <w:t xml:space="preserve">Display </w:t>
      </w:r>
      <w:r w:rsidR="008A43DC" w:rsidRPr="00993219">
        <w:rPr>
          <w:rFonts w:ascii="STIX" w:hAnsi="STIX" w:cs="STIX"/>
          <w:color w:val="000000"/>
          <w:szCs w:val="24"/>
        </w:rPr>
        <w:t xml:space="preserve">Craig’s Design and Landscaping Services </w:t>
      </w:r>
      <w:r w:rsidRPr="00993219">
        <w:rPr>
          <w:rFonts w:ascii="STIX" w:hAnsi="STIX" w:cs="STIX"/>
          <w:color w:val="000000"/>
          <w:szCs w:val="24"/>
        </w:rPr>
        <w:t>Chart of Accounts.</w:t>
      </w:r>
    </w:p>
    <w:p w:rsidR="00922F6F" w:rsidRPr="00993219" w:rsidRDefault="00922F6F" w:rsidP="006C30A0">
      <w:pPr>
        <w:pStyle w:val="Level1"/>
        <w:tabs>
          <w:tab w:val="left" w:pos="-1200"/>
          <w:tab w:val="left" w:pos="-720"/>
          <w:tab w:val="left" w:pos="0"/>
          <w:tab w:val="left" w:pos="450"/>
          <w:tab w:val="left" w:pos="540"/>
          <w:tab w:val="left" w:pos="13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 w:hanging="360"/>
        <w:rPr>
          <w:rFonts w:ascii="STIX" w:hAnsi="STIX" w:cs="STIX"/>
          <w:color w:val="000000"/>
          <w:szCs w:val="24"/>
        </w:rPr>
      </w:pPr>
    </w:p>
    <w:p w:rsidR="00922F6F" w:rsidRPr="00993219" w:rsidRDefault="006C30A0" w:rsidP="006C30A0">
      <w:pPr>
        <w:pStyle w:val="Level1"/>
        <w:tabs>
          <w:tab w:val="left" w:pos="-1200"/>
          <w:tab w:val="left" w:pos="-720"/>
          <w:tab w:val="left" w:pos="0"/>
          <w:tab w:val="left" w:pos="450"/>
          <w:tab w:val="left" w:pos="540"/>
          <w:tab w:val="left" w:pos="13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 w:hanging="360"/>
        <w:rPr>
          <w:rStyle w:val="Hyperlink"/>
          <w:rFonts w:ascii="STIX" w:hAnsi="STIX" w:cs="STIX"/>
          <w:color w:val="000000"/>
          <w:szCs w:val="24"/>
          <w:u w:val="none"/>
        </w:rPr>
      </w:pPr>
      <w:r w:rsidRPr="00993219">
        <w:rPr>
          <w:rFonts w:ascii="STIX" w:hAnsi="STIX" w:cs="STIX"/>
          <w:color w:val="000000"/>
          <w:szCs w:val="24"/>
        </w:rPr>
        <w:tab/>
      </w:r>
      <w:r w:rsidR="00922F6F" w:rsidRPr="00993219">
        <w:rPr>
          <w:rFonts w:ascii="STIX" w:hAnsi="STIX" w:cs="STIX"/>
          <w:color w:val="000000"/>
          <w:szCs w:val="24"/>
        </w:rPr>
        <w:t xml:space="preserve">Display the test drive’s chart of accounts: </w:t>
      </w:r>
      <w:hyperlink r:id="rId5" w:history="1">
        <w:r w:rsidR="00922F6F" w:rsidRPr="00993219">
          <w:rPr>
            <w:rStyle w:val="Hyperlink"/>
            <w:rFonts w:ascii="STIX" w:hAnsi="STIX" w:cs="STIX"/>
            <w:iCs/>
            <w:szCs w:val="24"/>
          </w:rPr>
          <w:t>https://qbo.intuit.com/redir/testdrive</w:t>
        </w:r>
      </w:hyperlink>
      <w:r w:rsidR="00922F6F" w:rsidRPr="00993219">
        <w:rPr>
          <w:rStyle w:val="Hyperlink"/>
          <w:rFonts w:ascii="STIX" w:hAnsi="STIX" w:cs="STIX"/>
          <w:iCs/>
          <w:szCs w:val="24"/>
          <w:u w:val="none"/>
        </w:rPr>
        <w:t xml:space="preserve"> </w:t>
      </w:r>
      <w:r w:rsidR="00922F6F" w:rsidRPr="00993219">
        <w:rPr>
          <w:rStyle w:val="Hyperlink"/>
          <w:rFonts w:ascii="STIX" w:hAnsi="STIX" w:cs="STIX"/>
          <w:iCs/>
          <w:color w:val="000000" w:themeColor="text1"/>
          <w:szCs w:val="24"/>
          <w:u w:val="none"/>
        </w:rPr>
        <w:t>&gt; Gear &gt; Chart of Accounts.</w:t>
      </w:r>
    </w:p>
    <w:p w:rsidR="00922F6F" w:rsidRPr="00993219" w:rsidRDefault="00922F6F" w:rsidP="006C30A0">
      <w:pPr>
        <w:pStyle w:val="Level1"/>
        <w:tabs>
          <w:tab w:val="left" w:pos="-1200"/>
          <w:tab w:val="left" w:pos="-720"/>
          <w:tab w:val="left" w:pos="0"/>
          <w:tab w:val="left" w:pos="450"/>
          <w:tab w:val="left" w:pos="540"/>
          <w:tab w:val="left" w:pos="13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 w:hanging="360"/>
        <w:rPr>
          <w:rFonts w:ascii="STIX" w:hAnsi="STIX" w:cs="STIX"/>
          <w:color w:val="000000"/>
          <w:szCs w:val="24"/>
        </w:rPr>
      </w:pPr>
    </w:p>
    <w:p w:rsidR="002C04A4" w:rsidRPr="00993219" w:rsidRDefault="002C04A4" w:rsidP="006C30A0">
      <w:pPr>
        <w:pStyle w:val="Level1"/>
        <w:numPr>
          <w:ilvl w:val="0"/>
          <w:numId w:val="1"/>
        </w:numPr>
        <w:tabs>
          <w:tab w:val="left" w:pos="-1200"/>
          <w:tab w:val="left" w:pos="-720"/>
          <w:tab w:val="left" w:pos="0"/>
          <w:tab w:val="left" w:pos="540"/>
          <w:tab w:val="left" w:pos="13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/>
        <w:rPr>
          <w:rFonts w:ascii="STIX" w:hAnsi="STIX" w:cs="STIX"/>
          <w:color w:val="000000"/>
          <w:szCs w:val="24"/>
        </w:rPr>
      </w:pPr>
      <w:r w:rsidRPr="00993219">
        <w:rPr>
          <w:rFonts w:ascii="STIX" w:hAnsi="STIX" w:cs="STIX"/>
          <w:color w:val="000000"/>
          <w:szCs w:val="24"/>
        </w:rPr>
        <w:t>How do the View register accounts differ from the Run report accounts? Include information about financial statements in your answer.</w:t>
      </w:r>
    </w:p>
    <w:p w:rsidR="006C30A0" w:rsidRPr="00993219" w:rsidRDefault="006C30A0" w:rsidP="006C30A0">
      <w:pPr>
        <w:pStyle w:val="Level1"/>
        <w:tabs>
          <w:tab w:val="left" w:pos="-1200"/>
          <w:tab w:val="left" w:pos="-720"/>
          <w:tab w:val="left" w:pos="0"/>
          <w:tab w:val="left" w:pos="540"/>
          <w:tab w:val="left" w:pos="13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/>
        <w:rPr>
          <w:rFonts w:ascii="STIX" w:hAnsi="STIX" w:cs="STIX"/>
          <w:color w:val="000000"/>
          <w:szCs w:val="24"/>
        </w:rPr>
      </w:pPr>
    </w:p>
    <w:p w:rsidR="006C30A0" w:rsidRPr="00993219" w:rsidRDefault="006C30A0" w:rsidP="006C30A0">
      <w:pPr>
        <w:pStyle w:val="Level1"/>
        <w:tabs>
          <w:tab w:val="left" w:pos="-1200"/>
          <w:tab w:val="left" w:pos="-720"/>
          <w:tab w:val="left" w:pos="0"/>
          <w:tab w:val="left" w:pos="450"/>
          <w:tab w:val="left" w:pos="540"/>
          <w:tab w:val="left" w:pos="13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/>
        <w:rPr>
          <w:rFonts w:ascii="STIX" w:hAnsi="STIX" w:cs="STIX"/>
          <w:color w:val="000000"/>
          <w:szCs w:val="24"/>
        </w:rPr>
      </w:pPr>
      <w:r w:rsidRPr="00993219">
        <w:rPr>
          <w:rFonts w:ascii="STIX" w:hAnsi="STIX" w:cs="STIX"/>
          <w:color w:val="000000" w:themeColor="text1"/>
          <w:szCs w:val="24"/>
        </w:rPr>
        <w:t xml:space="preserve">The View register accounts show their Chart of Accounts balances. The View register accounts are also called permanent accounts and appear on the Balance Sheet. The Run report accounts do </w:t>
      </w:r>
      <w:r w:rsidRPr="00993219">
        <w:rPr>
          <w:rFonts w:ascii="STIX" w:hAnsi="STIX" w:cs="STIX"/>
          <w:color w:val="000000" w:themeColor="text1"/>
          <w:szCs w:val="24"/>
          <w:u w:val="single"/>
        </w:rPr>
        <w:t>not</w:t>
      </w:r>
      <w:r w:rsidRPr="00993219">
        <w:rPr>
          <w:rFonts w:ascii="STIX" w:hAnsi="STIX" w:cs="STIX"/>
          <w:color w:val="000000" w:themeColor="text1"/>
          <w:szCs w:val="24"/>
        </w:rPr>
        <w:t xml:space="preserve"> show balances and are called temporary accounts. Temporary accounts appear on QBO’s Profit &amp; Loss Statement (also called the Income Statement). The Run report accounts are closed at the end of the year. </w:t>
      </w:r>
    </w:p>
    <w:p w:rsidR="006C30A0" w:rsidRPr="00993219" w:rsidRDefault="006C30A0" w:rsidP="006C30A0">
      <w:pPr>
        <w:pStyle w:val="Level1"/>
        <w:tabs>
          <w:tab w:val="left" w:pos="-1200"/>
          <w:tab w:val="left" w:pos="-720"/>
          <w:tab w:val="left" w:pos="0"/>
          <w:tab w:val="left" w:pos="540"/>
          <w:tab w:val="left" w:pos="135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360"/>
        <w:rPr>
          <w:rFonts w:ascii="STIX" w:hAnsi="STIX" w:cs="STIX"/>
          <w:color w:val="000000"/>
          <w:szCs w:val="24"/>
        </w:rPr>
      </w:pPr>
    </w:p>
    <w:p w:rsidR="002C04A4" w:rsidRPr="00CC4F31" w:rsidRDefault="00CC4F31" w:rsidP="00CC4F31">
      <w:pPr>
        <w:pStyle w:val="ListParagraph"/>
        <w:numPr>
          <w:ilvl w:val="0"/>
          <w:numId w:val="1"/>
        </w:numPr>
        <w:ind w:left="360"/>
        <w:rPr>
          <w:rFonts w:ascii="STIX" w:hAnsi="STIX" w:cs="STIX"/>
          <w:sz w:val="24"/>
          <w:szCs w:val="24"/>
        </w:rPr>
      </w:pPr>
      <w:bookmarkStart w:id="0" w:name="_GoBack"/>
      <w:bookmarkEnd w:id="0"/>
      <w:r>
        <w:rPr>
          <w:rFonts w:ascii="STIX" w:hAnsi="STIX" w:cs="STIX"/>
          <w:sz w:val="24"/>
          <w:szCs w:val="24"/>
        </w:rPr>
        <w:t>When through, sign out.</w:t>
      </w:r>
    </w:p>
    <w:p w:rsidR="004E61BB" w:rsidRPr="00993219" w:rsidRDefault="00CC4F31">
      <w:pPr>
        <w:rPr>
          <w:rFonts w:ascii="STIX" w:hAnsi="STIX" w:cs="STIX"/>
          <w:sz w:val="24"/>
          <w:szCs w:val="24"/>
        </w:rPr>
      </w:pPr>
    </w:p>
    <w:p w:rsidR="006C30A0" w:rsidRPr="00993219" w:rsidRDefault="006C30A0">
      <w:pPr>
        <w:rPr>
          <w:rFonts w:ascii="STIX" w:hAnsi="STIX" w:cs="STIX"/>
          <w:sz w:val="24"/>
          <w:szCs w:val="24"/>
        </w:rPr>
      </w:pPr>
    </w:p>
    <w:sectPr w:rsidR="006C30A0" w:rsidRPr="009932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TIX">
    <w:panose1 w:val="00000000000000000000"/>
    <w:charset w:val="00"/>
    <w:family w:val="modern"/>
    <w:notTrueType/>
    <w:pitch w:val="variable"/>
    <w:sig w:usb0="A0002AFF" w:usb1="4200FDFF" w:usb2="0200002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4D77DA"/>
    <w:multiLevelType w:val="hybridMultilevel"/>
    <w:tmpl w:val="06F8B5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4A4"/>
    <w:rsid w:val="0009092F"/>
    <w:rsid w:val="001A2787"/>
    <w:rsid w:val="001A4C3A"/>
    <w:rsid w:val="001D6F3E"/>
    <w:rsid w:val="00271873"/>
    <w:rsid w:val="00273154"/>
    <w:rsid w:val="00280B06"/>
    <w:rsid w:val="002C04A4"/>
    <w:rsid w:val="002C14DC"/>
    <w:rsid w:val="002F64C9"/>
    <w:rsid w:val="0036208C"/>
    <w:rsid w:val="003876F6"/>
    <w:rsid w:val="003E6DF4"/>
    <w:rsid w:val="00417A16"/>
    <w:rsid w:val="00446072"/>
    <w:rsid w:val="005739BE"/>
    <w:rsid w:val="005C781C"/>
    <w:rsid w:val="006667AD"/>
    <w:rsid w:val="00685606"/>
    <w:rsid w:val="006A31A0"/>
    <w:rsid w:val="006C30A0"/>
    <w:rsid w:val="00750338"/>
    <w:rsid w:val="00763CBD"/>
    <w:rsid w:val="007B05DC"/>
    <w:rsid w:val="00842FD0"/>
    <w:rsid w:val="00846444"/>
    <w:rsid w:val="008A43DC"/>
    <w:rsid w:val="00922F6F"/>
    <w:rsid w:val="009259C8"/>
    <w:rsid w:val="00993219"/>
    <w:rsid w:val="009B1ED0"/>
    <w:rsid w:val="009D4F87"/>
    <w:rsid w:val="00A4739F"/>
    <w:rsid w:val="00AA4481"/>
    <w:rsid w:val="00AC0617"/>
    <w:rsid w:val="00B45D11"/>
    <w:rsid w:val="00B93646"/>
    <w:rsid w:val="00BF2536"/>
    <w:rsid w:val="00C324E4"/>
    <w:rsid w:val="00C86CC6"/>
    <w:rsid w:val="00CC4F31"/>
    <w:rsid w:val="00CE15C2"/>
    <w:rsid w:val="00CF40EA"/>
    <w:rsid w:val="00D061EF"/>
    <w:rsid w:val="00D203A6"/>
    <w:rsid w:val="00D46603"/>
    <w:rsid w:val="00D57971"/>
    <w:rsid w:val="00E35402"/>
    <w:rsid w:val="00E72600"/>
    <w:rsid w:val="00F4308B"/>
    <w:rsid w:val="00FD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D9A12"/>
  <w15:chartTrackingRefBased/>
  <w15:docId w15:val="{F2E575A8-7084-4DDF-A5A0-9843CB3CF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04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rsid w:val="002C04A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C04A4"/>
    <w:pPr>
      <w:ind w:left="720"/>
      <w:contextualSpacing/>
    </w:pPr>
  </w:style>
  <w:style w:type="character" w:styleId="Hyperlink">
    <w:name w:val="Hyperlink"/>
    <w:rsid w:val="00922F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qbo.intuit.com/redir/testdriv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Yacht</dc:creator>
  <cp:keywords/>
  <dc:description/>
  <cp:lastModifiedBy>Owner</cp:lastModifiedBy>
  <cp:revision>6</cp:revision>
  <dcterms:created xsi:type="dcterms:W3CDTF">2017-03-20T16:55:00Z</dcterms:created>
  <dcterms:modified xsi:type="dcterms:W3CDTF">2017-08-19T17:06:00Z</dcterms:modified>
</cp:coreProperties>
</file>