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697D" w:rsidRDefault="00CC697D" w:rsidP="00FE72E2">
      <w:pPr>
        <w:pStyle w:val="Title"/>
        <w:tabs>
          <w:tab w:val="left" w:pos="0"/>
        </w:tabs>
        <w:rPr>
          <w:sz w:val="48"/>
          <w:szCs w:val="48"/>
        </w:rPr>
      </w:pPr>
      <w:r>
        <w:t xml:space="preserve">Chapter 19 </w:t>
      </w:r>
      <w:r w:rsidRPr="00815CB5">
        <w:rPr>
          <w:sz w:val="48"/>
          <w:szCs w:val="48"/>
        </w:rPr>
        <w:t xml:space="preserve">Returns, Index </w:t>
      </w:r>
      <w:r>
        <w:rPr>
          <w:sz w:val="48"/>
          <w:szCs w:val="48"/>
        </w:rPr>
        <w:t xml:space="preserve">Numbers, </w:t>
      </w:r>
      <w:r w:rsidRPr="00815CB5">
        <w:rPr>
          <w:sz w:val="48"/>
          <w:szCs w:val="48"/>
        </w:rPr>
        <w:t>and Inflation</w:t>
      </w:r>
      <w:r>
        <w:rPr>
          <w:sz w:val="48"/>
          <w:szCs w:val="48"/>
        </w:rPr>
        <w:tab/>
      </w:r>
    </w:p>
    <w:p w:rsidR="00CC697D" w:rsidRDefault="00CC697D" w:rsidP="00FE72E2">
      <w:pPr>
        <w:pStyle w:val="Title"/>
        <w:tabs>
          <w:tab w:val="left" w:pos="0"/>
        </w:tabs>
        <w:rPr>
          <w:sz w:val="48"/>
          <w:szCs w:val="48"/>
        </w:rPr>
      </w:pPr>
    </w:p>
    <w:p w:rsidR="00CC697D" w:rsidRPr="00815CB5" w:rsidRDefault="00CC697D" w:rsidP="00FE72E2">
      <w:pPr>
        <w:pStyle w:val="Title"/>
        <w:tabs>
          <w:tab w:val="left" w:pos="0"/>
        </w:tabs>
        <w:rPr>
          <w:sz w:val="48"/>
          <w:szCs w:val="48"/>
        </w:rPr>
      </w:pPr>
      <w:r>
        <w:rPr>
          <w:sz w:val="48"/>
          <w:szCs w:val="48"/>
        </w:rPr>
        <w:t xml:space="preserve">Solutions     </w:t>
      </w:r>
    </w:p>
    <w:p w:rsidR="00CC697D" w:rsidRDefault="00CC697D" w:rsidP="001135AA">
      <w:pPr>
        <w:pStyle w:val="ListParagraph"/>
        <w:ind w:left="810"/>
        <w:rPr>
          <w:rFonts w:ascii="Cambria Math" w:hAnsi="Cambria Math" w:cs="Arial"/>
        </w:rPr>
      </w:pPr>
    </w:p>
    <w:p w:rsidR="00CC697D" w:rsidRPr="00EE5445" w:rsidRDefault="00CC697D" w:rsidP="00EE5445">
      <w:pPr>
        <w:pStyle w:val="ListParagraph"/>
        <w:numPr>
          <w:ilvl w:val="0"/>
          <w:numId w:val="1"/>
        </w:numPr>
        <w:rPr>
          <w:rFonts w:ascii="Cambria Math" w:hAnsi="Cambria Math" w:cs="Arial"/>
        </w:rPr>
      </w:pPr>
      <w:r w:rsidRPr="00D05725">
        <w:t xml:space="preserve"> </w:t>
      </w:r>
      <w:r w:rsidRPr="00D05725">
        <w:rPr>
          <w:rFonts w:ascii="Cambria Math" w:hAnsi="Cambria Math" w:cs="Arial"/>
        </w:rPr>
        <w:t xml:space="preserve"> </w:t>
      </w:r>
      <w:r w:rsidRPr="00EE5445">
        <w:rPr>
          <w:rFonts w:ascii="Cambria Math" w:hAnsi="Cambria Math" w:cs="Arial"/>
        </w:rPr>
        <w:t xml:space="preserve">The total interest </w:t>
      </w:r>
      <w:r>
        <w:rPr>
          <w:rFonts w:ascii="Cambria Math" w:hAnsi="Cambria Math" w:cs="Arial"/>
        </w:rPr>
        <w:t xml:space="preserve">you </w:t>
      </w:r>
      <w:r w:rsidRPr="00EE5445">
        <w:rPr>
          <w:rFonts w:ascii="Cambria Math" w:hAnsi="Cambria Math" w:cs="Arial"/>
        </w:rPr>
        <w:t>pa</w:t>
      </w:r>
      <w:r>
        <w:rPr>
          <w:rFonts w:ascii="Cambria Math" w:hAnsi="Cambria Math" w:cs="Arial"/>
        </w:rPr>
        <w:t>id</w:t>
      </w:r>
      <w:r w:rsidRPr="00EE5445">
        <w:rPr>
          <w:rFonts w:ascii="Cambria Math" w:hAnsi="Cambria Math" w:cs="Arial"/>
        </w:rPr>
        <w:t xml:space="preserve"> is </w:t>
      </w:r>
      <w:r w:rsidRPr="00922F86">
        <w:rPr>
          <w:rFonts w:ascii="Cambria Math" w:hAnsi="Cambria Math" w:cs="Arial"/>
        </w:rPr>
        <w:fldChar w:fldCharType="begin"/>
      </w:r>
      <w:r w:rsidRPr="00922F86">
        <w:rPr>
          <w:rFonts w:ascii="Cambria Math" w:hAnsi="Cambria Math" w:cs="Arial"/>
        </w:rPr>
        <w:instrText xml:space="preserve"> QUOTE </w:instrTex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0B&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E690B&quot;&gt;&lt;m:oMathPara&gt;&lt;m:oMath&gt;&lt;m:r&gt;&lt;w:rPr&gt;&lt;w:rFonts w:ascii=&quot;Cambria Math&quot; w:h-ansi=&quot;Cambria Math&quot; w:cs=&quot;Arial&quot;/&gt;&lt;wx:font wx:val=&quot;Cambria Math&quot;/&gt;&lt;w:i/&gt;&lt;/w:rPr&gt;&lt;m:t&gt;$2200-$2000=$2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26" type="#_x0000_t75" style="width:115.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0B&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E690B&quot;&gt;&lt;m:oMathPara&gt;&lt;m:oMath&gt;&lt;m:r&gt;&lt;w:rPr&gt;&lt;w:rFonts w:ascii=&quot;Cambria Math&quot; w:h-ansi=&quot;Cambria Math&quot; w:cs=&quot;Arial&quot;/&gt;&lt;wx:font wx:val=&quot;Cambria Math&quot;/&gt;&lt;w:i/&gt;&lt;/w:rPr&gt;&lt;m:t&gt;$2200-$2000=$2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 o:title="" chromakey="white"/>
          </v:shape>
        </w:pict>
      </w:r>
      <w:r w:rsidRPr="00922F86">
        <w:rPr>
          <w:rFonts w:ascii="Cambria Math" w:hAnsi="Cambria Math" w:cs="Arial"/>
        </w:rPr>
        <w:fldChar w:fldCharType="end"/>
      </w:r>
      <w:r w:rsidRPr="00EE5445">
        <w:rPr>
          <w:rFonts w:ascii="Cambria Math" w:hAnsi="Cambria Math" w:cs="Arial"/>
        </w:rPr>
        <w:t xml:space="preserve">, which corresponds to an annual interest payment of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27" type="#_x0000_t75" style="width:111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49C&quot;/&gt;&lt;wsp:rsid wsp:val=&quot;00FF47DF&quot;/&gt;&lt;wsp:rsid wsp:val=&quot;00FF4B81&quot;/&gt;&lt;wsp:rsid wsp:val=&quot;00FF7B48&quot;/&gt;&lt;/wsp:rsids&gt;&lt;/w:docPr&gt;&lt;w:body&gt;&lt;w:p wsp:rsidR=&quot;00000000&quot; wsp:rsidRDefault=&quot;00FF449C&quot;&gt;&lt;m:oMathPara&gt;&lt;m:oMath&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200&lt;/m:t&gt;&lt;/m:r&gt;&lt;/m:num&gt;&lt;m:den&gt;&lt;m:r&gt;&lt;m:rPr&gt;&lt;m:sty m:val=&quot;p&quot;/&gt;&lt;/m:rPr&gt;&lt;w:rPr&gt;&lt;w:rFonts w:ascii=&quot;Cambria Math&quot; w:h-ansi=&quot;Cambria Math&quot; w:cs=&quot;Arial&quot;/&gt;&lt;wx:font wx:val=&quot;Cambria Math&quot;/&gt;&lt;/w:rPr&gt;&lt;m:t&gt;$2000&lt;/m:t&gt;&lt;/m:r&gt;&lt;/m:den&gt;&lt;/m:f&gt;&lt;m:r&gt;&lt;w:rPr&gt;&lt;w:rFonts w:ascii=&quot;Cambria Math&quot; w:h-ansi=&quot;Cambria Math&quot; w:cs=&quot;Arial&quot;/&gt;&lt;wx:font wx:val=&quot;Cambria Math&quot;/&gt;&lt;w:i/&gt;&lt;/w:rPr&gt;&lt;m:t&gt;=0.10,&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28" type="#_x0000_t75" style="width:111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49C&quot;/&gt;&lt;wsp:rsid wsp:val=&quot;00FF47DF&quot;/&gt;&lt;wsp:rsid wsp:val=&quot;00FF4B81&quot;/&gt;&lt;wsp:rsid wsp:val=&quot;00FF7B48&quot;/&gt;&lt;/wsp:rsids&gt;&lt;/w:docPr&gt;&lt;w:body&gt;&lt;w:p wsp:rsidR=&quot;00000000&quot; wsp:rsidRDefault=&quot;00FF449C&quot;&gt;&lt;m:oMathPara&gt;&lt;m:oMath&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200&lt;/m:t&gt;&lt;/m:r&gt;&lt;/m:num&gt;&lt;m:den&gt;&lt;m:r&gt;&lt;m:rPr&gt;&lt;m:sty m:val=&quot;p&quot;/&gt;&lt;/m:rPr&gt;&lt;w:rPr&gt;&lt;w:rFonts w:ascii=&quot;Cambria Math&quot; w:h-ansi=&quot;Cambria Math&quot; w:cs=&quot;Arial&quot;/&gt;&lt;wx:font wx:val=&quot;Cambria Math&quot;/&gt;&lt;/w:rPr&gt;&lt;m:t&gt;$2000&lt;/m:t&gt;&lt;/m:r&gt;&lt;/m:den&gt;&lt;/m:f&gt;&lt;m:r&gt;&lt;w:rPr&gt;&lt;w:rFonts w:ascii=&quot;Cambria Math&quot; w:h-ansi=&quot;Cambria Math&quot; w:cs=&quot;Arial&quot;/&gt;&lt;wx:font wx:val=&quot;Cambria Math&quot;/&gt;&lt;w:i/&gt;&lt;/w:rPr&gt;&lt;m:t&gt;=0.10,&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 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922F86">
        <w:rPr>
          <w:rFonts w:ascii="Cambria Math" w:hAnsi="Cambria Math" w:cs="Arial"/>
        </w:rPr>
        <w:fldChar w:fldCharType="end"/>
      </w:r>
      <w:r w:rsidRPr="00EE5445">
        <w:rPr>
          <w:rFonts w:ascii="Cambria Math" w:hAnsi="Cambria Math" w:cs="Arial"/>
        </w:rPr>
        <w:t>.</w:t>
      </w:r>
    </w:p>
    <w:p w:rsidR="00CC697D" w:rsidRPr="00D05725" w:rsidRDefault="00CC697D" w:rsidP="00260907">
      <w:pPr>
        <w:pStyle w:val="ListParagraph"/>
        <w:ind w:left="1008"/>
        <w:rPr>
          <w:rFonts w:ascii="Cambria Math" w:hAnsi="Cambria Math" w:cs="Arial"/>
        </w:rPr>
      </w:pPr>
    </w:p>
    <w:p w:rsidR="00CC697D" w:rsidRDefault="00CC697D" w:rsidP="00604BED">
      <w:pPr>
        <w:pStyle w:val="ListParagraph"/>
        <w:numPr>
          <w:ilvl w:val="0"/>
          <w:numId w:val="1"/>
        </w:numPr>
        <w:rPr>
          <w:rFonts w:ascii="Cambria Math" w:hAnsi="Cambria Math" w:cs="Arial"/>
        </w:rPr>
      </w:pPr>
    </w:p>
    <w:p w:rsidR="00CC697D" w:rsidRDefault="00CC697D" w:rsidP="003A3000">
      <w:pPr>
        <w:pStyle w:val="ListParagraph"/>
        <w:numPr>
          <w:ilvl w:val="1"/>
          <w:numId w:val="1"/>
        </w:numPr>
        <w:spacing w:after="0"/>
        <w:rPr>
          <w:rFonts w:ascii="Cambria Math" w:hAnsi="Cambria Math" w:cs="Arial"/>
        </w:rPr>
      </w:pPr>
      <w:r>
        <w:rPr>
          <w:rFonts w:ascii="Cambria Math" w:hAnsi="Cambria Math" w:cs="Arial"/>
        </w:rPr>
        <w:t xml:space="preserve">The income yield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29" type="#_x0000_t75" style="width:161.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D53&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F2D53&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lt;/m:t&gt;&lt;/m:r&gt;&lt;/m:num&gt;&lt;m:den&gt;&lt;m:r&gt;&lt;w:rPr&gt;&lt;w:rFonts w:ascii=&quot;Cambria Math&quot; w:h-ansi=&quot;Cambria Math&quot; w:cs=&quot;Arial&quot;/&gt;&lt;wx:font wx:val=&quot;Cambria Math&quot;/&gt;&lt;w:i/&gt;&lt;/w:rPr&gt;&lt;m:t&gt;$980&lt;/m:t&gt;&lt;/m:r&gt;&lt;/m:den&gt;&lt;/m:f&gt;&lt;m:r&gt;&lt;w:rPr&gt;&lt;w:rFonts w:ascii=&quot;Cambria Math&quot; w:h-ansi=&quot;Cambria Math&quot; w:cs=&quot;Arial&quot;/&gt;&lt;wx:font wx:val=&quot;Cambria Math&quot;/&gt;&lt;w:i/&gt;&lt;/w:rPr&gt;&lt;m:t&gt;=0.0612,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6.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30" type="#_x0000_t75" style="width:161.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D53&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F2D53&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lt;/m:t&gt;&lt;/m:r&gt;&lt;/m:num&gt;&lt;m:den&gt;&lt;m:r&gt;&lt;w:rPr&gt;&lt;w:rFonts w:ascii=&quot;Cambria Math&quot; w:h-ansi=&quot;Cambria Math&quot; w:cs=&quot;Arial&quot;/&gt;&lt;wx:font wx:val=&quot;Cambria Math&quot;/&gt;&lt;w:i/&gt;&lt;/w:rPr&gt;&lt;m:t&gt;$980&lt;/m:t&gt;&lt;/m:r&gt;&lt;/m:den&gt;&lt;/m:f&gt;&lt;m:r&gt;&lt;w:rPr&gt;&lt;w:rFonts w:ascii=&quot;Cambria Math&quot; w:h-ansi=&quot;Cambria Math&quot; w:cs=&quot;Arial&quot;/&gt;&lt;wx:font wx:val=&quot;Cambria Math&quot;/&gt;&lt;w:i/&gt;&lt;/w:rPr&gt;&lt;m:t&gt;=0.0612,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6.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 o:title="" chromakey="white"/>
          </v:shape>
        </w:pict>
      </w:r>
      <w:r w:rsidRPr="00922F86">
        <w:rPr>
          <w:rFonts w:ascii="Cambria Math" w:hAnsi="Cambria Math" w:cs="Arial"/>
        </w:rPr>
        <w:fldChar w:fldCharType="end"/>
      </w:r>
    </w:p>
    <w:p w:rsidR="00CC697D" w:rsidRDefault="00CC697D" w:rsidP="0011322C">
      <w:pPr>
        <w:pStyle w:val="ListParagraph"/>
        <w:spacing w:after="0"/>
        <w:ind w:left="1530"/>
        <w:rPr>
          <w:rFonts w:ascii="Cambria Math" w:hAnsi="Cambria Math" w:cs="Arial"/>
        </w:rPr>
      </w:pPr>
    </w:p>
    <w:p w:rsidR="00CC697D" w:rsidRDefault="00CC697D" w:rsidP="0011322C">
      <w:pPr>
        <w:pStyle w:val="ListParagraph"/>
        <w:numPr>
          <w:ilvl w:val="1"/>
          <w:numId w:val="1"/>
        </w:numPr>
        <w:spacing w:after="0"/>
        <w:rPr>
          <w:rFonts w:ascii="Cambria Math" w:hAnsi="Cambria Math" w:cs="Arial"/>
        </w:rPr>
      </w:pPr>
      <w:r>
        <w:rPr>
          <w:rFonts w:ascii="Cambria Math" w:hAnsi="Cambria Math" w:cs="Arial"/>
        </w:rPr>
        <w:t xml:space="preserve">The capital gains yield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31" type="#_x0000_t75" style="width:21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38A3&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338A3&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90-$980&lt;/m:t&gt;&lt;/m:r&gt;&lt;/m:num&gt;&lt;m:den&gt;&lt;m:r&gt;&lt;w:rPr&gt;&lt;w:rFonts w:ascii=&quot;Cambria Math&quot; w:h-ansi=&quot;Cambria Math&quot; w:cs=&quot;Arial&quot;/&gt;&lt;wx:font wx:val=&quot;Cambria Math&quot;/&gt;&lt;w:i/&gt;&lt;/w:rPr&gt;&lt;m:t&gt;$980&lt;/m:t&gt;&lt;/m:r&gt;&lt;/m:den&gt;&lt;/m:f&gt;&lt;m:r&gt;&lt;w:rPr&gt;&lt;w:rFonts w:ascii=&quot;Cambria Math&quot; w:h-ansi=&quot;Cambria Math&quot; w:cs=&quot;Arial&quot;/&gt;&lt;wx:font wx:val=&quot;Cambria Math&quot;/&gt;&lt;w:i/&gt;&lt;/w:rPr&gt;&lt;m:t&gt;=0.0102,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0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32" type="#_x0000_t75" style="width:21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38A3&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338A3&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90-$980&lt;/m:t&gt;&lt;/m:r&gt;&lt;/m:num&gt;&lt;m:den&gt;&lt;m:r&gt;&lt;w:rPr&gt;&lt;w:rFonts w:ascii=&quot;Cambria Math&quot; w:h-ansi=&quot;Cambria Math&quot; w:cs=&quot;Arial&quot;/&gt;&lt;wx:font wx:val=&quot;Cambria Math&quot;/&gt;&lt;w:i/&gt;&lt;/w:rPr&gt;&lt;m:t&gt;$980&lt;/m:t&gt;&lt;/m:r&gt;&lt;/m:den&gt;&lt;/m:f&gt;&lt;m:r&gt;&lt;w:rPr&gt;&lt;w:rFonts w:ascii=&quot;Cambria Math&quot; w:h-ansi=&quot;Cambria Math&quot; w:cs=&quot;Arial&quot;/&gt;&lt;wx:font wx:val=&quot;Cambria Math&quot;/&gt;&lt;w:i/&gt;&lt;/w:rPr&gt;&lt;m:t&gt;=0.0102,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1.0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 o:title="" chromakey="white"/>
          </v:shape>
        </w:pict>
      </w:r>
      <w:r w:rsidRPr="00922F86">
        <w:rPr>
          <w:rFonts w:ascii="Cambria Math" w:hAnsi="Cambria Math" w:cs="Arial"/>
        </w:rPr>
        <w:fldChar w:fldCharType="end"/>
      </w:r>
    </w:p>
    <w:p w:rsidR="00CC697D" w:rsidRPr="0011322C" w:rsidRDefault="00CC697D" w:rsidP="0011322C">
      <w:pPr>
        <w:pStyle w:val="ListParagraph"/>
        <w:rPr>
          <w:rFonts w:ascii="Cambria Math" w:hAnsi="Cambria Math" w:cs="Arial"/>
        </w:rPr>
      </w:pPr>
    </w:p>
    <w:p w:rsidR="00CC697D" w:rsidRDefault="00CC697D" w:rsidP="0011322C">
      <w:pPr>
        <w:pStyle w:val="ListParagraph"/>
        <w:numPr>
          <w:ilvl w:val="1"/>
          <w:numId w:val="1"/>
        </w:numPr>
        <w:spacing w:after="0"/>
        <w:rPr>
          <w:rFonts w:ascii="Cambria Math" w:hAnsi="Cambria Math" w:cs="Arial"/>
        </w:rPr>
      </w:pPr>
      <w:r>
        <w:rPr>
          <w:rFonts w:ascii="Cambria Math" w:hAnsi="Cambria Math" w:cs="Arial"/>
        </w:rPr>
        <w:t xml:space="preserve">The total return on the investment is the sum of the income and capital gains yields, that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33" type="#_x0000_t75" style="width:148.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6D0D&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B6D0D&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6.12%+1.02%=7.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34" type="#_x0000_t75" style="width:148.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6D0D&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B6D0D&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6.12%+1.02%=7.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922F86">
        <w:rPr>
          <w:rFonts w:ascii="Cambria Math" w:hAnsi="Cambria Math" w:cs="Arial"/>
        </w:rPr>
        <w:fldChar w:fldCharType="end"/>
      </w:r>
      <w:r>
        <w:rPr>
          <w:rFonts w:ascii="Cambria Math" w:hAnsi="Cambria Math" w:cs="Arial"/>
        </w:rPr>
        <w:t>.</w:t>
      </w:r>
    </w:p>
    <w:p w:rsidR="00CC697D" w:rsidRDefault="00CC697D" w:rsidP="0011322C">
      <w:pPr>
        <w:pStyle w:val="ListParagraph"/>
        <w:spacing w:after="0"/>
        <w:ind w:left="1530"/>
        <w:rPr>
          <w:rFonts w:ascii="Cambria Math" w:hAnsi="Cambria Math" w:cs="Arial"/>
        </w:rPr>
      </w:pPr>
    </w:p>
    <w:p w:rsidR="00CC697D" w:rsidRDefault="00CC697D" w:rsidP="00D249DF">
      <w:pPr>
        <w:pStyle w:val="ListParagraph"/>
        <w:numPr>
          <w:ilvl w:val="0"/>
          <w:numId w:val="1"/>
        </w:numPr>
        <w:rPr>
          <w:rFonts w:ascii="Cambria Math" w:hAnsi="Cambria Math" w:cs="Arial"/>
        </w:rPr>
      </w:pPr>
    </w:p>
    <w:p w:rsidR="00CC697D" w:rsidRPr="007A2699" w:rsidRDefault="00CC697D" w:rsidP="00D249DF">
      <w:pPr>
        <w:pStyle w:val="ListParagraph"/>
        <w:numPr>
          <w:ilvl w:val="1"/>
          <w:numId w:val="1"/>
        </w:numPr>
        <w:spacing w:after="0"/>
        <w:rPr>
          <w:rFonts w:ascii="Cambria Math" w:hAnsi="Cambria Math" w:cs="Arial"/>
        </w:rPr>
      </w:pPr>
      <w:r w:rsidRPr="007A2699">
        <w:rPr>
          <w:rFonts w:ascii="Cambria Math" w:hAnsi="Cambria Math" w:cs="Arial"/>
        </w:rPr>
        <w:t xml:space="preserve">The income yield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35" type="#_x0000_t75" style="width:163.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124&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F3124&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0&lt;/m:t&gt;&lt;/m:r&gt;&lt;/m:num&gt;&lt;m:den&gt;&lt;m:r&gt;&lt;w:rPr&gt;&lt;w:rFonts w:ascii=&quot;Cambria Math&quot; w:h-ansi=&quot;Cambria Math&quot; w:cs=&quot;Arial&quot;/&gt;&lt;wx:font wx:val=&quot;Cambria Math&quot;/&gt;&lt;w:i/&gt;&lt;/w:rPr&gt;&lt;m:t&gt;$24&lt;/m:t&gt;&lt;/m:r&gt;&lt;/m:den&gt;&lt;/m:f&gt;&lt;m:r&gt;&lt;w:rPr&gt;&lt;w:rFonts w:ascii=&quot;Cambria Math&quot; w:h-ansi=&quot;Cambria Math&quot; w:cs=&quot;Arial&quot;/&gt;&lt;wx:font wx:val=&quot;Cambria Math&quot;/&gt;&lt;w:i/&gt;&lt;/w:rPr&gt;&lt;m:t&gt;=0.050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5.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36" type="#_x0000_t75" style="width:163.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124&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F3124&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0&lt;/m:t&gt;&lt;/m:r&gt;&lt;/m:num&gt;&lt;m:den&gt;&lt;m:r&gt;&lt;w:rPr&gt;&lt;w:rFonts w:ascii=&quot;Cambria Math&quot; w:h-ansi=&quot;Cambria Math&quot; w:cs=&quot;Arial&quot;/&gt;&lt;wx:font wx:val=&quot;Cambria Math&quot;/&gt;&lt;w:i/&gt;&lt;/w:rPr&gt;&lt;m:t&gt;$24&lt;/m:t&gt;&lt;/m:r&gt;&lt;/m:den&gt;&lt;/m:f&gt;&lt;m:r&gt;&lt;w:rPr&gt;&lt;w:rFonts w:ascii=&quot;Cambria Math&quot; w:h-ansi=&quot;Cambria Math&quot; w:cs=&quot;Arial&quot;/&gt;&lt;wx:font wx:val=&quot;Cambria Math&quot;/&gt;&lt;w:i/&gt;&lt;/w:rPr&gt;&lt;m:t&gt;=0.050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5.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922F86">
        <w:rPr>
          <w:rFonts w:ascii="Cambria Math" w:hAnsi="Cambria Math" w:cs="Arial"/>
        </w:rPr>
        <w:fldChar w:fldCharType="end"/>
      </w:r>
      <w:r>
        <w:rPr>
          <w:rFonts w:ascii="Cambria Math" w:hAnsi="Cambria Math" w:cs="Arial"/>
        </w:rPr>
        <w:t>.</w:t>
      </w:r>
    </w:p>
    <w:p w:rsidR="00CC697D" w:rsidRDefault="00CC697D" w:rsidP="007A2699">
      <w:pPr>
        <w:pStyle w:val="ListParagraph"/>
        <w:numPr>
          <w:ilvl w:val="1"/>
          <w:numId w:val="1"/>
        </w:numPr>
        <w:spacing w:after="0"/>
        <w:rPr>
          <w:rFonts w:ascii="Cambria Math" w:hAnsi="Cambria Math" w:cs="Arial"/>
        </w:rPr>
      </w:pPr>
      <w:r>
        <w:rPr>
          <w:rFonts w:ascii="Cambria Math" w:hAnsi="Cambria Math" w:cs="Arial"/>
        </w:rPr>
        <w:t xml:space="preserve">The capital gains yield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37" type="#_x0000_t75" style="width:21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A45&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71A45&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5-$24&lt;/m:t&gt;&lt;/m:r&gt;&lt;/m:num&gt;&lt;m:den&gt;&lt;m:r&gt;&lt;w:rPr&gt;&lt;w:rFonts w:ascii=&quot;Cambria Math&quot; w:h-ansi=&quot;Cambria Math&quot; w:cs=&quot;Arial&quot;/&gt;&lt;wx:font wx:val=&quot;Cambria Math&quot;/&gt;&lt;w:i/&gt;&lt;/w:rPr&gt;&lt;m:t&gt;$24&lt;/m:t&gt;&lt;/m:r&gt;&lt;/m:den&gt;&lt;/m:f&gt;&lt;m:r&gt;&lt;w:rPr&gt;&lt;w:rFonts w:ascii=&quot;Cambria Math&quot; w:h-ansi=&quot;Cambria Math&quot; w:cs=&quot;Arial&quot;/&gt;&lt;wx:font wx:val=&quot;Cambria Math&quot;/&gt;&lt;w:i/&gt;&lt;/w:rPr&gt;&lt;m:t&gt;=&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0.458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45.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38" type="#_x0000_t75" style="width:21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A45&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71A45&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5-$24&lt;/m:t&gt;&lt;/m:r&gt;&lt;/m:num&gt;&lt;m:den&gt;&lt;m:r&gt;&lt;w:rPr&gt;&lt;w:rFonts w:ascii=&quot;Cambria Math&quot; w:h-ansi=&quot;Cambria Math&quot; w:cs=&quot;Arial&quot;/&gt;&lt;wx:font wx:val=&quot;Cambria Math&quot;/&gt;&lt;w:i/&gt;&lt;/w:rPr&gt;&lt;m:t&gt;$24&lt;/m:t&gt;&lt;/m:r&gt;&lt;/m:den&gt;&lt;/m:f&gt;&lt;m:r&gt;&lt;w:rPr&gt;&lt;w:rFonts w:ascii=&quot;Cambria Math&quot; w:h-ansi=&quot;Cambria Math&quot; w:cs=&quot;Arial&quot;/&gt;&lt;wx:font wx:val=&quot;Cambria Math&quot;/&gt;&lt;w:i/&gt;&lt;/w:rPr&gt;&lt;m:t&gt;=&lt;/m:t&gt;&lt;/m:r&gt;&lt;m:r&gt;&lt;m:rPr&gt;&lt;m:sty m:val=&quot;p&quot;/&gt;&lt;/m:rPr&gt;&lt;w:rPr&gt;&lt;w:rFonts w:ascii=&quot;Cambria Math&quot; w:h-ansi=&quot;Cambria Math&quot; w:cs=&quot;Arial&quot;/&gt;&lt;wx:font wx:val=&quot;Cambria Math&quot;/&gt;&lt;/w:rPr&gt;&lt;m:t&gt; &lt;/m:t&gt;&lt;/m:r&gt;&lt;m:r&gt;&lt;w:rPr&gt;&lt;w:rFonts w:ascii=&quot;Cambria Math&quot; w:h-ansi=&quot;Cambria Math&quot; w:cs=&quot;Arial&quot;/&gt;&lt;wx:font wx:val=&quot;Cambria Math&quot;/&gt;&lt;w:i/&gt;&lt;/w:rPr&gt;&lt;m:t&gt;0.4583,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45.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 o:title="" chromakey="white"/>
          </v:shape>
        </w:pict>
      </w:r>
      <w:r w:rsidRPr="00922F86">
        <w:rPr>
          <w:rFonts w:ascii="Cambria Math" w:hAnsi="Cambria Math" w:cs="Arial"/>
        </w:rPr>
        <w:fldChar w:fldCharType="end"/>
      </w:r>
      <w:r>
        <w:rPr>
          <w:rFonts w:ascii="Cambria Math" w:hAnsi="Cambria Math" w:cs="Arial"/>
        </w:rPr>
        <w:t>.</w:t>
      </w:r>
    </w:p>
    <w:p w:rsidR="00CC697D" w:rsidRDefault="00CC697D" w:rsidP="00D249DF">
      <w:pPr>
        <w:pStyle w:val="ListParagraph"/>
        <w:numPr>
          <w:ilvl w:val="1"/>
          <w:numId w:val="1"/>
        </w:numPr>
        <w:spacing w:after="0"/>
        <w:rPr>
          <w:rFonts w:ascii="Cambria Math" w:hAnsi="Cambria Math" w:cs="Arial"/>
        </w:rPr>
      </w:pPr>
      <w:r>
        <w:rPr>
          <w:rFonts w:ascii="Cambria Math" w:hAnsi="Cambria Math" w:cs="Arial"/>
        </w:rPr>
        <w:t xml:space="preserve">The total return on the investment is the sum of the income and capital gains yields, that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39" type="#_x0000_t75" style="width:159.75pt;height:12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E6D03&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E6D03&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45.83%.+5.00%=50.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40" type="#_x0000_t75" style="width:159.75pt;height:12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E6D03&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E6D03&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45.83%.+5.00%=50.8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 o:title="" chromakey="white"/>
          </v:shape>
        </w:pict>
      </w:r>
      <w:r w:rsidRPr="00922F86">
        <w:rPr>
          <w:rFonts w:ascii="Cambria Math" w:hAnsi="Cambria Math" w:cs="Arial"/>
        </w:rPr>
        <w:fldChar w:fldCharType="end"/>
      </w:r>
      <w:r>
        <w:rPr>
          <w:rFonts w:ascii="Cambria Math" w:hAnsi="Cambria Math" w:cs="Arial"/>
        </w:rPr>
        <w:t>.</w:t>
      </w:r>
    </w:p>
    <w:p w:rsidR="00CC697D" w:rsidRDefault="00CC697D" w:rsidP="00D249DF">
      <w:pPr>
        <w:pStyle w:val="ListParagraph"/>
        <w:spacing w:after="0"/>
        <w:ind w:left="1530"/>
        <w:rPr>
          <w:rFonts w:ascii="Cambria Math" w:hAnsi="Cambria Math" w:cs="Arial"/>
        </w:rPr>
      </w:pPr>
    </w:p>
    <w:p w:rsidR="00CC697D" w:rsidRDefault="00CC697D" w:rsidP="009D3E5A">
      <w:pPr>
        <w:pStyle w:val="ListParagraph"/>
        <w:numPr>
          <w:ilvl w:val="0"/>
          <w:numId w:val="1"/>
        </w:numPr>
        <w:rPr>
          <w:rFonts w:ascii="Cambria Math" w:hAnsi="Cambria Math" w:cs="Arial"/>
        </w:rPr>
      </w:pPr>
    </w:p>
    <w:p w:rsidR="00CC697D" w:rsidRPr="0023208D" w:rsidRDefault="00CC697D" w:rsidP="009D3E5A">
      <w:pPr>
        <w:pStyle w:val="ListParagraph"/>
        <w:numPr>
          <w:ilvl w:val="1"/>
          <w:numId w:val="1"/>
        </w:numPr>
        <w:spacing w:after="0"/>
        <w:rPr>
          <w:rFonts w:ascii="Cambria Math" w:hAnsi="Cambria Math" w:cs="Arial"/>
        </w:rPr>
      </w:pPr>
      <w:r>
        <w:rPr>
          <w:rFonts w:ascii="Cambria Math" w:hAnsi="Cambria Math" w:cs="Arial"/>
        </w:rPr>
        <w:t xml:space="preserve">The nominal return for year 2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41" type="#_x0000_t75" style="width:28.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C7D1E&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7D1E&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42" type="#_x0000_t75" style="width:28.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C7D1E&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7D1E&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 o:title="" chromakey="white"/>
          </v:shape>
        </w:pict>
      </w:r>
      <w:r w:rsidRPr="00922F86">
        <w:rPr>
          <w:rFonts w:ascii="Cambria Math" w:hAnsi="Cambria Math" w:cs="Arial"/>
        </w:rPr>
        <w:fldChar w:fldCharType="end"/>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43" type="#_x0000_t75" style="width:117.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037&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B7037&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4.80-$23.50+$0.18&lt;/m:t&gt;&lt;/m:r&gt;&lt;/m:num&gt;&lt;m:den&gt;&lt;m:r&gt;&lt;w:rPr&gt;&lt;w:rFonts w:ascii=&quot;Cambria Math&quot; w:h-ansi=&quot;Cambria Math&quot; w:cs=&quot;Arial&quot;/&gt;&lt;wx:font wx:val=&quot;Cambria Math&quot;/&gt;&lt;w:i/&gt;&lt;/w:rPr&gt;&lt;m:t&gt;$23.50&lt;/m:t&gt;&lt;/m:r&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44" type="#_x0000_t75" style="width:117.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037&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B7037&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4.80-$23.50+$0.18&lt;/m:t&gt;&lt;/m:r&gt;&lt;/m:num&gt;&lt;m:den&gt;&lt;m:r&gt;&lt;w:rPr&gt;&lt;w:rFonts w:ascii=&quot;Cambria Math&quot; w:h-ansi=&quot;Cambria Math&quot; w:cs=&quot;Arial&quot;/&gt;&lt;wx:font wx:val=&quot;Cambria Math&quot;/&gt;&lt;w:i/&gt;&lt;/w:rPr&gt;&lt;m:t&gt;$23.50&lt;/m:t&gt;&lt;/m:r&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 o:title="" chromakey="white"/>
          </v:shape>
        </w:pict>
      </w:r>
      <w:r w:rsidRPr="00922F86">
        <w:rPr>
          <w:rFonts w:ascii="Cambria Math" w:hAnsi="Cambria Math" w:cs="Arial"/>
        </w:rPr>
        <w:fldChar w:fldCharType="end"/>
      </w:r>
      <w:r>
        <w:rPr>
          <w:rFonts w:ascii="Cambria Math" w:hAnsi="Cambria Math" w:cs="Arial"/>
        </w:rPr>
        <w:t xml:space="preserve"> = 0.0630, or 6.30%.  The nominal rate of return for year 3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45" type="#_x0000_t75" style="width:218.2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18C&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6318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90-$24.80+$0.12&lt;/m:t&gt;&lt;/m:r&gt;&lt;/m:num&gt;&lt;m:den&gt;&lt;m:r&gt;&lt;w:rPr&gt;&lt;w:rFonts w:ascii=&quot;Cambria Math&quot; w:h-ansi=&quot;Cambria Math&quot; w:cs=&quot;Arial&quot;/&gt;&lt;wx:font wx:val=&quot;Cambria Math&quot;/&gt;&lt;w:i/&gt;&lt;/w:rPr&gt;&lt;m:t&gt;$24.80&lt;/m:t&gt;&lt;/m:r&gt;&lt;/m:den&gt;&lt;/m:f&gt;&lt;m:r&gt;&lt;w:rPr&gt;&lt;w:rFonts w:ascii=&quot;Cambria Math&quot; w:h-ansi=&quot;Cambria Math&quot; w:cs=&quot;Arial&quot;/&gt;&lt;wx:font wx:val=&quot;Cambria Math&quot;/&gt;&lt;w:i/&gt;&lt;/w:rPr&gt;&lt;m:t&gt;=-0.0718, &lt;/m:t&gt;&lt;/m:r&gt;&lt;m:r&gt;&lt;m:rPr&gt;&lt;m:sty m:val=&quot;p&quot;/&gt;&lt;/m:rPr&gt;&lt;w:rPr&gt;&lt;w:rFonts w:ascii=&quot;Cambria Math&quot; w:h-ansi=&quot;Cambria Math&quot; w:cs=&quot;Arial&quot;/&gt;&lt;wx:font wx:val=&quot;Cambria Math&quot;/&gt;&lt;/w:rPr&gt;&lt;m:t&gt;or&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46" type="#_x0000_t75" style="width:218.2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18C&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6318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90-$24.80+$0.12&lt;/m:t&gt;&lt;/m:r&gt;&lt;/m:num&gt;&lt;m:den&gt;&lt;m:r&gt;&lt;w:rPr&gt;&lt;w:rFonts w:ascii=&quot;Cambria Math&quot; w:h-ansi=&quot;Cambria Math&quot; w:cs=&quot;Arial&quot;/&gt;&lt;wx:font wx:val=&quot;Cambria Math&quot;/&gt;&lt;w:i/&gt;&lt;/w:rPr&gt;&lt;m:t&gt;$24.80&lt;/m:t&gt;&lt;/m:r&gt;&lt;/m:den&gt;&lt;/m:f&gt;&lt;m:r&gt;&lt;w:rPr&gt;&lt;w:rFonts w:ascii=&quot;Cambria Math&quot; w:h-ansi=&quot;Cambria Math&quot; w:cs=&quot;Arial&quot;/&gt;&lt;wx:font wx:val=&quot;Cambria Math&quot;/&gt;&lt;w:i/&gt;&lt;/w:rPr&gt;&lt;m:t&gt;=-0.0718, &lt;/m:t&gt;&lt;/m:r&gt;&lt;m:r&gt;&lt;m:rPr&gt;&lt;m:sty m:val=&quot;p&quot;/&gt;&lt;/m:rPr&gt;&lt;w:rPr&gt;&lt;w:rFonts w:ascii=&quot;Cambria Math&quot; w:h-ansi=&quot;Cambria Math&quot; w:cs=&quot;Arial&quot;/&gt;&lt;wx:font wx:val=&quot;Cambria Math&quot;/&gt;&lt;/w:rPr&gt;&lt;m:t&gt;or&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 o:title="" chromakey="white"/>
          </v:shape>
        </w:pict>
      </w:r>
      <w:r w:rsidRPr="00922F86">
        <w:rPr>
          <w:rFonts w:ascii="Cambria Math" w:hAnsi="Cambria Math" w:cs="Arial"/>
        </w:rPr>
        <w:fldChar w:fldCharType="end"/>
      </w:r>
      <w:r w:rsidRPr="0023208D">
        <w:rPr>
          <w:rFonts w:ascii="Cambria Math" w:hAnsi="Cambria Math" w:cs="Arial"/>
        </w:rPr>
        <w:t xml:space="preserve"> ―7.18%.  </w:t>
      </w:r>
    </w:p>
    <w:p w:rsidR="00CC697D" w:rsidRDefault="00CC697D" w:rsidP="009D3E5A">
      <w:pPr>
        <w:pStyle w:val="ListParagraph"/>
        <w:spacing w:after="0"/>
        <w:ind w:left="1530"/>
        <w:rPr>
          <w:rFonts w:ascii="Cambria Math" w:hAnsi="Cambria Math" w:cs="Arial"/>
        </w:rPr>
      </w:pPr>
    </w:p>
    <w:p w:rsidR="00CC697D" w:rsidRDefault="00CC697D" w:rsidP="0023208D">
      <w:pPr>
        <w:pStyle w:val="ListParagraph"/>
        <w:numPr>
          <w:ilvl w:val="1"/>
          <w:numId w:val="1"/>
        </w:numPr>
        <w:spacing w:after="0"/>
        <w:rPr>
          <w:rFonts w:ascii="Cambria Math" w:hAnsi="Cambria Math" w:cs="Arial"/>
        </w:rPr>
      </w:pPr>
      <w:r>
        <w:rPr>
          <w:rFonts w:ascii="Cambria Math" w:hAnsi="Cambria Math" w:cs="Arial"/>
        </w:rPr>
        <w:t xml:space="preserve">For year 2, the real return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47" type="#_x0000_t75" style="width:199.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8655A&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8655A&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630&lt;/m:t&gt;&lt;/m:r&gt;&lt;/m:num&gt;&lt;m:den&gt;&lt;m:r&gt;&lt;w:rPr&gt;&lt;w:rFonts w:ascii=&quot;Cambria Math&quot; w:h-ansi=&quot;Cambria Math&quot; w:cs=&quot;Arial&quot;/&gt;&lt;wx:font wx:val=&quot;Cambria Math&quot;/&gt;&lt;w:i/&gt;&lt;/w:rPr&gt;&lt;m:t&gt;1+0.028&lt;/m:t&gt;&lt;/m:r&gt;&lt;/m:den&gt;&lt;/m:f&gt;&lt;m:r&gt;&lt;w:rPr&gt;&lt;w:rFonts w:ascii=&quot;Cambria Math&quot; w:h-ansi=&quot;Cambria Math&quot; w:cs=&quot;Arial&quot;/&gt;&lt;wx:font wx:val=&quot;Cambria Math&quot;/&gt;&lt;w:i/&gt;&lt;/w:rPr&gt;&lt;m:t&gt;-1=0.03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48" type="#_x0000_t75" style="width:199.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8655A&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8655A&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630&lt;/m:t&gt;&lt;/m:r&gt;&lt;/m:num&gt;&lt;m:den&gt;&lt;m:r&gt;&lt;w:rPr&gt;&lt;w:rFonts w:ascii=&quot;Cambria Math&quot; w:h-ansi=&quot;Cambria Math&quot; w:cs=&quot;Arial&quot;/&gt;&lt;wx:font wx:val=&quot;Cambria Math&quot;/&gt;&lt;w:i/&gt;&lt;/w:rPr&gt;&lt;m:t&gt;1+0.028&lt;/m:t&gt;&lt;/m:r&gt;&lt;/m:den&gt;&lt;/m:f&gt;&lt;m:r&gt;&lt;w:rPr&gt;&lt;w:rFonts w:ascii=&quot;Cambria Math&quot; w:h-ansi=&quot;Cambria Math&quot; w:cs=&quot;Arial&quot;/&gt;&lt;wx:font wx:val=&quot;Cambria Math&quot;/&gt;&lt;w:i/&gt;&lt;/w:rPr&gt;&lt;m:t&gt;-1=0.03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 o:title="" chromakey="white"/>
          </v:shape>
        </w:pict>
      </w:r>
      <w:r w:rsidRPr="00922F86">
        <w:rPr>
          <w:rFonts w:ascii="Cambria Math" w:hAnsi="Cambria Math" w:cs="Arial"/>
        </w:rPr>
        <w:fldChar w:fldCharType="end"/>
      </w:r>
      <w:r>
        <w:rPr>
          <w:rFonts w:ascii="Cambria Math" w:hAnsi="Cambria Math" w:cs="Arial"/>
        </w:rPr>
        <w:t>, or 3.40%.</w:t>
      </w:r>
      <w:r w:rsidRPr="0023208D">
        <w:rPr>
          <w:rFonts w:ascii="Cambria Math" w:hAnsi="Cambria Math" w:cs="Arial"/>
        </w:rPr>
        <w:t xml:space="preserve"> </w:t>
      </w:r>
      <w:r>
        <w:rPr>
          <w:rFonts w:ascii="Cambria Math" w:hAnsi="Cambria Math" w:cs="Arial"/>
        </w:rPr>
        <w:t xml:space="preserve"> For year 3, the real return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49" type="#_x0000_t75" style="width:148.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4D10&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14D10&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718&lt;/m:t&gt;&lt;/m:r&gt;&lt;/m:num&gt;&lt;m:den&gt;&lt;m:r&gt;&lt;w:rPr&gt;&lt;w:rFonts w:ascii=&quot;Cambria Math&quot; w:h-ansi=&quot;Cambria Math&quot; w:cs=&quot;Arial&quot;/&gt;&lt;wx:font wx:val=&quot;Cambria Math&quot;/&gt;&lt;w:i/&gt;&lt;/w:rPr&gt;&lt;m:t&gt;1+0.016&lt;/m:t&gt;&lt;/m:r&gt;&lt;/m:den&gt;&lt;/m:f&gt;&lt;m:r&gt;&lt;w:rPr&gt;&lt;w:rFonts w:ascii=&quot;Cambria Math&quot; w:h-ansi=&quot;Cambria Math&quot; w:cs=&quot;Arial&quot;/&gt;&lt;wx:font wx:val=&quot;Cambria Math&quot;/&gt;&lt;w:i/&gt;&lt;/w:rPr&gt;&lt;m:t&gt;-1=-0.086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50" type="#_x0000_t75" style="width:148.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4D10&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14D10&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718&lt;/m:t&gt;&lt;/m:r&gt;&lt;/m:num&gt;&lt;m:den&gt;&lt;m:r&gt;&lt;w:rPr&gt;&lt;w:rFonts w:ascii=&quot;Cambria Math&quot; w:h-ansi=&quot;Cambria Math&quot; w:cs=&quot;Arial&quot;/&gt;&lt;wx:font wx:val=&quot;Cambria Math&quot;/&gt;&lt;w:i/&gt;&lt;/w:rPr&gt;&lt;m:t&gt;1+0.016&lt;/m:t&gt;&lt;/m:r&gt;&lt;/m:den&gt;&lt;/m:f&gt;&lt;m:r&gt;&lt;w:rPr&gt;&lt;w:rFonts w:ascii=&quot;Cambria Math&quot; w:h-ansi=&quot;Cambria Math&quot; w:cs=&quot;Arial&quot;/&gt;&lt;wx:font wx:val=&quot;Cambria Math&quot;/&gt;&lt;w:i/&gt;&lt;/w:rPr&gt;&lt;m:t&gt;-1=-0.086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 o:title="" chromakey="white"/>
          </v:shape>
        </w:pict>
      </w:r>
      <w:r w:rsidRPr="00922F86">
        <w:rPr>
          <w:rFonts w:ascii="Cambria Math" w:hAnsi="Cambria Math" w:cs="Arial"/>
        </w:rPr>
        <w:fldChar w:fldCharType="end"/>
      </w:r>
      <w:r>
        <w:rPr>
          <w:rFonts w:ascii="Cambria Math" w:hAnsi="Cambria Math" w:cs="Arial"/>
        </w:rPr>
        <w:t>, or ―8.64%.</w:t>
      </w:r>
    </w:p>
    <w:p w:rsidR="00CC697D" w:rsidRPr="0011322C" w:rsidRDefault="00CC697D" w:rsidP="009D3E5A">
      <w:pPr>
        <w:pStyle w:val="ListParagraph"/>
        <w:rPr>
          <w:rFonts w:ascii="Cambria Math" w:hAnsi="Cambria Math" w:cs="Arial"/>
        </w:rPr>
      </w:pPr>
    </w:p>
    <w:p w:rsidR="00CC697D" w:rsidRDefault="00CC697D" w:rsidP="00283B5A">
      <w:pPr>
        <w:pStyle w:val="ListParagraph"/>
        <w:numPr>
          <w:ilvl w:val="0"/>
          <w:numId w:val="1"/>
        </w:numPr>
        <w:rPr>
          <w:rFonts w:ascii="Cambria Math" w:hAnsi="Cambria Math" w:cs="Arial"/>
        </w:rPr>
      </w:pPr>
    </w:p>
    <w:p w:rsidR="00CC697D" w:rsidRDefault="00CC697D" w:rsidP="00283B5A">
      <w:pPr>
        <w:pStyle w:val="ListParagraph"/>
        <w:numPr>
          <w:ilvl w:val="1"/>
          <w:numId w:val="1"/>
        </w:numPr>
        <w:spacing w:after="0"/>
        <w:rPr>
          <w:rFonts w:ascii="Cambria Math" w:hAnsi="Cambria Math" w:cs="Arial"/>
        </w:rPr>
      </w:pPr>
      <w:r>
        <w:rPr>
          <w:rFonts w:ascii="Cambria Math" w:hAnsi="Cambria Math" w:cs="Arial"/>
        </w:rPr>
        <w:t xml:space="preserve">The total rate of return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51" type="#_x0000_t75" style="width:38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0A0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D0A0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85,000-$1,500,000+$105,000&lt;/m:t&gt;&lt;/m:r&gt;&lt;/m:num&gt;&lt;m:den&gt;&lt;m:r&gt;&lt;w:rPr&gt;&lt;w:rFonts w:ascii=&quot;Cambria Math&quot; w:h-ansi=&quot;Cambria Math&quot; w:cs=&quot;Arial&quot;/&gt;&lt;wx:font wx:val=&quot;Cambria Math&quot;/&gt;&lt;w:i/&gt;&lt;/w:rPr&gt;&lt;m:t&gt;$$1,500,000&lt;/m:t&gt;&lt;/m:r&gt;&lt;/m:den&gt;&lt;/m:f&gt;&lt;m:r&gt;&lt;w:rPr&gt;&lt;w:rFonts w:ascii=&quot;Cambria Math&quot; w:h-ansi=&quot;Cambria Math&quot; w:cs=&quot;Arial&quot;/&gt;&lt;wx:font wx:val=&quot;Cambria Math&quot;/&gt;&lt;w:i/&gt;&lt;/w:rPr&gt;&lt;m:t&gt;=0.060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6.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52" type="#_x0000_t75" style="width:38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0A0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D0A0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85,000-$1,500,000+$105,000&lt;/m:t&gt;&lt;/m:r&gt;&lt;/m:num&gt;&lt;m:den&gt;&lt;m:r&gt;&lt;w:rPr&gt;&lt;w:rFonts w:ascii=&quot;Cambria Math&quot; w:h-ansi=&quot;Cambria Math&quot; w:cs=&quot;Arial&quot;/&gt;&lt;wx:font wx:val=&quot;Cambria Math&quot;/&gt;&lt;w:i/&gt;&lt;/w:rPr&gt;&lt;m:t&gt;$$1,500,000&lt;/m:t&gt;&lt;/m:r&gt;&lt;/m:den&gt;&lt;/m:f&gt;&lt;m:r&gt;&lt;w:rPr&gt;&lt;w:rFonts w:ascii=&quot;Cambria Math&quot; w:h-ansi=&quot;Cambria Math&quot; w:cs=&quot;Arial&quot;/&gt;&lt;wx:font wx:val=&quot;Cambria Math&quot;/&gt;&lt;w:i/&gt;&lt;/w:rPr&gt;&lt;m:t&gt;=0.060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6.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 o:title="" chromakey="white"/>
          </v:shape>
        </w:pict>
      </w:r>
      <w:r w:rsidRPr="00922F86">
        <w:rPr>
          <w:rFonts w:ascii="Cambria Math" w:hAnsi="Cambria Math" w:cs="Arial"/>
        </w:rPr>
        <w:fldChar w:fldCharType="end"/>
      </w:r>
      <w:r>
        <w:rPr>
          <w:rFonts w:ascii="Cambria Math" w:hAnsi="Cambria Math" w:cs="Arial"/>
        </w:rPr>
        <w:t>.</w:t>
      </w:r>
    </w:p>
    <w:p w:rsidR="00CC697D" w:rsidRDefault="00CC697D" w:rsidP="00283B5A">
      <w:pPr>
        <w:pStyle w:val="ListParagraph"/>
        <w:spacing w:after="0"/>
        <w:ind w:left="1530"/>
        <w:rPr>
          <w:rFonts w:ascii="Cambria Math" w:hAnsi="Cambria Math" w:cs="Arial"/>
        </w:rPr>
      </w:pPr>
    </w:p>
    <w:p w:rsidR="00CC697D" w:rsidRDefault="00CC697D" w:rsidP="00283B5A">
      <w:pPr>
        <w:pStyle w:val="ListParagraph"/>
        <w:numPr>
          <w:ilvl w:val="1"/>
          <w:numId w:val="1"/>
        </w:numPr>
        <w:spacing w:after="0"/>
        <w:rPr>
          <w:rFonts w:ascii="Cambria Math" w:hAnsi="Cambria Math" w:cs="Arial"/>
        </w:rPr>
      </w:pPr>
      <w:r>
        <w:rPr>
          <w:rFonts w:ascii="Cambria Math" w:hAnsi="Cambria Math" w:cs="Arial"/>
        </w:rPr>
        <w:t xml:space="preserve">The real rate of return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53" type="#_x0000_t75" style="width:227.2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653E&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0653E&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60&lt;/m:t&gt;&lt;/m:r&gt;&lt;/m:num&gt;&lt;m:den&gt;&lt;m:r&gt;&lt;w:rPr&gt;&lt;w:rFonts w:ascii=&quot;Cambria Math&quot; w:h-ansi=&quot;Cambria Math&quot; w:cs=&quot;Arial&quot;/&gt;&lt;wx:font wx:val=&quot;Cambria Math&quot;/&gt;&lt;w:i/&gt;&lt;/w:rPr&gt;&lt;m:t&gt;1.023&lt;/m:t&gt;&lt;/m:r&gt;&lt;/m:den&gt;&lt;/m:f&gt;&lt;m:r&gt;&lt;w:rPr&gt;&lt;w:rFonts w:ascii=&quot;Cambria Math&quot; w:h-ansi=&quot;Cambria Math&quot; w:cs=&quot;Arial&quot;/&gt;&lt;wx:font wx:val=&quot;Cambria Math&quot;/&gt;&lt;w:i/&gt;&lt;/w:rPr&gt;&lt;m:t&gt;-1=0.0362,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3.6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54" type="#_x0000_t75" style="width:227.2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653E&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0653E&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60&lt;/m:t&gt;&lt;/m:r&gt;&lt;/m:num&gt;&lt;m:den&gt;&lt;m:r&gt;&lt;w:rPr&gt;&lt;w:rFonts w:ascii=&quot;Cambria Math&quot; w:h-ansi=&quot;Cambria Math&quot; w:cs=&quot;Arial&quot;/&gt;&lt;wx:font wx:val=&quot;Cambria Math&quot;/&gt;&lt;w:i/&gt;&lt;/w:rPr&gt;&lt;m:t&gt;1.023&lt;/m:t&gt;&lt;/m:r&gt;&lt;/m:den&gt;&lt;/m:f&gt;&lt;m:r&gt;&lt;w:rPr&gt;&lt;w:rFonts w:ascii=&quot;Cambria Math&quot; w:h-ansi=&quot;Cambria Math&quot; w:cs=&quot;Arial&quot;/&gt;&lt;wx:font wx:val=&quot;Cambria Math&quot;/&gt;&lt;w:i/&gt;&lt;/w:rPr&gt;&lt;m:t&gt;-1=0.0362,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3.6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 o:title="" chromakey="white"/>
          </v:shape>
        </w:pict>
      </w:r>
      <w:r w:rsidRPr="00922F86">
        <w:rPr>
          <w:rFonts w:ascii="Cambria Math" w:hAnsi="Cambria Math" w:cs="Arial"/>
        </w:rPr>
        <w:fldChar w:fldCharType="end"/>
      </w:r>
      <w:r>
        <w:rPr>
          <w:rFonts w:ascii="Cambria Math" w:hAnsi="Cambria Math" w:cs="Arial"/>
        </w:rPr>
        <w:t>.</w:t>
      </w:r>
    </w:p>
    <w:p w:rsidR="00CC697D" w:rsidRPr="0011322C" w:rsidRDefault="00CC697D" w:rsidP="00283B5A">
      <w:pPr>
        <w:pStyle w:val="ListParagraph"/>
        <w:rPr>
          <w:rFonts w:ascii="Cambria Math" w:hAnsi="Cambria Math" w:cs="Arial"/>
        </w:rPr>
      </w:pPr>
    </w:p>
    <w:p w:rsidR="00CC697D" w:rsidRDefault="00CC697D" w:rsidP="00570735">
      <w:pPr>
        <w:pStyle w:val="ListParagraph"/>
        <w:numPr>
          <w:ilvl w:val="0"/>
          <w:numId w:val="1"/>
        </w:numPr>
        <w:rPr>
          <w:rFonts w:ascii="Cambria Math" w:hAnsi="Cambria Math" w:cs="Arial"/>
        </w:rPr>
      </w:pPr>
    </w:p>
    <w:p w:rsidR="00CC697D" w:rsidRPr="009033BF" w:rsidRDefault="00CC697D" w:rsidP="00381605">
      <w:pPr>
        <w:pStyle w:val="ListParagraph"/>
        <w:numPr>
          <w:ilvl w:val="1"/>
          <w:numId w:val="1"/>
        </w:numPr>
        <w:spacing w:after="0"/>
        <w:rPr>
          <w:rFonts w:ascii="Cambria Math" w:hAnsi="Cambria Math" w:cs="Arial"/>
        </w:rPr>
      </w:pPr>
      <w:r>
        <w:rPr>
          <w:rFonts w:ascii="Cambria Math" w:hAnsi="Cambria Math" w:cs="Arial"/>
        </w:rPr>
        <w:t xml:space="preserve">The total market value of the 1,000 shares at end of the year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55" type="#_x0000_t75" style="width:128.2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7A8&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77A8&quot;&gt;&lt;m:oMathPara&gt;&lt;m:oMath&gt;&lt;m:r&gt;&lt;w:rPr&gt;&lt;w:rFonts w:ascii=&quot;Cambria Math&quot; w:h-ansi=&quot;Cambria Math&quot; w:cs=&quot;Arial&quot;/&gt;&lt;wx:font wx:val=&quot;Cambria Math&quot;/&gt;&lt;w:i/&gt;&lt;/w:rPr&gt;&lt;m:t&gt;$30.48Ã—1,000=$30,4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56" type="#_x0000_t75" style="width:128.2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7A8&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77A8&quot;&gt;&lt;m:oMathPara&gt;&lt;m:oMath&gt;&lt;m:r&gt;&lt;w:rPr&gt;&lt;w:rFonts w:ascii=&quot;Cambria Math&quot; w:h-ansi=&quot;Cambria Math&quot; w:cs=&quot;Arial&quot;/&gt;&lt;wx:font wx:val=&quot;Cambria Math&quot;/&gt;&lt;w:i/&gt;&lt;/w:rPr&gt;&lt;m:t&gt;$30.48Ã—1,000=$30,48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 o:title="" chromakey="white"/>
          </v:shape>
        </w:pict>
      </w:r>
      <w:r w:rsidRPr="00922F86">
        <w:rPr>
          <w:rFonts w:ascii="Cambria Math" w:hAnsi="Cambria Math" w:cs="Arial"/>
        </w:rPr>
        <w:fldChar w:fldCharType="end"/>
      </w:r>
      <w:r>
        <w:rPr>
          <w:rFonts w:ascii="Cambria Math" w:hAnsi="Cambria Math" w:cs="Arial"/>
        </w:rPr>
        <w:t xml:space="preserve"> and total dividend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57" type="#_x0000_t75" style="width:108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36B3&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336B3&quot;&gt;&lt;m:oMathPara&gt;&lt;m:oMath&gt;&lt;m:r&gt;&lt;w:rPr&gt;&lt;w:rFonts w:ascii=&quot;Cambria Math&quot; w:h-ansi=&quot;Cambria Math&quot; w:cs=&quot;Arial&quot;/&gt;&lt;wx:font wx:val=&quot;Cambria Math&quot;/&gt;&lt;w:i/&gt;&lt;/w:rPr&gt;&lt;m:t&gt;$0.52Ã—1,000=$5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58" type="#_x0000_t75" style="width:108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36B3&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336B3&quot;&gt;&lt;m:oMathPara&gt;&lt;m:oMath&gt;&lt;m:r&gt;&lt;w:rPr&gt;&lt;w:rFonts w:ascii=&quot;Cambria Math&quot; w:h-ansi=&quot;Cambria Math&quot; w:cs=&quot;Arial&quot;/&gt;&lt;wx:font wx:val=&quot;Cambria Math&quot;/&gt;&lt;w:i/&gt;&lt;/w:rPr&gt;&lt;m:t&gt;$0.52Ã—1,000=$5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 o:title="" chromakey="white"/>
          </v:shape>
        </w:pict>
      </w:r>
      <w:r w:rsidRPr="00922F86">
        <w:rPr>
          <w:rFonts w:ascii="Cambria Math" w:hAnsi="Cambria Math" w:cs="Arial"/>
        </w:rPr>
        <w:fldChar w:fldCharType="end"/>
      </w:r>
      <w:r>
        <w:rPr>
          <w:rFonts w:ascii="Cambria Math" w:hAnsi="Cambria Math" w:cs="Arial"/>
        </w:rPr>
        <w:t xml:space="preserve">.  </w:t>
      </w:r>
      <w:r w:rsidRPr="009033BF">
        <w:rPr>
          <w:rFonts w:ascii="Cambria Math" w:hAnsi="Cambria Math" w:cs="Arial"/>
        </w:rPr>
        <w:t xml:space="preserve">Bill’s total return on the investment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59" type="#_x0000_t75" style="width:345.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2BC2&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A2BC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480-$17,100 +$520 &lt;/m:t&gt;&lt;/m:r&gt;&lt;/m:num&gt;&lt;m:den&gt;&lt;m:r&gt;&lt;w:rPr&gt;&lt;w:rFonts w:ascii=&quot;Cambria Math&quot; w:h-ansi=&quot;Cambria Math&quot; w:cs=&quot;Arial&quot;/&gt;&lt;wx:font wx:val=&quot;Cambria Math&quot;/&gt;&lt;w:i/&gt;&lt;/w:rPr&gt;&lt;m:t&gt;$17,100&lt;/m:t&gt;&lt;/m:r&gt;&lt;/m:den&gt;&lt;/m:f&gt;&lt;m:r&gt;&lt;w:rPr&gt;&lt;w:rFonts w:ascii=&quot;Cambria Math&quot; w:h-ansi=&quot;Cambria Math&quot; w:cs=&quot;Arial&quot;/&gt;&lt;wx:font wx:val=&quot;Cambria Math&quot;/&gt;&lt;w:i/&gt;&lt;/w:rPr&gt;&lt;m:t&gt;=0.812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8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60" type="#_x0000_t75" style="width:345.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2BC2&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A2BC2&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0,480-$17,100 +$520 &lt;/m:t&gt;&lt;/m:r&gt;&lt;/m:num&gt;&lt;m:den&gt;&lt;m:r&gt;&lt;w:rPr&gt;&lt;w:rFonts w:ascii=&quot;Cambria Math&quot; w:h-ansi=&quot;Cambria Math&quot; w:cs=&quot;Arial&quot;/&gt;&lt;wx:font wx:val=&quot;Cambria Math&quot;/&gt;&lt;w:i/&gt;&lt;/w:rPr&gt;&lt;m:t&gt;$17,100&lt;/m:t&gt;&lt;/m:r&gt;&lt;/m:den&gt;&lt;/m:f&gt;&lt;m:r&gt;&lt;w:rPr&gt;&lt;w:rFonts w:ascii=&quot;Cambria Math&quot; w:h-ansi=&quot;Cambria Math&quot; w:cs=&quot;Arial&quot;/&gt;&lt;wx:font wx:val=&quot;Cambria Math&quot;/&gt;&lt;w:i/&gt;&lt;/w:rPr&gt;&lt;m:t&gt;=0.8129,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8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4" o:title="" chromakey="white"/>
          </v:shape>
        </w:pict>
      </w:r>
      <w:r w:rsidRPr="00922F86">
        <w:rPr>
          <w:rFonts w:ascii="Cambria Math" w:hAnsi="Cambria Math" w:cs="Arial"/>
        </w:rPr>
        <w:fldChar w:fldCharType="end"/>
      </w:r>
      <w:r w:rsidRPr="009033BF">
        <w:rPr>
          <w:rFonts w:ascii="Cambria Math" w:hAnsi="Cambria Math" w:cs="Arial"/>
        </w:rPr>
        <w:t>.</w:t>
      </w:r>
    </w:p>
    <w:p w:rsidR="00CC697D" w:rsidRDefault="00CC697D" w:rsidP="00570735">
      <w:pPr>
        <w:pStyle w:val="ListParagraph"/>
        <w:spacing w:after="0"/>
        <w:ind w:left="1530"/>
        <w:rPr>
          <w:rFonts w:ascii="Cambria Math" w:hAnsi="Cambria Math" w:cs="Arial"/>
        </w:rPr>
      </w:pPr>
    </w:p>
    <w:p w:rsidR="00CC697D" w:rsidRDefault="00CC697D" w:rsidP="00332C10">
      <w:pPr>
        <w:pStyle w:val="ListParagraph"/>
        <w:numPr>
          <w:ilvl w:val="1"/>
          <w:numId w:val="1"/>
        </w:numPr>
        <w:spacing w:after="0"/>
        <w:rPr>
          <w:rFonts w:ascii="Cambria Math" w:hAnsi="Cambria Math" w:cs="Arial"/>
        </w:rPr>
      </w:pPr>
      <w:r w:rsidRPr="00E42A6D">
        <w:rPr>
          <w:rFonts w:ascii="Cambria Math" w:hAnsi="Cambria Math" w:cs="Arial"/>
        </w:rPr>
        <w:t xml:space="preserve">The dollar </w:t>
      </w:r>
      <w:r w:rsidRPr="00E42A6D">
        <w:rPr>
          <w:rFonts w:ascii="Cambria Math" w:hAnsi="Cambria Math" w:cs="Arial"/>
          <w:i/>
        </w:rPr>
        <w:t>gain</w:t>
      </w:r>
      <w:r w:rsidRPr="00E42A6D">
        <w:rPr>
          <w:rFonts w:ascii="Cambria Math" w:hAnsi="Cambria Math" w:cs="Arial"/>
        </w:rPr>
        <w:t xml:space="preserve"> from the investment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61" type="#_x0000_t75" style="width:40.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59A&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4359A&quot;&gt;&lt;m:oMathPara&gt;&lt;m:oMath&gt;&lt;m:r&gt;&lt;w:rPr&gt;&lt;w:rFonts w:ascii=&quot;Cambria Math&quot; w:h-ansi=&quot;Cambria Math&quot; w:cs=&quot;Arial&quot;/&gt;&lt;wx:font wx:val=&quot;Cambria Math&quot;/&gt;&lt;w:i/&gt;&lt;/w:rPr&gt;&lt;m:t&gt;8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62" type="#_x0000_t75" style="width:40.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59A&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4359A&quot;&gt;&lt;m:oMathPara&gt;&lt;m:oMath&gt;&lt;m:r&gt;&lt;w:rPr&gt;&lt;w:rFonts w:ascii=&quot;Cambria Math&quot; w:h-ansi=&quot;Cambria Math&quot; w:cs=&quot;Arial&quot;/&gt;&lt;wx:font wx:val=&quot;Cambria Math&quot;/&gt;&lt;w:i/&gt;&lt;/w:rPr&gt;&lt;m:t&gt;8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 o:title="" chromakey="white"/>
          </v:shape>
        </w:pict>
      </w:r>
      <w:r w:rsidRPr="00922F86">
        <w:rPr>
          <w:rFonts w:ascii="Cambria Math" w:hAnsi="Cambria Math" w:cs="Arial"/>
        </w:rPr>
        <w:fldChar w:fldCharType="end"/>
      </w:r>
      <w:r w:rsidRPr="00E42A6D">
        <w:rPr>
          <w:rFonts w:ascii="Cambria Math" w:hAnsi="Cambria Math" w:cs="Arial"/>
        </w:rPr>
        <w:t xml:space="preserve"> of $17,100, that is, $17,100 ×0.8129 = $13,901.</w:t>
      </w:r>
    </w:p>
    <w:p w:rsidR="00CC697D" w:rsidRPr="00332C10" w:rsidRDefault="00CC697D" w:rsidP="00E42A6D">
      <w:pPr>
        <w:pStyle w:val="ListParagraph"/>
        <w:spacing w:after="0"/>
        <w:ind w:left="1530"/>
        <w:rPr>
          <w:rFonts w:ascii="Cambria Math" w:hAnsi="Cambria Math" w:cs="Arial"/>
        </w:rPr>
      </w:pPr>
      <w:r w:rsidRPr="00E42A6D">
        <w:rPr>
          <w:rFonts w:ascii="Cambria Math" w:hAnsi="Cambria Math" w:cs="Arial"/>
        </w:rPr>
        <w:t xml:space="preserve"> </w:t>
      </w:r>
    </w:p>
    <w:p w:rsidR="00CC697D" w:rsidRDefault="00CC697D" w:rsidP="00A572E5">
      <w:pPr>
        <w:pStyle w:val="ListParagraph"/>
        <w:numPr>
          <w:ilvl w:val="0"/>
          <w:numId w:val="1"/>
        </w:numPr>
        <w:rPr>
          <w:rFonts w:ascii="Cambria Math" w:hAnsi="Cambria Math" w:cs="Arial"/>
        </w:rPr>
      </w:pPr>
    </w:p>
    <w:p w:rsidR="00CC697D" w:rsidRDefault="00CC697D" w:rsidP="00A572E5">
      <w:pPr>
        <w:pStyle w:val="ListParagraph"/>
        <w:numPr>
          <w:ilvl w:val="1"/>
          <w:numId w:val="1"/>
        </w:numPr>
        <w:spacing w:after="0"/>
        <w:rPr>
          <w:rFonts w:ascii="Cambria Math" w:hAnsi="Cambria Math" w:cs="Arial"/>
        </w:rPr>
      </w:pPr>
      <w:r>
        <w:rPr>
          <w:rFonts w:ascii="Cambria Math" w:hAnsi="Cambria Math" w:cs="Arial"/>
        </w:rPr>
        <w:t xml:space="preserve">We use the Fisher equation to derive the implied inflation rate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63" type="#_x0000_t75" style="width:6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9F0&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B29F0&quot;&gt;&lt;m:oMathPara&gt;&lt;m:oMath&gt;&lt;m:r&gt;&lt;w:rPr&gt;&lt;w:rFonts w:ascii=&quot;Cambria Math&quot; w:h-ansi=&quot;Cambria Math&quot; w:cs=&quot;Arial&quot;/&gt;&lt;wx:font wx:val=&quot;Cambria Math&quot;/&gt;&lt;w:i/&gt;&lt;/w:rPr&gt;&lt;m:t&gt;i=&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r&lt;/m:t&gt;&lt;/m:r&gt;&lt;/m:den&gt;&lt;/m:f&gt;&lt;m:r&gt;&lt;w:rPr&gt;&lt;w:rFonts w:ascii=&quot;Cambria Math&quot; w:h-ansi=&quot;Cambria Math&quot; w:cs=&quot;Arial&quot;/&gt;&lt;wx:font wx:val=&quot;Cambria Math&quot;/&gt;&lt;w:i/&gt;&lt;/w:rPr&gt;&lt;m:t&gt;-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64" type="#_x0000_t75" style="width:6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9F0&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B29F0&quot;&gt;&lt;m:oMathPara&gt;&lt;m:oMath&gt;&lt;m:r&gt;&lt;w:rPr&gt;&lt;w:rFonts w:ascii=&quot;Cambria Math&quot; w:h-ansi=&quot;Cambria Math&quot; w:cs=&quot;Arial&quot;/&gt;&lt;wx:font wx:val=&quot;Cambria Math&quot;/&gt;&lt;w:i/&gt;&lt;/w:rPr&gt;&lt;m:t&gt;i=&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r&lt;/m:t&gt;&lt;/m:r&gt;&lt;/m:den&gt;&lt;/m:f&gt;&lt;m:r&gt;&lt;w:rPr&gt;&lt;w:rFonts w:ascii=&quot;Cambria Math&quot; w:h-ansi=&quot;Cambria Math&quot; w:cs=&quot;Arial&quot;/&gt;&lt;wx:font wx:val=&quot;Cambria Math&quot;/&gt;&lt;w:i/&gt;&lt;/w:rPr&gt;&lt;m:t&gt;-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6" o:title="" chromakey="white"/>
          </v:shape>
        </w:pict>
      </w:r>
      <w:r w:rsidRPr="00922F86">
        <w:rPr>
          <w:rFonts w:ascii="Cambria Math" w:hAnsi="Cambria Math" w:cs="Arial"/>
        </w:rPr>
        <w:fldChar w:fldCharType="end"/>
      </w:r>
      <w:r>
        <w:rPr>
          <w:rFonts w:ascii="Cambria Math" w:hAnsi="Cambria Math" w:cs="Arial"/>
        </w:rPr>
        <w:t xml:space="preserve">= </w:t>
      </w:r>
      <w:r w:rsidRPr="00A11284">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65" type="#_x0000_t75" style="width:219.7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1A3&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31A3&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46&lt;/m:t&gt;&lt;/m:r&gt;&lt;/m:num&gt;&lt;m:den&gt;&lt;m:r&gt;&lt;w:rPr&gt;&lt;w:rFonts w:ascii=&quot;Cambria Math&quot; w:h-ansi=&quot;Cambria Math&quot; w:cs=&quot;Arial&quot;/&gt;&lt;wx:font wx:val=&quot;Cambria Math&quot;/&gt;&lt;w:i/&gt;&lt;/w:rPr&gt;&lt;m:t&gt;1.022&lt;/m:t&gt;&lt;/m:r&gt;&lt;/m:den&gt;&lt;/m:f&gt;&lt;m:r&gt;&lt;w:rPr&gt;&lt;w:rFonts w:ascii=&quot;Cambria Math&quot; w:h-ansi=&quot;Cambria Math&quot; w:cs=&quot;Arial&quot;/&gt;&lt;wx:font wx:val=&quot;Cambria Math&quot;/&gt;&lt;w:i/&gt;&lt;/w:rPr&gt;&lt;m:t&gt;-1=1.02348-1=0.0235,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2.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66" type="#_x0000_t75" style="width:219.7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1A3&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31A3&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46&lt;/m:t&gt;&lt;/m:r&gt;&lt;/m:num&gt;&lt;m:den&gt;&lt;m:r&gt;&lt;w:rPr&gt;&lt;w:rFonts w:ascii=&quot;Cambria Math&quot; w:h-ansi=&quot;Cambria Math&quot; w:cs=&quot;Arial&quot;/&gt;&lt;wx:font wx:val=&quot;Cambria Math&quot;/&gt;&lt;w:i/&gt;&lt;/w:rPr&gt;&lt;m:t&gt;1.022&lt;/m:t&gt;&lt;/m:r&gt;&lt;/m:den&gt;&lt;/m:f&gt;&lt;m:r&gt;&lt;w:rPr&gt;&lt;w:rFonts w:ascii=&quot;Cambria Math&quot; w:h-ansi=&quot;Cambria Math&quot; w:cs=&quot;Arial&quot;/&gt;&lt;wx:font wx:val=&quot;Cambria Math&quot;/&gt;&lt;w:i/&gt;&lt;/w:rPr&gt;&lt;m:t&gt;-1=1.02348-1=0.0235,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2.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7" o:title="" chromakey="white"/>
          </v:shape>
        </w:pict>
      </w:r>
      <w:r w:rsidRPr="00922F86">
        <w:rPr>
          <w:rFonts w:ascii="Cambria Math" w:hAnsi="Cambria Math" w:cs="Arial"/>
        </w:rPr>
        <w:fldChar w:fldCharType="end"/>
      </w:r>
      <w:r w:rsidRPr="00A11284">
        <w:rPr>
          <w:rFonts w:ascii="Cambria Math" w:hAnsi="Cambria Math" w:cs="Arial"/>
        </w:rPr>
        <w:t>.</w:t>
      </w:r>
    </w:p>
    <w:p w:rsidR="00CC697D" w:rsidRDefault="00CC697D" w:rsidP="00A572E5">
      <w:pPr>
        <w:pStyle w:val="ListParagraph"/>
        <w:spacing w:after="0"/>
        <w:ind w:left="1530"/>
        <w:rPr>
          <w:rFonts w:ascii="Cambria Math" w:hAnsi="Cambria Math" w:cs="Arial"/>
        </w:rPr>
      </w:pPr>
    </w:p>
    <w:p w:rsidR="00CC697D" w:rsidRPr="00A11284" w:rsidRDefault="00CC697D" w:rsidP="00A11284">
      <w:pPr>
        <w:pStyle w:val="ListParagraph"/>
        <w:numPr>
          <w:ilvl w:val="1"/>
          <w:numId w:val="1"/>
        </w:numPr>
        <w:spacing w:after="0"/>
        <w:rPr>
          <w:rFonts w:ascii="Cambria Math" w:hAnsi="Cambria Math" w:cs="Arial"/>
        </w:rPr>
      </w:pPr>
      <w:r w:rsidRPr="00A11284">
        <w:rPr>
          <w:rFonts w:ascii="Cambria Math" w:hAnsi="Cambria Math" w:cs="Arial"/>
        </w:rPr>
        <w:t xml:space="preserve">Given the implied inflation rate of 2.35%, the nominal return of the conventional CD will equal the expected nominal return of the Inflation Plus CD.  Therefore, each CD will have an expected dollar value of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67" type="#_x0000_t75" style="width:134.2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592&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74592&quot;&gt;&lt;m:oMathPara&gt;&lt;m:oMath&gt;&lt;m:r&gt;&lt;w:rPr&gt;&lt;w:rFonts w:ascii=&quot;Cambria Math&quot; w:h-ansi=&quot;Cambria Math&quot; w:cs=&quot;Arial&quot;/&gt;&lt;wx:font wx:val=&quot;Cambria Math&quot;/&gt;&lt;w:i/&gt;&lt;/w:rPr&gt;&lt;m:t&gt;$10,000Ã—1.046=$10,4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68" type="#_x0000_t75" style="width:134.2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592&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74592&quot;&gt;&lt;m:oMathPara&gt;&lt;m:oMath&gt;&lt;m:r&gt;&lt;w:rPr&gt;&lt;w:rFonts w:ascii=&quot;Cambria Math&quot; w:h-ansi=&quot;Cambria Math&quot; w:cs=&quot;Arial&quot;/&gt;&lt;wx:font wx:val=&quot;Cambria Math&quot;/&gt;&lt;w:i/&gt;&lt;/w:rPr&gt;&lt;m:t&gt;$10,000Ã—1.046=$10,4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 o:title="" chromakey="white"/>
          </v:shape>
        </w:pict>
      </w:r>
      <w:r w:rsidRPr="00922F86">
        <w:rPr>
          <w:rFonts w:ascii="Cambria Math" w:hAnsi="Cambria Math" w:cs="Arial"/>
        </w:rPr>
        <w:fldChar w:fldCharType="end"/>
      </w:r>
      <w:r w:rsidRPr="00A11284">
        <w:rPr>
          <w:rFonts w:ascii="Cambria Math" w:hAnsi="Cambria Math" w:cs="Arial"/>
        </w:rPr>
        <w:t xml:space="preserve">, for a total of  $10,460 × 2 = $20,920. </w:t>
      </w:r>
    </w:p>
    <w:p w:rsidR="00CC697D" w:rsidRPr="00370312" w:rsidRDefault="00CC697D" w:rsidP="00A572E5">
      <w:pPr>
        <w:spacing w:after="0"/>
        <w:ind w:left="450" w:firstLine="720"/>
        <w:rPr>
          <w:rFonts w:ascii="Cambria Math" w:hAnsi="Cambria Math" w:cs="Arial"/>
        </w:rPr>
      </w:pPr>
    </w:p>
    <w:p w:rsidR="00CC697D" w:rsidRPr="009B7E95" w:rsidRDefault="00CC697D" w:rsidP="00EC6807">
      <w:pPr>
        <w:pStyle w:val="ListParagraph"/>
        <w:numPr>
          <w:ilvl w:val="1"/>
          <w:numId w:val="1"/>
        </w:numPr>
        <w:spacing w:after="0"/>
        <w:rPr>
          <w:rFonts w:ascii="Cambria Math" w:hAnsi="Cambria Math" w:cs="Arial"/>
        </w:rPr>
      </w:pPr>
      <w:r w:rsidRPr="00EC6807">
        <w:rPr>
          <w:rFonts w:ascii="Cambria Math" w:hAnsi="Cambria Math" w:cs="Arial"/>
        </w:rPr>
        <w:t xml:space="preserve">The real return of the Inflation Plus CD </w:t>
      </w:r>
      <w:r>
        <w:rPr>
          <w:rFonts w:ascii="Cambria Math" w:hAnsi="Cambria Math" w:cs="Arial"/>
        </w:rPr>
        <w:t xml:space="preserve">is </w:t>
      </w:r>
      <w:r w:rsidRPr="00EC6807">
        <w:rPr>
          <w:rFonts w:ascii="Cambria Math" w:hAnsi="Cambria Math" w:cs="Arial"/>
        </w:rPr>
        <w:t xml:space="preserve">the promised 2.2% whereas the real </w:t>
      </w:r>
      <w:r>
        <w:rPr>
          <w:rFonts w:ascii="Cambria Math" w:hAnsi="Cambria Math" w:cs="Arial"/>
        </w:rPr>
        <w:t xml:space="preserve">return </w:t>
      </w:r>
      <w:r w:rsidRPr="00EC6807">
        <w:rPr>
          <w:rFonts w:ascii="Cambria Math" w:hAnsi="Cambria Math" w:cs="Arial"/>
        </w:rPr>
        <w:t xml:space="preserve">of the conventional CD will be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69" type="#_x0000_t75" style="width:193.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4D9B&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54D9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46&lt;/m:t&gt;&lt;/m:r&gt;&lt;/m:num&gt;&lt;m:den&gt;&lt;m:r&gt;&lt;w:rPr&gt;&lt;w:rFonts w:ascii=&quot;Cambria Math&quot; w:h-ansi=&quot;Cambria Math&quot; w:cs=&quot;Arial&quot;/&gt;&lt;wx:font wx:val=&quot;Cambria Math&quot;/&gt;&lt;w:i/&gt;&lt;/w:rPr&gt;&lt;m:t&gt;1+0.022&lt;/m:t&gt;&lt;/m:r&gt;&lt;/m:den&gt;&lt;/m:f&gt;&lt;m:r&gt;&lt;w:rPr&gt;&lt;w:rFonts w:ascii=&quot;Cambria Math&quot; w:h-ansi=&quot;Cambria Math&quot; w:cs=&quot;Arial&quot;/&gt;&lt;wx:font wx:val=&quot;Cambria Math&quot;/&gt;&lt;w:i/&gt;&lt;/w:rPr&gt;&lt;m:t&gt;-1=0.02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70" type="#_x0000_t75" style="width:193.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4D9B&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54D9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46&lt;/m:t&gt;&lt;/m:r&gt;&lt;/m:num&gt;&lt;m:den&gt;&lt;m:r&gt;&lt;w:rPr&gt;&lt;w:rFonts w:ascii=&quot;Cambria Math&quot; w:h-ansi=&quot;Cambria Math&quot; w:cs=&quot;Arial&quot;/&gt;&lt;wx:font wx:val=&quot;Cambria Math&quot;/&gt;&lt;w:i/&gt;&lt;/w:rPr&gt;&lt;m:t&gt;1+0.022&lt;/m:t&gt;&lt;/m:r&gt;&lt;/m:den&gt;&lt;/m:f&gt;&lt;m:r&gt;&lt;w:rPr&gt;&lt;w:rFonts w:ascii=&quot;Cambria Math&quot; w:h-ansi=&quot;Cambria Math&quot; w:cs=&quot;Arial&quot;/&gt;&lt;wx:font wx:val=&quot;Cambria Math&quot;/&gt;&lt;w:i/&gt;&lt;/w:rPr&gt;&lt;m:t&gt;-1=0.02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9" o:title="" chromakey="white"/>
          </v:shape>
        </w:pict>
      </w:r>
      <w:r w:rsidRPr="00922F86">
        <w:rPr>
          <w:rFonts w:ascii="Cambria Math" w:hAnsi="Cambria Math" w:cs="Arial"/>
        </w:rPr>
        <w:fldChar w:fldCharType="end"/>
      </w:r>
      <w:r w:rsidRPr="00EC6807">
        <w:rPr>
          <w:rFonts w:ascii="Cambria Math" w:hAnsi="Cambria Math" w:cs="Arial"/>
        </w:rPr>
        <w:t xml:space="preserve"> Therefore, the conventional CD turns out to be a better investment.  </w:t>
      </w:r>
      <w:r>
        <w:rPr>
          <w:rFonts w:ascii="Cambria Math" w:hAnsi="Cambria Math" w:cs="Arial"/>
        </w:rPr>
        <w:t xml:space="preserve">This happens </w:t>
      </w:r>
      <w:r w:rsidRPr="009B7E95">
        <w:rPr>
          <w:rFonts w:ascii="Cambria Math" w:hAnsi="Cambria Math" w:cs="Arial"/>
        </w:rPr>
        <w:t xml:space="preserve">since the inflation </w:t>
      </w:r>
      <w:r>
        <w:rPr>
          <w:rFonts w:ascii="Cambria Math" w:hAnsi="Cambria Math" w:cs="Arial"/>
        </w:rPr>
        <w:t xml:space="preserve">rate </w:t>
      </w:r>
      <w:r w:rsidRPr="009B7E95">
        <w:rPr>
          <w:rFonts w:ascii="Cambria Math" w:hAnsi="Cambria Math" w:cs="Arial"/>
        </w:rPr>
        <w:t>of 2.2% is below the implied inflation rate of 2.35%, shown in part a.</w:t>
      </w:r>
    </w:p>
    <w:p w:rsidR="00CC697D" w:rsidRPr="009B7E95" w:rsidRDefault="00CC697D" w:rsidP="00370312">
      <w:pPr>
        <w:pStyle w:val="ListParagraph"/>
        <w:spacing w:after="0"/>
        <w:ind w:left="1530"/>
        <w:rPr>
          <w:rFonts w:ascii="Cambria Math" w:hAnsi="Cambria Math" w:cs="Arial"/>
        </w:rPr>
      </w:pPr>
    </w:p>
    <w:p w:rsidR="00CC697D" w:rsidRPr="009B7E95" w:rsidRDefault="00CC697D" w:rsidP="00225795">
      <w:pPr>
        <w:pStyle w:val="ListParagraph"/>
        <w:numPr>
          <w:ilvl w:val="0"/>
          <w:numId w:val="1"/>
        </w:numPr>
        <w:rPr>
          <w:rFonts w:ascii="Cambria Math" w:hAnsi="Cambria Math" w:cs="Arial"/>
        </w:rPr>
      </w:pPr>
      <w:r>
        <w:rPr>
          <w:rFonts w:ascii="Cambria Math" w:hAnsi="Cambria Math" w:cs="Arial"/>
        </w:rPr>
        <w:t xml:space="preserve">We use the adjusted close prices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71" type="#_x0000_t75" style="width:19.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2076&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22076&quot;&gt;&lt;m:oMathPara&gt;&lt;m:oMath&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72" type="#_x0000_t75" style="width:19.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2076&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22076&quot;&gt;&lt;m:oMathPara&gt;&lt;m:oMath&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22F86">
        <w:rPr>
          <w:rFonts w:ascii="Cambria Math" w:hAnsi="Cambria Math" w:cs="Arial"/>
        </w:rPr>
        <w:fldChar w:fldCharType="end"/>
      </w:r>
      <w:r>
        <w:rPr>
          <w:rFonts w:ascii="Cambria Math" w:hAnsi="Cambria Math" w:cs="Arial"/>
        </w:rPr>
        <w:t>to compute the monthly return as</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73" type="#_x0000_t75" style="width:80.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04A6&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904A6&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lt;/m:t&gt;&lt;/m:r&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num&gt;&lt;m:den&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74" type="#_x0000_t75" style="width:80.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04A6&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904A6&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lt;/m:t&gt;&lt;/m:r&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num&gt;&lt;m:den&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922F86">
        <w:rPr>
          <w:rFonts w:ascii="Cambria Math" w:hAnsi="Cambria Math" w:cs="Arial"/>
        </w:rPr>
        <w:fldChar w:fldCharType="end"/>
      </w:r>
    </w:p>
    <w:tbl>
      <w:tblPr>
        <w:tblW w:w="416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20"/>
        <w:gridCol w:w="1440"/>
        <w:gridCol w:w="1600"/>
      </w:tblGrid>
      <w:tr w:rsidR="00CC697D" w:rsidRPr="00922F86" w:rsidTr="00DE6DEB">
        <w:trPr>
          <w:trHeight w:val="630"/>
          <w:jc w:val="center"/>
        </w:trPr>
        <w:tc>
          <w:tcPr>
            <w:tcW w:w="1120" w:type="dxa"/>
            <w:vAlign w:val="center"/>
          </w:tcPr>
          <w:p w:rsidR="00CC697D" w:rsidRPr="009B7E95" w:rsidRDefault="00CC697D" w:rsidP="00DE6DEB">
            <w:pPr>
              <w:spacing w:after="0" w:line="240" w:lineRule="auto"/>
              <w:jc w:val="center"/>
              <w:rPr>
                <w:rFonts w:ascii="Cambria Math" w:hAnsi="Cambria Math"/>
                <w:color w:val="000000"/>
              </w:rPr>
            </w:pPr>
            <w:r w:rsidRPr="009B7E95">
              <w:rPr>
                <w:rFonts w:ascii="Cambria Math" w:hAnsi="Cambria Math"/>
                <w:color w:val="000000"/>
              </w:rPr>
              <w:t>Date</w:t>
            </w:r>
          </w:p>
        </w:tc>
        <w:tc>
          <w:tcPr>
            <w:tcW w:w="1440" w:type="dxa"/>
            <w:vAlign w:val="center"/>
          </w:tcPr>
          <w:p w:rsidR="00CC697D" w:rsidRPr="009B7E95" w:rsidRDefault="00CC697D" w:rsidP="00DE6DEB">
            <w:pPr>
              <w:spacing w:after="0" w:line="240" w:lineRule="auto"/>
              <w:rPr>
                <w:rFonts w:ascii="Cambria Math" w:hAnsi="Cambria Math"/>
                <w:color w:val="000000"/>
              </w:rPr>
            </w:pPr>
            <w:r w:rsidRPr="009B7E95">
              <w:rPr>
                <w:rFonts w:ascii="Cambria Math" w:hAnsi="Cambria Math"/>
                <w:color w:val="000000"/>
              </w:rPr>
              <w:t>Adjusted Close Price</w:t>
            </w:r>
          </w:p>
        </w:tc>
        <w:tc>
          <w:tcPr>
            <w:tcW w:w="1600" w:type="dxa"/>
            <w:noWrap/>
            <w:vAlign w:val="bottom"/>
          </w:tcPr>
          <w:p w:rsidR="00CC697D" w:rsidRPr="009B7E95" w:rsidRDefault="00CC697D" w:rsidP="00DE6DEB">
            <w:pPr>
              <w:spacing w:after="0" w:line="240" w:lineRule="auto"/>
              <w:jc w:val="center"/>
              <w:rPr>
                <w:rFonts w:ascii="Cambria Math" w:hAnsi="Cambria Math" w:cs="Calibri"/>
                <w:color w:val="000000"/>
              </w:rPr>
            </w:pPr>
            <w:r w:rsidRPr="009B7E95">
              <w:rPr>
                <w:rFonts w:ascii="Cambria Math" w:hAnsi="Cambria Math" w:cs="Calibri"/>
                <w:color w:val="000000"/>
              </w:rPr>
              <w:t>Monthly return</w:t>
            </w:r>
          </w:p>
        </w:tc>
      </w:tr>
      <w:tr w:rsidR="00CC697D" w:rsidRPr="00922F86" w:rsidTr="00DE6DEB">
        <w:trPr>
          <w:trHeight w:val="315"/>
          <w:jc w:val="center"/>
        </w:trPr>
        <w:tc>
          <w:tcPr>
            <w:tcW w:w="1120" w:type="dxa"/>
            <w:vAlign w:val="center"/>
          </w:tcPr>
          <w:p w:rsidR="00CC697D" w:rsidRPr="009B7E95" w:rsidRDefault="00CC697D" w:rsidP="00DE6DEB">
            <w:pPr>
              <w:spacing w:after="0" w:line="240" w:lineRule="auto"/>
              <w:jc w:val="center"/>
              <w:rPr>
                <w:rFonts w:ascii="Cambria Math" w:hAnsi="Cambria Math"/>
                <w:color w:val="000000"/>
              </w:rPr>
            </w:pPr>
            <w:r w:rsidRPr="009B7E95">
              <w:rPr>
                <w:rFonts w:ascii="Cambria Math" w:hAnsi="Cambria Math"/>
                <w:color w:val="000000"/>
              </w:rPr>
              <w:t>Dec-10</w:t>
            </w:r>
          </w:p>
        </w:tc>
        <w:tc>
          <w:tcPr>
            <w:tcW w:w="1440" w:type="dxa"/>
            <w:vAlign w:val="center"/>
          </w:tcPr>
          <w:p w:rsidR="00CC697D" w:rsidRPr="009B7E95" w:rsidRDefault="00CC697D" w:rsidP="00DE6DEB">
            <w:pPr>
              <w:spacing w:after="0" w:line="240" w:lineRule="auto"/>
              <w:jc w:val="center"/>
              <w:rPr>
                <w:rFonts w:ascii="Cambria Math" w:hAnsi="Cambria Math"/>
                <w:color w:val="000000"/>
              </w:rPr>
            </w:pPr>
            <w:r w:rsidRPr="009B7E95">
              <w:rPr>
                <w:rFonts w:ascii="Cambria Math" w:hAnsi="Cambria Math"/>
                <w:color w:val="000000"/>
              </w:rPr>
              <w:t>$21.48</w:t>
            </w:r>
          </w:p>
        </w:tc>
        <w:tc>
          <w:tcPr>
            <w:tcW w:w="1600" w:type="dxa"/>
            <w:noWrap/>
            <w:vAlign w:val="bottom"/>
          </w:tcPr>
          <w:p w:rsidR="00CC697D" w:rsidRPr="009B7E95" w:rsidRDefault="00CC697D" w:rsidP="00DE6DEB">
            <w:pPr>
              <w:spacing w:after="0" w:line="240" w:lineRule="auto"/>
              <w:jc w:val="center"/>
              <w:rPr>
                <w:rFonts w:ascii="Cambria Math" w:hAnsi="Cambria Math" w:cs="Calibri"/>
                <w:color w:val="000000"/>
              </w:rPr>
            </w:pPr>
            <w:r w:rsidRPr="009B7E95">
              <w:rPr>
                <w:rFonts w:ascii="Cambria Math" w:hAnsi="Cambria Math" w:cs="Calibri"/>
                <w:color w:val="000000"/>
              </w:rPr>
              <w:t>0.0238</w:t>
            </w:r>
          </w:p>
        </w:tc>
      </w:tr>
      <w:tr w:rsidR="00CC697D" w:rsidRPr="00922F86" w:rsidTr="00DE6DEB">
        <w:trPr>
          <w:trHeight w:val="315"/>
          <w:jc w:val="center"/>
        </w:trPr>
        <w:tc>
          <w:tcPr>
            <w:tcW w:w="1120" w:type="dxa"/>
            <w:vAlign w:val="center"/>
          </w:tcPr>
          <w:p w:rsidR="00CC697D" w:rsidRPr="009B7E95" w:rsidRDefault="00CC697D" w:rsidP="00DE6DEB">
            <w:pPr>
              <w:spacing w:after="0" w:line="240" w:lineRule="auto"/>
              <w:jc w:val="center"/>
              <w:rPr>
                <w:rFonts w:ascii="Cambria Math" w:hAnsi="Cambria Math"/>
                <w:color w:val="000000"/>
              </w:rPr>
            </w:pPr>
            <w:r w:rsidRPr="009B7E95">
              <w:rPr>
                <w:rFonts w:ascii="Cambria Math" w:hAnsi="Cambria Math"/>
                <w:color w:val="000000"/>
              </w:rPr>
              <w:t>Nov-10</w:t>
            </w:r>
          </w:p>
        </w:tc>
        <w:tc>
          <w:tcPr>
            <w:tcW w:w="1440" w:type="dxa"/>
            <w:vAlign w:val="center"/>
          </w:tcPr>
          <w:p w:rsidR="00CC697D" w:rsidRPr="009B7E95" w:rsidRDefault="00CC697D" w:rsidP="00DE6DEB">
            <w:pPr>
              <w:spacing w:after="0" w:line="240" w:lineRule="auto"/>
              <w:jc w:val="center"/>
              <w:rPr>
                <w:rFonts w:ascii="Cambria Math" w:hAnsi="Cambria Math"/>
                <w:color w:val="000000"/>
              </w:rPr>
            </w:pPr>
            <w:r w:rsidRPr="009B7E95">
              <w:rPr>
                <w:rFonts w:ascii="Cambria Math" w:hAnsi="Cambria Math"/>
                <w:color w:val="000000"/>
              </w:rPr>
              <w:t>$20.98</w:t>
            </w:r>
          </w:p>
        </w:tc>
        <w:tc>
          <w:tcPr>
            <w:tcW w:w="1600" w:type="dxa"/>
            <w:noWrap/>
            <w:vAlign w:val="bottom"/>
          </w:tcPr>
          <w:p w:rsidR="00CC697D" w:rsidRPr="009B7E95" w:rsidRDefault="00CC697D" w:rsidP="00DE6DEB">
            <w:pPr>
              <w:spacing w:after="0" w:line="240" w:lineRule="auto"/>
              <w:jc w:val="center"/>
              <w:rPr>
                <w:rFonts w:ascii="Cambria Math" w:hAnsi="Cambria Math" w:cs="Calibri"/>
                <w:color w:val="000000"/>
              </w:rPr>
            </w:pPr>
            <w:r w:rsidRPr="009B7E95">
              <w:rPr>
                <w:rFonts w:ascii="Cambria Math" w:hAnsi="Cambria Math" w:cs="Calibri"/>
                <w:color w:val="000000"/>
              </w:rPr>
              <w:t>0.0634</w:t>
            </w:r>
          </w:p>
        </w:tc>
      </w:tr>
      <w:tr w:rsidR="00CC697D" w:rsidRPr="00922F86" w:rsidTr="00DE6DEB">
        <w:trPr>
          <w:trHeight w:val="315"/>
          <w:jc w:val="center"/>
        </w:trPr>
        <w:tc>
          <w:tcPr>
            <w:tcW w:w="1120" w:type="dxa"/>
            <w:vAlign w:val="center"/>
          </w:tcPr>
          <w:p w:rsidR="00CC697D" w:rsidRPr="009B7E95" w:rsidRDefault="00CC697D" w:rsidP="00DE6DEB">
            <w:pPr>
              <w:spacing w:after="0" w:line="240" w:lineRule="auto"/>
              <w:jc w:val="center"/>
              <w:rPr>
                <w:rFonts w:ascii="Cambria Math" w:hAnsi="Cambria Math"/>
                <w:color w:val="000000"/>
              </w:rPr>
            </w:pPr>
            <w:r w:rsidRPr="009B7E95">
              <w:rPr>
                <w:rFonts w:ascii="Cambria Math" w:hAnsi="Cambria Math"/>
                <w:color w:val="000000"/>
              </w:rPr>
              <w:t>Oct-10</w:t>
            </w:r>
          </w:p>
        </w:tc>
        <w:tc>
          <w:tcPr>
            <w:tcW w:w="1440" w:type="dxa"/>
            <w:vAlign w:val="center"/>
          </w:tcPr>
          <w:p w:rsidR="00CC697D" w:rsidRPr="009B7E95" w:rsidRDefault="00CC697D" w:rsidP="00DE6DEB">
            <w:pPr>
              <w:spacing w:after="0" w:line="240" w:lineRule="auto"/>
              <w:jc w:val="center"/>
              <w:rPr>
                <w:rFonts w:ascii="Cambria Math" w:hAnsi="Cambria Math"/>
                <w:color w:val="000000"/>
              </w:rPr>
            </w:pPr>
            <w:r w:rsidRPr="009B7E95">
              <w:rPr>
                <w:rFonts w:ascii="Cambria Math" w:hAnsi="Cambria Math"/>
                <w:color w:val="000000"/>
              </w:rPr>
              <w:t>$19.73</w:t>
            </w:r>
          </w:p>
        </w:tc>
        <w:tc>
          <w:tcPr>
            <w:tcW w:w="1600" w:type="dxa"/>
            <w:noWrap/>
            <w:vAlign w:val="bottom"/>
          </w:tcPr>
          <w:p w:rsidR="00CC697D" w:rsidRPr="009B7E95" w:rsidRDefault="00CC697D" w:rsidP="00DE6DEB">
            <w:pPr>
              <w:spacing w:after="0" w:line="240" w:lineRule="auto"/>
              <w:jc w:val="center"/>
              <w:rPr>
                <w:rFonts w:ascii="Cambria Math" w:hAnsi="Cambria Math" w:cs="Calibri"/>
                <w:color w:val="000000"/>
              </w:rPr>
            </w:pPr>
            <w:r w:rsidRPr="009B7E95">
              <w:rPr>
                <w:rFonts w:ascii="Cambria Math" w:hAnsi="Cambria Math" w:cs="Calibri"/>
                <w:color w:val="000000"/>
              </w:rPr>
              <w:t>-</w:t>
            </w:r>
          </w:p>
        </w:tc>
      </w:tr>
    </w:tbl>
    <w:p w:rsidR="00CC697D" w:rsidRPr="009B7E95" w:rsidRDefault="00CC697D" w:rsidP="00DE6DEB">
      <w:pPr>
        <w:pStyle w:val="ListParagraph"/>
        <w:spacing w:after="0"/>
        <w:ind w:left="1530"/>
        <w:rPr>
          <w:rFonts w:ascii="Cambria Math" w:hAnsi="Cambria Math" w:cs="Arial"/>
        </w:rPr>
      </w:pPr>
    </w:p>
    <w:p w:rsidR="00CC697D" w:rsidRPr="009B7E95" w:rsidRDefault="00CC697D" w:rsidP="00EA29C9">
      <w:pPr>
        <w:pStyle w:val="ListParagraph"/>
        <w:spacing w:after="0"/>
        <w:ind w:left="810"/>
        <w:rPr>
          <w:rFonts w:ascii="Cambria Math" w:hAnsi="Cambria Math" w:cs="Arial"/>
        </w:rPr>
      </w:pPr>
      <w:r w:rsidRPr="009B7E95">
        <w:rPr>
          <w:rFonts w:ascii="Cambria Math" w:hAnsi="Cambria Math" w:cs="Arial"/>
        </w:rPr>
        <w:t>The monthly returns for November and December 2010 are 6.34% and 2.38%</w:t>
      </w:r>
      <w:r>
        <w:rPr>
          <w:rFonts w:ascii="Cambria Math" w:hAnsi="Cambria Math" w:cs="Arial"/>
        </w:rPr>
        <w:t>,</w:t>
      </w:r>
      <w:r w:rsidRPr="009B7E95">
        <w:rPr>
          <w:rFonts w:ascii="Cambria Math" w:hAnsi="Cambria Math" w:cs="Arial"/>
        </w:rPr>
        <w:t xml:space="preserve"> respectively.</w:t>
      </w:r>
    </w:p>
    <w:p w:rsidR="00CC697D" w:rsidRDefault="00CC697D" w:rsidP="00DE6DEB">
      <w:pPr>
        <w:pStyle w:val="ListParagraph"/>
        <w:spacing w:after="0"/>
        <w:ind w:left="1530"/>
        <w:rPr>
          <w:rFonts w:ascii="Cambria Math" w:hAnsi="Cambria Math" w:cs="Arial"/>
        </w:rPr>
      </w:pPr>
    </w:p>
    <w:p w:rsidR="00CC697D" w:rsidRDefault="00CC697D" w:rsidP="00AE25F5">
      <w:pPr>
        <w:pStyle w:val="ListParagraph"/>
        <w:numPr>
          <w:ilvl w:val="0"/>
          <w:numId w:val="1"/>
        </w:numPr>
        <w:rPr>
          <w:rFonts w:ascii="Cambria Math" w:hAnsi="Cambria Math" w:cs="Arial"/>
        </w:rPr>
      </w:pPr>
      <w:r>
        <w:rPr>
          <w:rFonts w:ascii="Cambria Math" w:hAnsi="Cambria Math" w:cs="Arial"/>
        </w:rPr>
        <w:t xml:space="preserve">We use the adjusted close prices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75" type="#_x0000_t75" style="width:19.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454A&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A454A&quot;&gt;&lt;m:oMathPara&gt;&lt;m:oMath&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76" type="#_x0000_t75" style="width:19.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454A&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A454A&quot;&gt;&lt;m:oMathPara&gt;&lt;m:oMath&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22F86">
        <w:rPr>
          <w:rFonts w:ascii="Cambria Math" w:hAnsi="Cambria Math" w:cs="Arial"/>
        </w:rPr>
        <w:fldChar w:fldCharType="end"/>
      </w:r>
      <w:r>
        <w:rPr>
          <w:rFonts w:ascii="Cambria Math" w:hAnsi="Cambria Math" w:cs="Arial"/>
        </w:rPr>
        <w:t>to compute the monthly return as</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77" type="#_x0000_t75" style="width:84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E7D8B&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E7D8B&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lt;/m:t&gt;&lt;/m:r&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num&gt;&lt;m:den&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78" type="#_x0000_t75" style="width:84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E7D8B&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E7D8B&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lt;/m:t&gt;&lt;/m:r&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num&gt;&lt;m:den&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 o:title="" chromakey="white"/>
          </v:shape>
        </w:pict>
      </w:r>
      <w:r w:rsidRPr="00922F86">
        <w:rPr>
          <w:rFonts w:ascii="Cambria Math" w:hAnsi="Cambria Math" w:cs="Arial"/>
        </w:rPr>
        <w:fldChar w:fldCharType="end"/>
      </w:r>
    </w:p>
    <w:tbl>
      <w:tblPr>
        <w:tblW w:w="720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40"/>
        <w:gridCol w:w="1440"/>
        <w:gridCol w:w="1440"/>
        <w:gridCol w:w="1440"/>
        <w:gridCol w:w="1440"/>
      </w:tblGrid>
      <w:tr w:rsidR="00CC697D" w:rsidRPr="00922F86" w:rsidTr="00EA29C9">
        <w:trPr>
          <w:trHeight w:val="20"/>
          <w:jc w:val="center"/>
        </w:trPr>
        <w:tc>
          <w:tcPr>
            <w:tcW w:w="1440" w:type="dxa"/>
            <w:vAlign w:val="center"/>
          </w:tcPr>
          <w:p w:rsidR="00CC697D" w:rsidRPr="00EA29C9" w:rsidRDefault="00CC697D" w:rsidP="00044E3E">
            <w:pPr>
              <w:spacing w:after="0" w:line="240" w:lineRule="auto"/>
              <w:jc w:val="center"/>
              <w:rPr>
                <w:rFonts w:ascii="Cambria Math" w:hAnsi="Cambria Math"/>
                <w:color w:val="000000"/>
                <w:sz w:val="24"/>
                <w:szCs w:val="24"/>
              </w:rPr>
            </w:pPr>
            <w:r w:rsidRPr="00EA29C9">
              <w:rPr>
                <w:rFonts w:ascii="Cambria Math" w:hAnsi="Cambria Math"/>
                <w:bCs/>
                <w:color w:val="000000"/>
                <w:sz w:val="24"/>
                <w:szCs w:val="24"/>
              </w:rPr>
              <w:t>Date</w:t>
            </w:r>
          </w:p>
        </w:tc>
        <w:tc>
          <w:tcPr>
            <w:tcW w:w="1440" w:type="dxa"/>
            <w:vAlign w:val="center"/>
          </w:tcPr>
          <w:p w:rsidR="00CC697D" w:rsidRPr="00EA29C9" w:rsidRDefault="00CC697D" w:rsidP="00EA29C9">
            <w:pPr>
              <w:spacing w:after="0" w:line="240" w:lineRule="auto"/>
              <w:jc w:val="center"/>
              <w:rPr>
                <w:rFonts w:ascii="Cambria Math" w:hAnsi="Cambria Math"/>
                <w:color w:val="000000"/>
                <w:sz w:val="24"/>
                <w:szCs w:val="24"/>
              </w:rPr>
            </w:pPr>
            <w:r w:rsidRPr="00EA29C9">
              <w:rPr>
                <w:rFonts w:ascii="Cambria Math" w:hAnsi="Cambria Math"/>
                <w:bCs/>
                <w:color w:val="000000"/>
                <w:sz w:val="24"/>
                <w:szCs w:val="24"/>
              </w:rPr>
              <w:t>J</w:t>
            </w:r>
            <w:r>
              <w:rPr>
                <w:rFonts w:ascii="Cambria Math" w:hAnsi="Cambria Math"/>
                <w:bCs/>
                <w:color w:val="000000"/>
                <w:sz w:val="24"/>
                <w:szCs w:val="24"/>
              </w:rPr>
              <w:t>&amp;J</w:t>
            </w:r>
          </w:p>
        </w:tc>
        <w:tc>
          <w:tcPr>
            <w:tcW w:w="1440" w:type="dxa"/>
            <w:vAlign w:val="center"/>
          </w:tcPr>
          <w:p w:rsidR="00CC697D" w:rsidRPr="00EA29C9" w:rsidRDefault="00CC697D" w:rsidP="00EA29C9">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Return J&amp;J</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bCs/>
                <w:color w:val="000000"/>
                <w:sz w:val="24"/>
                <w:szCs w:val="24"/>
              </w:rPr>
              <w:t>Caterpillar</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Return Cat.</w:t>
            </w:r>
          </w:p>
        </w:tc>
      </w:tr>
      <w:tr w:rsidR="00CC697D" w:rsidRPr="00922F86" w:rsidTr="00EA29C9">
        <w:trPr>
          <w:trHeight w:val="20"/>
          <w:jc w:val="center"/>
        </w:trPr>
        <w:tc>
          <w:tcPr>
            <w:tcW w:w="1440" w:type="dxa"/>
            <w:vAlign w:val="center"/>
          </w:tcPr>
          <w:p w:rsidR="00CC697D" w:rsidRPr="00EA29C9" w:rsidRDefault="00CC697D" w:rsidP="00044E3E">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Mar-11</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60.70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-1.20%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99.86</w:t>
            </w:r>
          </w:p>
        </w:tc>
        <w:tc>
          <w:tcPr>
            <w:tcW w:w="1440" w:type="dxa"/>
            <w:noWrap/>
            <w:vAlign w:val="bottom"/>
          </w:tcPr>
          <w:p w:rsidR="00CC697D" w:rsidRPr="00EA29C9" w:rsidRDefault="00CC697D" w:rsidP="00AE25F5">
            <w:pPr>
              <w:spacing w:after="0" w:line="240" w:lineRule="auto"/>
              <w:jc w:val="center"/>
              <w:rPr>
                <w:rFonts w:ascii="Cambria Math" w:hAnsi="Cambria Math" w:cs="Calibri"/>
                <w:color w:val="000000"/>
              </w:rPr>
            </w:pPr>
            <w:r w:rsidRPr="00EA29C9">
              <w:rPr>
                <w:rFonts w:ascii="Cambria Math" w:hAnsi="Cambria Math" w:cs="Calibri"/>
                <w:color w:val="000000"/>
              </w:rPr>
              <w:t>-2.98%</w:t>
            </w:r>
          </w:p>
        </w:tc>
      </w:tr>
      <w:tr w:rsidR="00CC697D" w:rsidRPr="00922F86" w:rsidTr="00EA29C9">
        <w:trPr>
          <w:trHeight w:val="20"/>
          <w:jc w:val="center"/>
        </w:trPr>
        <w:tc>
          <w:tcPr>
            <w:tcW w:w="1440" w:type="dxa"/>
            <w:vAlign w:val="center"/>
          </w:tcPr>
          <w:p w:rsidR="00CC697D" w:rsidRPr="00EA29C9" w:rsidRDefault="00CC697D" w:rsidP="00044E3E">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Feb-11</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61.44</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3.73%</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102.93</w:t>
            </w:r>
          </w:p>
        </w:tc>
        <w:tc>
          <w:tcPr>
            <w:tcW w:w="1440" w:type="dxa"/>
            <w:noWrap/>
            <w:vAlign w:val="bottom"/>
          </w:tcPr>
          <w:p w:rsidR="00CC697D" w:rsidRPr="00EA29C9" w:rsidRDefault="00CC697D" w:rsidP="00AE25F5">
            <w:pPr>
              <w:spacing w:after="0" w:line="240" w:lineRule="auto"/>
              <w:jc w:val="center"/>
              <w:rPr>
                <w:rFonts w:ascii="Cambria Math" w:hAnsi="Cambria Math" w:cs="Calibri"/>
                <w:color w:val="000000"/>
              </w:rPr>
            </w:pPr>
            <w:r w:rsidRPr="00EA29C9">
              <w:rPr>
                <w:rFonts w:ascii="Cambria Math" w:hAnsi="Cambria Math" w:cs="Calibri"/>
                <w:color w:val="000000"/>
              </w:rPr>
              <w:t>6.10%</w:t>
            </w:r>
          </w:p>
        </w:tc>
      </w:tr>
      <w:tr w:rsidR="00CC697D" w:rsidRPr="00922F86" w:rsidTr="00EA29C9">
        <w:trPr>
          <w:trHeight w:val="20"/>
          <w:jc w:val="center"/>
        </w:trPr>
        <w:tc>
          <w:tcPr>
            <w:tcW w:w="1440" w:type="dxa"/>
            <w:vAlign w:val="center"/>
          </w:tcPr>
          <w:p w:rsidR="00CC697D" w:rsidRPr="00EA29C9" w:rsidRDefault="00CC697D" w:rsidP="00044E3E">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Jan-11</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59.23</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-3.38%</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97.01</w:t>
            </w:r>
          </w:p>
        </w:tc>
        <w:tc>
          <w:tcPr>
            <w:tcW w:w="1440" w:type="dxa"/>
            <w:noWrap/>
            <w:vAlign w:val="bottom"/>
          </w:tcPr>
          <w:p w:rsidR="00CC697D" w:rsidRPr="00EA29C9" w:rsidRDefault="00CC697D" w:rsidP="00AE25F5">
            <w:pPr>
              <w:spacing w:after="0" w:line="240" w:lineRule="auto"/>
              <w:jc w:val="center"/>
              <w:rPr>
                <w:rFonts w:ascii="Cambria Math" w:hAnsi="Cambria Math" w:cs="Calibri"/>
                <w:color w:val="000000"/>
              </w:rPr>
            </w:pPr>
            <w:r w:rsidRPr="00EA29C9">
              <w:rPr>
                <w:rFonts w:ascii="Cambria Math" w:hAnsi="Cambria Math" w:cs="Calibri"/>
                <w:color w:val="000000"/>
              </w:rPr>
              <w:t>4.07%</w:t>
            </w:r>
          </w:p>
        </w:tc>
      </w:tr>
      <w:tr w:rsidR="00CC697D" w:rsidRPr="00922F86" w:rsidTr="00EA29C9">
        <w:trPr>
          <w:trHeight w:val="20"/>
          <w:jc w:val="center"/>
        </w:trPr>
        <w:tc>
          <w:tcPr>
            <w:tcW w:w="1440" w:type="dxa"/>
            <w:vAlign w:val="center"/>
          </w:tcPr>
          <w:p w:rsidR="00CC697D" w:rsidRPr="00EA29C9" w:rsidRDefault="00CC697D" w:rsidP="00044E3E">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Dec-10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61.30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0.49%</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93.22</w:t>
            </w:r>
          </w:p>
        </w:tc>
        <w:tc>
          <w:tcPr>
            <w:tcW w:w="1440" w:type="dxa"/>
            <w:noWrap/>
            <w:vAlign w:val="bottom"/>
          </w:tcPr>
          <w:p w:rsidR="00CC697D" w:rsidRPr="00EA29C9" w:rsidRDefault="00CC697D" w:rsidP="00AE25F5">
            <w:pPr>
              <w:spacing w:after="0" w:line="240" w:lineRule="auto"/>
              <w:jc w:val="center"/>
              <w:rPr>
                <w:rFonts w:ascii="Cambria Math" w:hAnsi="Cambria Math" w:cs="Calibri"/>
                <w:color w:val="000000"/>
              </w:rPr>
            </w:pPr>
            <w:r w:rsidRPr="00EA29C9">
              <w:rPr>
                <w:rFonts w:ascii="Cambria Math" w:hAnsi="Cambria Math" w:cs="Calibri"/>
                <w:color w:val="000000"/>
              </w:rPr>
              <w:t>10.71%</w:t>
            </w:r>
          </w:p>
        </w:tc>
      </w:tr>
      <w:tr w:rsidR="00CC697D" w:rsidRPr="00922F86" w:rsidTr="00EA29C9">
        <w:trPr>
          <w:trHeight w:val="20"/>
          <w:jc w:val="center"/>
        </w:trPr>
        <w:tc>
          <w:tcPr>
            <w:tcW w:w="1440" w:type="dxa"/>
            <w:vAlign w:val="center"/>
          </w:tcPr>
          <w:p w:rsidR="00CC697D" w:rsidRPr="00EA29C9" w:rsidRDefault="00CC697D" w:rsidP="00044E3E">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Nov-10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61.00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-2.60%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84.20</w:t>
            </w:r>
          </w:p>
        </w:tc>
        <w:tc>
          <w:tcPr>
            <w:tcW w:w="1440" w:type="dxa"/>
            <w:noWrap/>
            <w:vAlign w:val="bottom"/>
          </w:tcPr>
          <w:p w:rsidR="00CC697D" w:rsidRPr="00EA29C9" w:rsidRDefault="00CC697D" w:rsidP="00AE25F5">
            <w:pPr>
              <w:spacing w:after="0" w:line="240" w:lineRule="auto"/>
              <w:jc w:val="center"/>
              <w:rPr>
                <w:rFonts w:ascii="Cambria Math" w:hAnsi="Cambria Math" w:cs="Calibri"/>
                <w:color w:val="000000"/>
              </w:rPr>
            </w:pPr>
            <w:r w:rsidRPr="00EA29C9">
              <w:rPr>
                <w:rFonts w:ascii="Cambria Math" w:hAnsi="Cambria Math" w:cs="Calibri"/>
                <w:color w:val="000000"/>
              </w:rPr>
              <w:t>7.63%</w:t>
            </w:r>
          </w:p>
        </w:tc>
      </w:tr>
      <w:tr w:rsidR="00CC697D" w:rsidRPr="00922F86" w:rsidTr="00EA29C9">
        <w:trPr>
          <w:trHeight w:val="20"/>
          <w:jc w:val="center"/>
        </w:trPr>
        <w:tc>
          <w:tcPr>
            <w:tcW w:w="1440" w:type="dxa"/>
            <w:vAlign w:val="center"/>
          </w:tcPr>
          <w:p w:rsidR="00CC697D" w:rsidRPr="00EA29C9" w:rsidRDefault="00CC697D" w:rsidP="00044E3E">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Oct-10</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62.63</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w:t>
            </w:r>
          </w:p>
        </w:tc>
        <w:tc>
          <w:tcPr>
            <w:tcW w:w="1440" w:type="dxa"/>
            <w:vAlign w:val="center"/>
          </w:tcPr>
          <w:p w:rsidR="00CC697D" w:rsidRPr="00EA29C9" w:rsidRDefault="00CC697D" w:rsidP="00AE25F5">
            <w:pPr>
              <w:spacing w:after="0" w:line="240" w:lineRule="auto"/>
              <w:jc w:val="center"/>
              <w:rPr>
                <w:rFonts w:ascii="Cambria Math" w:hAnsi="Cambria Math"/>
                <w:color w:val="000000"/>
                <w:sz w:val="24"/>
                <w:szCs w:val="24"/>
              </w:rPr>
            </w:pPr>
            <w:r w:rsidRPr="00EA29C9">
              <w:rPr>
                <w:rFonts w:ascii="Cambria Math" w:hAnsi="Cambria Math"/>
                <w:color w:val="000000"/>
                <w:sz w:val="24"/>
                <w:szCs w:val="24"/>
              </w:rPr>
              <w:t>78.23</w:t>
            </w:r>
          </w:p>
        </w:tc>
        <w:tc>
          <w:tcPr>
            <w:tcW w:w="1440" w:type="dxa"/>
            <w:noWrap/>
            <w:vAlign w:val="bottom"/>
          </w:tcPr>
          <w:p w:rsidR="00CC697D" w:rsidRPr="00EA29C9" w:rsidRDefault="00CC697D" w:rsidP="00AE25F5">
            <w:pPr>
              <w:spacing w:after="0" w:line="240" w:lineRule="auto"/>
              <w:jc w:val="center"/>
              <w:rPr>
                <w:rFonts w:ascii="Cambria Math" w:hAnsi="Cambria Math" w:cs="Calibri"/>
                <w:color w:val="000000"/>
              </w:rPr>
            </w:pPr>
            <w:r w:rsidRPr="00EA29C9">
              <w:rPr>
                <w:rFonts w:ascii="Cambria Math" w:hAnsi="Cambria Math" w:cs="Calibri"/>
                <w:color w:val="000000"/>
              </w:rPr>
              <w:t>-</w:t>
            </w:r>
          </w:p>
        </w:tc>
      </w:tr>
    </w:tbl>
    <w:p w:rsidR="00CC697D" w:rsidRPr="00EA29C9" w:rsidRDefault="00CC697D" w:rsidP="00604BED">
      <w:pPr>
        <w:spacing w:after="0"/>
        <w:ind w:left="1170"/>
        <w:rPr>
          <w:rFonts w:ascii="Cambria Math" w:hAnsi="Cambria Math" w:cs="Arial"/>
        </w:rPr>
      </w:pPr>
    </w:p>
    <w:p w:rsidR="00CC697D" w:rsidRDefault="00CC697D" w:rsidP="00604BED">
      <w:pPr>
        <w:spacing w:after="0"/>
        <w:ind w:left="1170"/>
        <w:rPr>
          <w:rFonts w:ascii="Cambria Math" w:hAnsi="Cambria Math" w:cs="Arial"/>
        </w:rPr>
      </w:pPr>
      <w:r>
        <w:rPr>
          <w:rFonts w:ascii="Cambria Math" w:hAnsi="Cambria Math" w:cs="Arial"/>
        </w:rPr>
        <w:t xml:space="preserve">The monthly returns for Johnson and Johnson and Caterpillar are in their respective columns. For instance, the monthly returns for January 2011 are -3.38% for Johnson and Johnson and 4.07% for Caterpillar.  In general Caterpillar has provided a much better return than Johnson and Johnson in the above period.  </w:t>
      </w:r>
    </w:p>
    <w:p w:rsidR="00CC697D" w:rsidRDefault="00CC697D" w:rsidP="00604BED">
      <w:pPr>
        <w:spacing w:after="0"/>
        <w:ind w:left="1170"/>
        <w:rPr>
          <w:rFonts w:ascii="Cambria Math" w:hAnsi="Cambria Math" w:cs="Arial"/>
        </w:rPr>
      </w:pPr>
    </w:p>
    <w:p w:rsidR="00CC697D" w:rsidRDefault="00CC697D" w:rsidP="00F60F67">
      <w:pPr>
        <w:pStyle w:val="ListParagraph"/>
        <w:numPr>
          <w:ilvl w:val="0"/>
          <w:numId w:val="1"/>
        </w:numPr>
        <w:rPr>
          <w:rFonts w:ascii="Cambria Math" w:hAnsi="Cambria Math" w:cs="Arial"/>
        </w:rPr>
      </w:pPr>
    </w:p>
    <w:p w:rsidR="00CC697D" w:rsidRPr="00137FD5" w:rsidRDefault="00CC697D" w:rsidP="007C2090">
      <w:pPr>
        <w:pStyle w:val="ListParagraph"/>
        <w:numPr>
          <w:ilvl w:val="1"/>
          <w:numId w:val="1"/>
        </w:numPr>
        <w:spacing w:after="0"/>
        <w:rPr>
          <w:rFonts w:ascii="Cambria Math" w:hAnsi="Cambria Math" w:cs="Arial"/>
        </w:rPr>
      </w:pPr>
      <w:r w:rsidRPr="005E1C8F">
        <w:rPr>
          <w:rFonts w:ascii="Cambria Math" w:hAnsi="Cambria Math" w:cs="Arial"/>
        </w:rPr>
        <w:t xml:space="preserve">The </w:t>
      </w:r>
      <w:r>
        <w:rPr>
          <w:rFonts w:ascii="Cambria Math" w:hAnsi="Cambria Math" w:cs="Arial"/>
        </w:rPr>
        <w:t xml:space="preserve">simple price index for period </w:t>
      </w:r>
      <w:r w:rsidRPr="00D84C79">
        <w:rPr>
          <w:rFonts w:ascii="Cambria Math" w:hAnsi="Cambria Math" w:cs="Arial"/>
          <w:i/>
        </w:rPr>
        <w:t>t</w:t>
      </w:r>
      <w:r w:rsidRPr="00D84C79">
        <w:rPr>
          <w:rFonts w:ascii="Cambria Math" w:hAnsi="Cambria Math" w:cs="Arial"/>
        </w:rPr>
        <w:t xml:space="preserve"> </w:t>
      </w:r>
      <w:r>
        <w:rPr>
          <w:rFonts w:ascii="Cambria Math" w:hAnsi="Cambria Math" w:cs="Arial"/>
        </w:rPr>
        <w:t xml:space="preserve">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79"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67A4&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967A4&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80"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67A4&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967A4&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81"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A6007&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A600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82"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A6007&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A600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represents the price in the base year 1994.  For 1995, we derive the price index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83" type="#_x0000_t75" style="width:87.7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1CEE&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21CEE&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lt;/m:t&gt;&lt;/m:r&gt;&lt;/m:num&gt;&lt;m:den&gt;&lt;m:r&gt;&lt;w:rPr&gt;&lt;w:rFonts w:ascii=&quot;Cambria Math&quot; w:h-ansi=&quot;Cambria Math&quot; w:cs=&quot;Arial&quot;/&gt;&lt;wx:font wx:val=&quot;Cambria Math&quot;/&gt;&lt;w:i/&gt;&lt;/w:rPr&gt;&lt;m:t&gt;62&lt;/m:t&gt;&lt;/m:r&gt;&lt;/m:den&gt;&lt;/m:f&gt;&lt;m:r&gt;&lt;w:rPr&gt;&lt;w:rFonts w:ascii=&quot;Cambria Math&quot; w:h-ansi=&quot;Cambria Math&quot; w:cs=&quot;Arial&quot;/&gt;&lt;wx:font wx:val=&quot;Cambria Math&quot;/&gt;&lt;w:i/&gt;&lt;/w:rPr&gt;&lt;m:t&gt;Ã—100=96.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5"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84" type="#_x0000_t75" style="width:87.7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1CEE&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21CEE&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lt;/m:t&gt;&lt;/m:r&gt;&lt;/m:num&gt;&lt;m:den&gt;&lt;m:r&gt;&lt;w:rPr&gt;&lt;w:rFonts w:ascii=&quot;Cambria Math&quot; w:h-ansi=&quot;Cambria Math&quot; w:cs=&quot;Arial&quot;/&gt;&lt;wx:font wx:val=&quot;Cambria Math&quot;/&gt;&lt;w:i/&gt;&lt;/w:rPr&gt;&lt;m:t&gt;62&lt;/m:t&gt;&lt;/m:r&gt;&lt;/m:den&gt;&lt;/m:f&gt;&lt;m:r&gt;&lt;w:rPr&gt;&lt;w:rFonts w:ascii=&quot;Cambria Math&quot; w:h-ansi=&quot;Cambria Math&quot; w:cs=&quot;Arial&quot;/&gt;&lt;wx:font wx:val=&quot;Cambria Math&quot;/&gt;&lt;w:i/&gt;&lt;/w:rPr&gt;&lt;m:t&gt;Ã—100=96.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5" o:title="" chromakey="white"/>
          </v:shape>
        </w:pict>
      </w:r>
      <w:r w:rsidRPr="00922F86">
        <w:rPr>
          <w:rFonts w:ascii="Cambria Math" w:hAnsi="Cambria Math" w:cs="Arial"/>
        </w:rPr>
        <w:fldChar w:fldCharType="end"/>
      </w:r>
      <w:r>
        <w:rPr>
          <w:rFonts w:ascii="Cambria Math" w:hAnsi="Cambria Math" w:cs="Arial"/>
        </w:rPr>
        <w:t>.  Others are derived similarly.</w:t>
      </w:r>
    </w:p>
    <w:p w:rsidR="00CC697D" w:rsidRDefault="00CC697D" w:rsidP="00F60F67">
      <w:pPr>
        <w:spacing w:after="0"/>
        <w:ind w:left="1170"/>
        <w:rPr>
          <w:rFonts w:ascii="Cambria Math" w:hAnsi="Cambria Math" w:cs="Arial"/>
        </w:rPr>
      </w:pPr>
    </w:p>
    <w:tbl>
      <w:tblPr>
        <w:tblW w:w="9848" w:type="dxa"/>
        <w:tblInd w:w="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16"/>
        <w:gridCol w:w="871"/>
        <w:gridCol w:w="864"/>
        <w:gridCol w:w="871"/>
        <w:gridCol w:w="871"/>
        <w:gridCol w:w="871"/>
        <w:gridCol w:w="871"/>
        <w:gridCol w:w="871"/>
        <w:gridCol w:w="871"/>
        <w:gridCol w:w="871"/>
      </w:tblGrid>
      <w:tr w:rsidR="00CC697D" w:rsidRPr="00922F86" w:rsidTr="0022646B">
        <w:trPr>
          <w:trHeight w:val="315"/>
        </w:trPr>
        <w:tc>
          <w:tcPr>
            <w:tcW w:w="2016" w:type="dxa"/>
            <w:vAlign w:val="center"/>
          </w:tcPr>
          <w:p w:rsidR="00CC697D" w:rsidRPr="0022646B" w:rsidRDefault="00CC697D" w:rsidP="00EC1650">
            <w:pPr>
              <w:spacing w:after="0" w:line="240" w:lineRule="auto"/>
              <w:rPr>
                <w:rFonts w:ascii="Cambria Math" w:hAnsi="Cambria Math"/>
                <w:color w:val="000000"/>
              </w:rPr>
            </w:pPr>
            <w:r w:rsidRPr="0022646B">
              <w:rPr>
                <w:rFonts w:ascii="Cambria Math" w:hAnsi="Cambria Math"/>
                <w:bCs/>
                <w:color w:val="000000"/>
              </w:rPr>
              <w:t>Year</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1994</w:t>
            </w:r>
          </w:p>
        </w:tc>
        <w:tc>
          <w:tcPr>
            <w:tcW w:w="864"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1995</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1996</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1997</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1998</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1999</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2000</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2001</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bCs/>
                <w:color w:val="000000"/>
              </w:rPr>
              <w:t>2002</w:t>
            </w:r>
          </w:p>
        </w:tc>
      </w:tr>
      <w:tr w:rsidR="00CC697D" w:rsidRPr="00922F86" w:rsidTr="0022646B">
        <w:trPr>
          <w:trHeight w:val="315"/>
        </w:trPr>
        <w:tc>
          <w:tcPr>
            <w:tcW w:w="2016" w:type="dxa"/>
            <w:vAlign w:val="center"/>
          </w:tcPr>
          <w:p w:rsidR="00CC697D" w:rsidRPr="0022646B" w:rsidRDefault="00CC697D" w:rsidP="00EC1650">
            <w:pPr>
              <w:spacing w:after="0" w:line="240" w:lineRule="auto"/>
              <w:rPr>
                <w:rFonts w:ascii="Cambria Math" w:hAnsi="Cambria Math"/>
                <w:color w:val="000000"/>
              </w:rPr>
            </w:pPr>
            <w:r w:rsidRPr="0022646B">
              <w:rPr>
                <w:rFonts w:ascii="Cambria Math" w:hAnsi="Cambria Math"/>
                <w:bCs/>
                <w:color w:val="000000"/>
              </w:rPr>
              <w:t>Price</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62</w:t>
            </w:r>
          </w:p>
        </w:tc>
        <w:tc>
          <w:tcPr>
            <w:tcW w:w="864"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60</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64</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67</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66</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70</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74</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72</w:t>
            </w:r>
          </w:p>
        </w:tc>
        <w:tc>
          <w:tcPr>
            <w:tcW w:w="871" w:type="dxa"/>
            <w:vAlign w:val="center"/>
          </w:tcPr>
          <w:p w:rsidR="00CC697D" w:rsidRPr="0022646B" w:rsidRDefault="00CC697D" w:rsidP="00EC1650">
            <w:pPr>
              <w:spacing w:after="0" w:line="240" w:lineRule="auto"/>
              <w:jc w:val="center"/>
              <w:rPr>
                <w:rFonts w:ascii="Cambria Math" w:hAnsi="Cambria Math"/>
                <w:color w:val="000000"/>
              </w:rPr>
            </w:pPr>
            <w:r w:rsidRPr="0022646B">
              <w:rPr>
                <w:rFonts w:ascii="Cambria Math" w:hAnsi="Cambria Math"/>
                <w:color w:val="000000"/>
              </w:rPr>
              <w:t>70</w:t>
            </w:r>
          </w:p>
        </w:tc>
      </w:tr>
      <w:tr w:rsidR="00CC697D" w:rsidRPr="00922F86" w:rsidTr="0022646B">
        <w:trPr>
          <w:trHeight w:val="300"/>
        </w:trPr>
        <w:tc>
          <w:tcPr>
            <w:tcW w:w="2016" w:type="dxa"/>
            <w:noWrap/>
            <w:vAlign w:val="bottom"/>
          </w:tcPr>
          <w:p w:rsidR="00CC697D" w:rsidRPr="0022646B" w:rsidRDefault="00CC697D" w:rsidP="00EC1650">
            <w:pPr>
              <w:spacing w:after="0" w:line="240" w:lineRule="auto"/>
              <w:rPr>
                <w:rFonts w:ascii="Cambria Math" w:hAnsi="Cambria Math" w:cs="Calibri"/>
                <w:color w:val="000000"/>
              </w:rPr>
            </w:pPr>
            <w:r w:rsidRPr="0022646B">
              <w:rPr>
                <w:rFonts w:ascii="Cambria Math" w:hAnsi="Cambria Math" w:cs="Calibri"/>
                <w:color w:val="000000"/>
              </w:rPr>
              <w:t>Price Index</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100.00</w:t>
            </w:r>
          </w:p>
        </w:tc>
        <w:tc>
          <w:tcPr>
            <w:tcW w:w="864"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96.77</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103.23</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108.06</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106.45</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112.90</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119.35</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116.13</w:t>
            </w:r>
          </w:p>
        </w:tc>
        <w:tc>
          <w:tcPr>
            <w:tcW w:w="871" w:type="dxa"/>
            <w:noWrap/>
            <w:vAlign w:val="bottom"/>
          </w:tcPr>
          <w:p w:rsidR="00CC697D" w:rsidRPr="0022646B" w:rsidRDefault="00CC697D" w:rsidP="006C4735">
            <w:pPr>
              <w:spacing w:after="0" w:line="240" w:lineRule="auto"/>
              <w:jc w:val="right"/>
              <w:rPr>
                <w:rFonts w:ascii="Cambria Math" w:hAnsi="Cambria Math" w:cs="Calibri"/>
                <w:color w:val="000000"/>
              </w:rPr>
            </w:pPr>
            <w:r w:rsidRPr="0022646B">
              <w:rPr>
                <w:rFonts w:ascii="Cambria Math" w:hAnsi="Cambria Math" w:cs="Calibri"/>
                <w:color w:val="000000"/>
              </w:rPr>
              <w:t>112.90</w:t>
            </w:r>
          </w:p>
        </w:tc>
      </w:tr>
    </w:tbl>
    <w:p w:rsidR="00CC697D" w:rsidRDefault="00CC697D" w:rsidP="00F60F67">
      <w:pPr>
        <w:spacing w:after="0"/>
        <w:ind w:left="1170"/>
        <w:rPr>
          <w:rFonts w:ascii="Cambria Math" w:hAnsi="Cambria Math" w:cs="Arial"/>
        </w:rPr>
      </w:pPr>
    </w:p>
    <w:p w:rsidR="00CC697D" w:rsidRPr="0022646B" w:rsidRDefault="00CC697D" w:rsidP="008636E1">
      <w:pPr>
        <w:pStyle w:val="ListParagraph"/>
        <w:numPr>
          <w:ilvl w:val="1"/>
          <w:numId w:val="1"/>
        </w:numPr>
        <w:spacing w:after="0"/>
        <w:rPr>
          <w:rFonts w:ascii="Cambria Math" w:hAnsi="Cambria Math" w:cs="Arial"/>
        </w:rPr>
      </w:pPr>
      <w:r w:rsidRPr="0022646B">
        <w:rPr>
          <w:rFonts w:ascii="Cambria Math" w:hAnsi="Cambria Math" w:cs="Arial"/>
        </w:rPr>
        <w:t xml:space="preserve">With a base year of 1994, the price index </w:t>
      </w:r>
      <w:r>
        <w:rPr>
          <w:rFonts w:ascii="Cambria Math" w:hAnsi="Cambria Math" w:cs="Arial"/>
        </w:rPr>
        <w:t xml:space="preserve">for 1998 is </w:t>
      </w:r>
      <w:r w:rsidRPr="0022646B">
        <w:rPr>
          <w:rFonts w:ascii="Cambria Math" w:hAnsi="Cambria Math" w:cs="Arial"/>
        </w:rPr>
        <w:t>106.45</w:t>
      </w:r>
      <w:r>
        <w:rPr>
          <w:rFonts w:ascii="Cambria Math" w:hAnsi="Cambria Math" w:cs="Arial"/>
        </w:rPr>
        <w:t xml:space="preserve">.  It implies that </w:t>
      </w:r>
      <w:r w:rsidRPr="0022646B">
        <w:rPr>
          <w:rFonts w:ascii="Cambria Math" w:hAnsi="Cambria Math" w:cs="Arial"/>
        </w:rPr>
        <w:t xml:space="preserve">prices </w:t>
      </w:r>
      <w:r>
        <w:rPr>
          <w:rFonts w:ascii="Cambria Math" w:hAnsi="Cambria Math" w:cs="Arial"/>
        </w:rPr>
        <w:t xml:space="preserve">rose </w:t>
      </w:r>
      <w:r w:rsidRPr="0022646B">
        <w:rPr>
          <w:rFonts w:ascii="Cambria Math" w:hAnsi="Cambria Math" w:cs="Arial"/>
        </w:rPr>
        <w:t xml:space="preserve">by 6.45% </w:t>
      </w:r>
      <w:r>
        <w:rPr>
          <w:rFonts w:ascii="Cambria Math" w:hAnsi="Cambria Math" w:cs="Arial"/>
        </w:rPr>
        <w:t xml:space="preserve">from 1994 to </w:t>
      </w:r>
      <w:r w:rsidRPr="0022646B">
        <w:rPr>
          <w:rFonts w:ascii="Cambria Math" w:hAnsi="Cambria Math" w:cs="Arial"/>
        </w:rPr>
        <w:t>1998.</w:t>
      </w:r>
    </w:p>
    <w:p w:rsidR="00CC697D" w:rsidRDefault="00CC697D" w:rsidP="00F60F67">
      <w:pPr>
        <w:spacing w:after="0"/>
        <w:ind w:left="1170"/>
        <w:rPr>
          <w:rFonts w:ascii="Cambria Math" w:hAnsi="Cambria Math" w:cs="Arial"/>
        </w:rPr>
      </w:pPr>
    </w:p>
    <w:p w:rsidR="00CC697D" w:rsidRDefault="00CC697D" w:rsidP="00415ABA">
      <w:pPr>
        <w:pStyle w:val="ListParagraph"/>
        <w:numPr>
          <w:ilvl w:val="0"/>
          <w:numId w:val="1"/>
        </w:numPr>
        <w:rPr>
          <w:rFonts w:ascii="Cambria Math" w:hAnsi="Cambria Math" w:cs="Arial"/>
        </w:rPr>
      </w:pPr>
    </w:p>
    <w:p w:rsidR="00CC697D" w:rsidRPr="00137FD5" w:rsidRDefault="00CC697D" w:rsidP="00137FD5">
      <w:pPr>
        <w:pStyle w:val="ListParagraph"/>
        <w:numPr>
          <w:ilvl w:val="1"/>
          <w:numId w:val="1"/>
        </w:numPr>
        <w:spacing w:after="0"/>
        <w:rPr>
          <w:rFonts w:ascii="Cambria Math" w:hAnsi="Cambria Math" w:cs="Arial"/>
        </w:rPr>
      </w:pPr>
      <w:r>
        <w:rPr>
          <w:rFonts w:ascii="Cambria Math" w:hAnsi="Cambria Math" w:cs="Arial"/>
        </w:rPr>
        <w:t xml:space="preserve">The updated price index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85" type="#_x0000_t75" style="width:198.7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2EA&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132EA&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2004)&lt;/m:t&gt;&lt;/m:r&gt;&lt;/m:num&gt;&lt;m:den&gt;&lt;m:r&gt;&lt;m:rPr&gt;&lt;m:sty m:val=&quot;p&quot;/&gt;&lt;/m:rPr&gt;&lt;w:rPr&gt;&lt;w:rFonts w:ascii=&quot;Cambria Math&quot; w:h-ansi=&quot;Cambria Math&quot; w:cs=&quot;Arial&quot;/&gt;&lt;wx:font wx:val=&quot;Cambria Math&quot;/&gt;&lt;/w:rPr&gt;&lt;m:t&gt;Old Index value of 2008&lt;/m:t&gt;&lt;/m:r&gt;&lt;/m:den&gt;&lt;/m:f&gt;&lt;m:r&gt;&lt;m:rPr&gt;&lt;m:sty m:val=&quot;p&quot;/&gt;&lt;/m:rPr&gt;&lt;w:rPr&gt;&lt;w:rFonts w:ascii=&quot;Cambria Math&quot; w:h-ansi=&quot;Cambria Math&quot; w:cs=&quot;Arial&quot;/&gt;&lt;wx:font wx:val=&quot;Cambria Math&quot;/&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86" type="#_x0000_t75" style="width:198.7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2EA&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132EA&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2004)&lt;/m:t&gt;&lt;/m:r&gt;&lt;/m:num&gt;&lt;m:den&gt;&lt;m:r&gt;&lt;m:rPr&gt;&lt;m:sty m:val=&quot;p&quot;/&gt;&lt;/m:rPr&gt;&lt;w:rPr&gt;&lt;w:rFonts w:ascii=&quot;Cambria Math&quot; w:h-ansi=&quot;Cambria Math&quot; w:cs=&quot;Arial&quot;/&gt;&lt;wx:font wx:val=&quot;Cambria Math&quot;/&gt;&lt;/w:rPr&gt;&lt;m:t&gt;Old Index value of 2008&lt;/m:t&gt;&lt;/m:r&gt;&lt;/m:den&gt;&lt;/m:f&gt;&lt;m:r&gt;&lt;m:rPr&gt;&lt;m:sty m:val=&quot;p&quot;/&gt;&lt;/m:rPr&gt;&lt;w:rPr&gt;&lt;w:rFonts w:ascii=&quot;Cambria Math&quot; w:h-ansi=&quot;Cambria Math&quot; w:cs=&quot;Arial&quot;/&gt;&lt;wx:font wx:val=&quot;Cambria Math&quot;/&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6" o:title="" chromakey="white"/>
          </v:shape>
        </w:pict>
      </w:r>
      <w:r w:rsidRPr="00922F86">
        <w:rPr>
          <w:rFonts w:ascii="Cambria Math" w:hAnsi="Cambria Math" w:cs="Arial"/>
        </w:rPr>
        <w:fldChar w:fldCharType="end"/>
      </w:r>
      <w:r>
        <w:rPr>
          <w:rFonts w:ascii="Cambria Math" w:hAnsi="Cambria Math" w:cs="Arial"/>
        </w:rPr>
        <w:t xml:space="preserve">.  For 2004, we update the price index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87" type="#_x0000_t75" style="width:102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5A59&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5A59&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gt;&lt;w:rPr&gt;&lt;w:rFonts w:ascii=&quot;Cambria Math&quot; w:h-ansi=&quot;Cambria Math&quot; w:cs=&quot;Arial&quot;/&gt;&lt;wx:font wx:val=&quot;Cambria Math&quot;/&gt;&lt;w:i/&gt;&lt;/w:rPr&gt;&lt;m:t&gt;109.4&lt;/m:t&gt;&lt;/m:r&gt;&lt;/m:den&gt;&lt;/m:f&gt;&lt;m:r&gt;&lt;w:rPr&gt;&lt;w:rFonts w:ascii=&quot;Cambria Math&quot; w:h-ansi=&quot;Cambria Math&quot; w:cs=&quot;Arial&quot;/&gt;&lt;wx:font wx:val=&quot;Cambria Math&quot;/&gt;&lt;w:i/&gt;&lt;/w:rPr&gt;&lt;m:t&gt;Ã—100=91.4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88" type="#_x0000_t75" style="width:102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5A59&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5A59&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gt;&lt;w:rPr&gt;&lt;w:rFonts w:ascii=&quot;Cambria Math&quot; w:h-ansi=&quot;Cambria Math&quot; w:cs=&quot;Arial&quot;/&gt;&lt;wx:font wx:val=&quot;Cambria Math&quot;/&gt;&lt;w:i/&gt;&lt;/w:rPr&gt;&lt;m:t&gt;109.4&lt;/m:t&gt;&lt;/m:r&gt;&lt;/m:den&gt;&lt;/m:f&gt;&lt;m:r&gt;&lt;w:rPr&gt;&lt;w:rFonts w:ascii=&quot;Cambria Math&quot; w:h-ansi=&quot;Cambria Math&quot; w:cs=&quot;Arial&quot;/&gt;&lt;wx:font wx:val=&quot;Cambria Math&quot;/&gt;&lt;w:i/&gt;&lt;/w:rPr&gt;&lt;m:t&gt;Ã—100=91.4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922F86">
        <w:rPr>
          <w:rFonts w:ascii="Cambria Math" w:hAnsi="Cambria Math" w:cs="Arial"/>
        </w:rPr>
        <w:fldChar w:fldCharType="end"/>
      </w:r>
      <w:r>
        <w:rPr>
          <w:rFonts w:ascii="Cambria Math" w:hAnsi="Cambria Math" w:cs="Arial"/>
        </w:rPr>
        <w:t>.  Others are updated similarly.</w:t>
      </w:r>
    </w:p>
    <w:p w:rsidR="00CC697D" w:rsidRDefault="00CC697D" w:rsidP="00415ABA">
      <w:pPr>
        <w:spacing w:after="0"/>
        <w:ind w:left="1170"/>
        <w:rPr>
          <w:rFonts w:ascii="Cambria Math" w:hAnsi="Cambria Math" w:cs="Arial"/>
        </w:rPr>
      </w:pPr>
    </w:p>
    <w:tbl>
      <w:tblPr>
        <w:tblW w:w="9532"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28"/>
        <w:gridCol w:w="864"/>
        <w:gridCol w:w="864"/>
        <w:gridCol w:w="864"/>
        <w:gridCol w:w="871"/>
        <w:gridCol w:w="871"/>
        <w:gridCol w:w="864"/>
        <w:gridCol w:w="864"/>
        <w:gridCol w:w="871"/>
        <w:gridCol w:w="871"/>
      </w:tblGrid>
      <w:tr w:rsidR="00CC697D" w:rsidRPr="00922F86" w:rsidTr="003C68AD">
        <w:trPr>
          <w:trHeight w:val="315"/>
        </w:trPr>
        <w:tc>
          <w:tcPr>
            <w:tcW w:w="1728"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Year</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2004</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2005</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2006</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2007</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2008</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2009</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2010</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2011</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bCs/>
                <w:color w:val="000000"/>
              </w:rPr>
              <w:t>2012</w:t>
            </w:r>
          </w:p>
        </w:tc>
      </w:tr>
      <w:tr w:rsidR="00CC697D" w:rsidRPr="00922F86" w:rsidTr="003C68AD">
        <w:trPr>
          <w:trHeight w:val="315"/>
        </w:trPr>
        <w:tc>
          <w:tcPr>
            <w:tcW w:w="1728" w:type="dxa"/>
            <w:vAlign w:val="center"/>
          </w:tcPr>
          <w:p w:rsidR="00CC697D" w:rsidRPr="00BD3E50" w:rsidRDefault="00CC697D" w:rsidP="002E4BB1">
            <w:pPr>
              <w:spacing w:after="0" w:line="240" w:lineRule="auto"/>
              <w:jc w:val="center"/>
              <w:rPr>
                <w:rFonts w:ascii="Cambria Math" w:hAnsi="Cambria Math"/>
                <w:color w:val="000000"/>
              </w:rPr>
            </w:pPr>
            <w:r>
              <w:rPr>
                <w:rFonts w:ascii="Cambria Math" w:hAnsi="Cambria Math"/>
                <w:bCs/>
                <w:color w:val="000000"/>
              </w:rPr>
              <w:t xml:space="preserve">Old </w:t>
            </w:r>
            <w:r w:rsidRPr="00BD3E50">
              <w:rPr>
                <w:rFonts w:ascii="Cambria Math" w:hAnsi="Cambria Math"/>
                <w:bCs/>
                <w:color w:val="000000"/>
              </w:rPr>
              <w:t>Price</w:t>
            </w:r>
            <w:r>
              <w:rPr>
                <w:rFonts w:ascii="Cambria Math" w:hAnsi="Cambria Math"/>
                <w:bCs/>
                <w:color w:val="000000"/>
              </w:rPr>
              <w:t xml:space="preserve"> Index (Base = 2004)</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100</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102.2</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106.3</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110.8</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109.4</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107.2</w:t>
            </w:r>
          </w:p>
        </w:tc>
        <w:tc>
          <w:tcPr>
            <w:tcW w:w="864"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108.9</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110.5</w:t>
            </w:r>
          </w:p>
        </w:tc>
        <w:tc>
          <w:tcPr>
            <w:tcW w:w="871" w:type="dxa"/>
            <w:vAlign w:val="center"/>
          </w:tcPr>
          <w:p w:rsidR="00CC697D" w:rsidRPr="00BD3E50" w:rsidRDefault="00CC697D" w:rsidP="002E4BB1">
            <w:pPr>
              <w:spacing w:after="0" w:line="240" w:lineRule="auto"/>
              <w:jc w:val="center"/>
              <w:rPr>
                <w:rFonts w:ascii="Cambria Math" w:hAnsi="Cambria Math"/>
                <w:color w:val="000000"/>
              </w:rPr>
            </w:pPr>
            <w:r w:rsidRPr="00BD3E50">
              <w:rPr>
                <w:rFonts w:ascii="Cambria Math" w:hAnsi="Cambria Math"/>
                <w:color w:val="000000"/>
              </w:rPr>
              <w:t>114.7</w:t>
            </w:r>
          </w:p>
        </w:tc>
      </w:tr>
      <w:tr w:rsidR="00CC697D" w:rsidRPr="00922F86" w:rsidTr="003C68AD">
        <w:trPr>
          <w:trHeight w:val="300"/>
        </w:trPr>
        <w:tc>
          <w:tcPr>
            <w:tcW w:w="1728" w:type="dxa"/>
            <w:noWrap/>
            <w:vAlign w:val="bottom"/>
          </w:tcPr>
          <w:p w:rsidR="00CC697D" w:rsidRDefault="00CC697D" w:rsidP="00612F68">
            <w:pPr>
              <w:spacing w:after="0" w:line="240" w:lineRule="auto"/>
              <w:rPr>
                <w:rFonts w:ascii="Cambria Math" w:hAnsi="Cambria Math" w:cs="Calibri"/>
                <w:color w:val="000000"/>
              </w:rPr>
            </w:pPr>
            <w:r w:rsidRPr="00BD3E50">
              <w:rPr>
                <w:rFonts w:ascii="Cambria Math" w:hAnsi="Cambria Math" w:cs="Calibri"/>
                <w:color w:val="000000"/>
              </w:rPr>
              <w:t>Updated Index</w:t>
            </w:r>
          </w:p>
          <w:p w:rsidR="00CC697D" w:rsidRPr="00BD3E50" w:rsidRDefault="00CC697D" w:rsidP="00612F68">
            <w:pPr>
              <w:spacing w:after="0" w:line="240" w:lineRule="auto"/>
              <w:rPr>
                <w:rFonts w:ascii="Cambria Math" w:hAnsi="Cambria Math" w:cs="Calibri"/>
                <w:color w:val="000000"/>
              </w:rPr>
            </w:pPr>
            <w:r>
              <w:rPr>
                <w:rFonts w:ascii="Cambria Math" w:hAnsi="Cambria Math" w:cs="Calibri"/>
                <w:color w:val="000000"/>
              </w:rPr>
              <w:t>(Base 2008)</w:t>
            </w:r>
          </w:p>
        </w:tc>
        <w:tc>
          <w:tcPr>
            <w:tcW w:w="864"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91.41</w:t>
            </w:r>
          </w:p>
        </w:tc>
        <w:tc>
          <w:tcPr>
            <w:tcW w:w="864"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93.42</w:t>
            </w:r>
          </w:p>
        </w:tc>
        <w:tc>
          <w:tcPr>
            <w:tcW w:w="864"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97.17</w:t>
            </w:r>
          </w:p>
        </w:tc>
        <w:tc>
          <w:tcPr>
            <w:tcW w:w="871"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101.28</w:t>
            </w:r>
          </w:p>
        </w:tc>
        <w:tc>
          <w:tcPr>
            <w:tcW w:w="871"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100.00</w:t>
            </w:r>
          </w:p>
        </w:tc>
        <w:tc>
          <w:tcPr>
            <w:tcW w:w="864"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97.99</w:t>
            </w:r>
          </w:p>
        </w:tc>
        <w:tc>
          <w:tcPr>
            <w:tcW w:w="864"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99.54</w:t>
            </w:r>
          </w:p>
        </w:tc>
        <w:tc>
          <w:tcPr>
            <w:tcW w:w="871"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101.01</w:t>
            </w:r>
          </w:p>
        </w:tc>
        <w:tc>
          <w:tcPr>
            <w:tcW w:w="871" w:type="dxa"/>
            <w:noWrap/>
            <w:vAlign w:val="bottom"/>
          </w:tcPr>
          <w:p w:rsidR="00CC697D" w:rsidRPr="00BD3E50" w:rsidRDefault="00CC697D" w:rsidP="006C4735">
            <w:pPr>
              <w:spacing w:after="0" w:line="240" w:lineRule="auto"/>
              <w:jc w:val="center"/>
              <w:rPr>
                <w:rFonts w:ascii="Cambria Math" w:hAnsi="Cambria Math" w:cs="Calibri"/>
                <w:color w:val="000000"/>
              </w:rPr>
            </w:pPr>
            <w:r w:rsidRPr="00BD3E50">
              <w:rPr>
                <w:rFonts w:ascii="Cambria Math" w:hAnsi="Cambria Math" w:cs="Calibri"/>
                <w:color w:val="000000"/>
              </w:rPr>
              <w:t>104.84</w:t>
            </w:r>
          </w:p>
        </w:tc>
      </w:tr>
    </w:tbl>
    <w:p w:rsidR="00CC697D" w:rsidRPr="00BD3E50" w:rsidRDefault="00CC697D" w:rsidP="00415ABA">
      <w:pPr>
        <w:spacing w:after="0"/>
        <w:ind w:left="1170"/>
        <w:rPr>
          <w:rFonts w:ascii="Cambria Math" w:hAnsi="Cambria Math" w:cs="Arial"/>
        </w:rPr>
      </w:pPr>
    </w:p>
    <w:p w:rsidR="00CC697D" w:rsidRDefault="00CC697D" w:rsidP="00BD3E50">
      <w:pPr>
        <w:pStyle w:val="ListParagraph"/>
        <w:numPr>
          <w:ilvl w:val="1"/>
          <w:numId w:val="1"/>
        </w:numPr>
        <w:spacing w:after="0"/>
        <w:rPr>
          <w:rFonts w:ascii="Cambria Math" w:hAnsi="Cambria Math" w:cs="Arial"/>
        </w:rPr>
      </w:pPr>
      <w:r w:rsidRPr="0003586E">
        <w:rPr>
          <w:rFonts w:ascii="Cambria Math" w:hAnsi="Cambria Math" w:cs="Arial"/>
        </w:rPr>
        <w:t xml:space="preserve">The </w:t>
      </w:r>
      <w:r>
        <w:rPr>
          <w:rFonts w:ascii="Cambria Math" w:hAnsi="Cambria Math" w:cs="Arial"/>
        </w:rPr>
        <w:t xml:space="preserve">old </w:t>
      </w:r>
      <w:r w:rsidRPr="0003586E">
        <w:rPr>
          <w:rFonts w:ascii="Cambria Math" w:hAnsi="Cambria Math" w:cs="Arial"/>
        </w:rPr>
        <w:t xml:space="preserve">index value of 114.7 in 2012, with a base of 2004, suggests that prices increased by 14.7% from 2004 to 2012.  </w:t>
      </w:r>
    </w:p>
    <w:p w:rsidR="00CC697D" w:rsidRPr="0003586E" w:rsidRDefault="00CC697D" w:rsidP="00BD3E50">
      <w:pPr>
        <w:pStyle w:val="ListParagraph"/>
        <w:numPr>
          <w:ilvl w:val="1"/>
          <w:numId w:val="1"/>
        </w:numPr>
        <w:spacing w:after="0"/>
        <w:rPr>
          <w:rFonts w:ascii="Cambria Math" w:hAnsi="Cambria Math" w:cs="Arial"/>
        </w:rPr>
      </w:pPr>
      <w:r w:rsidRPr="0003586E">
        <w:rPr>
          <w:rFonts w:ascii="Cambria Math" w:hAnsi="Cambria Math" w:cs="Arial"/>
        </w:rPr>
        <w:t xml:space="preserve">The updated index value of 104.84 in 2012, with a base of 2008, suggests that prices increased by 4.84% from 2008 to 2012. </w:t>
      </w:r>
    </w:p>
    <w:p w:rsidR="00CC697D" w:rsidRDefault="00CC697D" w:rsidP="00415ABA">
      <w:pPr>
        <w:spacing w:after="0"/>
        <w:ind w:left="1170"/>
        <w:rPr>
          <w:rFonts w:ascii="Cambria Math" w:hAnsi="Cambria Math" w:cs="Arial"/>
        </w:rPr>
      </w:pPr>
    </w:p>
    <w:p w:rsidR="00CC697D" w:rsidRPr="00AA0D79" w:rsidRDefault="00CC697D" w:rsidP="00AE4850">
      <w:pPr>
        <w:pStyle w:val="ListParagraph"/>
        <w:numPr>
          <w:ilvl w:val="0"/>
          <w:numId w:val="1"/>
        </w:numPr>
        <w:rPr>
          <w:rFonts w:ascii="Cambria Math" w:hAnsi="Cambria Math" w:cs="Arial"/>
        </w:rPr>
      </w:pPr>
    </w:p>
    <w:p w:rsidR="00CC697D" w:rsidRPr="007C2090" w:rsidRDefault="00CC697D" w:rsidP="007C2090">
      <w:pPr>
        <w:pStyle w:val="ListParagraph"/>
        <w:numPr>
          <w:ilvl w:val="1"/>
          <w:numId w:val="1"/>
        </w:numPr>
        <w:spacing w:after="0"/>
        <w:rPr>
          <w:rFonts w:ascii="Cambria Math" w:hAnsi="Cambria Math" w:cs="Arial"/>
        </w:rPr>
      </w:pPr>
      <w:r w:rsidRPr="007C2090">
        <w:rPr>
          <w:rFonts w:ascii="Cambria Math" w:hAnsi="Cambria Math" w:cs="Arial"/>
        </w:rPr>
        <w:t xml:space="preserve">The simple price index for each product </w:t>
      </w:r>
      <w:r>
        <w:rPr>
          <w:rFonts w:ascii="Cambria Math" w:hAnsi="Cambria Math" w:cs="Arial"/>
        </w:rPr>
        <w:t xml:space="preserve">in period </w:t>
      </w:r>
      <w:r w:rsidRPr="00D84C79">
        <w:rPr>
          <w:rFonts w:ascii="Cambria Math" w:hAnsi="Cambria Math" w:cs="Arial"/>
          <w:i/>
        </w:rPr>
        <w:t>t</w:t>
      </w:r>
      <w:r>
        <w:rPr>
          <w:rFonts w:ascii="Cambria Math" w:hAnsi="Cambria Math" w:cs="Arial"/>
        </w:rPr>
        <w:t xml:space="preserve"> </w:t>
      </w:r>
      <w:r w:rsidRPr="007C2090">
        <w:rPr>
          <w:rFonts w:ascii="Cambria Math" w:hAnsi="Cambria Math" w:cs="Arial"/>
        </w:rPr>
        <w:t xml:space="preserve">is </w:t>
      </w:r>
      <w:r>
        <w:rPr>
          <w:rFonts w:ascii="Cambria Math" w:hAnsi="Cambria Math" w:cs="Arial"/>
        </w:rPr>
        <w:t xml:space="preserve">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89"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69D4&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669D4&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90"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69D4&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669D4&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7C2090">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91"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331&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C5331&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92"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331&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C5331&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sidRPr="007C2090">
        <w:rPr>
          <w:rFonts w:ascii="Cambria Math" w:hAnsi="Cambria Math" w:cs="Arial"/>
        </w:rPr>
        <w:t xml:space="preserve"> represents the price in the base year 2008.  </w:t>
      </w:r>
      <w:r>
        <w:rPr>
          <w:rFonts w:ascii="Cambria Math" w:hAnsi="Cambria Math" w:cs="Arial"/>
        </w:rPr>
        <w:t xml:space="preserve">For Product 1 in 2009, we derive the price index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93" type="#_x0000_t75" style="width:108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4A60&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34A60&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90&lt;/m:t&gt;&lt;/m:r&gt;&lt;/m:num&gt;&lt;m:den&gt;&lt;m:r&gt;&lt;w:rPr&gt;&lt;w:rFonts w:ascii=&quot;Cambria Math&quot; w:h-ansi=&quot;Cambria Math&quot; w:cs=&quot;Arial&quot;/&gt;&lt;wx:font wx:val=&quot;Cambria Math&quot;/&gt;&lt;w:i/&gt;&lt;/w:rPr&gt;&lt;m:t&gt;14.30&lt;/m:t&gt;&lt;/m:r&gt;&lt;/m:den&gt;&lt;/m:f&gt;&lt;m:r&gt;&lt;w:rPr&gt;&lt;w:rFonts w:ascii=&quot;Cambria Math&quot; w:h-ansi=&quot;Cambria Math&quot; w:cs=&quot;Arial&quot;/&gt;&lt;wx:font wx:val=&quot;Cambria Math&quot;/&gt;&lt;w:i/&gt;&lt;/w:rPr&gt;&lt;m:t&gt;Ã—100=104.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94" type="#_x0000_t75" style="width:108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4A60&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34A60&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90&lt;/m:t&gt;&lt;/m:r&gt;&lt;/m:num&gt;&lt;m:den&gt;&lt;m:r&gt;&lt;w:rPr&gt;&lt;w:rFonts w:ascii=&quot;Cambria Math&quot; w:h-ansi=&quot;Cambria Math&quot; w:cs=&quot;Arial&quot;/&gt;&lt;wx:font wx:val=&quot;Cambria Math&quot;/&gt;&lt;w:i/&gt;&lt;/w:rPr&gt;&lt;m:t&gt;14.30&lt;/m:t&gt;&lt;/m:r&gt;&lt;/m:den&gt;&lt;/m:f&gt;&lt;m:r&gt;&lt;w:rPr&gt;&lt;w:rFonts w:ascii=&quot;Cambria Math&quot; w:h-ansi=&quot;Cambria Math&quot; w:cs=&quot;Arial&quot;/&gt;&lt;wx:font wx:val=&quot;Cambria Math&quot;/&gt;&lt;w:i/&gt;&lt;/w:rPr&gt;&lt;m:t&gt;Ã—100=104.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 o:title="" chromakey="white"/>
          </v:shape>
        </w:pict>
      </w:r>
      <w:r w:rsidRPr="00922F86">
        <w:rPr>
          <w:rFonts w:ascii="Cambria Math" w:hAnsi="Cambria Math" w:cs="Arial"/>
        </w:rPr>
        <w:fldChar w:fldCharType="end"/>
      </w:r>
      <w:r>
        <w:rPr>
          <w:rFonts w:ascii="Cambria Math" w:hAnsi="Cambria Math" w:cs="Arial"/>
        </w:rPr>
        <w:t>.  Others are derived similarly</w:t>
      </w:r>
      <w:r w:rsidRPr="007C2090">
        <w:rPr>
          <w:rFonts w:ascii="Cambria Math" w:hAnsi="Cambria Math" w:cs="Arial"/>
        </w:rPr>
        <w:t xml:space="preserve">. </w:t>
      </w:r>
    </w:p>
    <w:p w:rsidR="00CC697D" w:rsidRDefault="00CC697D" w:rsidP="00AE4850">
      <w:pPr>
        <w:spacing w:after="0"/>
        <w:ind w:left="1170"/>
        <w:rPr>
          <w:rFonts w:ascii="Cambria Math" w:hAnsi="Cambria Math" w:cs="Arial"/>
        </w:rPr>
      </w:pPr>
    </w:p>
    <w:tbl>
      <w:tblPr>
        <w:tblW w:w="6280" w:type="dxa"/>
        <w:jc w:val="center"/>
        <w:tblLook w:val="00A0"/>
      </w:tblPr>
      <w:tblGrid>
        <w:gridCol w:w="1580"/>
        <w:gridCol w:w="1720"/>
        <w:gridCol w:w="1520"/>
        <w:gridCol w:w="1460"/>
      </w:tblGrid>
      <w:tr w:rsidR="00CC697D" w:rsidRPr="00922F86" w:rsidTr="007C2090">
        <w:trPr>
          <w:trHeight w:val="288"/>
          <w:jc w:val="center"/>
        </w:trPr>
        <w:tc>
          <w:tcPr>
            <w:tcW w:w="1580" w:type="dxa"/>
            <w:tcBorders>
              <w:top w:val="single" w:sz="4" w:space="0" w:color="auto"/>
              <w:left w:val="single" w:sz="4" w:space="0" w:color="auto"/>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p>
        </w:tc>
        <w:tc>
          <w:tcPr>
            <w:tcW w:w="4700" w:type="dxa"/>
            <w:gridSpan w:val="3"/>
            <w:tcBorders>
              <w:top w:val="single" w:sz="4" w:space="0" w:color="auto"/>
              <w:left w:val="nil"/>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r w:rsidRPr="00BA6B4C">
              <w:rPr>
                <w:rFonts w:ascii="Cambria Math" w:hAnsi="Cambria Math"/>
                <w:color w:val="000000"/>
              </w:rPr>
              <w:t>Simple Price Index</w:t>
            </w:r>
          </w:p>
        </w:tc>
      </w:tr>
      <w:tr w:rsidR="00CC697D" w:rsidRPr="00922F86" w:rsidTr="008910E3">
        <w:trPr>
          <w:trHeight w:val="315"/>
          <w:jc w:val="center"/>
        </w:trPr>
        <w:tc>
          <w:tcPr>
            <w:tcW w:w="1580" w:type="dxa"/>
            <w:tcBorders>
              <w:top w:val="nil"/>
              <w:left w:val="single" w:sz="4" w:space="0" w:color="auto"/>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r w:rsidRPr="00BA6B4C">
              <w:rPr>
                <w:rFonts w:ascii="Cambria Math" w:hAnsi="Cambria Math" w:cs="Calibri"/>
                <w:color w:val="000000"/>
              </w:rPr>
              <w:t>Year</w:t>
            </w:r>
          </w:p>
        </w:tc>
        <w:tc>
          <w:tcPr>
            <w:tcW w:w="172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Product 1</w:t>
            </w:r>
          </w:p>
        </w:tc>
        <w:tc>
          <w:tcPr>
            <w:tcW w:w="1520" w:type="dxa"/>
            <w:tcBorders>
              <w:top w:val="nil"/>
              <w:left w:val="nil"/>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r w:rsidRPr="00BA6B4C">
              <w:rPr>
                <w:rFonts w:ascii="Cambria Math" w:hAnsi="Cambria Math" w:cs="Calibri"/>
                <w:color w:val="000000"/>
              </w:rPr>
              <w:t>Product 2</w:t>
            </w:r>
          </w:p>
        </w:tc>
        <w:tc>
          <w:tcPr>
            <w:tcW w:w="1460" w:type="dxa"/>
            <w:tcBorders>
              <w:top w:val="nil"/>
              <w:left w:val="nil"/>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r w:rsidRPr="00BA6B4C">
              <w:rPr>
                <w:rFonts w:ascii="Cambria Math" w:hAnsi="Cambria Math" w:cs="Calibri"/>
                <w:color w:val="000000"/>
              </w:rPr>
              <w:t>Product 3</w:t>
            </w:r>
          </w:p>
        </w:tc>
      </w:tr>
      <w:tr w:rsidR="00CC697D" w:rsidRPr="00922F86" w:rsidTr="008910E3">
        <w:trPr>
          <w:trHeight w:val="315"/>
          <w:jc w:val="center"/>
        </w:trPr>
        <w:tc>
          <w:tcPr>
            <w:tcW w:w="1580" w:type="dxa"/>
            <w:tcBorders>
              <w:top w:val="nil"/>
              <w:left w:val="single" w:sz="4" w:space="0" w:color="auto"/>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r w:rsidRPr="00BA6B4C">
              <w:rPr>
                <w:rFonts w:ascii="Cambria Math" w:hAnsi="Cambria Math" w:cs="Calibri"/>
                <w:color w:val="000000"/>
              </w:rPr>
              <w:t>2008</w:t>
            </w:r>
          </w:p>
        </w:tc>
        <w:tc>
          <w:tcPr>
            <w:tcW w:w="172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 xml:space="preserve">100.00 </w:t>
            </w:r>
          </w:p>
        </w:tc>
        <w:tc>
          <w:tcPr>
            <w:tcW w:w="152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100.00</w:t>
            </w:r>
          </w:p>
        </w:tc>
        <w:tc>
          <w:tcPr>
            <w:tcW w:w="146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100.00</w:t>
            </w:r>
          </w:p>
        </w:tc>
      </w:tr>
      <w:tr w:rsidR="00CC697D" w:rsidRPr="00922F86" w:rsidTr="008910E3">
        <w:trPr>
          <w:trHeight w:val="315"/>
          <w:jc w:val="center"/>
        </w:trPr>
        <w:tc>
          <w:tcPr>
            <w:tcW w:w="1580" w:type="dxa"/>
            <w:tcBorders>
              <w:top w:val="nil"/>
              <w:left w:val="single" w:sz="4" w:space="0" w:color="auto"/>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r w:rsidRPr="00BA6B4C">
              <w:rPr>
                <w:rFonts w:ascii="Cambria Math" w:hAnsi="Cambria Math" w:cs="Calibri"/>
                <w:color w:val="000000"/>
              </w:rPr>
              <w:t>2009</w:t>
            </w:r>
          </w:p>
        </w:tc>
        <w:tc>
          <w:tcPr>
            <w:tcW w:w="172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 xml:space="preserve">104.20 </w:t>
            </w:r>
          </w:p>
        </w:tc>
        <w:tc>
          <w:tcPr>
            <w:tcW w:w="152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98.56</w:t>
            </w:r>
          </w:p>
        </w:tc>
        <w:tc>
          <w:tcPr>
            <w:tcW w:w="146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102.21</w:t>
            </w:r>
          </w:p>
        </w:tc>
      </w:tr>
      <w:tr w:rsidR="00CC697D" w:rsidRPr="00922F86" w:rsidTr="008910E3">
        <w:trPr>
          <w:trHeight w:val="315"/>
          <w:jc w:val="center"/>
        </w:trPr>
        <w:tc>
          <w:tcPr>
            <w:tcW w:w="1580" w:type="dxa"/>
            <w:tcBorders>
              <w:top w:val="nil"/>
              <w:left w:val="single" w:sz="4" w:space="0" w:color="auto"/>
              <w:bottom w:val="single" w:sz="4" w:space="0" w:color="auto"/>
              <w:right w:val="single" w:sz="4" w:space="0" w:color="auto"/>
            </w:tcBorders>
            <w:noWrap/>
            <w:vAlign w:val="bottom"/>
          </w:tcPr>
          <w:p w:rsidR="00CC697D" w:rsidRPr="00BA6B4C" w:rsidRDefault="00CC697D" w:rsidP="008910E3">
            <w:pPr>
              <w:spacing w:after="0" w:line="240" w:lineRule="auto"/>
              <w:jc w:val="center"/>
              <w:rPr>
                <w:rFonts w:ascii="Cambria Math" w:hAnsi="Cambria Math" w:cs="Calibri"/>
                <w:color w:val="000000"/>
              </w:rPr>
            </w:pPr>
            <w:r w:rsidRPr="00BA6B4C">
              <w:rPr>
                <w:rFonts w:ascii="Cambria Math" w:hAnsi="Cambria Math" w:cs="Calibri"/>
                <w:color w:val="000000"/>
              </w:rPr>
              <w:t>2010</w:t>
            </w:r>
          </w:p>
        </w:tc>
        <w:tc>
          <w:tcPr>
            <w:tcW w:w="172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 xml:space="preserve">108.39 </w:t>
            </w:r>
          </w:p>
        </w:tc>
        <w:tc>
          <w:tcPr>
            <w:tcW w:w="152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99.28</w:t>
            </w:r>
          </w:p>
        </w:tc>
        <w:tc>
          <w:tcPr>
            <w:tcW w:w="1460" w:type="dxa"/>
            <w:tcBorders>
              <w:top w:val="nil"/>
              <w:left w:val="nil"/>
              <w:bottom w:val="single" w:sz="4" w:space="0" w:color="auto"/>
              <w:right w:val="single" w:sz="4" w:space="0" w:color="auto"/>
            </w:tcBorders>
            <w:vAlign w:val="center"/>
          </w:tcPr>
          <w:p w:rsidR="00CC697D" w:rsidRPr="00BA6B4C" w:rsidRDefault="00CC697D" w:rsidP="008910E3">
            <w:pPr>
              <w:spacing w:after="0" w:line="240" w:lineRule="auto"/>
              <w:jc w:val="center"/>
              <w:rPr>
                <w:rFonts w:ascii="Cambria Math" w:hAnsi="Cambria Math"/>
                <w:color w:val="000000"/>
              </w:rPr>
            </w:pPr>
            <w:r w:rsidRPr="00BA6B4C">
              <w:rPr>
                <w:rFonts w:ascii="Cambria Math" w:hAnsi="Cambria Math"/>
                <w:color w:val="000000"/>
              </w:rPr>
              <w:t>98.90</w:t>
            </w:r>
          </w:p>
        </w:tc>
      </w:tr>
    </w:tbl>
    <w:p w:rsidR="00CC697D" w:rsidRDefault="00CC697D" w:rsidP="00AE4850">
      <w:pPr>
        <w:spacing w:after="0"/>
        <w:ind w:left="1170"/>
        <w:rPr>
          <w:rFonts w:ascii="Cambria Math" w:hAnsi="Cambria Math" w:cs="Arial"/>
        </w:rPr>
      </w:pPr>
    </w:p>
    <w:p w:rsidR="00CC697D" w:rsidRPr="00A84451" w:rsidRDefault="00CC697D" w:rsidP="00A84451">
      <w:pPr>
        <w:pStyle w:val="ListParagraph"/>
        <w:numPr>
          <w:ilvl w:val="1"/>
          <w:numId w:val="1"/>
        </w:numPr>
        <w:spacing w:after="0"/>
        <w:rPr>
          <w:rFonts w:ascii="Cambria Math" w:hAnsi="Cambria Math" w:cs="Arial"/>
        </w:rPr>
      </w:pPr>
      <w:r>
        <w:rPr>
          <w:rFonts w:ascii="Cambria Math" w:hAnsi="Cambria Math" w:cs="Arial"/>
        </w:rPr>
        <w:t xml:space="preserve">Relative to 2008, the price of </w:t>
      </w:r>
      <w:r w:rsidRPr="00A84451">
        <w:rPr>
          <w:rFonts w:ascii="Cambria Math" w:hAnsi="Cambria Math" w:cs="Arial"/>
        </w:rPr>
        <w:t>Product 1 increased by 4.20% and 8.39% respectively in 2009 and 2010</w:t>
      </w:r>
      <w:r>
        <w:rPr>
          <w:rFonts w:ascii="Cambria Math" w:hAnsi="Cambria Math" w:cs="Arial"/>
        </w:rPr>
        <w:t>, whereas the price of Product 2 decreased by 1.44% and 0.72% for the same years. Relative to 2008, the price of Product 3 increased by 2.21% in 2009 and decreased by 1.10% in 2010.</w:t>
      </w:r>
    </w:p>
    <w:p w:rsidR="00CC697D" w:rsidRDefault="00CC697D" w:rsidP="00AE4850">
      <w:pPr>
        <w:spacing w:after="0"/>
        <w:ind w:left="1170"/>
        <w:rPr>
          <w:rFonts w:ascii="Cambria Math" w:hAnsi="Cambria Math" w:cs="Arial"/>
        </w:rPr>
      </w:pPr>
    </w:p>
    <w:p w:rsidR="00CC697D" w:rsidRPr="00AA0D79" w:rsidRDefault="00CC697D" w:rsidP="008910E3">
      <w:pPr>
        <w:pStyle w:val="ListParagraph"/>
        <w:numPr>
          <w:ilvl w:val="0"/>
          <w:numId w:val="1"/>
        </w:numPr>
        <w:rPr>
          <w:rFonts w:ascii="Cambria Math" w:hAnsi="Cambria Math" w:cs="Arial"/>
        </w:rPr>
      </w:pPr>
    </w:p>
    <w:p w:rsidR="00CC697D" w:rsidRPr="00A3643F" w:rsidRDefault="00CC697D" w:rsidP="00EE5445">
      <w:pPr>
        <w:pStyle w:val="ListParagraph"/>
        <w:numPr>
          <w:ilvl w:val="1"/>
          <w:numId w:val="1"/>
        </w:numPr>
        <w:spacing w:after="0"/>
        <w:rPr>
          <w:rFonts w:ascii="Cambria Math" w:hAnsi="Cambria Math" w:cs="Arial"/>
        </w:rPr>
      </w:pPr>
      <w:r w:rsidRPr="00A3643F">
        <w:rPr>
          <w:rFonts w:ascii="Cambria Math" w:hAnsi="Cambria Math" w:cs="Arial"/>
        </w:rPr>
        <w:t xml:space="preserve">The unweighted aggregate price index for period </w:t>
      </w:r>
      <w:r w:rsidRPr="00A3643F">
        <w:rPr>
          <w:rFonts w:ascii="Cambria Math" w:hAnsi="Cambria Math" w:cs="Arial"/>
          <w:i/>
        </w:rPr>
        <w:t>t</w:t>
      </w:r>
      <w:r w:rsidRPr="00A3643F">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95"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25&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65D25&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096"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25&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65D25&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fldChar w:fldCharType="end"/>
      </w:r>
      <w:r w:rsidRPr="00A3643F">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097"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4D74&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4D74&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098"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4D74&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4D74&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fldChar w:fldCharType="end"/>
      </w:r>
      <w:r w:rsidRPr="00A3643F">
        <w:rPr>
          <w:rFonts w:ascii="Cambria Math" w:hAnsi="Cambria Math" w:cs="Arial"/>
          <w:color w:val="000000"/>
        </w:rPr>
        <w:t xml:space="preserve"> represents the prices in the base year 2008.</w:t>
      </w:r>
      <w:r>
        <w:rPr>
          <w:rFonts w:ascii="Cambria Math" w:hAnsi="Cambria Math" w:cs="Arial"/>
          <w:color w:val="000000"/>
        </w:rPr>
        <w:t xml:space="preserve"> </w:t>
      </w:r>
      <w:r>
        <w:rPr>
          <w:rFonts w:ascii="Cambria Math" w:hAnsi="Cambria Math" w:cs="Arial"/>
        </w:rPr>
        <w:t xml:space="preserve">For 2009, we derive the unweighted price index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099" type="#_x0000_t75" style="width:267.7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0C45&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70C45&quot;&gt;&lt;m:oMathPara&gt;&lt;m:oMath&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90+13.70+18.50&lt;/m:t&gt;&lt;/m:r&gt;&lt;/m:num&gt;&lt;m:den&gt;&lt;m:r&gt;&lt;w:rPr&gt;&lt;w:rFonts w:ascii=&quot;Cambria Math&quot; w:h-ansi=&quot;Cambria Math&quot; w:cs=&quot;Arial&quot;/&gt;&lt;wx:font wx:val=&quot;Cambria Math&quot;/&gt;&lt;w:i/&gt;&lt;/w:rPr&gt;&lt;m:t&gt;14.30+13.90+18.10&lt;/m:t&gt;&lt;/m:r&gt;&lt;/m:den&gt;&lt;/m:f&gt;&lt;/m:e&gt;&lt;/m:d&gt;&lt;m:r&gt;&lt;w:rPr&gt;&lt;w:rFonts w:ascii=&quot;Cambria Math&quot; w:h-ansi=&quot;Cambria Math&quot; w:cs=&quot;Arial&quot;/&gt;&lt;wx:font wx:val=&quot;Cambria Math&quot;/&gt;&lt;w:i/&gt;&lt;/w:rPr&gt;&lt;m:t&gt;Ã—100=&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7.10&lt;/m:t&gt;&lt;/m:r&gt;&lt;/m:num&gt;&lt;m:den&gt;&lt;m:r&gt;&lt;w:rPr&gt;&lt;w:rFonts w:ascii=&quot;Cambria Math&quot; w:h-ansi=&quot;Cambria Math&quot; w:cs=&quot;Arial&quot;/&gt;&lt;wx:font wx:val=&quot;Cambria Math&quot;/&gt;&lt;w:i/&gt;&lt;/w:rPr&gt;&lt;m:t&gt;46.30&lt;/m:t&gt;&lt;/m:r&gt;&lt;/m:den&gt;&lt;/m:f&gt;&lt;m:r&gt;&lt;w:rPr&gt;&lt;w:rFonts w:ascii=&quot;Cambria Math&quot; w:h-ansi=&quot;Cambria Math&quot; w:cs=&quot;Arial&quot;/&gt;&lt;wx:font wx:val=&quot;Cambria Math&quot;/&gt;&lt;w:i/&gt;&lt;/w:rPr&gt;&lt;m:t&gt;Ã—100=101.7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00" type="#_x0000_t75" style="width:267.7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0C45&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70C45&quot;&gt;&lt;m:oMathPara&gt;&lt;m:oMath&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90+13.70+18.50&lt;/m:t&gt;&lt;/m:r&gt;&lt;/m:num&gt;&lt;m:den&gt;&lt;m:r&gt;&lt;w:rPr&gt;&lt;w:rFonts w:ascii=&quot;Cambria Math&quot; w:h-ansi=&quot;Cambria Math&quot; w:cs=&quot;Arial&quot;/&gt;&lt;wx:font wx:val=&quot;Cambria Math&quot;/&gt;&lt;w:i/&gt;&lt;/w:rPr&gt;&lt;m:t&gt;14.30+13.90+18.10&lt;/m:t&gt;&lt;/m:r&gt;&lt;/m:den&gt;&lt;/m:f&gt;&lt;/m:e&gt;&lt;/m:d&gt;&lt;m:r&gt;&lt;w:rPr&gt;&lt;w:rFonts w:ascii=&quot;Cambria Math&quot; w:h-ansi=&quot;Cambria Math&quot; w:cs=&quot;Arial&quot;/&gt;&lt;wx:font wx:val=&quot;Cambria Math&quot;/&gt;&lt;w:i/&gt;&lt;/w:rPr&gt;&lt;m:t&gt;Ã—100=&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7.10&lt;/m:t&gt;&lt;/m:r&gt;&lt;/m:num&gt;&lt;m:den&gt;&lt;m:r&gt;&lt;w:rPr&gt;&lt;w:rFonts w:ascii=&quot;Cambria Math&quot; w:h-ansi=&quot;Cambria Math&quot; w:cs=&quot;Arial&quot;/&gt;&lt;wx:font wx:val=&quot;Cambria Math&quot;/&gt;&lt;w:i/&gt;&lt;/w:rPr&gt;&lt;m:t&gt;46.30&lt;/m:t&gt;&lt;/m:r&gt;&lt;/m:den&gt;&lt;/m:f&gt;&lt;m:r&gt;&lt;w:rPr&gt;&lt;w:rFonts w:ascii=&quot;Cambria Math&quot; w:h-ansi=&quot;Cambria Math&quot; w:cs=&quot;Arial&quot;/&gt;&lt;wx:font wx:val=&quot;Cambria Math&quot;/&gt;&lt;w:i/&gt;&lt;/w:rPr&gt;&lt;m:t&gt;Ã—100=101.7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1" o:title="" chromakey="white"/>
          </v:shape>
        </w:pict>
      </w:r>
      <w:r w:rsidRPr="00922F86">
        <w:rPr>
          <w:rFonts w:ascii="Cambria Math" w:hAnsi="Cambria Math" w:cs="Arial"/>
        </w:rPr>
        <w:fldChar w:fldCharType="end"/>
      </w:r>
      <w:r>
        <w:rPr>
          <w:rFonts w:ascii="Cambria Math" w:hAnsi="Cambria Math" w:cs="Arial"/>
        </w:rPr>
        <w:t>.  Others are derived similarly.</w:t>
      </w:r>
    </w:p>
    <w:p w:rsidR="00CC697D" w:rsidRPr="005E1C8F" w:rsidRDefault="00CC697D" w:rsidP="00667FE7">
      <w:pPr>
        <w:pStyle w:val="ListParagraph"/>
        <w:spacing w:after="0"/>
        <w:ind w:left="1530"/>
        <w:jc w:val="center"/>
        <w:rPr>
          <w:rFonts w:ascii="Cambria Math" w:hAnsi="Cambria Math" w:cs="Arial"/>
        </w:rPr>
      </w:pPr>
    </w:p>
    <w:tbl>
      <w:tblPr>
        <w:tblW w:w="606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80"/>
        <w:gridCol w:w="1720"/>
        <w:gridCol w:w="2765"/>
      </w:tblGrid>
      <w:tr w:rsidR="00CC697D" w:rsidRPr="00922F86" w:rsidTr="00F66C50">
        <w:trPr>
          <w:trHeight w:val="315"/>
          <w:jc w:val="center"/>
        </w:trPr>
        <w:tc>
          <w:tcPr>
            <w:tcW w:w="1580"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Year</w:t>
            </w:r>
          </w:p>
        </w:tc>
        <w:tc>
          <w:tcPr>
            <w:tcW w:w="1720" w:type="dxa"/>
            <w:vAlign w:val="center"/>
          </w:tcPr>
          <w:p w:rsidR="00CC697D" w:rsidRPr="00BA6B4C" w:rsidRDefault="00CC697D" w:rsidP="00F66C50">
            <w:pPr>
              <w:spacing w:after="0" w:line="240" w:lineRule="auto"/>
              <w:jc w:val="center"/>
              <w:rPr>
                <w:rFonts w:ascii="Cambria Math" w:hAnsi="Cambria Math"/>
                <w:color w:val="000000"/>
              </w:rPr>
            </w:pPr>
            <w:r w:rsidRPr="00922F86">
              <w:rPr>
                <w:rFonts w:ascii="Cambria Math" w:hAnsi="Cambria Math"/>
                <w:color w:val="000000"/>
              </w:rPr>
              <w:fldChar w:fldCharType="begin"/>
            </w:r>
            <w:r w:rsidRPr="00922F86">
              <w:rPr>
                <w:rFonts w:ascii="Cambria Math" w:hAnsi="Cambria Math"/>
                <w:color w:val="000000"/>
              </w:rPr>
              <w:instrText xml:space="preserve"> QUOTE </w:instrText>
            </w:r>
            <w:r>
              <w:pict>
                <v:shape id="_x0000_i1101"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024F&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D024F&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color w:val="000000"/>
              </w:rPr>
              <w:instrText xml:space="preserve"> </w:instrText>
            </w:r>
            <w:r w:rsidRPr="00922F86">
              <w:rPr>
                <w:rFonts w:ascii="Cambria Math" w:hAnsi="Cambria Math"/>
                <w:color w:val="000000"/>
              </w:rPr>
              <w:fldChar w:fldCharType="separate"/>
            </w:r>
            <w:r>
              <w:pict>
                <v:shape id="_x0000_i1102"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024F&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D024F&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color w:val="000000"/>
              </w:rPr>
              <w:fldChar w:fldCharType="end"/>
            </w:r>
            <w:r w:rsidRPr="00BA6B4C">
              <w:rPr>
                <w:rFonts w:ascii="Cambria Math" w:hAnsi="Cambria Math"/>
                <w:color w:val="000000"/>
              </w:rPr>
              <w:t xml:space="preserve"> </w:t>
            </w:r>
          </w:p>
        </w:tc>
        <w:tc>
          <w:tcPr>
            <w:tcW w:w="2765"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Unweighted aggregate</w:t>
            </w:r>
          </w:p>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price index</w:t>
            </w:r>
          </w:p>
        </w:tc>
      </w:tr>
      <w:tr w:rsidR="00CC697D" w:rsidRPr="00922F86" w:rsidTr="00F66C50">
        <w:trPr>
          <w:trHeight w:val="315"/>
          <w:jc w:val="center"/>
        </w:trPr>
        <w:tc>
          <w:tcPr>
            <w:tcW w:w="1580"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2008</w:t>
            </w:r>
          </w:p>
        </w:tc>
        <w:tc>
          <w:tcPr>
            <w:tcW w:w="1720"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$46.30</w:t>
            </w:r>
          </w:p>
        </w:tc>
        <w:tc>
          <w:tcPr>
            <w:tcW w:w="2765"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100.00</w:t>
            </w:r>
          </w:p>
        </w:tc>
      </w:tr>
      <w:tr w:rsidR="00CC697D" w:rsidRPr="00922F86" w:rsidTr="00F66C50">
        <w:trPr>
          <w:trHeight w:val="315"/>
          <w:jc w:val="center"/>
        </w:trPr>
        <w:tc>
          <w:tcPr>
            <w:tcW w:w="1580"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2009</w:t>
            </w:r>
          </w:p>
        </w:tc>
        <w:tc>
          <w:tcPr>
            <w:tcW w:w="1720"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$47.10</w:t>
            </w:r>
          </w:p>
        </w:tc>
        <w:tc>
          <w:tcPr>
            <w:tcW w:w="2765"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101.73</w:t>
            </w:r>
          </w:p>
        </w:tc>
      </w:tr>
      <w:tr w:rsidR="00CC697D" w:rsidRPr="00922F86" w:rsidTr="00F66C50">
        <w:trPr>
          <w:trHeight w:val="315"/>
          <w:jc w:val="center"/>
        </w:trPr>
        <w:tc>
          <w:tcPr>
            <w:tcW w:w="1580"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2010</w:t>
            </w:r>
          </w:p>
        </w:tc>
        <w:tc>
          <w:tcPr>
            <w:tcW w:w="1720"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$47.20</w:t>
            </w:r>
          </w:p>
        </w:tc>
        <w:tc>
          <w:tcPr>
            <w:tcW w:w="2765" w:type="dxa"/>
            <w:noWrap/>
            <w:vAlign w:val="bottom"/>
          </w:tcPr>
          <w:p w:rsidR="00CC697D" w:rsidRPr="00BA6B4C" w:rsidRDefault="00CC697D" w:rsidP="00F66C50">
            <w:pPr>
              <w:spacing w:after="0" w:line="240" w:lineRule="auto"/>
              <w:jc w:val="center"/>
              <w:rPr>
                <w:rFonts w:ascii="Cambria Math" w:hAnsi="Cambria Math" w:cs="Calibri"/>
                <w:color w:val="000000"/>
              </w:rPr>
            </w:pPr>
            <w:r w:rsidRPr="00BA6B4C">
              <w:rPr>
                <w:rFonts w:ascii="Cambria Math" w:hAnsi="Cambria Math" w:cs="Calibri"/>
                <w:color w:val="000000"/>
              </w:rPr>
              <w:t>101.94</w:t>
            </w:r>
          </w:p>
        </w:tc>
      </w:tr>
    </w:tbl>
    <w:p w:rsidR="00CC697D" w:rsidRPr="00F5391A" w:rsidRDefault="00CC697D" w:rsidP="00F66C50">
      <w:pPr>
        <w:spacing w:after="0"/>
        <w:ind w:left="1170"/>
        <w:jc w:val="center"/>
        <w:rPr>
          <w:rFonts w:ascii="Cambria Math" w:hAnsi="Cambria Math" w:cs="Arial"/>
          <w:color w:val="FF0000"/>
        </w:rPr>
      </w:pPr>
      <w:r>
        <w:rPr>
          <w:rFonts w:ascii="Cambria Math" w:hAnsi="Cambria Math" w:cs="Arial"/>
          <w:color w:val="FF0000"/>
        </w:rPr>
        <w:t xml:space="preserve"> </w:t>
      </w:r>
    </w:p>
    <w:p w:rsidR="00CC697D" w:rsidRDefault="00CC697D" w:rsidP="00CB0102">
      <w:pPr>
        <w:spacing w:after="0" w:line="240" w:lineRule="auto"/>
        <w:ind w:left="1170"/>
        <w:rPr>
          <w:rFonts w:ascii="Cambria Math" w:hAnsi="Cambria Math" w:cs="Arial"/>
        </w:rPr>
      </w:pPr>
      <w:r>
        <w:rPr>
          <w:rFonts w:ascii="Cambria Math" w:hAnsi="Cambria Math" w:cs="Arial"/>
        </w:rPr>
        <w:t>As compared with 2008, the prices of the three products, increased by 1.73% and 1.94% in 2009 and 2010, respectively.</w:t>
      </w:r>
    </w:p>
    <w:p w:rsidR="00CC697D" w:rsidRDefault="00CC697D" w:rsidP="008910E3">
      <w:pPr>
        <w:spacing w:after="0"/>
        <w:ind w:left="1170"/>
        <w:rPr>
          <w:rFonts w:ascii="Cambria Math" w:hAnsi="Cambria Math" w:cs="Arial"/>
        </w:rPr>
      </w:pPr>
    </w:p>
    <w:p w:rsidR="00CC697D" w:rsidRPr="008443E3" w:rsidRDefault="00CC697D" w:rsidP="008443E3">
      <w:pPr>
        <w:pStyle w:val="ListParagraph"/>
        <w:numPr>
          <w:ilvl w:val="1"/>
          <w:numId w:val="1"/>
        </w:numPr>
        <w:spacing w:after="0" w:line="240" w:lineRule="auto"/>
        <w:ind w:left="1526"/>
        <w:rPr>
          <w:rFonts w:ascii="Cambria Math" w:hAnsi="Cambria Math" w:cs="Arial"/>
        </w:rPr>
      </w:pPr>
      <w:r w:rsidRPr="008443E3">
        <w:rPr>
          <w:rFonts w:ascii="Cambria Math" w:hAnsi="Cambria Math" w:cs="Arial"/>
        </w:rPr>
        <w:t xml:space="preserve">The Laspeyres price index </w:t>
      </w:r>
      <w:r>
        <w:rPr>
          <w:rFonts w:ascii="Cambria Math" w:hAnsi="Cambria Math" w:cs="Arial"/>
        </w:rPr>
        <w:t xml:space="preserve">for period </w:t>
      </w:r>
      <w:r w:rsidRPr="00D84C79">
        <w:rPr>
          <w:rFonts w:ascii="Cambria Math" w:hAnsi="Cambria Math" w:cs="Arial"/>
          <w:i/>
        </w:rPr>
        <w:t>t</w:t>
      </w:r>
      <w:r>
        <w:rPr>
          <w:rFonts w:ascii="Cambria Math" w:hAnsi="Cambria Math" w:cs="Arial"/>
        </w:rPr>
        <w:t xml:space="preserve"> is </w:t>
      </w:r>
      <w:r w:rsidRPr="008443E3">
        <w:rPr>
          <w:rFonts w:ascii="Cambria Math" w:hAnsi="Cambria Math" w:cs="Arial"/>
        </w:rPr>
        <w:t xml:space="preserve">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03"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55E0&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E55E0&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0&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04"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55E0&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E55E0&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0&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color w:val="000000"/>
          <w:sz w:val="24"/>
          <w:szCs w:val="24"/>
        </w:rPr>
        <w:fldChar w:fldCharType="begin"/>
      </w:r>
      <w:r w:rsidRPr="00922F86">
        <w:rPr>
          <w:rFonts w:ascii="Cambria Math" w:hAnsi="Cambria Math" w:cs="Arial"/>
          <w:color w:val="000000"/>
          <w:sz w:val="24"/>
          <w:szCs w:val="24"/>
        </w:rPr>
        <w:instrText xml:space="preserve"> QUOTE </w:instrText>
      </w:r>
      <w:r>
        <w:pict>
          <v:shape id="_x0000_i1105"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AFB&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84AFB&quot;&gt;&lt;m:oMathPara&gt;&lt;m:oMath&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922F86">
        <w:rPr>
          <w:rFonts w:ascii="Cambria Math" w:hAnsi="Cambria Math" w:cs="Arial"/>
          <w:color w:val="000000"/>
          <w:sz w:val="24"/>
          <w:szCs w:val="24"/>
        </w:rPr>
        <w:instrText xml:space="preserve"> </w:instrText>
      </w:r>
      <w:r w:rsidRPr="00922F86">
        <w:rPr>
          <w:rFonts w:ascii="Cambria Math" w:hAnsi="Cambria Math" w:cs="Arial"/>
          <w:color w:val="000000"/>
          <w:sz w:val="24"/>
          <w:szCs w:val="24"/>
        </w:rPr>
        <w:fldChar w:fldCharType="separate"/>
      </w:r>
      <w:r>
        <w:pict>
          <v:shape id="_x0000_i1106"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AFB&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84AFB&quot;&gt;&lt;m:oMathPara&gt;&lt;m:oMath&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922F86">
        <w:rPr>
          <w:rFonts w:ascii="Cambria Math" w:hAnsi="Cambria Math" w:cs="Arial"/>
          <w:color w:val="000000"/>
          <w:sz w:val="24"/>
          <w:szCs w:val="24"/>
        </w:rPr>
        <w:fldChar w:fldCharType="end"/>
      </w:r>
      <w:r>
        <w:rPr>
          <w:rFonts w:ascii="Cambria Math" w:hAnsi="Cambria Math" w:cs="Arial"/>
          <w:color w:val="000000"/>
          <w:sz w:val="24"/>
          <w:szCs w:val="24"/>
        </w:rPr>
        <w:t xml:space="preserve"> represents the quantities in the base period 2008.</w:t>
      </w:r>
    </w:p>
    <w:p w:rsidR="00CC697D" w:rsidRPr="008443E3" w:rsidRDefault="00CC697D" w:rsidP="008443E3">
      <w:pPr>
        <w:pStyle w:val="ListParagraph"/>
        <w:spacing w:after="0" w:line="240" w:lineRule="auto"/>
        <w:ind w:left="1526"/>
        <w:rPr>
          <w:rFonts w:ascii="Cambria Math" w:hAnsi="Cambria Math" w:cs="Arial"/>
        </w:rPr>
      </w:pPr>
    </w:p>
    <w:tbl>
      <w:tblPr>
        <w:tblW w:w="4697" w:type="dxa"/>
        <w:tblInd w:w="2947" w:type="dxa"/>
        <w:tblLook w:val="00A0"/>
      </w:tblPr>
      <w:tblGrid>
        <w:gridCol w:w="960"/>
        <w:gridCol w:w="1289"/>
        <w:gridCol w:w="2448"/>
      </w:tblGrid>
      <w:tr w:rsidR="00CC697D" w:rsidRPr="00922F86" w:rsidTr="008443E3">
        <w:trPr>
          <w:trHeight w:val="300"/>
        </w:trPr>
        <w:tc>
          <w:tcPr>
            <w:tcW w:w="960" w:type="dxa"/>
            <w:tcBorders>
              <w:top w:val="single" w:sz="4" w:space="0" w:color="auto"/>
              <w:left w:val="single" w:sz="4" w:space="0" w:color="auto"/>
              <w:bottom w:val="single" w:sz="4" w:space="0" w:color="auto"/>
              <w:right w:val="single" w:sz="4" w:space="0" w:color="auto"/>
            </w:tcBorders>
            <w:noWrap/>
            <w:vAlign w:val="bottom"/>
          </w:tcPr>
          <w:p w:rsidR="00CC697D" w:rsidRPr="00862708" w:rsidRDefault="00CC697D" w:rsidP="00C05311">
            <w:pPr>
              <w:spacing w:after="0" w:line="240" w:lineRule="auto"/>
              <w:jc w:val="center"/>
              <w:rPr>
                <w:rFonts w:cs="Calibri"/>
                <w:color w:val="000000"/>
              </w:rPr>
            </w:pPr>
            <w:r w:rsidRPr="00862708">
              <w:rPr>
                <w:rFonts w:cs="Calibri"/>
                <w:color w:val="000000"/>
              </w:rPr>
              <w:t>Year</w:t>
            </w:r>
          </w:p>
        </w:tc>
        <w:tc>
          <w:tcPr>
            <w:tcW w:w="1289" w:type="dxa"/>
            <w:tcBorders>
              <w:top w:val="single" w:sz="4" w:space="0" w:color="auto"/>
              <w:left w:val="nil"/>
              <w:bottom w:val="single" w:sz="4" w:space="0" w:color="auto"/>
              <w:right w:val="single" w:sz="4" w:space="0" w:color="auto"/>
            </w:tcBorders>
            <w:noWrap/>
            <w:vAlign w:val="bottom"/>
          </w:tcPr>
          <w:p w:rsidR="00CC697D" w:rsidRPr="00862708" w:rsidRDefault="00CC697D" w:rsidP="008443E3">
            <w:pPr>
              <w:spacing w:after="0" w:line="240" w:lineRule="auto"/>
              <w:jc w:val="center"/>
              <w:rPr>
                <w:rFonts w:cs="Calibri"/>
                <w:color w:val="000000"/>
              </w:rPr>
            </w:pPr>
            <w:r w:rsidRPr="00922F86">
              <w:rPr>
                <w:rFonts w:cs="Calibri"/>
                <w:color w:val="000000"/>
              </w:rPr>
              <w:fldChar w:fldCharType="begin"/>
            </w:r>
            <w:r w:rsidRPr="00922F86">
              <w:rPr>
                <w:rFonts w:cs="Calibri"/>
                <w:color w:val="000000"/>
              </w:rPr>
              <w:instrText xml:space="preserve"> QUOTE </w:instrText>
            </w:r>
            <w:r>
              <w:pict>
                <v:shape id="_x0000_i1107" type="#_x0000_t75" style="width:4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20EE&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620EE&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5" o:title="" chromakey="white"/>
                </v:shape>
              </w:pict>
            </w:r>
            <w:r w:rsidRPr="00922F86">
              <w:rPr>
                <w:rFonts w:cs="Calibri"/>
                <w:color w:val="000000"/>
              </w:rPr>
              <w:instrText xml:space="preserve"> </w:instrText>
            </w:r>
            <w:r w:rsidRPr="00922F86">
              <w:rPr>
                <w:rFonts w:cs="Calibri"/>
                <w:color w:val="000000"/>
              </w:rPr>
              <w:fldChar w:fldCharType="separate"/>
            </w:r>
            <w:r>
              <w:pict>
                <v:shape id="_x0000_i1108" type="#_x0000_t75" style="width:4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20EE&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620EE&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5" o:title="" chromakey="white"/>
                </v:shape>
              </w:pict>
            </w:r>
            <w:r w:rsidRPr="00922F86">
              <w:rPr>
                <w:rFonts w:cs="Calibri"/>
                <w:color w:val="000000"/>
              </w:rPr>
              <w:fldChar w:fldCharType="end"/>
            </w:r>
            <w:r>
              <w:rPr>
                <w:rFonts w:cs="Calibri"/>
                <w:color w:val="000000"/>
              </w:rPr>
              <w:t xml:space="preserve"> </w:t>
            </w:r>
          </w:p>
        </w:tc>
        <w:tc>
          <w:tcPr>
            <w:tcW w:w="2448" w:type="dxa"/>
            <w:tcBorders>
              <w:top w:val="single" w:sz="4" w:space="0" w:color="auto"/>
              <w:left w:val="nil"/>
              <w:bottom w:val="single" w:sz="4" w:space="0" w:color="auto"/>
              <w:right w:val="single" w:sz="4" w:space="0" w:color="auto"/>
            </w:tcBorders>
            <w:noWrap/>
            <w:vAlign w:val="bottom"/>
          </w:tcPr>
          <w:p w:rsidR="00CC697D" w:rsidRPr="00862708" w:rsidRDefault="00CC697D" w:rsidP="00C05311">
            <w:pPr>
              <w:spacing w:after="0" w:line="240" w:lineRule="auto"/>
              <w:jc w:val="center"/>
              <w:rPr>
                <w:rFonts w:cs="Calibri"/>
                <w:color w:val="000000"/>
              </w:rPr>
            </w:pPr>
            <w:r w:rsidRPr="00922F86">
              <w:rPr>
                <w:rFonts w:ascii="Cambria Math" w:hAnsi="Cambria Math" w:cs="Arial"/>
              </w:rPr>
              <w:t>Laspeyres</w:t>
            </w:r>
            <w:r>
              <w:rPr>
                <w:rFonts w:cs="Calibri"/>
                <w:color w:val="000000"/>
              </w:rPr>
              <w:t xml:space="preserve"> price i</w:t>
            </w:r>
            <w:r w:rsidRPr="00862708">
              <w:rPr>
                <w:rFonts w:cs="Calibri"/>
                <w:color w:val="000000"/>
              </w:rPr>
              <w:t>ndex</w:t>
            </w:r>
          </w:p>
        </w:tc>
      </w:tr>
      <w:tr w:rsidR="00CC697D" w:rsidRPr="00922F86" w:rsidTr="008443E3">
        <w:trPr>
          <w:trHeight w:val="300"/>
        </w:trPr>
        <w:tc>
          <w:tcPr>
            <w:tcW w:w="960" w:type="dxa"/>
            <w:tcBorders>
              <w:top w:val="nil"/>
              <w:left w:val="single" w:sz="4" w:space="0" w:color="auto"/>
              <w:bottom w:val="single" w:sz="4" w:space="0" w:color="auto"/>
              <w:right w:val="single" w:sz="4" w:space="0" w:color="auto"/>
            </w:tcBorders>
            <w:noWrap/>
            <w:vAlign w:val="bottom"/>
          </w:tcPr>
          <w:p w:rsidR="00CC697D" w:rsidRPr="000656B8" w:rsidRDefault="00CC697D" w:rsidP="008443E3">
            <w:pPr>
              <w:spacing w:after="0" w:line="240" w:lineRule="auto"/>
              <w:jc w:val="center"/>
              <w:rPr>
                <w:rFonts w:cs="Calibri"/>
                <w:color w:val="000000"/>
              </w:rPr>
            </w:pPr>
            <w:r w:rsidRPr="000656B8">
              <w:rPr>
                <w:rFonts w:cs="Calibri"/>
                <w:color w:val="000000"/>
              </w:rPr>
              <w:t>2008</w:t>
            </w:r>
          </w:p>
        </w:tc>
        <w:tc>
          <w:tcPr>
            <w:tcW w:w="1289" w:type="dxa"/>
            <w:tcBorders>
              <w:top w:val="nil"/>
              <w:left w:val="nil"/>
              <w:bottom w:val="single" w:sz="4" w:space="0" w:color="auto"/>
              <w:right w:val="single" w:sz="4" w:space="0" w:color="auto"/>
            </w:tcBorders>
            <w:noWrap/>
            <w:vAlign w:val="bottom"/>
          </w:tcPr>
          <w:p w:rsidR="00CC697D" w:rsidRPr="00862708" w:rsidRDefault="00CC697D" w:rsidP="008443E3">
            <w:pPr>
              <w:spacing w:after="0" w:line="240" w:lineRule="auto"/>
              <w:jc w:val="center"/>
              <w:rPr>
                <w:rFonts w:cs="Calibri"/>
                <w:color w:val="000000"/>
              </w:rPr>
            </w:pPr>
            <w:r w:rsidRPr="00862708">
              <w:rPr>
                <w:rFonts w:cs="Calibri"/>
                <w:color w:val="000000"/>
              </w:rPr>
              <w:t>44,094.60</w:t>
            </w:r>
          </w:p>
        </w:tc>
        <w:tc>
          <w:tcPr>
            <w:tcW w:w="2448" w:type="dxa"/>
            <w:tcBorders>
              <w:top w:val="nil"/>
              <w:left w:val="nil"/>
              <w:bottom w:val="single" w:sz="4" w:space="0" w:color="auto"/>
              <w:right w:val="single" w:sz="4" w:space="0" w:color="auto"/>
            </w:tcBorders>
            <w:noWrap/>
            <w:vAlign w:val="bottom"/>
          </w:tcPr>
          <w:p w:rsidR="00CC697D" w:rsidRPr="00862708" w:rsidRDefault="00CC697D" w:rsidP="008443E3">
            <w:pPr>
              <w:spacing w:after="0" w:line="240" w:lineRule="auto"/>
              <w:jc w:val="center"/>
              <w:rPr>
                <w:rFonts w:cs="Calibri"/>
                <w:color w:val="000000"/>
              </w:rPr>
            </w:pPr>
            <w:r w:rsidRPr="00862708">
              <w:rPr>
                <w:rFonts w:cs="Calibri"/>
                <w:color w:val="000000"/>
              </w:rPr>
              <w:t>100.00</w:t>
            </w:r>
          </w:p>
        </w:tc>
      </w:tr>
      <w:tr w:rsidR="00CC697D" w:rsidRPr="00922F86" w:rsidTr="008443E3">
        <w:trPr>
          <w:trHeight w:val="300"/>
        </w:trPr>
        <w:tc>
          <w:tcPr>
            <w:tcW w:w="960" w:type="dxa"/>
            <w:tcBorders>
              <w:top w:val="nil"/>
              <w:left w:val="single" w:sz="4" w:space="0" w:color="auto"/>
              <w:bottom w:val="single" w:sz="4" w:space="0" w:color="auto"/>
              <w:right w:val="single" w:sz="4" w:space="0" w:color="auto"/>
            </w:tcBorders>
            <w:noWrap/>
            <w:vAlign w:val="bottom"/>
          </w:tcPr>
          <w:p w:rsidR="00CC697D" w:rsidRPr="000656B8" w:rsidRDefault="00CC697D" w:rsidP="008443E3">
            <w:pPr>
              <w:spacing w:after="0" w:line="240" w:lineRule="auto"/>
              <w:jc w:val="center"/>
              <w:rPr>
                <w:rFonts w:cs="Calibri"/>
                <w:color w:val="000000"/>
              </w:rPr>
            </w:pPr>
            <w:r w:rsidRPr="000656B8">
              <w:rPr>
                <w:rFonts w:cs="Calibri"/>
                <w:color w:val="000000"/>
              </w:rPr>
              <w:t>2009</w:t>
            </w:r>
          </w:p>
        </w:tc>
        <w:tc>
          <w:tcPr>
            <w:tcW w:w="1289" w:type="dxa"/>
            <w:tcBorders>
              <w:top w:val="nil"/>
              <w:left w:val="nil"/>
              <w:bottom w:val="single" w:sz="4" w:space="0" w:color="auto"/>
              <w:right w:val="single" w:sz="4" w:space="0" w:color="auto"/>
            </w:tcBorders>
            <w:noWrap/>
            <w:vAlign w:val="bottom"/>
          </w:tcPr>
          <w:p w:rsidR="00CC697D" w:rsidRPr="00862708" w:rsidRDefault="00CC697D" w:rsidP="008443E3">
            <w:pPr>
              <w:spacing w:after="0" w:line="240" w:lineRule="auto"/>
              <w:jc w:val="center"/>
              <w:rPr>
                <w:rFonts w:cs="Calibri"/>
                <w:color w:val="000000"/>
              </w:rPr>
            </w:pPr>
            <w:r w:rsidRPr="00862708">
              <w:rPr>
                <w:rFonts w:cs="Calibri"/>
                <w:color w:val="000000"/>
              </w:rPr>
              <w:t>44,787.80</w:t>
            </w:r>
          </w:p>
        </w:tc>
        <w:tc>
          <w:tcPr>
            <w:tcW w:w="2448" w:type="dxa"/>
            <w:tcBorders>
              <w:top w:val="nil"/>
              <w:left w:val="nil"/>
              <w:bottom w:val="single" w:sz="4" w:space="0" w:color="auto"/>
              <w:right w:val="single" w:sz="4" w:space="0" w:color="auto"/>
            </w:tcBorders>
            <w:noWrap/>
            <w:vAlign w:val="bottom"/>
          </w:tcPr>
          <w:p w:rsidR="00CC697D" w:rsidRPr="00862708" w:rsidRDefault="00CC697D" w:rsidP="008443E3">
            <w:pPr>
              <w:spacing w:after="0" w:line="240" w:lineRule="auto"/>
              <w:jc w:val="center"/>
              <w:rPr>
                <w:rFonts w:cs="Calibri"/>
                <w:color w:val="000000"/>
              </w:rPr>
            </w:pPr>
            <w:r w:rsidRPr="00862708">
              <w:rPr>
                <w:rFonts w:cs="Calibri"/>
                <w:color w:val="000000"/>
              </w:rPr>
              <w:t>101.57</w:t>
            </w:r>
          </w:p>
        </w:tc>
      </w:tr>
      <w:tr w:rsidR="00CC697D" w:rsidRPr="00922F86" w:rsidTr="008443E3">
        <w:trPr>
          <w:trHeight w:val="300"/>
        </w:trPr>
        <w:tc>
          <w:tcPr>
            <w:tcW w:w="960" w:type="dxa"/>
            <w:tcBorders>
              <w:top w:val="nil"/>
              <w:left w:val="single" w:sz="4" w:space="0" w:color="auto"/>
              <w:bottom w:val="single" w:sz="4" w:space="0" w:color="auto"/>
              <w:right w:val="single" w:sz="4" w:space="0" w:color="auto"/>
            </w:tcBorders>
            <w:noWrap/>
            <w:vAlign w:val="bottom"/>
          </w:tcPr>
          <w:p w:rsidR="00CC697D" w:rsidRPr="000656B8" w:rsidRDefault="00CC697D" w:rsidP="008443E3">
            <w:pPr>
              <w:spacing w:after="0" w:line="240" w:lineRule="auto"/>
              <w:jc w:val="center"/>
              <w:rPr>
                <w:rFonts w:cs="Calibri"/>
                <w:color w:val="000000"/>
              </w:rPr>
            </w:pPr>
            <w:r w:rsidRPr="000656B8">
              <w:rPr>
                <w:rFonts w:cs="Calibri"/>
                <w:color w:val="000000"/>
              </w:rPr>
              <w:t>2010</w:t>
            </w:r>
          </w:p>
        </w:tc>
        <w:tc>
          <w:tcPr>
            <w:tcW w:w="1289" w:type="dxa"/>
            <w:tcBorders>
              <w:top w:val="nil"/>
              <w:left w:val="nil"/>
              <w:bottom w:val="single" w:sz="4" w:space="0" w:color="auto"/>
              <w:right w:val="single" w:sz="4" w:space="0" w:color="auto"/>
            </w:tcBorders>
            <w:noWrap/>
            <w:vAlign w:val="bottom"/>
          </w:tcPr>
          <w:p w:rsidR="00CC697D" w:rsidRPr="00862708" w:rsidRDefault="00CC697D" w:rsidP="008443E3">
            <w:pPr>
              <w:spacing w:after="0" w:line="240" w:lineRule="auto"/>
              <w:jc w:val="center"/>
              <w:rPr>
                <w:rFonts w:cs="Calibri"/>
                <w:color w:val="000000"/>
              </w:rPr>
            </w:pPr>
            <w:r w:rsidRPr="00862708">
              <w:rPr>
                <w:rFonts w:cs="Calibri"/>
                <w:color w:val="000000"/>
              </w:rPr>
              <w:t>45,014.00</w:t>
            </w:r>
          </w:p>
        </w:tc>
        <w:tc>
          <w:tcPr>
            <w:tcW w:w="2448" w:type="dxa"/>
            <w:tcBorders>
              <w:top w:val="nil"/>
              <w:left w:val="nil"/>
              <w:bottom w:val="single" w:sz="4" w:space="0" w:color="auto"/>
              <w:right w:val="single" w:sz="4" w:space="0" w:color="auto"/>
            </w:tcBorders>
            <w:noWrap/>
            <w:vAlign w:val="bottom"/>
          </w:tcPr>
          <w:p w:rsidR="00CC697D" w:rsidRPr="00862708" w:rsidRDefault="00CC697D" w:rsidP="008443E3">
            <w:pPr>
              <w:spacing w:after="0" w:line="240" w:lineRule="auto"/>
              <w:jc w:val="center"/>
              <w:rPr>
                <w:rFonts w:cs="Calibri"/>
                <w:color w:val="000000"/>
              </w:rPr>
            </w:pPr>
            <w:r w:rsidRPr="00862708">
              <w:rPr>
                <w:rFonts w:cs="Calibri"/>
                <w:color w:val="000000"/>
              </w:rPr>
              <w:t>102.09</w:t>
            </w:r>
          </w:p>
        </w:tc>
      </w:tr>
    </w:tbl>
    <w:p w:rsidR="00CC697D" w:rsidRDefault="00CC697D" w:rsidP="008443E3">
      <w:pPr>
        <w:spacing w:after="0"/>
        <w:ind w:left="1170"/>
        <w:rPr>
          <w:rFonts w:ascii="Cambria Math" w:hAnsi="Cambria Math" w:cs="Arial"/>
        </w:rPr>
      </w:pPr>
    </w:p>
    <w:p w:rsidR="00CC697D" w:rsidRDefault="00CC697D" w:rsidP="00862708">
      <w:pPr>
        <w:spacing w:after="0"/>
        <w:ind w:left="1170"/>
        <w:rPr>
          <w:rFonts w:ascii="Cambria Math" w:hAnsi="Cambria Math" w:cs="Arial"/>
        </w:rPr>
      </w:pPr>
      <w:r>
        <w:rPr>
          <w:rFonts w:ascii="Cambria Math" w:hAnsi="Cambria Math" w:cs="Arial"/>
        </w:rPr>
        <w:t>The Laspeyres price index indicates that relative to 2008, the prices of the three products increased by 1.57% in 2009 and increased by 2.09% in 2010.</w:t>
      </w:r>
    </w:p>
    <w:p w:rsidR="00CC697D" w:rsidRDefault="00CC697D" w:rsidP="008910E3">
      <w:pPr>
        <w:pStyle w:val="ListParagraph"/>
        <w:spacing w:after="0"/>
        <w:ind w:left="1530"/>
        <w:rPr>
          <w:rFonts w:ascii="Cambria Math" w:hAnsi="Cambria Math" w:cs="Arial"/>
        </w:rPr>
      </w:pPr>
    </w:p>
    <w:p w:rsidR="00CC697D" w:rsidRPr="008443E3" w:rsidRDefault="00CC697D" w:rsidP="008443E3">
      <w:pPr>
        <w:pStyle w:val="ListParagraph"/>
        <w:numPr>
          <w:ilvl w:val="1"/>
          <w:numId w:val="1"/>
        </w:numPr>
        <w:spacing w:after="0" w:line="240" w:lineRule="auto"/>
        <w:ind w:left="1526"/>
        <w:rPr>
          <w:rFonts w:ascii="Cambria Math" w:hAnsi="Cambria Math" w:cs="Arial"/>
        </w:rPr>
      </w:pPr>
      <w:r w:rsidRPr="00AE4850">
        <w:rPr>
          <w:rFonts w:ascii="Cambria Math" w:hAnsi="Cambria Math" w:cs="Arial"/>
        </w:rPr>
        <w:t>The</w:t>
      </w:r>
      <w:r>
        <w:rPr>
          <w:rFonts w:ascii="Cambria Math" w:hAnsi="Cambria Math" w:cs="Arial"/>
        </w:rPr>
        <w:t xml:space="preserve"> Paasche price index for period </w:t>
      </w:r>
      <w:r w:rsidRPr="00D84C79">
        <w:rPr>
          <w:rFonts w:ascii="Cambria Math" w:hAnsi="Cambria Math" w:cs="Arial"/>
          <w:i/>
        </w:rPr>
        <w:t>t</w:t>
      </w:r>
      <w:r>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09" type="#_x0000_t75" style="width:41.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B6C&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93B6C&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0&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10" type="#_x0000_t75" style="width:41.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B6C&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93B6C&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0&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6"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color w:val="000000"/>
          <w:sz w:val="24"/>
          <w:szCs w:val="24"/>
        </w:rPr>
        <w:fldChar w:fldCharType="begin"/>
      </w:r>
      <w:r w:rsidRPr="00922F86">
        <w:rPr>
          <w:rFonts w:ascii="Cambria Math" w:hAnsi="Cambria Math" w:cs="Arial"/>
          <w:color w:val="000000"/>
          <w:sz w:val="24"/>
          <w:szCs w:val="24"/>
        </w:rPr>
        <w:instrText xml:space="preserve"> QUOTE </w:instrText>
      </w:r>
      <w:r>
        <w:pict>
          <v:shape id="_x0000_i1111" type="#_x0000_t75" style="width:18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E75B4&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E75B4&quot;&gt;&lt;m:oMathPara&gt;&lt;m:oMath&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922F86">
        <w:rPr>
          <w:rFonts w:ascii="Cambria Math" w:hAnsi="Cambria Math" w:cs="Arial"/>
          <w:color w:val="000000"/>
          <w:sz w:val="24"/>
          <w:szCs w:val="24"/>
        </w:rPr>
        <w:instrText xml:space="preserve"> </w:instrText>
      </w:r>
      <w:r w:rsidRPr="00922F86">
        <w:rPr>
          <w:rFonts w:ascii="Cambria Math" w:hAnsi="Cambria Math" w:cs="Arial"/>
          <w:color w:val="000000"/>
          <w:sz w:val="24"/>
          <w:szCs w:val="24"/>
        </w:rPr>
        <w:fldChar w:fldCharType="separate"/>
      </w:r>
      <w:r>
        <w:pict>
          <v:shape id="_x0000_i1112" type="#_x0000_t75" style="width:18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E75B4&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E75B4&quot;&gt;&lt;m:oMathPara&gt;&lt;m:oMath&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922F86">
        <w:rPr>
          <w:rFonts w:ascii="Cambria Math" w:hAnsi="Cambria Math" w:cs="Arial"/>
          <w:color w:val="000000"/>
          <w:sz w:val="24"/>
          <w:szCs w:val="24"/>
        </w:rPr>
        <w:fldChar w:fldCharType="end"/>
      </w:r>
      <w:r>
        <w:rPr>
          <w:rFonts w:ascii="Cambria Math" w:hAnsi="Cambria Math" w:cs="Arial"/>
          <w:color w:val="000000"/>
          <w:sz w:val="24"/>
          <w:szCs w:val="24"/>
        </w:rPr>
        <w:t xml:space="preserve"> represents the quantities in the current period 2010.</w:t>
      </w:r>
    </w:p>
    <w:p w:rsidR="00CC697D" w:rsidRDefault="00CC697D" w:rsidP="00EB79E2">
      <w:pPr>
        <w:pStyle w:val="ListParagraph"/>
        <w:spacing w:after="0"/>
        <w:ind w:left="810"/>
        <w:jc w:val="center"/>
        <w:rPr>
          <w:rFonts w:ascii="Cambria Math" w:hAnsi="Cambria Math" w:cs="Arial"/>
        </w:rPr>
      </w:pPr>
    </w:p>
    <w:tbl>
      <w:tblPr>
        <w:tblW w:w="3821" w:type="dxa"/>
        <w:tblInd w:w="2947" w:type="dxa"/>
        <w:tblLook w:val="00A0"/>
      </w:tblPr>
      <w:tblGrid>
        <w:gridCol w:w="960"/>
        <w:gridCol w:w="1176"/>
        <w:gridCol w:w="1721"/>
      </w:tblGrid>
      <w:tr w:rsidR="00CC697D" w:rsidRPr="00922F86" w:rsidTr="001D4AB1">
        <w:trPr>
          <w:trHeight w:val="300"/>
        </w:trPr>
        <w:tc>
          <w:tcPr>
            <w:tcW w:w="960" w:type="dxa"/>
            <w:tcBorders>
              <w:top w:val="single" w:sz="4" w:space="0" w:color="auto"/>
              <w:left w:val="single" w:sz="4" w:space="0" w:color="auto"/>
              <w:bottom w:val="single" w:sz="4" w:space="0" w:color="auto"/>
              <w:right w:val="single" w:sz="4" w:space="0" w:color="auto"/>
            </w:tcBorders>
            <w:noWrap/>
            <w:vAlign w:val="bottom"/>
          </w:tcPr>
          <w:p w:rsidR="00CC697D" w:rsidRPr="00862708" w:rsidRDefault="00CC697D" w:rsidP="001D4AB1">
            <w:pPr>
              <w:spacing w:after="0" w:line="240" w:lineRule="auto"/>
              <w:jc w:val="center"/>
              <w:rPr>
                <w:rFonts w:cs="Calibri"/>
                <w:color w:val="000000"/>
              </w:rPr>
            </w:pPr>
            <w:r w:rsidRPr="00862708">
              <w:rPr>
                <w:rFonts w:cs="Calibri"/>
                <w:color w:val="000000"/>
              </w:rPr>
              <w:t>Year</w:t>
            </w:r>
          </w:p>
        </w:tc>
        <w:tc>
          <w:tcPr>
            <w:tcW w:w="1140" w:type="dxa"/>
            <w:tcBorders>
              <w:top w:val="single" w:sz="4" w:space="0" w:color="auto"/>
              <w:left w:val="nil"/>
              <w:bottom w:val="single" w:sz="4" w:space="0" w:color="auto"/>
              <w:right w:val="single" w:sz="4" w:space="0" w:color="auto"/>
            </w:tcBorders>
            <w:noWrap/>
            <w:vAlign w:val="bottom"/>
          </w:tcPr>
          <w:p w:rsidR="00CC697D" w:rsidRPr="00862708" w:rsidRDefault="00CC697D" w:rsidP="001D4AB1">
            <w:pPr>
              <w:spacing w:after="0" w:line="240" w:lineRule="auto"/>
              <w:jc w:val="center"/>
              <w:rPr>
                <w:rFonts w:cs="Calibri"/>
                <w:color w:val="000000"/>
              </w:rPr>
            </w:pPr>
            <w:r w:rsidRPr="00922F86">
              <w:rPr>
                <w:rFonts w:cs="Calibri"/>
                <w:color w:val="000000"/>
              </w:rPr>
              <w:fldChar w:fldCharType="begin"/>
            </w:r>
            <w:r w:rsidRPr="00922F86">
              <w:rPr>
                <w:rFonts w:cs="Calibri"/>
                <w:color w:val="000000"/>
              </w:rPr>
              <w:instrText xml:space="preserve"> QUOTE </w:instrText>
            </w:r>
            <w:r>
              <w:pict>
                <v:shape id="_x0000_i1113" type="#_x0000_t75" style="width:48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3EC9&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43EC9&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e&gt;&lt;/m:nary&gt;&lt;m:sSub&gt;&lt;m:sSubPr&gt;&lt;m:ctrlPr&gt;&lt;w:rPr&gt;&lt;w:rFonts w:ascii=&quot;Cambria Math&quot; w:h-ansi=&quot;Cambria Math&quot; w:cs=&quot;Calibri&quot;/&gt;&lt;wx:font wx:val=&quot;Cambria Math&quot;/&gt;&lt;w:i/&gt;&lt;w:color w:val=&quot;000000&quot;/&gt;&lt;w:sz w:val=&quot;24&quot;/&gt;&lt;w:sz-cs w:val=&quot;24&quot;/&gt;&lt;/w:rPr&gt;&lt;/m:ctrlPr&gt;&lt;/m:sSubPr&gt;&lt;m:e&gt;&lt;m:r&gt;&lt;w:rPr&gt;&lt;w:rFonts w:ascii=&quot;Cambria Math&quot; w:h-ansi=&quot;Cambria Math&quot; w:cs=&quot;Calibri&quot;/&gt;&lt;wx:font wx:val=&quot;Cambria Math&quot;/&gt;&lt;w:i/&gt;&lt;w:color w:val=&quot;000000&quot;/&gt;&lt;w:sz w:val=&quot;24&quot;/&gt;&lt;w:sz-cs w:val=&quot;24&quot;/&gt;&lt;/w:rPr&gt;&lt;m:t&gt;q&lt;/m:t&gt;&lt;/m:r&gt;&lt;/m:e&gt;&lt;m:sub&gt;&lt;m:r&gt;&lt;w:rPr&gt;&lt;w:rFonts w:ascii=&quot;Cambria Math&quot; w:h-ansi=&quot;Cambria Math&quot; w:cs=&quot;Calibri&quot;/&gt;&lt;wx:font wx:val=&quot;Cambria Math&quot;/&gt;&lt;w:i/&gt;&lt;w:color w:val=&quot;000000&quot;/&gt;&lt;w:sz w:val=&quot;24&quot;/&gt;&lt;w:sz-cs w:val=&quot;24&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8" o:title="" chromakey="white"/>
                </v:shape>
              </w:pict>
            </w:r>
            <w:r w:rsidRPr="00922F86">
              <w:rPr>
                <w:rFonts w:cs="Calibri"/>
                <w:color w:val="000000"/>
              </w:rPr>
              <w:instrText xml:space="preserve"> </w:instrText>
            </w:r>
            <w:r w:rsidRPr="00922F86">
              <w:rPr>
                <w:rFonts w:cs="Calibri"/>
                <w:color w:val="000000"/>
              </w:rPr>
              <w:fldChar w:fldCharType="separate"/>
            </w:r>
            <w:r>
              <w:pict>
                <v:shape id="_x0000_i1114" type="#_x0000_t75" style="width:48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3EC9&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43EC9&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e&gt;&lt;/m:nary&gt;&lt;m:sSub&gt;&lt;m:sSubPr&gt;&lt;m:ctrlPr&gt;&lt;w:rPr&gt;&lt;w:rFonts w:ascii=&quot;Cambria Math&quot; w:h-ansi=&quot;Cambria Math&quot; w:cs=&quot;Calibri&quot;/&gt;&lt;wx:font wx:val=&quot;Cambria Math&quot;/&gt;&lt;w:i/&gt;&lt;w:color w:val=&quot;000000&quot;/&gt;&lt;w:sz w:val=&quot;24&quot;/&gt;&lt;w:sz-cs w:val=&quot;24&quot;/&gt;&lt;/w:rPr&gt;&lt;/m:ctrlPr&gt;&lt;/m:sSubPr&gt;&lt;m:e&gt;&lt;m:r&gt;&lt;w:rPr&gt;&lt;w:rFonts w:ascii=&quot;Cambria Math&quot; w:h-ansi=&quot;Cambria Math&quot; w:cs=&quot;Calibri&quot;/&gt;&lt;wx:font wx:val=&quot;Cambria Math&quot;/&gt;&lt;w:i/&gt;&lt;w:color w:val=&quot;000000&quot;/&gt;&lt;w:sz w:val=&quot;24&quot;/&gt;&lt;w:sz-cs w:val=&quot;24&quot;/&gt;&lt;/w:rPr&gt;&lt;m:t&gt;q&lt;/m:t&gt;&lt;/m:r&gt;&lt;/m:e&gt;&lt;m:sub&gt;&lt;m:r&gt;&lt;w:rPr&gt;&lt;w:rFonts w:ascii=&quot;Cambria Math&quot; w:h-ansi=&quot;Cambria Math&quot; w:cs=&quot;Calibri&quot;/&gt;&lt;wx:font wx:val=&quot;Cambria Math&quot;/&gt;&lt;w:i/&gt;&lt;w:color w:val=&quot;000000&quot;/&gt;&lt;w:sz w:val=&quot;24&quot;/&gt;&lt;w:sz-cs w:val=&quot;24&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8" o:title="" chromakey="white"/>
                </v:shape>
              </w:pict>
            </w:r>
            <w:r w:rsidRPr="00922F86">
              <w:rPr>
                <w:rFonts w:cs="Calibri"/>
                <w:color w:val="000000"/>
              </w:rPr>
              <w:fldChar w:fldCharType="end"/>
            </w:r>
            <w:r>
              <w:rPr>
                <w:rFonts w:cs="Calibri"/>
                <w:color w:val="000000"/>
              </w:rPr>
              <w:t xml:space="preserve"> </w:t>
            </w:r>
          </w:p>
        </w:tc>
        <w:tc>
          <w:tcPr>
            <w:tcW w:w="1721" w:type="dxa"/>
            <w:tcBorders>
              <w:top w:val="single" w:sz="4" w:space="0" w:color="auto"/>
              <w:left w:val="nil"/>
              <w:bottom w:val="single" w:sz="4" w:space="0" w:color="auto"/>
              <w:right w:val="single" w:sz="4" w:space="0" w:color="auto"/>
            </w:tcBorders>
            <w:noWrap/>
            <w:vAlign w:val="bottom"/>
          </w:tcPr>
          <w:p w:rsidR="00CC697D" w:rsidRPr="00862708" w:rsidRDefault="00CC697D" w:rsidP="001D4AB1">
            <w:pPr>
              <w:spacing w:after="0" w:line="240" w:lineRule="auto"/>
              <w:jc w:val="center"/>
              <w:rPr>
                <w:rFonts w:cs="Calibri"/>
                <w:color w:val="000000"/>
              </w:rPr>
            </w:pPr>
            <w:r>
              <w:rPr>
                <w:rFonts w:cs="Calibri"/>
                <w:color w:val="000000"/>
              </w:rPr>
              <w:t>Paasche price i</w:t>
            </w:r>
            <w:r w:rsidRPr="00862708">
              <w:rPr>
                <w:rFonts w:cs="Calibri"/>
                <w:color w:val="000000"/>
              </w:rPr>
              <w:t>ndex</w:t>
            </w:r>
          </w:p>
        </w:tc>
      </w:tr>
      <w:tr w:rsidR="00CC697D" w:rsidRPr="00922F86" w:rsidTr="000656B8">
        <w:trPr>
          <w:trHeight w:val="300"/>
        </w:trPr>
        <w:tc>
          <w:tcPr>
            <w:tcW w:w="960" w:type="dxa"/>
            <w:tcBorders>
              <w:top w:val="nil"/>
              <w:left w:val="single" w:sz="4" w:space="0" w:color="auto"/>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2008</w:t>
            </w:r>
          </w:p>
        </w:tc>
        <w:tc>
          <w:tcPr>
            <w:tcW w:w="1140" w:type="dxa"/>
            <w:tcBorders>
              <w:top w:val="nil"/>
              <w:left w:val="nil"/>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34594.00</w:t>
            </w:r>
          </w:p>
        </w:tc>
        <w:tc>
          <w:tcPr>
            <w:tcW w:w="1721" w:type="dxa"/>
            <w:tcBorders>
              <w:top w:val="nil"/>
              <w:left w:val="nil"/>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100.00</w:t>
            </w:r>
          </w:p>
        </w:tc>
      </w:tr>
      <w:tr w:rsidR="00CC697D" w:rsidRPr="00922F86" w:rsidTr="000656B8">
        <w:trPr>
          <w:trHeight w:val="300"/>
        </w:trPr>
        <w:tc>
          <w:tcPr>
            <w:tcW w:w="960" w:type="dxa"/>
            <w:tcBorders>
              <w:top w:val="nil"/>
              <w:left w:val="single" w:sz="4" w:space="0" w:color="auto"/>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2009</w:t>
            </w:r>
          </w:p>
        </w:tc>
        <w:tc>
          <w:tcPr>
            <w:tcW w:w="1140" w:type="dxa"/>
            <w:tcBorders>
              <w:top w:val="nil"/>
              <w:left w:val="nil"/>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34744.00</w:t>
            </w:r>
          </w:p>
        </w:tc>
        <w:tc>
          <w:tcPr>
            <w:tcW w:w="1721" w:type="dxa"/>
            <w:tcBorders>
              <w:top w:val="nil"/>
              <w:left w:val="nil"/>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100.43</w:t>
            </w:r>
          </w:p>
        </w:tc>
      </w:tr>
      <w:tr w:rsidR="00CC697D" w:rsidRPr="00922F86" w:rsidTr="000656B8">
        <w:trPr>
          <w:trHeight w:val="300"/>
        </w:trPr>
        <w:tc>
          <w:tcPr>
            <w:tcW w:w="960" w:type="dxa"/>
            <w:tcBorders>
              <w:top w:val="nil"/>
              <w:left w:val="single" w:sz="4" w:space="0" w:color="auto"/>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2010</w:t>
            </w:r>
          </w:p>
        </w:tc>
        <w:tc>
          <w:tcPr>
            <w:tcW w:w="1140" w:type="dxa"/>
            <w:tcBorders>
              <w:top w:val="nil"/>
              <w:left w:val="nil"/>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34471.00</w:t>
            </w:r>
          </w:p>
        </w:tc>
        <w:tc>
          <w:tcPr>
            <w:tcW w:w="1721" w:type="dxa"/>
            <w:tcBorders>
              <w:top w:val="nil"/>
              <w:left w:val="nil"/>
              <w:bottom w:val="single" w:sz="4" w:space="0" w:color="auto"/>
              <w:right w:val="single" w:sz="4" w:space="0" w:color="auto"/>
            </w:tcBorders>
            <w:noWrap/>
            <w:vAlign w:val="bottom"/>
          </w:tcPr>
          <w:p w:rsidR="00CC697D" w:rsidRPr="000656B8" w:rsidRDefault="00CC697D" w:rsidP="000656B8">
            <w:pPr>
              <w:spacing w:after="0" w:line="240" w:lineRule="auto"/>
              <w:jc w:val="center"/>
              <w:rPr>
                <w:rFonts w:cs="Calibri"/>
                <w:color w:val="000000"/>
              </w:rPr>
            </w:pPr>
            <w:r w:rsidRPr="000656B8">
              <w:rPr>
                <w:rFonts w:cs="Calibri"/>
                <w:color w:val="000000"/>
              </w:rPr>
              <w:t>99.64</w:t>
            </w:r>
          </w:p>
        </w:tc>
      </w:tr>
    </w:tbl>
    <w:p w:rsidR="00CC697D" w:rsidRDefault="00CC697D" w:rsidP="000656B8">
      <w:pPr>
        <w:spacing w:after="0"/>
        <w:ind w:left="1170"/>
        <w:rPr>
          <w:rFonts w:ascii="Cambria Math" w:hAnsi="Cambria Math" w:cs="Arial"/>
        </w:rPr>
      </w:pPr>
    </w:p>
    <w:p w:rsidR="00CC697D" w:rsidRDefault="00CC697D" w:rsidP="000656B8">
      <w:pPr>
        <w:spacing w:after="0"/>
        <w:ind w:left="1170"/>
        <w:rPr>
          <w:rFonts w:ascii="Cambria Math" w:hAnsi="Cambria Math" w:cs="Arial"/>
        </w:rPr>
      </w:pPr>
      <w:r>
        <w:rPr>
          <w:rFonts w:ascii="Cambria Math" w:hAnsi="Cambria Math" w:cs="Arial"/>
        </w:rPr>
        <w:t>The Paasche price index indicates that relative to 2008, the prices of the three products  increased by 0.43% in 2009 and decreased by 0.36 in 2010.</w:t>
      </w:r>
    </w:p>
    <w:p w:rsidR="00CC697D" w:rsidRDefault="00CC697D" w:rsidP="008910E3">
      <w:pPr>
        <w:spacing w:after="0"/>
        <w:ind w:left="1170"/>
        <w:rPr>
          <w:rFonts w:ascii="Cambria Math" w:hAnsi="Cambria Math" w:cs="Arial"/>
        </w:rPr>
      </w:pPr>
    </w:p>
    <w:p w:rsidR="00CC697D" w:rsidRPr="00AA0D79" w:rsidRDefault="00CC697D" w:rsidP="006D1805">
      <w:pPr>
        <w:pStyle w:val="ListParagraph"/>
        <w:numPr>
          <w:ilvl w:val="0"/>
          <w:numId w:val="1"/>
        </w:numPr>
        <w:rPr>
          <w:rFonts w:ascii="Cambria Math" w:hAnsi="Cambria Math" w:cs="Arial"/>
        </w:rPr>
      </w:pPr>
    </w:p>
    <w:p w:rsidR="00CC697D" w:rsidRPr="00D84C79" w:rsidRDefault="00CC697D" w:rsidP="00D84C79">
      <w:pPr>
        <w:pStyle w:val="ListParagraph"/>
        <w:numPr>
          <w:ilvl w:val="1"/>
          <w:numId w:val="1"/>
        </w:numPr>
        <w:spacing w:after="0"/>
        <w:rPr>
          <w:rFonts w:ascii="Cambria Math" w:hAnsi="Cambria Math" w:cs="Arial"/>
        </w:rPr>
      </w:pPr>
      <w:r w:rsidRPr="00D84C79">
        <w:rPr>
          <w:rFonts w:ascii="Cambria Math" w:hAnsi="Cambria Math" w:cs="Arial"/>
        </w:rPr>
        <w:t xml:space="preserve">The simple price index for period </w:t>
      </w:r>
      <w:r w:rsidRPr="00D84C79">
        <w:rPr>
          <w:rFonts w:ascii="Cambria Math" w:hAnsi="Cambria Math" w:cs="Arial"/>
          <w:i/>
        </w:rPr>
        <w:t>t</w:t>
      </w:r>
      <w:r w:rsidRPr="00D84C79">
        <w:rPr>
          <w:rFonts w:ascii="Cambria Math" w:hAnsi="Cambria Math" w:cs="Arial"/>
        </w:rPr>
        <w:t xml:space="preserve"> is calculated as </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15"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0E31&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90E31&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16"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0E31&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90E31&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17"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8EA&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368E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18"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8EA&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368EA&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represents the price in the base month January. </w:t>
      </w:r>
    </w:p>
    <w:p w:rsidR="00CC697D" w:rsidRDefault="00CC697D" w:rsidP="006D1805">
      <w:pPr>
        <w:pStyle w:val="ListParagraph"/>
        <w:spacing w:after="0"/>
        <w:ind w:left="1530"/>
        <w:rPr>
          <w:rFonts w:ascii="Cambria Math" w:hAnsi="Cambria Math" w:cs="Arial"/>
        </w:rPr>
      </w:pPr>
    </w:p>
    <w:tbl>
      <w:tblPr>
        <w:tblW w:w="7716" w:type="dxa"/>
        <w:jc w:val="center"/>
        <w:tblInd w:w="93" w:type="dxa"/>
        <w:tblLook w:val="00A0"/>
      </w:tblPr>
      <w:tblGrid>
        <w:gridCol w:w="2016"/>
        <w:gridCol w:w="1057"/>
        <w:gridCol w:w="871"/>
        <w:gridCol w:w="943"/>
        <w:gridCol w:w="943"/>
        <w:gridCol w:w="943"/>
        <w:gridCol w:w="943"/>
      </w:tblGrid>
      <w:tr w:rsidR="00CC697D" w:rsidRPr="00922F86" w:rsidTr="003C68AD">
        <w:trPr>
          <w:trHeight w:val="315"/>
          <w:jc w:val="center"/>
        </w:trPr>
        <w:tc>
          <w:tcPr>
            <w:tcW w:w="2016" w:type="dxa"/>
            <w:tcBorders>
              <w:top w:val="single" w:sz="4" w:space="0" w:color="auto"/>
              <w:left w:val="single" w:sz="4" w:space="0" w:color="auto"/>
              <w:bottom w:val="single" w:sz="4" w:space="0" w:color="auto"/>
              <w:right w:val="single" w:sz="4" w:space="0" w:color="auto"/>
            </w:tcBorders>
            <w:vAlign w:val="center"/>
          </w:tcPr>
          <w:p w:rsidR="00CC697D" w:rsidRPr="00DD20B2" w:rsidRDefault="00CC697D" w:rsidP="00DD20B2">
            <w:pPr>
              <w:spacing w:after="0" w:line="240" w:lineRule="auto"/>
              <w:rPr>
                <w:rFonts w:ascii="Cambria Math" w:hAnsi="Cambria Math"/>
                <w:color w:val="000000"/>
              </w:rPr>
            </w:pPr>
            <w:r w:rsidRPr="00DD20B2">
              <w:rPr>
                <w:rFonts w:ascii="Cambria Math" w:hAnsi="Cambria Math"/>
                <w:bCs/>
                <w:color w:val="000000"/>
              </w:rPr>
              <w:t>Month</w:t>
            </w:r>
          </w:p>
        </w:tc>
        <w:tc>
          <w:tcPr>
            <w:tcW w:w="1057"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Jan</w:t>
            </w:r>
          </w:p>
        </w:tc>
        <w:tc>
          <w:tcPr>
            <w:tcW w:w="871"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Feb</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Mar</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Apr</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May</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Jun</w:t>
            </w:r>
          </w:p>
        </w:tc>
      </w:tr>
      <w:tr w:rsidR="00CC697D" w:rsidRPr="00922F86" w:rsidTr="003C68AD">
        <w:trPr>
          <w:trHeight w:val="315"/>
          <w:jc w:val="center"/>
        </w:trPr>
        <w:tc>
          <w:tcPr>
            <w:tcW w:w="2016" w:type="dxa"/>
            <w:tcBorders>
              <w:top w:val="single" w:sz="4" w:space="0" w:color="auto"/>
              <w:left w:val="single" w:sz="4" w:space="0" w:color="auto"/>
              <w:bottom w:val="single" w:sz="4" w:space="0" w:color="auto"/>
              <w:right w:val="single" w:sz="4" w:space="0" w:color="auto"/>
            </w:tcBorders>
            <w:vAlign w:val="center"/>
          </w:tcPr>
          <w:p w:rsidR="00CC697D" w:rsidRPr="00DD20B2" w:rsidRDefault="00CC697D" w:rsidP="00DD20B2">
            <w:pPr>
              <w:spacing w:after="0" w:line="240" w:lineRule="auto"/>
              <w:rPr>
                <w:rFonts w:ascii="Cambria Math" w:hAnsi="Cambria Math"/>
                <w:color w:val="000000"/>
              </w:rPr>
            </w:pPr>
            <w:r w:rsidRPr="00DD20B2">
              <w:rPr>
                <w:rFonts w:ascii="Cambria Math" w:hAnsi="Cambria Math"/>
                <w:bCs/>
                <w:color w:val="000000"/>
              </w:rPr>
              <w:t>Price</w:t>
            </w:r>
          </w:p>
        </w:tc>
        <w:tc>
          <w:tcPr>
            <w:tcW w:w="1057"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3.25</w:t>
            </w:r>
          </w:p>
        </w:tc>
        <w:tc>
          <w:tcPr>
            <w:tcW w:w="871"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3.18</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3.56</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3.82</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3.97</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4.48</w:t>
            </w:r>
          </w:p>
        </w:tc>
      </w:tr>
      <w:tr w:rsidR="00CC697D" w:rsidRPr="00922F86" w:rsidTr="003C68AD">
        <w:trPr>
          <w:trHeight w:val="300"/>
          <w:jc w:val="center"/>
        </w:trPr>
        <w:tc>
          <w:tcPr>
            <w:tcW w:w="2016" w:type="dxa"/>
            <w:tcBorders>
              <w:top w:val="single" w:sz="4" w:space="0" w:color="auto"/>
              <w:left w:val="single" w:sz="4" w:space="0" w:color="auto"/>
              <w:bottom w:val="single" w:sz="4" w:space="0" w:color="auto"/>
              <w:right w:val="single" w:sz="4" w:space="0" w:color="auto"/>
            </w:tcBorders>
            <w:noWrap/>
            <w:vAlign w:val="bottom"/>
          </w:tcPr>
          <w:p w:rsidR="00CC697D" w:rsidRPr="00DD20B2" w:rsidRDefault="00CC697D" w:rsidP="00DD20B2">
            <w:pPr>
              <w:spacing w:after="0" w:line="240" w:lineRule="auto"/>
              <w:rPr>
                <w:rFonts w:ascii="Cambria Math" w:hAnsi="Cambria Math" w:cs="Calibri"/>
                <w:color w:val="000000"/>
              </w:rPr>
            </w:pPr>
            <w:r w:rsidRPr="00DD20B2">
              <w:rPr>
                <w:rFonts w:ascii="Cambria Math" w:hAnsi="Cambria Math" w:cs="Calibri"/>
                <w:color w:val="000000"/>
              </w:rPr>
              <w:t>Simple Price index</w:t>
            </w:r>
          </w:p>
        </w:tc>
        <w:tc>
          <w:tcPr>
            <w:tcW w:w="1057"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100.00</w:t>
            </w:r>
          </w:p>
        </w:tc>
        <w:tc>
          <w:tcPr>
            <w:tcW w:w="871"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97.85</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109.54</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117.54</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122.15</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137.85</w:t>
            </w:r>
          </w:p>
        </w:tc>
      </w:tr>
      <w:tr w:rsidR="00CC697D" w:rsidRPr="00922F86" w:rsidTr="003C68AD">
        <w:trPr>
          <w:trHeight w:val="300"/>
          <w:jc w:val="center"/>
        </w:trPr>
        <w:tc>
          <w:tcPr>
            <w:tcW w:w="2016" w:type="dxa"/>
            <w:tcBorders>
              <w:top w:val="single" w:sz="4" w:space="0" w:color="auto"/>
              <w:left w:val="nil"/>
              <w:bottom w:val="single" w:sz="4" w:space="0" w:color="auto"/>
              <w:right w:val="nil"/>
            </w:tcBorders>
            <w:noWrap/>
            <w:vAlign w:val="bottom"/>
          </w:tcPr>
          <w:p w:rsidR="00CC697D" w:rsidRPr="00DD20B2" w:rsidRDefault="00CC697D" w:rsidP="00DD20B2">
            <w:pPr>
              <w:spacing w:after="0" w:line="240" w:lineRule="auto"/>
              <w:jc w:val="center"/>
              <w:rPr>
                <w:rFonts w:ascii="Cambria Math" w:hAnsi="Cambria Math" w:cs="Calibri"/>
                <w:color w:val="000000"/>
              </w:rPr>
            </w:pPr>
          </w:p>
        </w:tc>
        <w:tc>
          <w:tcPr>
            <w:tcW w:w="1057" w:type="dxa"/>
            <w:tcBorders>
              <w:top w:val="single" w:sz="4" w:space="0" w:color="auto"/>
              <w:left w:val="nil"/>
              <w:bottom w:val="single" w:sz="4" w:space="0" w:color="auto"/>
              <w:right w:val="nil"/>
            </w:tcBorders>
            <w:noWrap/>
            <w:vAlign w:val="bottom"/>
          </w:tcPr>
          <w:p w:rsidR="00CC697D" w:rsidRPr="00DD20B2" w:rsidRDefault="00CC697D" w:rsidP="00DD20B2">
            <w:pPr>
              <w:spacing w:after="0" w:line="240" w:lineRule="auto"/>
              <w:jc w:val="center"/>
              <w:rPr>
                <w:rFonts w:ascii="Cambria Math" w:hAnsi="Cambria Math" w:cs="Calibri"/>
                <w:color w:val="000000"/>
              </w:rPr>
            </w:pPr>
          </w:p>
        </w:tc>
        <w:tc>
          <w:tcPr>
            <w:tcW w:w="871" w:type="dxa"/>
            <w:tcBorders>
              <w:top w:val="single" w:sz="4" w:space="0" w:color="auto"/>
              <w:left w:val="nil"/>
              <w:bottom w:val="single" w:sz="4" w:space="0" w:color="auto"/>
              <w:right w:val="nil"/>
            </w:tcBorders>
            <w:noWrap/>
            <w:vAlign w:val="bottom"/>
          </w:tcPr>
          <w:p w:rsidR="00CC697D" w:rsidRPr="00DD20B2" w:rsidRDefault="00CC697D" w:rsidP="00DD20B2">
            <w:pPr>
              <w:spacing w:after="0" w:line="240" w:lineRule="auto"/>
              <w:rPr>
                <w:rFonts w:ascii="Cambria Math" w:hAnsi="Cambria Math" w:cs="Calibri"/>
                <w:color w:val="000000"/>
              </w:rPr>
            </w:pPr>
          </w:p>
        </w:tc>
        <w:tc>
          <w:tcPr>
            <w:tcW w:w="943" w:type="dxa"/>
            <w:tcBorders>
              <w:top w:val="single" w:sz="4" w:space="0" w:color="auto"/>
              <w:left w:val="nil"/>
              <w:bottom w:val="single" w:sz="4" w:space="0" w:color="auto"/>
              <w:right w:val="nil"/>
            </w:tcBorders>
            <w:noWrap/>
            <w:vAlign w:val="bottom"/>
          </w:tcPr>
          <w:p w:rsidR="00CC697D" w:rsidRPr="00DD20B2" w:rsidRDefault="00CC697D" w:rsidP="00DD20B2">
            <w:pPr>
              <w:spacing w:after="0" w:line="240" w:lineRule="auto"/>
              <w:rPr>
                <w:rFonts w:ascii="Cambria Math" w:hAnsi="Cambria Math" w:cs="Calibri"/>
                <w:color w:val="000000"/>
              </w:rPr>
            </w:pPr>
          </w:p>
        </w:tc>
        <w:tc>
          <w:tcPr>
            <w:tcW w:w="943" w:type="dxa"/>
            <w:tcBorders>
              <w:top w:val="single" w:sz="4" w:space="0" w:color="auto"/>
              <w:left w:val="nil"/>
              <w:bottom w:val="single" w:sz="4" w:space="0" w:color="auto"/>
              <w:right w:val="nil"/>
            </w:tcBorders>
            <w:noWrap/>
            <w:vAlign w:val="bottom"/>
          </w:tcPr>
          <w:p w:rsidR="00CC697D" w:rsidRPr="00DD20B2" w:rsidRDefault="00CC697D" w:rsidP="00DD20B2">
            <w:pPr>
              <w:spacing w:after="0" w:line="240" w:lineRule="auto"/>
              <w:rPr>
                <w:rFonts w:ascii="Cambria Math" w:hAnsi="Cambria Math" w:cs="Calibri"/>
                <w:color w:val="000000"/>
              </w:rPr>
            </w:pPr>
          </w:p>
        </w:tc>
        <w:tc>
          <w:tcPr>
            <w:tcW w:w="943" w:type="dxa"/>
            <w:tcBorders>
              <w:top w:val="single" w:sz="4" w:space="0" w:color="auto"/>
              <w:left w:val="nil"/>
              <w:bottom w:val="single" w:sz="4" w:space="0" w:color="auto"/>
              <w:right w:val="nil"/>
            </w:tcBorders>
            <w:noWrap/>
            <w:vAlign w:val="bottom"/>
          </w:tcPr>
          <w:p w:rsidR="00CC697D" w:rsidRPr="00DD20B2" w:rsidRDefault="00CC697D" w:rsidP="00DD20B2">
            <w:pPr>
              <w:spacing w:after="0" w:line="240" w:lineRule="auto"/>
              <w:rPr>
                <w:rFonts w:ascii="Cambria Math" w:hAnsi="Cambria Math" w:cs="Calibri"/>
                <w:color w:val="000000"/>
              </w:rPr>
            </w:pPr>
          </w:p>
        </w:tc>
        <w:tc>
          <w:tcPr>
            <w:tcW w:w="943" w:type="dxa"/>
            <w:tcBorders>
              <w:top w:val="single" w:sz="4" w:space="0" w:color="auto"/>
              <w:left w:val="nil"/>
              <w:bottom w:val="single" w:sz="4" w:space="0" w:color="auto"/>
              <w:right w:val="nil"/>
            </w:tcBorders>
            <w:noWrap/>
            <w:vAlign w:val="bottom"/>
          </w:tcPr>
          <w:p w:rsidR="00CC697D" w:rsidRPr="00DD20B2" w:rsidRDefault="00CC697D" w:rsidP="00DD20B2">
            <w:pPr>
              <w:spacing w:after="0" w:line="240" w:lineRule="auto"/>
              <w:rPr>
                <w:rFonts w:ascii="Cambria Math" w:hAnsi="Cambria Math" w:cs="Calibri"/>
                <w:color w:val="000000"/>
              </w:rPr>
            </w:pPr>
          </w:p>
        </w:tc>
      </w:tr>
      <w:tr w:rsidR="00CC697D" w:rsidRPr="00922F86" w:rsidTr="003C68AD">
        <w:trPr>
          <w:trHeight w:val="315"/>
          <w:jc w:val="center"/>
        </w:trPr>
        <w:tc>
          <w:tcPr>
            <w:tcW w:w="2016" w:type="dxa"/>
            <w:tcBorders>
              <w:top w:val="single" w:sz="4" w:space="0" w:color="auto"/>
              <w:left w:val="single" w:sz="4" w:space="0" w:color="auto"/>
              <w:bottom w:val="single" w:sz="4" w:space="0" w:color="auto"/>
              <w:right w:val="single" w:sz="4" w:space="0" w:color="auto"/>
            </w:tcBorders>
            <w:vAlign w:val="center"/>
          </w:tcPr>
          <w:p w:rsidR="00CC697D" w:rsidRPr="00DD20B2" w:rsidRDefault="00CC697D" w:rsidP="00DD20B2">
            <w:pPr>
              <w:spacing w:after="0" w:line="240" w:lineRule="auto"/>
              <w:rPr>
                <w:rFonts w:ascii="Cambria Math" w:hAnsi="Cambria Math"/>
                <w:color w:val="000000"/>
              </w:rPr>
            </w:pPr>
            <w:r w:rsidRPr="00DD20B2">
              <w:rPr>
                <w:rFonts w:ascii="Cambria Math" w:hAnsi="Cambria Math"/>
                <w:bCs/>
                <w:color w:val="000000"/>
              </w:rPr>
              <w:t>Month</w:t>
            </w:r>
          </w:p>
        </w:tc>
        <w:tc>
          <w:tcPr>
            <w:tcW w:w="1057"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Jul</w:t>
            </w:r>
          </w:p>
        </w:tc>
        <w:tc>
          <w:tcPr>
            <w:tcW w:w="871"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Aug</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Sep</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Oct</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Nov</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bCs/>
                <w:color w:val="000000"/>
              </w:rPr>
              <w:t>Dec</w:t>
            </w:r>
          </w:p>
        </w:tc>
      </w:tr>
      <w:tr w:rsidR="00CC697D" w:rsidRPr="00922F86" w:rsidTr="003C68AD">
        <w:trPr>
          <w:trHeight w:val="315"/>
          <w:jc w:val="center"/>
        </w:trPr>
        <w:tc>
          <w:tcPr>
            <w:tcW w:w="2016" w:type="dxa"/>
            <w:tcBorders>
              <w:top w:val="single" w:sz="4" w:space="0" w:color="auto"/>
              <w:left w:val="single" w:sz="4" w:space="0" w:color="auto"/>
              <w:bottom w:val="single" w:sz="4" w:space="0" w:color="auto"/>
              <w:right w:val="single" w:sz="4" w:space="0" w:color="auto"/>
            </w:tcBorders>
            <w:vAlign w:val="center"/>
          </w:tcPr>
          <w:p w:rsidR="00CC697D" w:rsidRPr="00DD20B2" w:rsidRDefault="00CC697D" w:rsidP="00DD20B2">
            <w:pPr>
              <w:spacing w:after="0" w:line="240" w:lineRule="auto"/>
              <w:rPr>
                <w:rFonts w:ascii="Cambria Math" w:hAnsi="Cambria Math"/>
                <w:color w:val="000000"/>
              </w:rPr>
            </w:pPr>
            <w:r w:rsidRPr="00DD20B2">
              <w:rPr>
                <w:rFonts w:ascii="Cambria Math" w:hAnsi="Cambria Math"/>
                <w:bCs/>
                <w:color w:val="000000"/>
              </w:rPr>
              <w:t>Price</w:t>
            </w:r>
          </w:p>
        </w:tc>
        <w:tc>
          <w:tcPr>
            <w:tcW w:w="1057"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4.46</w:t>
            </w:r>
          </w:p>
        </w:tc>
        <w:tc>
          <w:tcPr>
            <w:tcW w:w="871"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4.16</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3.79</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3.39</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2.46</w:t>
            </w:r>
          </w:p>
        </w:tc>
        <w:tc>
          <w:tcPr>
            <w:tcW w:w="943" w:type="dxa"/>
            <w:tcBorders>
              <w:top w:val="single" w:sz="4" w:space="0" w:color="auto"/>
              <w:left w:val="nil"/>
              <w:bottom w:val="single" w:sz="4" w:space="0" w:color="auto"/>
              <w:right w:val="single" w:sz="4" w:space="0" w:color="auto"/>
            </w:tcBorders>
            <w:vAlign w:val="center"/>
          </w:tcPr>
          <w:p w:rsidR="00CC697D" w:rsidRPr="00DD20B2" w:rsidRDefault="00CC697D" w:rsidP="00DD20B2">
            <w:pPr>
              <w:spacing w:after="0" w:line="240" w:lineRule="auto"/>
              <w:jc w:val="center"/>
              <w:rPr>
                <w:rFonts w:ascii="Cambria Math" w:hAnsi="Cambria Math"/>
                <w:color w:val="000000"/>
              </w:rPr>
            </w:pPr>
            <w:r w:rsidRPr="00DD20B2">
              <w:rPr>
                <w:rFonts w:ascii="Cambria Math" w:hAnsi="Cambria Math"/>
                <w:color w:val="000000"/>
              </w:rPr>
              <w:t>1.82</w:t>
            </w:r>
          </w:p>
        </w:tc>
      </w:tr>
      <w:tr w:rsidR="00CC697D" w:rsidRPr="00922F86" w:rsidTr="003C68AD">
        <w:trPr>
          <w:trHeight w:val="300"/>
          <w:jc w:val="center"/>
        </w:trPr>
        <w:tc>
          <w:tcPr>
            <w:tcW w:w="2016" w:type="dxa"/>
            <w:tcBorders>
              <w:top w:val="single" w:sz="4" w:space="0" w:color="auto"/>
              <w:left w:val="single" w:sz="4" w:space="0" w:color="auto"/>
              <w:bottom w:val="single" w:sz="4" w:space="0" w:color="auto"/>
              <w:right w:val="single" w:sz="4" w:space="0" w:color="auto"/>
            </w:tcBorders>
            <w:noWrap/>
            <w:vAlign w:val="bottom"/>
          </w:tcPr>
          <w:p w:rsidR="00CC697D" w:rsidRPr="00DD20B2" w:rsidRDefault="00CC697D" w:rsidP="00DD20B2">
            <w:pPr>
              <w:spacing w:after="0" w:line="240" w:lineRule="auto"/>
              <w:rPr>
                <w:rFonts w:ascii="Cambria Math" w:hAnsi="Cambria Math" w:cs="Calibri"/>
                <w:color w:val="000000"/>
              </w:rPr>
            </w:pPr>
            <w:r w:rsidRPr="00DD20B2">
              <w:rPr>
                <w:rFonts w:ascii="Cambria Math" w:hAnsi="Cambria Math" w:cs="Calibri"/>
                <w:color w:val="000000"/>
              </w:rPr>
              <w:t>Simple Price index</w:t>
            </w:r>
          </w:p>
        </w:tc>
        <w:tc>
          <w:tcPr>
            <w:tcW w:w="1057"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137.23</w:t>
            </w:r>
          </w:p>
        </w:tc>
        <w:tc>
          <w:tcPr>
            <w:tcW w:w="871"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128.00</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116.62</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104.31</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75.69</w:t>
            </w:r>
          </w:p>
        </w:tc>
        <w:tc>
          <w:tcPr>
            <w:tcW w:w="943" w:type="dxa"/>
            <w:tcBorders>
              <w:top w:val="single" w:sz="4" w:space="0" w:color="auto"/>
              <w:left w:val="nil"/>
              <w:bottom w:val="single" w:sz="4" w:space="0" w:color="auto"/>
              <w:right w:val="single" w:sz="4" w:space="0" w:color="auto"/>
            </w:tcBorders>
            <w:noWrap/>
            <w:vAlign w:val="bottom"/>
          </w:tcPr>
          <w:p w:rsidR="00CC697D" w:rsidRPr="00DD20B2" w:rsidRDefault="00CC697D" w:rsidP="00DD20B2">
            <w:pPr>
              <w:spacing w:after="0" w:line="240" w:lineRule="auto"/>
              <w:jc w:val="center"/>
              <w:rPr>
                <w:rFonts w:ascii="Cambria Math" w:hAnsi="Cambria Math" w:cs="Calibri"/>
                <w:color w:val="000000"/>
              </w:rPr>
            </w:pPr>
            <w:r w:rsidRPr="00DD20B2">
              <w:rPr>
                <w:rFonts w:ascii="Cambria Math" w:hAnsi="Cambria Math" w:cs="Calibri"/>
                <w:color w:val="000000"/>
              </w:rPr>
              <w:t>56.00</w:t>
            </w:r>
          </w:p>
        </w:tc>
      </w:tr>
    </w:tbl>
    <w:p w:rsidR="00CC697D" w:rsidRDefault="00CC697D" w:rsidP="006D1805">
      <w:pPr>
        <w:spacing w:after="0"/>
        <w:ind w:left="1170"/>
        <w:rPr>
          <w:rFonts w:ascii="Cambria Math" w:hAnsi="Cambria Math" w:cs="Arial"/>
        </w:rPr>
      </w:pPr>
    </w:p>
    <w:p w:rsidR="00CC697D" w:rsidRDefault="00CC697D" w:rsidP="003C68AD">
      <w:pPr>
        <w:spacing w:after="0"/>
        <w:ind w:left="1530"/>
        <w:rPr>
          <w:rFonts w:ascii="Cambria Math" w:hAnsi="Cambria Math" w:cs="Arial"/>
        </w:rPr>
      </w:pPr>
      <w:r>
        <w:rPr>
          <w:rFonts w:ascii="Cambria Math" w:hAnsi="Cambria Math" w:cs="Arial"/>
        </w:rPr>
        <w:t>Relative to January, the price of regular gasoline in California peaked in June with a price increase of 37.85%, whereas it decreased by 44% in December of the same year.</w:t>
      </w:r>
    </w:p>
    <w:p w:rsidR="00CC697D" w:rsidRPr="00A92B05" w:rsidRDefault="00CC697D" w:rsidP="00C14EF4">
      <w:pPr>
        <w:pStyle w:val="ListParagraph"/>
        <w:numPr>
          <w:ilvl w:val="1"/>
          <w:numId w:val="1"/>
        </w:numPr>
        <w:spacing w:after="0"/>
        <w:rPr>
          <w:rFonts w:ascii="Cambria Math" w:hAnsi="Cambria Math" w:cs="Arial"/>
        </w:rPr>
      </w:pPr>
      <w:r>
        <w:rPr>
          <w:rFonts w:ascii="Cambria Math" w:hAnsi="Cambria Math" w:cs="Arial"/>
        </w:rPr>
        <w:t xml:space="preserve">As mentioned above, given the price index of 137.85 in June, the </w:t>
      </w:r>
      <w:r w:rsidRPr="00A92B05">
        <w:rPr>
          <w:rFonts w:ascii="Cambria Math" w:hAnsi="Cambria Math" w:cs="Arial"/>
        </w:rPr>
        <w:t xml:space="preserve">percentage change in price, from </w:t>
      </w:r>
      <w:r>
        <w:rPr>
          <w:rFonts w:ascii="Cambria Math" w:hAnsi="Cambria Math" w:cs="Arial"/>
        </w:rPr>
        <w:t xml:space="preserve">January to June </w:t>
      </w:r>
      <w:r w:rsidRPr="00A92B05">
        <w:rPr>
          <w:rFonts w:ascii="Cambria Math" w:hAnsi="Cambria Math" w:cs="Arial"/>
        </w:rPr>
        <w:t>2008</w:t>
      </w:r>
      <w:r>
        <w:rPr>
          <w:rFonts w:ascii="Cambria Math" w:hAnsi="Cambria Math" w:cs="Arial"/>
        </w:rPr>
        <w:t xml:space="preserve"> is 37.85%.</w:t>
      </w:r>
    </w:p>
    <w:p w:rsidR="00CC697D" w:rsidRDefault="00CC697D" w:rsidP="006D1805">
      <w:pPr>
        <w:spacing w:after="0"/>
        <w:ind w:left="1170"/>
        <w:rPr>
          <w:rFonts w:ascii="Cambria Math" w:hAnsi="Cambria Math" w:cs="Arial"/>
        </w:rPr>
      </w:pPr>
    </w:p>
    <w:p w:rsidR="00CC697D" w:rsidRPr="00AA0D79" w:rsidRDefault="00CC697D" w:rsidP="009302F1">
      <w:pPr>
        <w:pStyle w:val="ListParagraph"/>
        <w:numPr>
          <w:ilvl w:val="0"/>
          <w:numId w:val="1"/>
        </w:numPr>
        <w:rPr>
          <w:rFonts w:ascii="Cambria Math" w:hAnsi="Cambria Math" w:cs="Arial"/>
        </w:rPr>
      </w:pPr>
    </w:p>
    <w:p w:rsidR="00CC697D" w:rsidRPr="00137FD5" w:rsidRDefault="00CC697D" w:rsidP="00137FD5">
      <w:pPr>
        <w:pStyle w:val="ListParagraph"/>
        <w:numPr>
          <w:ilvl w:val="1"/>
          <w:numId w:val="1"/>
        </w:numPr>
        <w:spacing w:after="0"/>
        <w:rPr>
          <w:rFonts w:ascii="Cambria Math" w:hAnsi="Cambria Math" w:cs="Arial"/>
        </w:rPr>
      </w:pPr>
      <w:r w:rsidRPr="00D84C79">
        <w:rPr>
          <w:rFonts w:ascii="Cambria Math" w:hAnsi="Cambria Math" w:cs="Arial"/>
        </w:rPr>
        <w:t xml:space="preserve">The simple price index for period </w:t>
      </w:r>
      <w:r w:rsidRPr="00D84C79">
        <w:rPr>
          <w:rFonts w:ascii="Cambria Math" w:hAnsi="Cambria Math" w:cs="Arial"/>
          <w:i/>
        </w:rPr>
        <w:t>t</w:t>
      </w:r>
      <w:r w:rsidRPr="00D84C79">
        <w:rPr>
          <w:rFonts w:ascii="Cambria Math" w:hAnsi="Cambria Math" w:cs="Arial"/>
        </w:rPr>
        <w:t xml:space="preserve"> is calculated as </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19"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1B90&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01B90&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20"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1B90&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01B90&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21"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6A54&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16A5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22"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6A54&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16A54&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represents the price in the base month January.</w:t>
      </w:r>
    </w:p>
    <w:p w:rsidR="00CC697D" w:rsidRDefault="00CC697D" w:rsidP="00604BED">
      <w:pPr>
        <w:spacing w:after="0"/>
        <w:ind w:left="1170"/>
        <w:rPr>
          <w:rFonts w:ascii="Cambria Math" w:hAnsi="Cambria Math" w:cs="Arial"/>
        </w:rPr>
      </w:pPr>
    </w:p>
    <w:tbl>
      <w:tblPr>
        <w:tblW w:w="8020" w:type="dxa"/>
        <w:jc w:val="center"/>
        <w:tblInd w:w="93" w:type="dxa"/>
        <w:tblLook w:val="00A0"/>
      </w:tblPr>
      <w:tblGrid>
        <w:gridCol w:w="2220"/>
        <w:gridCol w:w="1080"/>
        <w:gridCol w:w="880"/>
        <w:gridCol w:w="960"/>
        <w:gridCol w:w="960"/>
        <w:gridCol w:w="960"/>
        <w:gridCol w:w="960"/>
      </w:tblGrid>
      <w:tr w:rsidR="00CC697D" w:rsidRPr="00922F86" w:rsidTr="001B08F5">
        <w:trPr>
          <w:trHeight w:val="315"/>
          <w:jc w:val="center"/>
        </w:trPr>
        <w:tc>
          <w:tcPr>
            <w:tcW w:w="2220" w:type="dxa"/>
            <w:tcBorders>
              <w:top w:val="single" w:sz="4" w:space="0" w:color="auto"/>
              <w:left w:val="single" w:sz="4" w:space="0" w:color="auto"/>
              <w:bottom w:val="single" w:sz="4" w:space="0" w:color="auto"/>
              <w:right w:val="single" w:sz="4" w:space="0" w:color="auto"/>
            </w:tcBorders>
            <w:vAlign w:val="center"/>
          </w:tcPr>
          <w:p w:rsidR="00CC697D" w:rsidRPr="009302F1" w:rsidRDefault="00CC697D" w:rsidP="009302F1">
            <w:pPr>
              <w:spacing w:after="0" w:line="240" w:lineRule="auto"/>
              <w:rPr>
                <w:rFonts w:ascii="Cambria Math" w:hAnsi="Cambria Math"/>
                <w:color w:val="000000"/>
              </w:rPr>
            </w:pPr>
            <w:r w:rsidRPr="009302F1">
              <w:rPr>
                <w:rFonts w:ascii="Cambria Math" w:hAnsi="Cambria Math"/>
                <w:bCs/>
                <w:color w:val="000000"/>
              </w:rPr>
              <w:t>Month</w:t>
            </w:r>
          </w:p>
        </w:tc>
        <w:tc>
          <w:tcPr>
            <w:tcW w:w="10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Jan</w:t>
            </w:r>
          </w:p>
        </w:tc>
        <w:tc>
          <w:tcPr>
            <w:tcW w:w="8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Feb</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Mar</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Apr</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May</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Jun</w:t>
            </w:r>
          </w:p>
        </w:tc>
      </w:tr>
      <w:tr w:rsidR="00CC697D" w:rsidRPr="00922F86" w:rsidTr="001B08F5">
        <w:trPr>
          <w:trHeight w:val="315"/>
          <w:jc w:val="center"/>
        </w:trPr>
        <w:tc>
          <w:tcPr>
            <w:tcW w:w="2220" w:type="dxa"/>
            <w:tcBorders>
              <w:top w:val="single" w:sz="4" w:space="0" w:color="auto"/>
              <w:left w:val="single" w:sz="4" w:space="0" w:color="auto"/>
              <w:bottom w:val="single" w:sz="4" w:space="0" w:color="auto"/>
              <w:right w:val="single" w:sz="4" w:space="0" w:color="auto"/>
            </w:tcBorders>
            <w:vAlign w:val="center"/>
          </w:tcPr>
          <w:p w:rsidR="00CC697D" w:rsidRPr="009302F1" w:rsidRDefault="00CC697D" w:rsidP="009302F1">
            <w:pPr>
              <w:spacing w:after="0" w:line="240" w:lineRule="auto"/>
              <w:rPr>
                <w:rFonts w:ascii="Cambria Math" w:hAnsi="Cambria Math"/>
                <w:color w:val="000000"/>
              </w:rPr>
            </w:pPr>
            <w:r w:rsidRPr="009302F1">
              <w:rPr>
                <w:rFonts w:ascii="Cambria Math" w:hAnsi="Cambria Math"/>
                <w:bCs/>
                <w:color w:val="000000"/>
              </w:rPr>
              <w:t>Price</w:t>
            </w:r>
          </w:p>
        </w:tc>
        <w:tc>
          <w:tcPr>
            <w:tcW w:w="10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16.6</w:t>
            </w:r>
          </w:p>
        </w:tc>
        <w:tc>
          <w:tcPr>
            <w:tcW w:w="8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15.8</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18</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19.8</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20.6</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23.4</w:t>
            </w:r>
          </w:p>
        </w:tc>
      </w:tr>
      <w:tr w:rsidR="00CC697D" w:rsidRPr="00922F86" w:rsidTr="001B08F5">
        <w:trPr>
          <w:trHeight w:val="300"/>
          <w:jc w:val="center"/>
        </w:trPr>
        <w:tc>
          <w:tcPr>
            <w:tcW w:w="2220" w:type="dxa"/>
            <w:tcBorders>
              <w:top w:val="single" w:sz="4" w:space="0" w:color="auto"/>
              <w:left w:val="single" w:sz="4" w:space="0" w:color="auto"/>
              <w:bottom w:val="single" w:sz="4" w:space="0" w:color="auto"/>
              <w:right w:val="single" w:sz="4" w:space="0" w:color="auto"/>
            </w:tcBorders>
            <w:noWrap/>
            <w:vAlign w:val="bottom"/>
          </w:tcPr>
          <w:p w:rsidR="00CC697D" w:rsidRPr="009302F1" w:rsidRDefault="00CC697D" w:rsidP="001B08F5">
            <w:pPr>
              <w:spacing w:after="0" w:line="240" w:lineRule="auto"/>
              <w:rPr>
                <w:rFonts w:ascii="Cambria Math" w:hAnsi="Cambria Math" w:cs="Calibri"/>
                <w:color w:val="000000"/>
              </w:rPr>
            </w:pPr>
            <w:r w:rsidRPr="009302F1">
              <w:rPr>
                <w:rFonts w:ascii="Cambria Math" w:hAnsi="Cambria Math" w:cs="Calibri"/>
                <w:color w:val="000000"/>
              </w:rPr>
              <w:t>Simple Price index</w:t>
            </w:r>
          </w:p>
        </w:tc>
        <w:tc>
          <w:tcPr>
            <w:tcW w:w="108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100.00</w:t>
            </w:r>
          </w:p>
        </w:tc>
        <w:tc>
          <w:tcPr>
            <w:tcW w:w="88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95.18</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108.43</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119.28</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124.10</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140.96</w:t>
            </w:r>
          </w:p>
        </w:tc>
      </w:tr>
      <w:tr w:rsidR="00CC697D" w:rsidRPr="00922F86" w:rsidTr="001B08F5">
        <w:trPr>
          <w:trHeight w:val="300"/>
          <w:jc w:val="center"/>
        </w:trPr>
        <w:tc>
          <w:tcPr>
            <w:tcW w:w="2220" w:type="dxa"/>
            <w:tcBorders>
              <w:top w:val="single" w:sz="4" w:space="0" w:color="auto"/>
              <w:left w:val="nil"/>
              <w:bottom w:val="single" w:sz="4" w:space="0" w:color="auto"/>
              <w:right w:val="nil"/>
            </w:tcBorders>
            <w:noWrap/>
            <w:vAlign w:val="bottom"/>
          </w:tcPr>
          <w:p w:rsidR="00CC697D" w:rsidRPr="009302F1" w:rsidRDefault="00CC697D" w:rsidP="009302F1">
            <w:pPr>
              <w:spacing w:after="0" w:line="240" w:lineRule="auto"/>
              <w:jc w:val="center"/>
              <w:rPr>
                <w:rFonts w:ascii="Cambria Math" w:hAnsi="Cambria Math" w:cs="Calibri"/>
                <w:color w:val="000000"/>
              </w:rPr>
            </w:pPr>
          </w:p>
        </w:tc>
        <w:tc>
          <w:tcPr>
            <w:tcW w:w="1080" w:type="dxa"/>
            <w:tcBorders>
              <w:top w:val="single" w:sz="4" w:space="0" w:color="auto"/>
              <w:left w:val="nil"/>
              <w:bottom w:val="single" w:sz="4" w:space="0" w:color="auto"/>
              <w:right w:val="nil"/>
            </w:tcBorders>
            <w:noWrap/>
            <w:vAlign w:val="bottom"/>
          </w:tcPr>
          <w:p w:rsidR="00CC697D" w:rsidRPr="009302F1" w:rsidRDefault="00CC697D" w:rsidP="009302F1">
            <w:pPr>
              <w:spacing w:after="0" w:line="240" w:lineRule="auto"/>
              <w:jc w:val="center"/>
              <w:rPr>
                <w:rFonts w:ascii="Cambria Math" w:hAnsi="Cambria Math" w:cs="Calibri"/>
                <w:color w:val="000000"/>
              </w:rPr>
            </w:pPr>
          </w:p>
        </w:tc>
        <w:tc>
          <w:tcPr>
            <w:tcW w:w="880" w:type="dxa"/>
            <w:tcBorders>
              <w:top w:val="single" w:sz="4" w:space="0" w:color="auto"/>
              <w:left w:val="nil"/>
              <w:bottom w:val="single" w:sz="4" w:space="0" w:color="auto"/>
              <w:right w:val="nil"/>
            </w:tcBorders>
            <w:noWrap/>
            <w:vAlign w:val="bottom"/>
          </w:tcPr>
          <w:p w:rsidR="00CC697D" w:rsidRPr="009302F1" w:rsidRDefault="00CC697D" w:rsidP="009302F1">
            <w:pPr>
              <w:spacing w:after="0" w:line="240" w:lineRule="auto"/>
              <w:rPr>
                <w:rFonts w:ascii="Cambria Math" w:hAnsi="Cambria Math" w:cs="Calibri"/>
                <w:color w:val="000000"/>
              </w:rPr>
            </w:pPr>
          </w:p>
        </w:tc>
        <w:tc>
          <w:tcPr>
            <w:tcW w:w="960" w:type="dxa"/>
            <w:tcBorders>
              <w:top w:val="single" w:sz="4" w:space="0" w:color="auto"/>
              <w:left w:val="nil"/>
              <w:bottom w:val="single" w:sz="4" w:space="0" w:color="auto"/>
              <w:right w:val="nil"/>
            </w:tcBorders>
            <w:noWrap/>
            <w:vAlign w:val="bottom"/>
          </w:tcPr>
          <w:p w:rsidR="00CC697D" w:rsidRPr="009302F1" w:rsidRDefault="00CC697D" w:rsidP="009302F1">
            <w:pPr>
              <w:spacing w:after="0" w:line="240" w:lineRule="auto"/>
              <w:rPr>
                <w:rFonts w:ascii="Cambria Math" w:hAnsi="Cambria Math" w:cs="Calibri"/>
                <w:color w:val="000000"/>
              </w:rPr>
            </w:pPr>
          </w:p>
        </w:tc>
        <w:tc>
          <w:tcPr>
            <w:tcW w:w="960" w:type="dxa"/>
            <w:tcBorders>
              <w:top w:val="single" w:sz="4" w:space="0" w:color="auto"/>
              <w:left w:val="nil"/>
              <w:bottom w:val="single" w:sz="4" w:space="0" w:color="auto"/>
              <w:right w:val="nil"/>
            </w:tcBorders>
            <w:noWrap/>
            <w:vAlign w:val="bottom"/>
          </w:tcPr>
          <w:p w:rsidR="00CC697D" w:rsidRPr="009302F1" w:rsidRDefault="00CC697D" w:rsidP="009302F1">
            <w:pPr>
              <w:spacing w:after="0" w:line="240" w:lineRule="auto"/>
              <w:rPr>
                <w:rFonts w:ascii="Cambria Math" w:hAnsi="Cambria Math" w:cs="Calibri"/>
                <w:color w:val="000000"/>
              </w:rPr>
            </w:pPr>
          </w:p>
        </w:tc>
        <w:tc>
          <w:tcPr>
            <w:tcW w:w="960" w:type="dxa"/>
            <w:tcBorders>
              <w:top w:val="single" w:sz="4" w:space="0" w:color="auto"/>
              <w:left w:val="nil"/>
              <w:bottom w:val="single" w:sz="4" w:space="0" w:color="auto"/>
              <w:right w:val="nil"/>
            </w:tcBorders>
            <w:noWrap/>
            <w:vAlign w:val="bottom"/>
          </w:tcPr>
          <w:p w:rsidR="00CC697D" w:rsidRPr="009302F1" w:rsidRDefault="00CC697D" w:rsidP="009302F1">
            <w:pPr>
              <w:spacing w:after="0" w:line="240" w:lineRule="auto"/>
              <w:rPr>
                <w:rFonts w:ascii="Cambria Math" w:hAnsi="Cambria Math" w:cs="Calibri"/>
                <w:color w:val="000000"/>
              </w:rPr>
            </w:pPr>
          </w:p>
        </w:tc>
        <w:tc>
          <w:tcPr>
            <w:tcW w:w="960" w:type="dxa"/>
            <w:tcBorders>
              <w:top w:val="single" w:sz="4" w:space="0" w:color="auto"/>
              <w:left w:val="nil"/>
              <w:bottom w:val="single" w:sz="4" w:space="0" w:color="auto"/>
              <w:right w:val="nil"/>
            </w:tcBorders>
            <w:noWrap/>
            <w:vAlign w:val="bottom"/>
          </w:tcPr>
          <w:p w:rsidR="00CC697D" w:rsidRPr="009302F1" w:rsidRDefault="00CC697D" w:rsidP="009302F1">
            <w:pPr>
              <w:spacing w:after="0" w:line="240" w:lineRule="auto"/>
              <w:rPr>
                <w:rFonts w:ascii="Cambria Math" w:hAnsi="Cambria Math" w:cs="Calibri"/>
                <w:color w:val="000000"/>
              </w:rPr>
            </w:pPr>
          </w:p>
        </w:tc>
      </w:tr>
      <w:tr w:rsidR="00CC697D" w:rsidRPr="00922F86" w:rsidTr="001B08F5">
        <w:trPr>
          <w:trHeight w:val="315"/>
          <w:jc w:val="center"/>
        </w:trPr>
        <w:tc>
          <w:tcPr>
            <w:tcW w:w="2220" w:type="dxa"/>
            <w:tcBorders>
              <w:top w:val="single" w:sz="4" w:space="0" w:color="auto"/>
              <w:left w:val="single" w:sz="4" w:space="0" w:color="auto"/>
              <w:bottom w:val="single" w:sz="4" w:space="0" w:color="auto"/>
              <w:right w:val="single" w:sz="4" w:space="0" w:color="auto"/>
            </w:tcBorders>
            <w:vAlign w:val="center"/>
          </w:tcPr>
          <w:p w:rsidR="00CC697D" w:rsidRPr="009302F1" w:rsidRDefault="00CC697D" w:rsidP="009302F1">
            <w:pPr>
              <w:spacing w:after="0" w:line="240" w:lineRule="auto"/>
              <w:rPr>
                <w:rFonts w:ascii="Cambria Math" w:hAnsi="Cambria Math"/>
                <w:color w:val="000000"/>
              </w:rPr>
            </w:pPr>
            <w:r w:rsidRPr="009302F1">
              <w:rPr>
                <w:rFonts w:ascii="Cambria Math" w:hAnsi="Cambria Math"/>
                <w:bCs/>
                <w:color w:val="000000"/>
              </w:rPr>
              <w:t>Month</w:t>
            </w:r>
          </w:p>
        </w:tc>
        <w:tc>
          <w:tcPr>
            <w:tcW w:w="10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Jul</w:t>
            </w:r>
          </w:p>
        </w:tc>
        <w:tc>
          <w:tcPr>
            <w:tcW w:w="8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Aug</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Sep</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Oct</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Nov</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bCs/>
                <w:color w:val="000000"/>
              </w:rPr>
              <w:t>Dec</w:t>
            </w:r>
          </w:p>
        </w:tc>
      </w:tr>
      <w:tr w:rsidR="00CC697D" w:rsidRPr="00922F86" w:rsidTr="001B08F5">
        <w:trPr>
          <w:trHeight w:val="315"/>
          <w:jc w:val="center"/>
        </w:trPr>
        <w:tc>
          <w:tcPr>
            <w:tcW w:w="2220" w:type="dxa"/>
            <w:tcBorders>
              <w:top w:val="single" w:sz="4" w:space="0" w:color="auto"/>
              <w:left w:val="single" w:sz="4" w:space="0" w:color="auto"/>
              <w:bottom w:val="single" w:sz="4" w:space="0" w:color="auto"/>
              <w:right w:val="single" w:sz="4" w:space="0" w:color="auto"/>
            </w:tcBorders>
            <w:vAlign w:val="center"/>
          </w:tcPr>
          <w:p w:rsidR="00CC697D" w:rsidRPr="009302F1" w:rsidRDefault="00CC697D" w:rsidP="009302F1">
            <w:pPr>
              <w:spacing w:after="0" w:line="240" w:lineRule="auto"/>
              <w:rPr>
                <w:rFonts w:ascii="Cambria Math" w:hAnsi="Cambria Math"/>
                <w:color w:val="000000"/>
              </w:rPr>
            </w:pPr>
            <w:r w:rsidRPr="009302F1">
              <w:rPr>
                <w:rFonts w:ascii="Cambria Math" w:hAnsi="Cambria Math"/>
                <w:bCs/>
                <w:color w:val="000000"/>
              </w:rPr>
              <w:t>Price</w:t>
            </w:r>
          </w:p>
        </w:tc>
        <w:tc>
          <w:tcPr>
            <w:tcW w:w="10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23.2</w:t>
            </w:r>
          </w:p>
        </w:tc>
        <w:tc>
          <w:tcPr>
            <w:tcW w:w="88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24.4</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25.5</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27.5</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29.2</w:t>
            </w:r>
          </w:p>
        </w:tc>
        <w:tc>
          <w:tcPr>
            <w:tcW w:w="960" w:type="dxa"/>
            <w:tcBorders>
              <w:top w:val="single" w:sz="4" w:space="0" w:color="auto"/>
              <w:left w:val="nil"/>
              <w:bottom w:val="single" w:sz="4" w:space="0" w:color="auto"/>
              <w:right w:val="single" w:sz="4" w:space="0" w:color="auto"/>
            </w:tcBorders>
            <w:vAlign w:val="center"/>
          </w:tcPr>
          <w:p w:rsidR="00CC697D" w:rsidRPr="009302F1" w:rsidRDefault="00CC697D" w:rsidP="009302F1">
            <w:pPr>
              <w:spacing w:after="0" w:line="240" w:lineRule="auto"/>
              <w:jc w:val="center"/>
              <w:rPr>
                <w:rFonts w:ascii="Cambria Math" w:hAnsi="Cambria Math"/>
                <w:color w:val="000000"/>
              </w:rPr>
            </w:pPr>
            <w:r w:rsidRPr="009302F1">
              <w:rPr>
                <w:rFonts w:ascii="Cambria Math" w:hAnsi="Cambria Math"/>
                <w:color w:val="000000"/>
              </w:rPr>
              <w:t>30.3</w:t>
            </w:r>
          </w:p>
        </w:tc>
      </w:tr>
      <w:tr w:rsidR="00CC697D" w:rsidRPr="00922F86" w:rsidTr="001B08F5">
        <w:trPr>
          <w:trHeight w:val="300"/>
          <w:jc w:val="center"/>
        </w:trPr>
        <w:tc>
          <w:tcPr>
            <w:tcW w:w="2220" w:type="dxa"/>
            <w:tcBorders>
              <w:top w:val="single" w:sz="4" w:space="0" w:color="auto"/>
              <w:left w:val="single" w:sz="4" w:space="0" w:color="auto"/>
              <w:bottom w:val="single" w:sz="4" w:space="0" w:color="auto"/>
              <w:right w:val="single" w:sz="4" w:space="0" w:color="auto"/>
            </w:tcBorders>
            <w:noWrap/>
            <w:vAlign w:val="bottom"/>
          </w:tcPr>
          <w:p w:rsidR="00CC697D" w:rsidRPr="009302F1" w:rsidRDefault="00CC697D" w:rsidP="001B08F5">
            <w:pPr>
              <w:spacing w:after="0" w:line="240" w:lineRule="auto"/>
              <w:rPr>
                <w:rFonts w:ascii="Cambria Math" w:hAnsi="Cambria Math" w:cs="Calibri"/>
                <w:color w:val="000000"/>
              </w:rPr>
            </w:pPr>
            <w:r w:rsidRPr="009302F1">
              <w:rPr>
                <w:rFonts w:ascii="Cambria Math" w:hAnsi="Cambria Math" w:cs="Calibri"/>
                <w:color w:val="000000"/>
              </w:rPr>
              <w:t>Simple Price index</w:t>
            </w:r>
          </w:p>
        </w:tc>
        <w:tc>
          <w:tcPr>
            <w:tcW w:w="108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139.76</w:t>
            </w:r>
          </w:p>
        </w:tc>
        <w:tc>
          <w:tcPr>
            <w:tcW w:w="88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146.99</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153.61</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165.66</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175.90</w:t>
            </w:r>
          </w:p>
        </w:tc>
        <w:tc>
          <w:tcPr>
            <w:tcW w:w="960" w:type="dxa"/>
            <w:tcBorders>
              <w:top w:val="single" w:sz="4" w:space="0" w:color="auto"/>
              <w:left w:val="nil"/>
              <w:bottom w:val="single" w:sz="4" w:space="0" w:color="auto"/>
              <w:right w:val="single" w:sz="4" w:space="0" w:color="auto"/>
            </w:tcBorders>
            <w:noWrap/>
            <w:vAlign w:val="bottom"/>
          </w:tcPr>
          <w:p w:rsidR="00CC697D" w:rsidRPr="009302F1" w:rsidRDefault="00CC697D" w:rsidP="009302F1">
            <w:pPr>
              <w:spacing w:after="0" w:line="240" w:lineRule="auto"/>
              <w:jc w:val="center"/>
              <w:rPr>
                <w:rFonts w:ascii="Cambria Math" w:hAnsi="Cambria Math" w:cs="Calibri"/>
                <w:color w:val="000000"/>
              </w:rPr>
            </w:pPr>
            <w:r w:rsidRPr="009302F1">
              <w:rPr>
                <w:rFonts w:ascii="Cambria Math" w:hAnsi="Cambria Math" w:cs="Calibri"/>
                <w:color w:val="000000"/>
              </w:rPr>
              <w:t>182.53</w:t>
            </w:r>
          </w:p>
        </w:tc>
      </w:tr>
    </w:tbl>
    <w:p w:rsidR="00CC697D" w:rsidRDefault="00CC697D" w:rsidP="00604BED">
      <w:pPr>
        <w:spacing w:after="0"/>
        <w:ind w:left="1170"/>
        <w:rPr>
          <w:rFonts w:ascii="Cambria Math" w:hAnsi="Cambria Math" w:cs="Arial"/>
        </w:rPr>
      </w:pPr>
    </w:p>
    <w:p w:rsidR="00CC697D" w:rsidRPr="00C14EF4" w:rsidRDefault="00CC697D" w:rsidP="002B46AD">
      <w:pPr>
        <w:pStyle w:val="ListParagraph"/>
        <w:numPr>
          <w:ilvl w:val="1"/>
          <w:numId w:val="1"/>
        </w:numPr>
        <w:spacing w:after="0"/>
        <w:rPr>
          <w:rFonts w:ascii="Cambria Math" w:hAnsi="Cambria Math" w:cs="Arial"/>
        </w:rPr>
      </w:pPr>
      <w:r w:rsidRPr="00C14EF4">
        <w:rPr>
          <w:rFonts w:ascii="Cambria Math" w:hAnsi="Cambria Math" w:cs="Arial"/>
        </w:rPr>
        <w:t>Given the price index of 1</w:t>
      </w:r>
      <w:r>
        <w:rPr>
          <w:rFonts w:ascii="Cambria Math" w:hAnsi="Cambria Math" w:cs="Arial"/>
        </w:rPr>
        <w:t>39.76</w:t>
      </w:r>
      <w:r w:rsidRPr="00C14EF4">
        <w:rPr>
          <w:rFonts w:ascii="Cambria Math" w:hAnsi="Cambria Math" w:cs="Arial"/>
        </w:rPr>
        <w:t xml:space="preserve"> in Ju</w:t>
      </w:r>
      <w:r>
        <w:rPr>
          <w:rFonts w:ascii="Cambria Math" w:hAnsi="Cambria Math" w:cs="Arial"/>
        </w:rPr>
        <w:t>ly</w:t>
      </w:r>
      <w:r w:rsidRPr="00C14EF4">
        <w:rPr>
          <w:rFonts w:ascii="Cambria Math" w:hAnsi="Cambria Math" w:cs="Arial"/>
        </w:rPr>
        <w:t>, the percentage change in price, from January to Ju</w:t>
      </w:r>
      <w:r>
        <w:rPr>
          <w:rFonts w:ascii="Cambria Math" w:hAnsi="Cambria Math" w:cs="Arial"/>
        </w:rPr>
        <w:t xml:space="preserve">ly </w:t>
      </w:r>
      <w:r w:rsidRPr="00C14EF4">
        <w:rPr>
          <w:rFonts w:ascii="Cambria Math" w:hAnsi="Cambria Math" w:cs="Arial"/>
        </w:rPr>
        <w:t xml:space="preserve">is </w:t>
      </w:r>
      <w:r>
        <w:rPr>
          <w:rFonts w:ascii="Cambria Math" w:hAnsi="Cambria Math" w:cs="Arial"/>
        </w:rPr>
        <w:t>39.76</w:t>
      </w:r>
      <w:r w:rsidRPr="00C14EF4">
        <w:rPr>
          <w:rFonts w:ascii="Cambria Math" w:hAnsi="Cambria Math" w:cs="Arial"/>
        </w:rPr>
        <w:t xml:space="preserve">%. </w:t>
      </w:r>
    </w:p>
    <w:p w:rsidR="00CC697D" w:rsidRDefault="00CC697D" w:rsidP="00C14EF4">
      <w:pPr>
        <w:pStyle w:val="ListParagraph"/>
        <w:numPr>
          <w:ilvl w:val="1"/>
          <w:numId w:val="1"/>
        </w:numPr>
        <w:spacing w:after="0"/>
        <w:rPr>
          <w:rFonts w:ascii="Cambria Math" w:hAnsi="Cambria Math" w:cs="Arial"/>
        </w:rPr>
      </w:pPr>
      <w:r>
        <w:rPr>
          <w:rFonts w:ascii="Cambria Math" w:hAnsi="Cambria Math" w:cs="Arial"/>
        </w:rPr>
        <w:t xml:space="preserve">Given the price index of 182.53 in December, the </w:t>
      </w:r>
      <w:r w:rsidRPr="00A92B05">
        <w:rPr>
          <w:rFonts w:ascii="Cambria Math" w:hAnsi="Cambria Math" w:cs="Arial"/>
        </w:rPr>
        <w:t xml:space="preserve">percentage change in price, from </w:t>
      </w:r>
      <w:r>
        <w:rPr>
          <w:rFonts w:ascii="Cambria Math" w:hAnsi="Cambria Math" w:cs="Arial"/>
        </w:rPr>
        <w:t>January to December is 82.53%.</w:t>
      </w:r>
    </w:p>
    <w:p w:rsidR="00CC697D" w:rsidRDefault="00CC697D" w:rsidP="00604BED">
      <w:pPr>
        <w:spacing w:after="0"/>
        <w:ind w:left="1170"/>
        <w:rPr>
          <w:rFonts w:ascii="Cambria Math" w:hAnsi="Cambria Math" w:cs="Arial"/>
        </w:rPr>
      </w:pPr>
    </w:p>
    <w:p w:rsidR="00CC697D" w:rsidRPr="00AA0D79" w:rsidRDefault="00CC697D" w:rsidP="00703415">
      <w:pPr>
        <w:pStyle w:val="ListParagraph"/>
        <w:numPr>
          <w:ilvl w:val="0"/>
          <w:numId w:val="1"/>
        </w:numPr>
        <w:rPr>
          <w:rFonts w:ascii="Cambria Math" w:hAnsi="Cambria Math" w:cs="Arial"/>
        </w:rPr>
      </w:pPr>
    </w:p>
    <w:p w:rsidR="00CC697D" w:rsidRPr="0078105D" w:rsidRDefault="00CC697D" w:rsidP="0078105D">
      <w:pPr>
        <w:pStyle w:val="ListParagraph"/>
        <w:numPr>
          <w:ilvl w:val="1"/>
          <w:numId w:val="1"/>
        </w:numPr>
        <w:spacing w:after="0"/>
        <w:rPr>
          <w:rFonts w:ascii="Cambria Math" w:hAnsi="Cambria Math" w:cs="Arial"/>
        </w:rPr>
      </w:pPr>
      <w:r w:rsidRPr="00D84C79">
        <w:rPr>
          <w:rFonts w:ascii="Cambria Math" w:hAnsi="Cambria Math" w:cs="Arial"/>
        </w:rPr>
        <w:t xml:space="preserve">The simple price index for period </w:t>
      </w:r>
      <w:r w:rsidRPr="00D84C79">
        <w:rPr>
          <w:rFonts w:ascii="Cambria Math" w:hAnsi="Cambria Math" w:cs="Arial"/>
          <w:i/>
        </w:rPr>
        <w:t>t</w:t>
      </w:r>
      <w:r w:rsidRPr="00D84C79">
        <w:rPr>
          <w:rFonts w:ascii="Cambria Math" w:hAnsi="Cambria Math" w:cs="Arial"/>
        </w:rPr>
        <w:t xml:space="preserve"> is calculated as </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23"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2FCE&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2FCE&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24"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2FCE&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2FCE&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25"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09D7&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709D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26"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09D7&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709D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represents the price in the base year 2004.  </w:t>
      </w:r>
    </w:p>
    <w:p w:rsidR="00CC697D" w:rsidRDefault="00CC697D" w:rsidP="00703415">
      <w:pPr>
        <w:pStyle w:val="ListParagraph"/>
        <w:spacing w:after="0"/>
        <w:ind w:left="1530"/>
        <w:jc w:val="center"/>
        <w:rPr>
          <w:rFonts w:ascii="Cambria Math" w:hAnsi="Cambria Math" w:cs="Arial"/>
        </w:rPr>
      </w:pPr>
    </w:p>
    <w:tbl>
      <w:tblPr>
        <w:tblW w:w="8848" w:type="dxa"/>
        <w:jc w:val="center"/>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04"/>
        <w:gridCol w:w="1080"/>
        <w:gridCol w:w="1480"/>
        <w:gridCol w:w="996"/>
        <w:gridCol w:w="996"/>
        <w:gridCol w:w="996"/>
        <w:gridCol w:w="996"/>
      </w:tblGrid>
      <w:tr w:rsidR="00CC697D" w:rsidRPr="00922F86" w:rsidTr="00DE53CE">
        <w:trPr>
          <w:trHeight w:val="315"/>
          <w:jc w:val="center"/>
        </w:trPr>
        <w:tc>
          <w:tcPr>
            <w:tcW w:w="2304" w:type="dxa"/>
            <w:vAlign w:val="center"/>
          </w:tcPr>
          <w:p w:rsidR="00CC697D" w:rsidRPr="00703415" w:rsidRDefault="00CC697D" w:rsidP="00703415">
            <w:pPr>
              <w:spacing w:after="0" w:line="240" w:lineRule="auto"/>
              <w:rPr>
                <w:rFonts w:ascii="Cambria Math" w:hAnsi="Cambria Math"/>
                <w:color w:val="000000"/>
              </w:rPr>
            </w:pPr>
            <w:r w:rsidRPr="00703415">
              <w:rPr>
                <w:rFonts w:ascii="Cambria Math" w:hAnsi="Cambria Math"/>
                <w:bCs/>
                <w:color w:val="000000"/>
              </w:rPr>
              <w:t>Year</w:t>
            </w:r>
          </w:p>
        </w:tc>
        <w:tc>
          <w:tcPr>
            <w:tcW w:w="1080"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bCs/>
                <w:color w:val="000000"/>
              </w:rPr>
              <w:t>2004</w:t>
            </w:r>
          </w:p>
        </w:tc>
        <w:tc>
          <w:tcPr>
            <w:tcW w:w="1480"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bCs/>
                <w:color w:val="000000"/>
              </w:rPr>
              <w:t>2005</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bCs/>
                <w:color w:val="000000"/>
              </w:rPr>
              <w:t>2006</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bCs/>
                <w:color w:val="000000"/>
              </w:rPr>
              <w:t>2007</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bCs/>
                <w:color w:val="000000"/>
              </w:rPr>
              <w:t>2008</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bCs/>
                <w:color w:val="000000"/>
              </w:rPr>
              <w:t>2009</w:t>
            </w:r>
          </w:p>
        </w:tc>
      </w:tr>
      <w:tr w:rsidR="00CC697D" w:rsidRPr="00922F86" w:rsidTr="00DE53CE">
        <w:trPr>
          <w:trHeight w:val="315"/>
          <w:jc w:val="center"/>
        </w:trPr>
        <w:tc>
          <w:tcPr>
            <w:tcW w:w="2304" w:type="dxa"/>
            <w:vAlign w:val="center"/>
          </w:tcPr>
          <w:p w:rsidR="00CC697D" w:rsidRPr="00703415" w:rsidRDefault="00CC697D" w:rsidP="00703415">
            <w:pPr>
              <w:spacing w:after="0" w:line="240" w:lineRule="auto"/>
              <w:rPr>
                <w:rFonts w:ascii="Cambria Math" w:hAnsi="Cambria Math"/>
                <w:color w:val="000000"/>
              </w:rPr>
            </w:pPr>
            <w:r w:rsidRPr="00703415">
              <w:rPr>
                <w:rFonts w:ascii="Cambria Math" w:hAnsi="Cambria Math"/>
                <w:bCs/>
                <w:color w:val="000000"/>
              </w:rPr>
              <w:t>Tuition</w:t>
            </w:r>
          </w:p>
        </w:tc>
        <w:tc>
          <w:tcPr>
            <w:tcW w:w="1080"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color w:val="000000"/>
              </w:rPr>
              <w:t>$36,850</w:t>
            </w:r>
          </w:p>
        </w:tc>
        <w:tc>
          <w:tcPr>
            <w:tcW w:w="1480"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color w:val="000000"/>
              </w:rPr>
              <w:t>$39,844</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color w:val="000000"/>
              </w:rPr>
              <w:t>$42,634</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color w:val="000000"/>
              </w:rPr>
              <w:t>$44,556</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color w:val="000000"/>
              </w:rPr>
              <w:t>$46,784</w:t>
            </w:r>
          </w:p>
        </w:tc>
        <w:tc>
          <w:tcPr>
            <w:tcW w:w="996" w:type="dxa"/>
            <w:vAlign w:val="center"/>
          </w:tcPr>
          <w:p w:rsidR="00CC697D" w:rsidRPr="00703415" w:rsidRDefault="00CC697D" w:rsidP="00703415">
            <w:pPr>
              <w:spacing w:after="0" w:line="240" w:lineRule="auto"/>
              <w:jc w:val="center"/>
              <w:rPr>
                <w:rFonts w:ascii="Cambria Math" w:hAnsi="Cambria Math"/>
                <w:color w:val="000000"/>
              </w:rPr>
            </w:pPr>
            <w:r w:rsidRPr="00703415">
              <w:rPr>
                <w:rFonts w:ascii="Cambria Math" w:hAnsi="Cambria Math"/>
                <w:color w:val="000000"/>
              </w:rPr>
              <w:t>$48,650</w:t>
            </w:r>
          </w:p>
        </w:tc>
      </w:tr>
      <w:tr w:rsidR="00CC697D" w:rsidRPr="00922F86" w:rsidTr="00DE53CE">
        <w:trPr>
          <w:trHeight w:val="300"/>
          <w:jc w:val="center"/>
        </w:trPr>
        <w:tc>
          <w:tcPr>
            <w:tcW w:w="2304" w:type="dxa"/>
            <w:noWrap/>
            <w:vAlign w:val="bottom"/>
          </w:tcPr>
          <w:p w:rsidR="00CC697D" w:rsidRPr="00703415" w:rsidRDefault="00CC697D" w:rsidP="00703415">
            <w:pPr>
              <w:spacing w:after="0" w:line="240" w:lineRule="auto"/>
              <w:rPr>
                <w:rFonts w:ascii="Cambria Math" w:hAnsi="Cambria Math" w:cs="Calibri"/>
                <w:color w:val="000000"/>
              </w:rPr>
            </w:pPr>
            <w:r w:rsidRPr="00703415">
              <w:rPr>
                <w:rFonts w:ascii="Cambria Math" w:hAnsi="Cambria Math" w:cs="Calibri"/>
                <w:color w:val="000000"/>
              </w:rPr>
              <w:t>Simple Price index</w:t>
            </w:r>
            <w:r>
              <w:rPr>
                <w:rFonts w:ascii="Cambria Math" w:hAnsi="Cambria Math" w:cs="Calibri"/>
                <w:color w:val="000000"/>
              </w:rPr>
              <w:t xml:space="preserve"> (Base = 2004)</w:t>
            </w:r>
          </w:p>
        </w:tc>
        <w:tc>
          <w:tcPr>
            <w:tcW w:w="1080" w:type="dxa"/>
            <w:noWrap/>
            <w:vAlign w:val="bottom"/>
          </w:tcPr>
          <w:p w:rsidR="00CC697D" w:rsidRPr="00703415" w:rsidRDefault="00CC697D" w:rsidP="00703415">
            <w:pPr>
              <w:spacing w:after="0" w:line="240" w:lineRule="auto"/>
              <w:jc w:val="center"/>
              <w:rPr>
                <w:rFonts w:ascii="Cambria Math" w:hAnsi="Cambria Math" w:cs="Calibri"/>
                <w:color w:val="000000"/>
              </w:rPr>
            </w:pPr>
            <w:r w:rsidRPr="00703415">
              <w:rPr>
                <w:rFonts w:ascii="Cambria Math" w:hAnsi="Cambria Math" w:cs="Calibri"/>
                <w:color w:val="000000"/>
              </w:rPr>
              <w:t>100.00</w:t>
            </w:r>
          </w:p>
        </w:tc>
        <w:tc>
          <w:tcPr>
            <w:tcW w:w="1480" w:type="dxa"/>
            <w:noWrap/>
            <w:vAlign w:val="bottom"/>
          </w:tcPr>
          <w:p w:rsidR="00CC697D" w:rsidRPr="00703415" w:rsidRDefault="00CC697D" w:rsidP="00703415">
            <w:pPr>
              <w:spacing w:after="0" w:line="240" w:lineRule="auto"/>
              <w:jc w:val="center"/>
              <w:rPr>
                <w:rFonts w:ascii="Cambria Math" w:hAnsi="Cambria Math" w:cs="Calibri"/>
                <w:color w:val="000000"/>
              </w:rPr>
            </w:pPr>
            <w:r w:rsidRPr="00703415">
              <w:rPr>
                <w:rFonts w:ascii="Cambria Math" w:hAnsi="Cambria Math" w:cs="Calibri"/>
                <w:color w:val="000000"/>
              </w:rPr>
              <w:t>108.12</w:t>
            </w:r>
          </w:p>
        </w:tc>
        <w:tc>
          <w:tcPr>
            <w:tcW w:w="996" w:type="dxa"/>
            <w:noWrap/>
            <w:vAlign w:val="bottom"/>
          </w:tcPr>
          <w:p w:rsidR="00CC697D" w:rsidRPr="00703415" w:rsidRDefault="00CC697D" w:rsidP="00703415">
            <w:pPr>
              <w:spacing w:after="0" w:line="240" w:lineRule="auto"/>
              <w:jc w:val="center"/>
              <w:rPr>
                <w:rFonts w:ascii="Cambria Math" w:hAnsi="Cambria Math" w:cs="Calibri"/>
                <w:color w:val="000000"/>
              </w:rPr>
            </w:pPr>
            <w:r w:rsidRPr="00703415">
              <w:rPr>
                <w:rFonts w:ascii="Cambria Math" w:hAnsi="Cambria Math" w:cs="Calibri"/>
                <w:color w:val="000000"/>
              </w:rPr>
              <w:t>115.70</w:t>
            </w:r>
          </w:p>
        </w:tc>
        <w:tc>
          <w:tcPr>
            <w:tcW w:w="996" w:type="dxa"/>
            <w:noWrap/>
            <w:vAlign w:val="bottom"/>
          </w:tcPr>
          <w:p w:rsidR="00CC697D" w:rsidRPr="00703415" w:rsidRDefault="00CC697D" w:rsidP="00703415">
            <w:pPr>
              <w:spacing w:after="0" w:line="240" w:lineRule="auto"/>
              <w:jc w:val="center"/>
              <w:rPr>
                <w:rFonts w:ascii="Cambria Math" w:hAnsi="Cambria Math" w:cs="Calibri"/>
                <w:color w:val="000000"/>
              </w:rPr>
            </w:pPr>
            <w:r w:rsidRPr="00703415">
              <w:rPr>
                <w:rFonts w:ascii="Cambria Math" w:hAnsi="Cambria Math" w:cs="Calibri"/>
                <w:color w:val="000000"/>
              </w:rPr>
              <w:t>120.91</w:t>
            </w:r>
          </w:p>
        </w:tc>
        <w:tc>
          <w:tcPr>
            <w:tcW w:w="996" w:type="dxa"/>
            <w:noWrap/>
            <w:vAlign w:val="bottom"/>
          </w:tcPr>
          <w:p w:rsidR="00CC697D" w:rsidRPr="00703415" w:rsidRDefault="00CC697D" w:rsidP="00703415">
            <w:pPr>
              <w:spacing w:after="0" w:line="240" w:lineRule="auto"/>
              <w:jc w:val="center"/>
              <w:rPr>
                <w:rFonts w:ascii="Cambria Math" w:hAnsi="Cambria Math" w:cs="Calibri"/>
                <w:color w:val="000000"/>
              </w:rPr>
            </w:pPr>
            <w:r w:rsidRPr="00703415">
              <w:rPr>
                <w:rFonts w:ascii="Cambria Math" w:hAnsi="Cambria Math" w:cs="Calibri"/>
                <w:color w:val="000000"/>
              </w:rPr>
              <w:t>126.96</w:t>
            </w:r>
          </w:p>
        </w:tc>
        <w:tc>
          <w:tcPr>
            <w:tcW w:w="996" w:type="dxa"/>
            <w:noWrap/>
            <w:vAlign w:val="bottom"/>
          </w:tcPr>
          <w:p w:rsidR="00CC697D" w:rsidRPr="00703415" w:rsidRDefault="00CC697D" w:rsidP="00703415">
            <w:pPr>
              <w:spacing w:after="0" w:line="240" w:lineRule="auto"/>
              <w:jc w:val="center"/>
              <w:rPr>
                <w:rFonts w:ascii="Cambria Math" w:hAnsi="Cambria Math" w:cs="Calibri"/>
                <w:color w:val="000000"/>
              </w:rPr>
            </w:pPr>
            <w:r w:rsidRPr="00703415">
              <w:rPr>
                <w:rFonts w:ascii="Cambria Math" w:hAnsi="Cambria Math" w:cs="Calibri"/>
                <w:color w:val="000000"/>
              </w:rPr>
              <w:t>132.02</w:t>
            </w:r>
          </w:p>
        </w:tc>
      </w:tr>
    </w:tbl>
    <w:p w:rsidR="00CC697D" w:rsidRPr="005E1C8F" w:rsidRDefault="00CC697D" w:rsidP="00703415">
      <w:pPr>
        <w:pStyle w:val="ListParagraph"/>
        <w:spacing w:after="0"/>
        <w:ind w:left="1530"/>
        <w:jc w:val="center"/>
        <w:rPr>
          <w:rFonts w:ascii="Cambria Math" w:hAnsi="Cambria Math" w:cs="Arial"/>
        </w:rPr>
      </w:pPr>
    </w:p>
    <w:p w:rsidR="00CC697D" w:rsidRDefault="00CC697D" w:rsidP="0078105D">
      <w:pPr>
        <w:pStyle w:val="ListParagraph"/>
        <w:numPr>
          <w:ilvl w:val="1"/>
          <w:numId w:val="1"/>
        </w:numPr>
        <w:spacing w:after="0"/>
        <w:rPr>
          <w:rFonts w:ascii="Cambria Math" w:hAnsi="Cambria Math" w:cs="Arial"/>
        </w:rPr>
      </w:pPr>
      <w:r>
        <w:rPr>
          <w:rFonts w:ascii="Cambria Math" w:hAnsi="Cambria Math" w:cs="Arial"/>
        </w:rPr>
        <w:t xml:space="preserve">The updated price index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27" type="#_x0000_t75" style="width:164.2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C7A78&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C7A78&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2004)&lt;/m:t&gt;&lt;/m:r&gt;&lt;/m:num&gt;&lt;m:den&gt;&lt;m:r&gt;&lt;m:rPr&gt;&lt;m:sty m:val=&quot;p&quot;/&gt;&lt;/m:rPr&gt;&lt;w:rPr&gt;&lt;w:rFonts w:ascii=&quot;Cambria Math&quot; w:h-ansi=&quot;Cambria Math&quot; w:cs=&quot;Arial&quot;/&gt;&lt;wx:font wx:val=&quot;Cambria Math&quot;/&gt;&lt;/w:rPr&gt;&lt;m:t&gt;Old Index value of 2007&lt;/m:t&gt;&lt;/m:r&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28" type="#_x0000_t75" style="width:164.2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C7A78&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C7A78&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2004)&lt;/m:t&gt;&lt;/m:r&gt;&lt;/m:num&gt;&lt;m:den&gt;&lt;m:r&gt;&lt;m:rPr&gt;&lt;m:sty m:val=&quot;p&quot;/&gt;&lt;/m:rPr&gt;&lt;w:rPr&gt;&lt;w:rFonts w:ascii=&quot;Cambria Math&quot; w:h-ansi=&quot;Cambria Math&quot; w:cs=&quot;Arial&quot;/&gt;&lt;wx:font wx:val=&quot;Cambria Math&quot;/&gt;&lt;/w:rPr&gt;&lt;m:t&gt;Old Index value of 2007&lt;/m:t&gt;&lt;/m:r&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9" o:title="" chromakey="white"/>
          </v:shape>
        </w:pict>
      </w:r>
      <w:r w:rsidRPr="00922F86">
        <w:rPr>
          <w:rFonts w:ascii="Cambria Math" w:hAnsi="Cambria Math" w:cs="Arial"/>
        </w:rPr>
        <w:fldChar w:fldCharType="end"/>
      </w:r>
      <w:r>
        <w:rPr>
          <w:rFonts w:ascii="Cambria Math" w:hAnsi="Cambria Math" w:cs="Arial"/>
        </w:rPr>
        <w:t>×100.</w:t>
      </w:r>
    </w:p>
    <w:p w:rsidR="00CC697D" w:rsidRPr="0078105D" w:rsidRDefault="00CC697D" w:rsidP="00732BAC">
      <w:pPr>
        <w:pStyle w:val="ListParagraph"/>
        <w:spacing w:after="0"/>
        <w:ind w:left="1530"/>
        <w:rPr>
          <w:rFonts w:ascii="Cambria Math" w:hAnsi="Cambria Math" w:cs="Arial"/>
        </w:rPr>
      </w:pPr>
    </w:p>
    <w:tbl>
      <w:tblPr>
        <w:tblW w:w="8848" w:type="dxa"/>
        <w:jc w:val="center"/>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04"/>
        <w:gridCol w:w="1080"/>
        <w:gridCol w:w="1480"/>
        <w:gridCol w:w="996"/>
        <w:gridCol w:w="996"/>
        <w:gridCol w:w="996"/>
        <w:gridCol w:w="996"/>
      </w:tblGrid>
      <w:tr w:rsidR="00CC697D" w:rsidRPr="00922F86" w:rsidTr="00C05311">
        <w:trPr>
          <w:trHeight w:val="315"/>
          <w:jc w:val="center"/>
        </w:trPr>
        <w:tc>
          <w:tcPr>
            <w:tcW w:w="2304" w:type="dxa"/>
            <w:vAlign w:val="center"/>
          </w:tcPr>
          <w:p w:rsidR="00CC697D" w:rsidRPr="00703415" w:rsidRDefault="00CC697D" w:rsidP="00C05311">
            <w:pPr>
              <w:spacing w:after="0" w:line="240" w:lineRule="auto"/>
              <w:rPr>
                <w:rFonts w:ascii="Cambria Math" w:hAnsi="Cambria Math"/>
                <w:color w:val="000000"/>
              </w:rPr>
            </w:pPr>
            <w:r w:rsidRPr="00703415">
              <w:rPr>
                <w:rFonts w:ascii="Cambria Math" w:hAnsi="Cambria Math"/>
                <w:bCs/>
                <w:color w:val="000000"/>
              </w:rPr>
              <w:t>Year</w:t>
            </w:r>
          </w:p>
        </w:tc>
        <w:tc>
          <w:tcPr>
            <w:tcW w:w="1080" w:type="dxa"/>
            <w:vAlign w:val="center"/>
          </w:tcPr>
          <w:p w:rsidR="00CC697D" w:rsidRPr="00703415" w:rsidRDefault="00CC697D" w:rsidP="00C05311">
            <w:pPr>
              <w:spacing w:after="0" w:line="240" w:lineRule="auto"/>
              <w:jc w:val="center"/>
              <w:rPr>
                <w:rFonts w:ascii="Cambria Math" w:hAnsi="Cambria Math"/>
                <w:color w:val="000000"/>
              </w:rPr>
            </w:pPr>
            <w:r w:rsidRPr="00703415">
              <w:rPr>
                <w:rFonts w:ascii="Cambria Math" w:hAnsi="Cambria Math"/>
                <w:bCs/>
                <w:color w:val="000000"/>
              </w:rPr>
              <w:t>2004</w:t>
            </w:r>
          </w:p>
        </w:tc>
        <w:tc>
          <w:tcPr>
            <w:tcW w:w="1480" w:type="dxa"/>
            <w:vAlign w:val="center"/>
          </w:tcPr>
          <w:p w:rsidR="00CC697D" w:rsidRPr="00703415" w:rsidRDefault="00CC697D" w:rsidP="00C05311">
            <w:pPr>
              <w:spacing w:after="0" w:line="240" w:lineRule="auto"/>
              <w:jc w:val="center"/>
              <w:rPr>
                <w:rFonts w:ascii="Cambria Math" w:hAnsi="Cambria Math"/>
                <w:color w:val="000000"/>
              </w:rPr>
            </w:pPr>
            <w:r w:rsidRPr="00703415">
              <w:rPr>
                <w:rFonts w:ascii="Cambria Math" w:hAnsi="Cambria Math"/>
                <w:bCs/>
                <w:color w:val="000000"/>
              </w:rPr>
              <w:t>2005</w:t>
            </w:r>
          </w:p>
        </w:tc>
        <w:tc>
          <w:tcPr>
            <w:tcW w:w="996" w:type="dxa"/>
            <w:vAlign w:val="center"/>
          </w:tcPr>
          <w:p w:rsidR="00CC697D" w:rsidRPr="00703415" w:rsidRDefault="00CC697D" w:rsidP="00C05311">
            <w:pPr>
              <w:spacing w:after="0" w:line="240" w:lineRule="auto"/>
              <w:jc w:val="center"/>
              <w:rPr>
                <w:rFonts w:ascii="Cambria Math" w:hAnsi="Cambria Math"/>
                <w:color w:val="000000"/>
              </w:rPr>
            </w:pPr>
            <w:r w:rsidRPr="00703415">
              <w:rPr>
                <w:rFonts w:ascii="Cambria Math" w:hAnsi="Cambria Math"/>
                <w:bCs/>
                <w:color w:val="000000"/>
              </w:rPr>
              <w:t>2006</w:t>
            </w:r>
          </w:p>
        </w:tc>
        <w:tc>
          <w:tcPr>
            <w:tcW w:w="996" w:type="dxa"/>
            <w:vAlign w:val="center"/>
          </w:tcPr>
          <w:p w:rsidR="00CC697D" w:rsidRPr="00703415" w:rsidRDefault="00CC697D" w:rsidP="00C05311">
            <w:pPr>
              <w:spacing w:after="0" w:line="240" w:lineRule="auto"/>
              <w:jc w:val="center"/>
              <w:rPr>
                <w:rFonts w:ascii="Cambria Math" w:hAnsi="Cambria Math"/>
                <w:color w:val="000000"/>
              </w:rPr>
            </w:pPr>
            <w:r w:rsidRPr="00703415">
              <w:rPr>
                <w:rFonts w:ascii="Cambria Math" w:hAnsi="Cambria Math"/>
                <w:bCs/>
                <w:color w:val="000000"/>
              </w:rPr>
              <w:t>2007</w:t>
            </w:r>
          </w:p>
        </w:tc>
        <w:tc>
          <w:tcPr>
            <w:tcW w:w="996" w:type="dxa"/>
            <w:vAlign w:val="center"/>
          </w:tcPr>
          <w:p w:rsidR="00CC697D" w:rsidRPr="00703415" w:rsidRDefault="00CC697D" w:rsidP="00C05311">
            <w:pPr>
              <w:spacing w:after="0" w:line="240" w:lineRule="auto"/>
              <w:jc w:val="center"/>
              <w:rPr>
                <w:rFonts w:ascii="Cambria Math" w:hAnsi="Cambria Math"/>
                <w:color w:val="000000"/>
              </w:rPr>
            </w:pPr>
            <w:r w:rsidRPr="00703415">
              <w:rPr>
                <w:rFonts w:ascii="Cambria Math" w:hAnsi="Cambria Math"/>
                <w:bCs/>
                <w:color w:val="000000"/>
              </w:rPr>
              <w:t>2008</w:t>
            </w:r>
          </w:p>
        </w:tc>
        <w:tc>
          <w:tcPr>
            <w:tcW w:w="996" w:type="dxa"/>
            <w:vAlign w:val="center"/>
          </w:tcPr>
          <w:p w:rsidR="00CC697D" w:rsidRPr="00703415" w:rsidRDefault="00CC697D" w:rsidP="00C05311">
            <w:pPr>
              <w:spacing w:after="0" w:line="240" w:lineRule="auto"/>
              <w:jc w:val="center"/>
              <w:rPr>
                <w:rFonts w:ascii="Cambria Math" w:hAnsi="Cambria Math"/>
                <w:color w:val="000000"/>
              </w:rPr>
            </w:pPr>
            <w:r w:rsidRPr="00703415">
              <w:rPr>
                <w:rFonts w:ascii="Cambria Math" w:hAnsi="Cambria Math"/>
                <w:bCs/>
                <w:color w:val="000000"/>
              </w:rPr>
              <w:t>2009</w:t>
            </w:r>
          </w:p>
        </w:tc>
      </w:tr>
      <w:tr w:rsidR="00CC697D" w:rsidRPr="00922F86" w:rsidTr="00C05311">
        <w:trPr>
          <w:trHeight w:val="300"/>
          <w:jc w:val="center"/>
        </w:trPr>
        <w:tc>
          <w:tcPr>
            <w:tcW w:w="2304" w:type="dxa"/>
            <w:noWrap/>
            <w:vAlign w:val="bottom"/>
          </w:tcPr>
          <w:p w:rsidR="00CC697D" w:rsidRPr="00703415" w:rsidRDefault="00CC697D" w:rsidP="00C05311">
            <w:pPr>
              <w:spacing w:after="0" w:line="240" w:lineRule="auto"/>
              <w:rPr>
                <w:rFonts w:ascii="Cambria Math" w:hAnsi="Cambria Math" w:cs="Calibri"/>
                <w:color w:val="000000"/>
              </w:rPr>
            </w:pPr>
            <w:r w:rsidRPr="00703415">
              <w:rPr>
                <w:rFonts w:ascii="Cambria Math" w:hAnsi="Cambria Math" w:cs="Calibri"/>
                <w:color w:val="000000"/>
              </w:rPr>
              <w:t>Simple Price index</w:t>
            </w:r>
            <w:r>
              <w:rPr>
                <w:rFonts w:ascii="Cambria Math" w:hAnsi="Cambria Math" w:cs="Calibri"/>
                <w:color w:val="000000"/>
              </w:rPr>
              <w:t xml:space="preserve"> (Base = 2004)</w:t>
            </w:r>
          </w:p>
        </w:tc>
        <w:tc>
          <w:tcPr>
            <w:tcW w:w="1080" w:type="dxa"/>
            <w:noWrap/>
            <w:vAlign w:val="bottom"/>
          </w:tcPr>
          <w:p w:rsidR="00CC697D" w:rsidRPr="00703415" w:rsidRDefault="00CC697D" w:rsidP="00C05311">
            <w:pPr>
              <w:spacing w:after="0" w:line="240" w:lineRule="auto"/>
              <w:jc w:val="center"/>
              <w:rPr>
                <w:rFonts w:ascii="Cambria Math" w:hAnsi="Cambria Math" w:cs="Calibri"/>
                <w:color w:val="000000"/>
              </w:rPr>
            </w:pPr>
            <w:r w:rsidRPr="00703415">
              <w:rPr>
                <w:rFonts w:ascii="Cambria Math" w:hAnsi="Cambria Math" w:cs="Calibri"/>
                <w:color w:val="000000"/>
              </w:rPr>
              <w:t>100.00</w:t>
            </w:r>
          </w:p>
        </w:tc>
        <w:tc>
          <w:tcPr>
            <w:tcW w:w="1480" w:type="dxa"/>
            <w:noWrap/>
            <w:vAlign w:val="bottom"/>
          </w:tcPr>
          <w:p w:rsidR="00CC697D" w:rsidRPr="00703415" w:rsidRDefault="00CC697D" w:rsidP="00C05311">
            <w:pPr>
              <w:spacing w:after="0" w:line="240" w:lineRule="auto"/>
              <w:jc w:val="center"/>
              <w:rPr>
                <w:rFonts w:ascii="Cambria Math" w:hAnsi="Cambria Math" w:cs="Calibri"/>
                <w:color w:val="000000"/>
              </w:rPr>
            </w:pPr>
            <w:r w:rsidRPr="00703415">
              <w:rPr>
                <w:rFonts w:ascii="Cambria Math" w:hAnsi="Cambria Math" w:cs="Calibri"/>
                <w:color w:val="000000"/>
              </w:rPr>
              <w:t>108.12</w:t>
            </w:r>
          </w:p>
        </w:tc>
        <w:tc>
          <w:tcPr>
            <w:tcW w:w="996" w:type="dxa"/>
            <w:noWrap/>
            <w:vAlign w:val="bottom"/>
          </w:tcPr>
          <w:p w:rsidR="00CC697D" w:rsidRPr="00703415" w:rsidRDefault="00CC697D" w:rsidP="00C05311">
            <w:pPr>
              <w:spacing w:after="0" w:line="240" w:lineRule="auto"/>
              <w:jc w:val="center"/>
              <w:rPr>
                <w:rFonts w:ascii="Cambria Math" w:hAnsi="Cambria Math" w:cs="Calibri"/>
                <w:color w:val="000000"/>
              </w:rPr>
            </w:pPr>
            <w:r w:rsidRPr="00703415">
              <w:rPr>
                <w:rFonts w:ascii="Cambria Math" w:hAnsi="Cambria Math" w:cs="Calibri"/>
                <w:color w:val="000000"/>
              </w:rPr>
              <w:t>115.70</w:t>
            </w:r>
          </w:p>
        </w:tc>
        <w:tc>
          <w:tcPr>
            <w:tcW w:w="996" w:type="dxa"/>
            <w:noWrap/>
            <w:vAlign w:val="bottom"/>
          </w:tcPr>
          <w:p w:rsidR="00CC697D" w:rsidRPr="00703415" w:rsidRDefault="00CC697D" w:rsidP="00C05311">
            <w:pPr>
              <w:spacing w:after="0" w:line="240" w:lineRule="auto"/>
              <w:jc w:val="center"/>
              <w:rPr>
                <w:rFonts w:ascii="Cambria Math" w:hAnsi="Cambria Math" w:cs="Calibri"/>
                <w:color w:val="000000"/>
              </w:rPr>
            </w:pPr>
            <w:r w:rsidRPr="00703415">
              <w:rPr>
                <w:rFonts w:ascii="Cambria Math" w:hAnsi="Cambria Math" w:cs="Calibri"/>
                <w:color w:val="000000"/>
              </w:rPr>
              <w:t>120.91</w:t>
            </w:r>
          </w:p>
        </w:tc>
        <w:tc>
          <w:tcPr>
            <w:tcW w:w="996" w:type="dxa"/>
            <w:noWrap/>
            <w:vAlign w:val="bottom"/>
          </w:tcPr>
          <w:p w:rsidR="00CC697D" w:rsidRPr="00703415" w:rsidRDefault="00CC697D" w:rsidP="00C05311">
            <w:pPr>
              <w:spacing w:after="0" w:line="240" w:lineRule="auto"/>
              <w:jc w:val="center"/>
              <w:rPr>
                <w:rFonts w:ascii="Cambria Math" w:hAnsi="Cambria Math" w:cs="Calibri"/>
                <w:color w:val="000000"/>
              </w:rPr>
            </w:pPr>
            <w:r w:rsidRPr="00703415">
              <w:rPr>
                <w:rFonts w:ascii="Cambria Math" w:hAnsi="Cambria Math" w:cs="Calibri"/>
                <w:color w:val="000000"/>
              </w:rPr>
              <w:t>126.96</w:t>
            </w:r>
          </w:p>
        </w:tc>
        <w:tc>
          <w:tcPr>
            <w:tcW w:w="996" w:type="dxa"/>
            <w:noWrap/>
            <w:vAlign w:val="bottom"/>
          </w:tcPr>
          <w:p w:rsidR="00CC697D" w:rsidRPr="00703415" w:rsidRDefault="00CC697D" w:rsidP="00C05311">
            <w:pPr>
              <w:spacing w:after="0" w:line="240" w:lineRule="auto"/>
              <w:jc w:val="center"/>
              <w:rPr>
                <w:rFonts w:ascii="Cambria Math" w:hAnsi="Cambria Math" w:cs="Calibri"/>
                <w:color w:val="000000"/>
              </w:rPr>
            </w:pPr>
            <w:r w:rsidRPr="00703415">
              <w:rPr>
                <w:rFonts w:ascii="Cambria Math" w:hAnsi="Cambria Math" w:cs="Calibri"/>
                <w:color w:val="000000"/>
              </w:rPr>
              <w:t>132.02</w:t>
            </w:r>
          </w:p>
        </w:tc>
      </w:tr>
      <w:tr w:rsidR="00CC697D" w:rsidRPr="00922F86" w:rsidTr="00C05311">
        <w:trPr>
          <w:trHeight w:val="300"/>
          <w:jc w:val="center"/>
        </w:trPr>
        <w:tc>
          <w:tcPr>
            <w:tcW w:w="2304" w:type="dxa"/>
            <w:noWrap/>
            <w:vAlign w:val="bottom"/>
          </w:tcPr>
          <w:p w:rsidR="00CC697D" w:rsidRPr="00703415" w:rsidRDefault="00CC697D" w:rsidP="00C05311">
            <w:pPr>
              <w:spacing w:after="0" w:line="240" w:lineRule="auto"/>
              <w:rPr>
                <w:rFonts w:ascii="Cambria Math" w:hAnsi="Cambria Math" w:cs="Calibri"/>
                <w:color w:val="000000"/>
              </w:rPr>
            </w:pPr>
            <w:r>
              <w:rPr>
                <w:rFonts w:ascii="Cambria Math" w:hAnsi="Cambria Math" w:cs="Calibri"/>
                <w:color w:val="000000"/>
              </w:rPr>
              <w:t>Updated Price Index (Base = 2007)</w:t>
            </w:r>
          </w:p>
        </w:tc>
        <w:tc>
          <w:tcPr>
            <w:tcW w:w="1080" w:type="dxa"/>
            <w:noWrap/>
            <w:vAlign w:val="bottom"/>
          </w:tcPr>
          <w:p w:rsidR="00CC697D" w:rsidRPr="007E7ED2" w:rsidRDefault="00CC697D" w:rsidP="00C05311">
            <w:pPr>
              <w:spacing w:after="0" w:line="240" w:lineRule="auto"/>
              <w:jc w:val="center"/>
              <w:rPr>
                <w:rFonts w:ascii="Cambria Math" w:hAnsi="Cambria Math" w:cs="Calibri"/>
                <w:color w:val="000000"/>
              </w:rPr>
            </w:pPr>
            <w:r w:rsidRPr="007E7ED2">
              <w:rPr>
                <w:rFonts w:ascii="Cambria Math" w:hAnsi="Cambria Math" w:cs="Calibri"/>
                <w:color w:val="000000"/>
              </w:rPr>
              <w:t xml:space="preserve">82.70 </w:t>
            </w:r>
          </w:p>
        </w:tc>
        <w:tc>
          <w:tcPr>
            <w:tcW w:w="1480" w:type="dxa"/>
            <w:noWrap/>
            <w:vAlign w:val="bottom"/>
          </w:tcPr>
          <w:p w:rsidR="00CC697D" w:rsidRPr="007E7ED2" w:rsidRDefault="00CC697D" w:rsidP="00C05311">
            <w:pPr>
              <w:spacing w:after="0" w:line="240" w:lineRule="auto"/>
              <w:jc w:val="center"/>
              <w:rPr>
                <w:rFonts w:ascii="Cambria Math" w:hAnsi="Cambria Math" w:cs="Calibri"/>
                <w:color w:val="000000"/>
              </w:rPr>
            </w:pPr>
            <w:r w:rsidRPr="007E7ED2">
              <w:rPr>
                <w:rFonts w:ascii="Cambria Math" w:hAnsi="Cambria Math" w:cs="Calibri"/>
                <w:color w:val="000000"/>
              </w:rPr>
              <w:t xml:space="preserve">89.42 </w:t>
            </w:r>
          </w:p>
        </w:tc>
        <w:tc>
          <w:tcPr>
            <w:tcW w:w="996" w:type="dxa"/>
            <w:noWrap/>
            <w:vAlign w:val="bottom"/>
          </w:tcPr>
          <w:p w:rsidR="00CC697D" w:rsidRPr="007E7ED2" w:rsidRDefault="00CC697D" w:rsidP="00C05311">
            <w:pPr>
              <w:spacing w:after="0" w:line="240" w:lineRule="auto"/>
              <w:jc w:val="center"/>
              <w:rPr>
                <w:rFonts w:ascii="Cambria Math" w:hAnsi="Cambria Math" w:cs="Calibri"/>
                <w:color w:val="000000"/>
              </w:rPr>
            </w:pPr>
            <w:r w:rsidRPr="007E7ED2">
              <w:rPr>
                <w:rFonts w:ascii="Cambria Math" w:hAnsi="Cambria Math" w:cs="Calibri"/>
                <w:color w:val="000000"/>
              </w:rPr>
              <w:t xml:space="preserve">95.69 </w:t>
            </w:r>
          </w:p>
        </w:tc>
        <w:tc>
          <w:tcPr>
            <w:tcW w:w="996" w:type="dxa"/>
            <w:noWrap/>
            <w:vAlign w:val="bottom"/>
          </w:tcPr>
          <w:p w:rsidR="00CC697D" w:rsidRPr="007E7ED2" w:rsidRDefault="00CC697D" w:rsidP="00C05311">
            <w:pPr>
              <w:spacing w:after="0" w:line="240" w:lineRule="auto"/>
              <w:jc w:val="center"/>
              <w:rPr>
                <w:rFonts w:ascii="Cambria Math" w:hAnsi="Cambria Math" w:cs="Calibri"/>
                <w:color w:val="000000"/>
              </w:rPr>
            </w:pPr>
            <w:r w:rsidRPr="007E7ED2">
              <w:rPr>
                <w:rFonts w:ascii="Cambria Math" w:hAnsi="Cambria Math" w:cs="Calibri"/>
                <w:color w:val="000000"/>
              </w:rPr>
              <w:t xml:space="preserve">100.00 </w:t>
            </w:r>
          </w:p>
        </w:tc>
        <w:tc>
          <w:tcPr>
            <w:tcW w:w="996" w:type="dxa"/>
            <w:noWrap/>
            <w:vAlign w:val="bottom"/>
          </w:tcPr>
          <w:p w:rsidR="00CC697D" w:rsidRPr="007E7ED2" w:rsidRDefault="00CC697D" w:rsidP="00C05311">
            <w:pPr>
              <w:spacing w:after="0" w:line="240" w:lineRule="auto"/>
              <w:jc w:val="center"/>
              <w:rPr>
                <w:rFonts w:ascii="Cambria Math" w:hAnsi="Cambria Math" w:cs="Calibri"/>
                <w:color w:val="000000"/>
              </w:rPr>
            </w:pPr>
            <w:r w:rsidRPr="007E7ED2">
              <w:rPr>
                <w:rFonts w:ascii="Cambria Math" w:hAnsi="Cambria Math" w:cs="Calibri"/>
                <w:color w:val="000000"/>
              </w:rPr>
              <w:t xml:space="preserve">105.00 </w:t>
            </w:r>
          </w:p>
        </w:tc>
        <w:tc>
          <w:tcPr>
            <w:tcW w:w="996" w:type="dxa"/>
            <w:noWrap/>
            <w:vAlign w:val="bottom"/>
          </w:tcPr>
          <w:p w:rsidR="00CC697D" w:rsidRPr="007E7ED2" w:rsidRDefault="00CC697D" w:rsidP="00C05311">
            <w:pPr>
              <w:pStyle w:val="ListParagraph"/>
              <w:numPr>
                <w:ilvl w:val="1"/>
                <w:numId w:val="43"/>
              </w:numPr>
              <w:spacing w:after="0" w:line="240" w:lineRule="auto"/>
              <w:jc w:val="center"/>
              <w:rPr>
                <w:rFonts w:ascii="Cambria Math" w:hAnsi="Cambria Math" w:cs="Calibri"/>
                <w:color w:val="000000"/>
              </w:rPr>
            </w:pPr>
          </w:p>
        </w:tc>
      </w:tr>
    </w:tbl>
    <w:p w:rsidR="00CC697D" w:rsidRDefault="00CC697D" w:rsidP="00703415">
      <w:pPr>
        <w:spacing w:after="0"/>
        <w:ind w:left="1170"/>
        <w:rPr>
          <w:rFonts w:ascii="Cambria Math" w:hAnsi="Cambria Math" w:cs="Arial"/>
        </w:rPr>
      </w:pPr>
    </w:p>
    <w:p w:rsidR="00CC697D" w:rsidRPr="00137FD5" w:rsidRDefault="00CC697D" w:rsidP="007E7ED2">
      <w:pPr>
        <w:pStyle w:val="ListParagraph"/>
        <w:numPr>
          <w:ilvl w:val="1"/>
          <w:numId w:val="1"/>
        </w:numPr>
        <w:spacing w:after="0"/>
        <w:rPr>
          <w:rFonts w:ascii="Cambria Math" w:hAnsi="Cambria Math" w:cs="Arial"/>
        </w:rPr>
      </w:pPr>
      <w:r w:rsidRPr="00137FD5">
        <w:rPr>
          <w:rFonts w:ascii="Cambria Math" w:hAnsi="Cambria Math" w:cs="Arial"/>
        </w:rPr>
        <w:t>Relative to 2004 tuition rate, the 2007 tuition rate increased by 20.91%</w:t>
      </w:r>
      <w:r>
        <w:rPr>
          <w:rFonts w:ascii="Cambria Math" w:hAnsi="Cambria Math" w:cs="Arial"/>
        </w:rPr>
        <w:t>.</w:t>
      </w:r>
    </w:p>
    <w:p w:rsidR="00CC697D" w:rsidRPr="00A92B05" w:rsidRDefault="00CC697D" w:rsidP="007E7ED2">
      <w:pPr>
        <w:pStyle w:val="ListParagraph"/>
        <w:spacing w:after="0"/>
        <w:ind w:left="1530"/>
        <w:rPr>
          <w:rFonts w:ascii="Cambria Math" w:hAnsi="Cambria Math" w:cs="Arial"/>
        </w:rPr>
      </w:pPr>
      <w:r>
        <w:rPr>
          <w:rFonts w:ascii="Cambria Math" w:hAnsi="Cambria Math" w:cs="Arial"/>
        </w:rPr>
        <w:t>Relative to 2007 tuition rate, the 2009 tuition rate increased by 9.19% (or 32.02% relative to 2004 tuition rate).</w:t>
      </w:r>
    </w:p>
    <w:p w:rsidR="00CC697D" w:rsidRDefault="00CC697D" w:rsidP="00703415">
      <w:pPr>
        <w:pStyle w:val="ListParagraph"/>
        <w:spacing w:after="0"/>
        <w:ind w:left="1530"/>
        <w:rPr>
          <w:rFonts w:ascii="Cambria Math" w:hAnsi="Cambria Math" w:cs="Arial"/>
        </w:rPr>
      </w:pPr>
    </w:p>
    <w:p w:rsidR="00CC697D" w:rsidRPr="00AA0D79" w:rsidRDefault="00CC697D" w:rsidP="004E123E">
      <w:pPr>
        <w:pStyle w:val="ListParagraph"/>
        <w:numPr>
          <w:ilvl w:val="0"/>
          <w:numId w:val="1"/>
        </w:numPr>
        <w:rPr>
          <w:rFonts w:ascii="Cambria Math" w:hAnsi="Cambria Math" w:cs="Arial"/>
        </w:rPr>
      </w:pPr>
    </w:p>
    <w:p w:rsidR="00CC697D" w:rsidRPr="006458F4" w:rsidRDefault="00CC697D" w:rsidP="006458F4">
      <w:pPr>
        <w:pStyle w:val="ListParagraph"/>
        <w:numPr>
          <w:ilvl w:val="1"/>
          <w:numId w:val="1"/>
        </w:numPr>
        <w:spacing w:after="0"/>
        <w:rPr>
          <w:rFonts w:ascii="Cambria Math" w:hAnsi="Cambria Math" w:cs="Arial"/>
        </w:rPr>
      </w:pPr>
      <w:r w:rsidRPr="006458F4">
        <w:rPr>
          <w:rFonts w:ascii="Cambria Math" w:hAnsi="Cambria Math" w:cs="Calibri"/>
          <w:color w:val="000000"/>
        </w:rPr>
        <w:t>Monthly quantities of each fund is obtained by dividing $250 by the monthly price of the asset.  For example, for EqInc in January, we calculate the quantity as $250/$14.77 = 16.93.  Others are calculated similarly.</w:t>
      </w:r>
    </w:p>
    <w:p w:rsidR="00CC697D" w:rsidRPr="00E363C3" w:rsidRDefault="00CC697D" w:rsidP="006937F1">
      <w:pPr>
        <w:pStyle w:val="ListParagraph"/>
        <w:spacing w:after="0"/>
        <w:ind w:left="2250"/>
        <w:rPr>
          <w:rFonts w:ascii="Cambria Math" w:hAnsi="Cambria Math" w:cs="Arial"/>
        </w:rPr>
      </w:pPr>
    </w:p>
    <w:tbl>
      <w:tblPr>
        <w:tblW w:w="6210" w:type="dxa"/>
        <w:tblInd w:w="1638" w:type="dxa"/>
        <w:tblLook w:val="00A0"/>
      </w:tblPr>
      <w:tblGrid>
        <w:gridCol w:w="1500"/>
        <w:gridCol w:w="1200"/>
        <w:gridCol w:w="1350"/>
        <w:gridCol w:w="900"/>
        <w:gridCol w:w="1260"/>
      </w:tblGrid>
      <w:tr w:rsidR="00CC697D" w:rsidRPr="00922F86" w:rsidTr="00AE3454">
        <w:trPr>
          <w:trHeight w:val="300"/>
        </w:trPr>
        <w:tc>
          <w:tcPr>
            <w:tcW w:w="1500" w:type="dxa"/>
            <w:tcBorders>
              <w:top w:val="single" w:sz="4" w:space="0" w:color="auto"/>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p>
        </w:tc>
        <w:tc>
          <w:tcPr>
            <w:tcW w:w="2550" w:type="dxa"/>
            <w:gridSpan w:val="2"/>
            <w:tcBorders>
              <w:top w:val="single" w:sz="4" w:space="0" w:color="auto"/>
              <w:left w:val="nil"/>
              <w:bottom w:val="single" w:sz="4" w:space="0" w:color="auto"/>
              <w:right w:val="single" w:sz="4" w:space="0" w:color="auto"/>
            </w:tcBorders>
            <w:noWrap/>
            <w:vAlign w:val="bottom"/>
          </w:tcPr>
          <w:p w:rsidR="00CC697D" w:rsidRPr="00E363C3" w:rsidRDefault="00CC697D" w:rsidP="00E363C3">
            <w:pPr>
              <w:spacing w:after="0" w:line="240" w:lineRule="auto"/>
              <w:jc w:val="center"/>
              <w:rPr>
                <w:rFonts w:ascii="Cambria Math" w:hAnsi="Cambria Math" w:cs="Calibri"/>
                <w:color w:val="000000"/>
              </w:rPr>
            </w:pPr>
            <w:r w:rsidRPr="00E363C3">
              <w:rPr>
                <w:rFonts w:ascii="Cambria Math" w:hAnsi="Cambria Math" w:cs="Calibri"/>
                <w:color w:val="000000"/>
              </w:rPr>
              <w:t>EqInc</w:t>
            </w:r>
          </w:p>
        </w:tc>
        <w:tc>
          <w:tcPr>
            <w:tcW w:w="2160" w:type="dxa"/>
            <w:gridSpan w:val="2"/>
            <w:tcBorders>
              <w:top w:val="single" w:sz="4" w:space="0" w:color="auto"/>
              <w:left w:val="nil"/>
              <w:bottom w:val="single" w:sz="4" w:space="0" w:color="auto"/>
              <w:right w:val="single" w:sz="4" w:space="0" w:color="auto"/>
            </w:tcBorders>
            <w:noWrap/>
            <w:vAlign w:val="bottom"/>
          </w:tcPr>
          <w:p w:rsidR="00CC697D" w:rsidRPr="00E363C3" w:rsidRDefault="00CC697D" w:rsidP="00E363C3">
            <w:pPr>
              <w:spacing w:after="0" w:line="240" w:lineRule="auto"/>
              <w:jc w:val="center"/>
              <w:rPr>
                <w:rFonts w:ascii="Cambria Math" w:hAnsi="Cambria Math" w:cs="Calibri"/>
                <w:color w:val="000000"/>
              </w:rPr>
            </w:pPr>
            <w:r w:rsidRPr="00E363C3">
              <w:rPr>
                <w:rFonts w:ascii="Cambria Math" w:hAnsi="Cambria Math" w:cs="Calibri"/>
                <w:color w:val="000000"/>
              </w:rPr>
              <w:t>Bond</w:t>
            </w:r>
          </w:p>
        </w:tc>
      </w:tr>
      <w:tr w:rsidR="00CC697D" w:rsidRPr="00922F86" w:rsidTr="00C045D1">
        <w:trPr>
          <w:trHeight w:val="300"/>
        </w:trPr>
        <w:tc>
          <w:tcPr>
            <w:tcW w:w="1500" w:type="dxa"/>
            <w:tcBorders>
              <w:top w:val="single" w:sz="4" w:space="0" w:color="auto"/>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Month</w:t>
            </w:r>
          </w:p>
        </w:tc>
        <w:tc>
          <w:tcPr>
            <w:tcW w:w="1200" w:type="dxa"/>
            <w:tcBorders>
              <w:top w:val="single" w:sz="4" w:space="0" w:color="auto"/>
              <w:left w:val="nil"/>
              <w:bottom w:val="single" w:sz="4" w:space="0" w:color="auto"/>
              <w:right w:val="single" w:sz="4" w:space="0" w:color="auto"/>
            </w:tcBorders>
            <w:noWrap/>
            <w:vAlign w:val="bottom"/>
          </w:tcPr>
          <w:p w:rsidR="00CC697D" w:rsidRPr="00E363C3" w:rsidRDefault="00CC697D" w:rsidP="00AE3454">
            <w:pPr>
              <w:spacing w:after="0" w:line="240" w:lineRule="auto"/>
              <w:rPr>
                <w:rFonts w:ascii="Cambria Math" w:hAnsi="Cambria Math" w:cs="Calibri"/>
                <w:color w:val="000000"/>
              </w:rPr>
            </w:pPr>
            <w:r w:rsidRPr="00E363C3">
              <w:rPr>
                <w:rFonts w:ascii="Cambria Math" w:hAnsi="Cambria Math" w:cs="Calibri"/>
                <w:color w:val="000000"/>
              </w:rPr>
              <w:t>Price</w:t>
            </w:r>
          </w:p>
        </w:tc>
        <w:tc>
          <w:tcPr>
            <w:tcW w:w="1350" w:type="dxa"/>
            <w:tcBorders>
              <w:top w:val="single" w:sz="4" w:space="0" w:color="auto"/>
              <w:left w:val="nil"/>
              <w:bottom w:val="single" w:sz="4" w:space="0" w:color="auto"/>
              <w:right w:val="single" w:sz="4" w:space="0" w:color="auto"/>
            </w:tcBorders>
            <w:noWrap/>
            <w:vAlign w:val="bottom"/>
          </w:tcPr>
          <w:p w:rsidR="00CC697D" w:rsidRPr="00E363C3" w:rsidRDefault="00CC697D" w:rsidP="00AE3454">
            <w:pPr>
              <w:spacing w:after="0" w:line="240" w:lineRule="auto"/>
              <w:rPr>
                <w:rFonts w:ascii="Cambria Math" w:hAnsi="Cambria Math" w:cs="Calibri"/>
                <w:color w:val="000000"/>
              </w:rPr>
            </w:pPr>
            <w:r w:rsidRPr="00E363C3">
              <w:rPr>
                <w:rFonts w:ascii="Cambria Math" w:hAnsi="Cambria Math" w:cs="Calibri"/>
                <w:color w:val="000000"/>
              </w:rPr>
              <w:t>Quantity</w:t>
            </w:r>
          </w:p>
        </w:tc>
        <w:tc>
          <w:tcPr>
            <w:tcW w:w="900" w:type="dxa"/>
            <w:tcBorders>
              <w:top w:val="single" w:sz="4" w:space="0" w:color="auto"/>
              <w:left w:val="nil"/>
              <w:bottom w:val="single" w:sz="4" w:space="0" w:color="auto"/>
              <w:right w:val="single" w:sz="4" w:space="0" w:color="auto"/>
            </w:tcBorders>
            <w:noWrap/>
            <w:vAlign w:val="bottom"/>
          </w:tcPr>
          <w:p w:rsidR="00CC697D" w:rsidRPr="00E363C3" w:rsidRDefault="00CC697D" w:rsidP="00AE3454">
            <w:pPr>
              <w:spacing w:after="0" w:line="240" w:lineRule="auto"/>
              <w:rPr>
                <w:rFonts w:ascii="Cambria Math" w:hAnsi="Cambria Math" w:cs="Calibri"/>
                <w:color w:val="000000"/>
              </w:rPr>
            </w:pPr>
            <w:r w:rsidRPr="00E363C3">
              <w:rPr>
                <w:rFonts w:ascii="Cambria Math" w:hAnsi="Cambria Math" w:cs="Calibri"/>
                <w:color w:val="000000"/>
              </w:rPr>
              <w:t xml:space="preserve">Price </w:t>
            </w:r>
          </w:p>
        </w:tc>
        <w:tc>
          <w:tcPr>
            <w:tcW w:w="1260" w:type="dxa"/>
            <w:tcBorders>
              <w:top w:val="single" w:sz="4" w:space="0" w:color="auto"/>
              <w:left w:val="nil"/>
              <w:bottom w:val="single" w:sz="4" w:space="0" w:color="auto"/>
              <w:right w:val="single" w:sz="4" w:space="0" w:color="auto"/>
            </w:tcBorders>
            <w:noWrap/>
            <w:vAlign w:val="bottom"/>
          </w:tcPr>
          <w:p w:rsidR="00CC697D" w:rsidRPr="00E363C3" w:rsidRDefault="00CC697D" w:rsidP="00AE3454">
            <w:pPr>
              <w:spacing w:after="0" w:line="240" w:lineRule="auto"/>
              <w:rPr>
                <w:rFonts w:ascii="Cambria Math" w:hAnsi="Cambria Math" w:cs="Calibri"/>
                <w:color w:val="000000"/>
              </w:rPr>
            </w:pPr>
            <w:r w:rsidRPr="00E363C3">
              <w:rPr>
                <w:rFonts w:ascii="Cambria Math" w:hAnsi="Cambria Math" w:cs="Calibri"/>
                <w:color w:val="000000"/>
              </w:rPr>
              <w:t>Quantity</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January</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14.77</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16.93</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4.47</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55.93</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February</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12.93</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19.33</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4.49</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55.68</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March</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14.14</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17.68</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4.53</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55.19</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April</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16.04</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15.59</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4.58</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54.59</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May</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16.87</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14.82</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4.64</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53.88</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June</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16.89</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14.80</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4.66</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53.65</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July</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18.4</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13.59</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4.72</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52.97</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August</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19.45</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12.85</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4.75</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52.63</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September</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19.92</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12.55</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4.78</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52.30</w:t>
            </w:r>
          </w:p>
        </w:tc>
      </w:tr>
      <w:tr w:rsidR="00CC697D" w:rsidRPr="00922F86" w:rsidTr="00C045D1">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October</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19.53</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12.80</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4.8</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52.08</w:t>
            </w:r>
          </w:p>
        </w:tc>
      </w:tr>
      <w:tr w:rsidR="00CC697D" w:rsidRPr="00922F86" w:rsidTr="00E36EF6">
        <w:trPr>
          <w:trHeight w:val="300"/>
        </w:trPr>
        <w:tc>
          <w:tcPr>
            <w:tcW w:w="1500" w:type="dxa"/>
            <w:tcBorders>
              <w:top w:val="nil"/>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November</w:t>
            </w:r>
          </w:p>
        </w:tc>
        <w:tc>
          <w:tcPr>
            <w:tcW w:w="12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20.6</w:t>
            </w:r>
          </w:p>
        </w:tc>
        <w:tc>
          <w:tcPr>
            <w:tcW w:w="135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12.14</w:t>
            </w:r>
          </w:p>
        </w:tc>
        <w:tc>
          <w:tcPr>
            <w:tcW w:w="900" w:type="dxa"/>
            <w:tcBorders>
              <w:top w:val="nil"/>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4.85</w:t>
            </w:r>
          </w:p>
        </w:tc>
        <w:tc>
          <w:tcPr>
            <w:tcW w:w="1260" w:type="dxa"/>
            <w:tcBorders>
              <w:top w:val="nil"/>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51.55</w:t>
            </w:r>
          </w:p>
        </w:tc>
      </w:tr>
      <w:tr w:rsidR="00CC697D" w:rsidRPr="00922F86" w:rsidTr="00E36EF6">
        <w:trPr>
          <w:trHeight w:val="300"/>
        </w:trPr>
        <w:tc>
          <w:tcPr>
            <w:tcW w:w="1500" w:type="dxa"/>
            <w:tcBorders>
              <w:top w:val="single" w:sz="4" w:space="0" w:color="auto"/>
              <w:left w:val="single" w:sz="4" w:space="0" w:color="auto"/>
              <w:bottom w:val="single" w:sz="4" w:space="0" w:color="auto"/>
              <w:right w:val="single" w:sz="4" w:space="0" w:color="auto"/>
            </w:tcBorders>
            <w:noWrap/>
            <w:vAlign w:val="bottom"/>
          </w:tcPr>
          <w:p w:rsidR="00CC697D" w:rsidRPr="00E363C3" w:rsidRDefault="00CC697D" w:rsidP="00C045D1">
            <w:pPr>
              <w:spacing w:after="0" w:line="240" w:lineRule="auto"/>
              <w:rPr>
                <w:rFonts w:ascii="Cambria Math" w:hAnsi="Cambria Math" w:cs="Calibri"/>
                <w:color w:val="000000"/>
              </w:rPr>
            </w:pPr>
            <w:r w:rsidRPr="00E363C3">
              <w:rPr>
                <w:rFonts w:ascii="Cambria Math" w:hAnsi="Cambria Math" w:cs="Calibri"/>
                <w:color w:val="000000"/>
              </w:rPr>
              <w:t>December</w:t>
            </w:r>
          </w:p>
        </w:tc>
        <w:tc>
          <w:tcPr>
            <w:tcW w:w="1200" w:type="dxa"/>
            <w:tcBorders>
              <w:top w:val="single" w:sz="4" w:space="0" w:color="auto"/>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20.99</w:t>
            </w:r>
          </w:p>
        </w:tc>
        <w:tc>
          <w:tcPr>
            <w:tcW w:w="1350" w:type="dxa"/>
            <w:tcBorders>
              <w:top w:val="single" w:sz="4" w:space="0" w:color="auto"/>
              <w:left w:val="nil"/>
              <w:bottom w:val="single" w:sz="4" w:space="0" w:color="auto"/>
              <w:right w:val="single" w:sz="4" w:space="0" w:color="auto"/>
            </w:tcBorders>
            <w:noWrap/>
            <w:vAlign w:val="bottom"/>
          </w:tcPr>
          <w:p w:rsidR="00CC697D" w:rsidRPr="00922F86" w:rsidRDefault="00CC697D" w:rsidP="00E363C3">
            <w:pPr>
              <w:spacing w:after="0" w:line="240" w:lineRule="auto"/>
              <w:jc w:val="center"/>
              <w:rPr>
                <w:rFonts w:ascii="Cambria Math" w:hAnsi="Cambria Math"/>
                <w:color w:val="000000"/>
              </w:rPr>
            </w:pPr>
            <w:r w:rsidRPr="00922F86">
              <w:rPr>
                <w:rFonts w:ascii="Cambria Math" w:hAnsi="Cambria Math"/>
                <w:color w:val="000000"/>
              </w:rPr>
              <w:t>11.91</w:t>
            </w:r>
          </w:p>
        </w:tc>
        <w:tc>
          <w:tcPr>
            <w:tcW w:w="900" w:type="dxa"/>
            <w:tcBorders>
              <w:top w:val="single" w:sz="4" w:space="0" w:color="auto"/>
              <w:left w:val="nil"/>
              <w:bottom w:val="single" w:sz="4" w:space="0" w:color="auto"/>
              <w:right w:val="single" w:sz="4" w:space="0" w:color="auto"/>
            </w:tcBorders>
            <w:noWrap/>
            <w:vAlign w:val="bottom"/>
          </w:tcPr>
          <w:p w:rsidR="00CC697D" w:rsidRPr="00E363C3" w:rsidRDefault="00CC697D" w:rsidP="00C045D1">
            <w:pPr>
              <w:spacing w:after="0" w:line="240" w:lineRule="auto"/>
              <w:jc w:val="right"/>
              <w:rPr>
                <w:rFonts w:ascii="Cambria Math" w:hAnsi="Cambria Math" w:cs="Calibri"/>
                <w:color w:val="000000"/>
              </w:rPr>
            </w:pPr>
            <w:r w:rsidRPr="00E363C3">
              <w:rPr>
                <w:rFonts w:ascii="Cambria Math" w:hAnsi="Cambria Math" w:cs="Calibri"/>
                <w:color w:val="000000"/>
              </w:rPr>
              <w:t>4.82</w:t>
            </w:r>
          </w:p>
        </w:tc>
        <w:tc>
          <w:tcPr>
            <w:tcW w:w="1260" w:type="dxa"/>
            <w:tcBorders>
              <w:top w:val="single" w:sz="4" w:space="0" w:color="auto"/>
              <w:left w:val="nil"/>
              <w:bottom w:val="single" w:sz="4" w:space="0" w:color="auto"/>
              <w:right w:val="single" w:sz="4" w:space="0" w:color="auto"/>
            </w:tcBorders>
            <w:noWrap/>
            <w:vAlign w:val="bottom"/>
          </w:tcPr>
          <w:p w:rsidR="00CC697D" w:rsidRPr="00922F86" w:rsidRDefault="00CC697D" w:rsidP="00E363C3">
            <w:pPr>
              <w:spacing w:after="0" w:line="240" w:lineRule="auto"/>
              <w:jc w:val="right"/>
              <w:rPr>
                <w:rFonts w:ascii="Cambria Math" w:hAnsi="Cambria Math"/>
                <w:color w:val="000000"/>
              </w:rPr>
            </w:pPr>
            <w:r w:rsidRPr="00922F86">
              <w:rPr>
                <w:rFonts w:ascii="Cambria Math" w:hAnsi="Cambria Math"/>
                <w:color w:val="000000"/>
              </w:rPr>
              <w:t>51.87</w:t>
            </w:r>
          </w:p>
        </w:tc>
      </w:tr>
    </w:tbl>
    <w:p w:rsidR="00CC697D" w:rsidRDefault="00CC697D" w:rsidP="0078105D">
      <w:pPr>
        <w:pStyle w:val="ListParagraph"/>
        <w:spacing w:after="0"/>
        <w:ind w:left="2250"/>
        <w:rPr>
          <w:rFonts w:ascii="Cambria Math" w:hAnsi="Cambria Math" w:cs="Arial"/>
        </w:rPr>
      </w:pPr>
    </w:p>
    <w:p w:rsidR="00CC697D" w:rsidRPr="006937F1" w:rsidRDefault="00CC697D" w:rsidP="0054585F">
      <w:pPr>
        <w:pStyle w:val="ListParagraph"/>
        <w:spacing w:after="0"/>
        <w:ind w:left="1440"/>
        <w:rPr>
          <w:rFonts w:ascii="Cambria Math" w:hAnsi="Cambria Math" w:cs="Arial"/>
        </w:rPr>
      </w:pPr>
      <w:r w:rsidRPr="008443E3">
        <w:rPr>
          <w:rFonts w:ascii="Cambria Math" w:hAnsi="Cambria Math" w:cs="Arial"/>
        </w:rPr>
        <w:t xml:space="preserve">The Laspeyres price index </w:t>
      </w:r>
      <w:r>
        <w:rPr>
          <w:rFonts w:ascii="Cambria Math" w:hAnsi="Cambria Math" w:cs="Arial"/>
        </w:rPr>
        <w:t xml:space="preserve">for period </w:t>
      </w:r>
      <w:r w:rsidRPr="00D84C79">
        <w:rPr>
          <w:rFonts w:ascii="Cambria Math" w:hAnsi="Cambria Math" w:cs="Arial"/>
          <w:i/>
        </w:rPr>
        <w:t>t</w:t>
      </w:r>
      <w:r>
        <w:rPr>
          <w:rFonts w:ascii="Cambria Math" w:hAnsi="Cambria Math" w:cs="Arial"/>
        </w:rPr>
        <w:t xml:space="preserve"> is </w:t>
      </w:r>
      <w:r w:rsidRPr="008443E3">
        <w:rPr>
          <w:rFonts w:ascii="Cambria Math" w:hAnsi="Cambria Math" w:cs="Arial"/>
        </w:rPr>
        <w:t xml:space="preserve">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29"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3639&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3639&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0&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30"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3639&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3639&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t&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sz w:val=&quot;24&quot;/&gt;&lt;w:sz-cs w:val=&quot;24&quot;/&gt;&lt;/w:rPr&gt;&lt;/m:ctrlPr&gt;&lt;/m:naryPr&gt;&lt;m:sub/&gt;&lt;m:sup/&gt;&lt;m:e&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p&lt;/m:t&gt;&lt;/m:r&gt;&lt;/m:e&gt;&lt;m:sub&gt;&lt;m:r&gt;&lt;w:rPr&gt;&lt;w:rFonts w:ascii=&quot;Cambria Math&quot; w:h-ansi=&quot;Cambria Math&quot;/&gt;&lt;wx:font wx:val=&quot;Cambria Math&quot;/&gt;&lt;w:i/&gt;&lt;w:color w:val=&quot;000000&quot;/&gt;&lt;w:sz w:val=&quot;24&quot;/&gt;&lt;w:sz-cs w:val=&quot;24&quot;/&gt;&lt;/w:rPr&gt;&lt;m:t&gt;i0&lt;/m:t&gt;&lt;/m:r&gt;&lt;/m:sub&gt;&lt;/m:sSub&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color w:val="000000"/>
          <w:sz w:val="24"/>
          <w:szCs w:val="24"/>
        </w:rPr>
        <w:fldChar w:fldCharType="begin"/>
      </w:r>
      <w:r w:rsidRPr="00922F86">
        <w:rPr>
          <w:rFonts w:ascii="Cambria Math" w:hAnsi="Cambria Math" w:cs="Arial"/>
          <w:color w:val="000000"/>
          <w:sz w:val="24"/>
          <w:szCs w:val="24"/>
        </w:rPr>
        <w:instrText xml:space="preserve"> QUOTE </w:instrText>
      </w:r>
      <w:r>
        <w:pict>
          <v:shape id="_x0000_i1131"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73D7&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73D7&quot;&gt;&lt;m:oMathPara&gt;&lt;m:oMath&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922F86">
        <w:rPr>
          <w:rFonts w:ascii="Cambria Math" w:hAnsi="Cambria Math" w:cs="Arial"/>
          <w:color w:val="000000"/>
          <w:sz w:val="24"/>
          <w:szCs w:val="24"/>
        </w:rPr>
        <w:instrText xml:space="preserve"> </w:instrText>
      </w:r>
      <w:r w:rsidRPr="00922F86">
        <w:rPr>
          <w:rFonts w:ascii="Cambria Math" w:hAnsi="Cambria Math" w:cs="Arial"/>
          <w:color w:val="000000"/>
          <w:sz w:val="24"/>
          <w:szCs w:val="24"/>
        </w:rPr>
        <w:fldChar w:fldCharType="separate"/>
      </w:r>
      <w:r>
        <w:pict>
          <v:shape id="_x0000_i1132"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673D7&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673D7&quot;&gt;&lt;m:oMathPara&gt;&lt;m:oMath&gt;&lt;m:sSub&gt;&lt;m:sSubPr&gt;&lt;m:ctrlPr&gt;&lt;w:rPr&gt;&lt;w:rFonts w:ascii=&quot;Cambria Math&quot; w:h-ansi=&quot;Cambria Math&quot;/&gt;&lt;wx:font wx:val=&quot;Cambria Math&quot;/&gt;&lt;w:i/&gt;&lt;w:color w:val=&quot;000000&quot;/&gt;&lt;w:sz w:val=&quot;24&quot;/&gt;&lt;w:sz-cs w:val=&quot;24&quot;/&gt;&lt;/w:rPr&gt;&lt;/m:ctrlPr&gt;&lt;/m:sSubPr&gt;&lt;m:e&gt;&lt;m:r&gt;&lt;w:rPr&gt;&lt;w:rFonts w:ascii=&quot;Cambria Math&quot; w:h-ansi=&quot;Cambria Math&quot;/&gt;&lt;wx:font wx:val=&quot;Cambria Math&quot;/&gt;&lt;w:i/&gt;&lt;w:color w:val=&quot;000000&quot;/&gt;&lt;w:sz w:val=&quot;24&quot;/&gt;&lt;w:sz-cs w:val=&quot;24&quot;/&gt;&lt;/w:rPr&gt;&lt;m:t&gt;q&lt;/m:t&gt;&lt;/m:r&gt;&lt;/m:e&gt;&lt;m:sub&gt;&lt;m:r&gt;&lt;w:rPr&gt;&lt;w:rFonts w:ascii=&quot;Cambria Math&quot; w:h-ansi=&quot;Cambria Math&quot;/&gt;&lt;wx:font wx:val=&quot;Cambria Math&quot;/&gt;&lt;w:i/&gt;&lt;w:color w:val=&quot;000000&quot;/&gt;&lt;w:sz w:val=&quot;24&quot;/&gt;&lt;w:sz-cs w:val=&quot;24&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922F86">
        <w:rPr>
          <w:rFonts w:ascii="Cambria Math" w:hAnsi="Cambria Math" w:cs="Arial"/>
          <w:color w:val="000000"/>
          <w:sz w:val="24"/>
          <w:szCs w:val="24"/>
        </w:rPr>
        <w:fldChar w:fldCharType="end"/>
      </w:r>
      <w:r>
        <w:rPr>
          <w:rFonts w:ascii="Cambria Math" w:hAnsi="Cambria Math" w:cs="Arial"/>
          <w:color w:val="000000"/>
          <w:sz w:val="24"/>
          <w:szCs w:val="24"/>
        </w:rPr>
        <w:t xml:space="preserve"> represents the quantities in the base month January.</w:t>
      </w:r>
    </w:p>
    <w:p w:rsidR="00CC697D" w:rsidRPr="00E363C3" w:rsidRDefault="00CC697D" w:rsidP="00E363C3">
      <w:pPr>
        <w:pStyle w:val="ListParagraph"/>
        <w:tabs>
          <w:tab w:val="left" w:pos="2710"/>
        </w:tabs>
        <w:spacing w:after="0"/>
        <w:ind w:left="1530"/>
        <w:rPr>
          <w:rFonts w:ascii="Cambria Math" w:hAnsi="Cambria Math" w:cs="Arial"/>
        </w:rPr>
      </w:pPr>
      <w:r>
        <w:rPr>
          <w:rFonts w:ascii="Cambria Math" w:hAnsi="Cambria Math" w:cs="Arial"/>
        </w:rPr>
        <w:tab/>
      </w:r>
    </w:p>
    <w:tbl>
      <w:tblPr>
        <w:tblW w:w="4577" w:type="dxa"/>
        <w:jc w:val="center"/>
        <w:tblInd w:w="93" w:type="dxa"/>
        <w:tblLook w:val="00A0"/>
      </w:tblPr>
      <w:tblGrid>
        <w:gridCol w:w="1239"/>
        <w:gridCol w:w="1131"/>
        <w:gridCol w:w="2304"/>
      </w:tblGrid>
      <w:tr w:rsidR="00CC697D" w:rsidRPr="00922F86" w:rsidTr="0054585F">
        <w:trPr>
          <w:trHeight w:val="300"/>
          <w:jc w:val="center"/>
        </w:trPr>
        <w:tc>
          <w:tcPr>
            <w:tcW w:w="1239" w:type="dxa"/>
            <w:tcBorders>
              <w:top w:val="single" w:sz="4" w:space="0" w:color="auto"/>
              <w:left w:val="single" w:sz="4" w:space="0" w:color="auto"/>
              <w:bottom w:val="single" w:sz="4" w:space="0" w:color="auto"/>
              <w:right w:val="single" w:sz="4" w:space="0" w:color="auto"/>
            </w:tcBorders>
            <w:noWrap/>
            <w:vAlign w:val="bottom"/>
          </w:tcPr>
          <w:p w:rsidR="00CC697D" w:rsidRPr="00E363C3" w:rsidRDefault="00CC697D" w:rsidP="00D66EBE">
            <w:pPr>
              <w:spacing w:after="0" w:line="240" w:lineRule="auto"/>
              <w:jc w:val="center"/>
              <w:rPr>
                <w:rFonts w:ascii="Cambria Math" w:hAnsi="Cambria Math" w:cs="Calibri"/>
                <w:color w:val="000000"/>
              </w:rPr>
            </w:pPr>
            <w:r w:rsidRPr="00E363C3">
              <w:rPr>
                <w:rFonts w:ascii="Cambria Math" w:hAnsi="Cambria Math" w:cs="Calibri"/>
                <w:color w:val="000000"/>
              </w:rPr>
              <w:t>Month</w:t>
            </w:r>
          </w:p>
        </w:tc>
        <w:tc>
          <w:tcPr>
            <w:tcW w:w="1034" w:type="dxa"/>
            <w:tcBorders>
              <w:top w:val="single" w:sz="4" w:space="0" w:color="auto"/>
              <w:left w:val="nil"/>
              <w:bottom w:val="single" w:sz="4" w:space="0" w:color="auto"/>
              <w:right w:val="single" w:sz="4" w:space="0" w:color="auto"/>
            </w:tcBorders>
            <w:noWrap/>
            <w:vAlign w:val="bottom"/>
          </w:tcPr>
          <w:p w:rsidR="00CC697D" w:rsidRPr="00E363C3" w:rsidRDefault="00CC697D" w:rsidP="0054585F">
            <w:pPr>
              <w:spacing w:after="0" w:line="240" w:lineRule="auto"/>
              <w:jc w:val="center"/>
              <w:rPr>
                <w:rFonts w:ascii="Cambria Math" w:hAnsi="Cambria Math" w:cs="Calibri"/>
                <w:color w:val="000000"/>
              </w:rPr>
            </w:pPr>
            <w:r>
              <w:pict>
                <v:shape id="_x0000_i1133"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1D00&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61D00&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p>
        </w:tc>
        <w:tc>
          <w:tcPr>
            <w:tcW w:w="2304" w:type="dxa"/>
            <w:tcBorders>
              <w:top w:val="single" w:sz="4" w:space="0" w:color="auto"/>
              <w:left w:val="nil"/>
              <w:bottom w:val="single" w:sz="4" w:space="0" w:color="auto"/>
              <w:right w:val="single" w:sz="4" w:space="0" w:color="auto"/>
            </w:tcBorders>
            <w:noWrap/>
            <w:vAlign w:val="bottom"/>
          </w:tcPr>
          <w:p w:rsidR="00CC697D" w:rsidRPr="00E363C3" w:rsidRDefault="00CC697D" w:rsidP="0054585F">
            <w:pPr>
              <w:spacing w:after="0" w:line="240" w:lineRule="auto"/>
              <w:jc w:val="center"/>
              <w:rPr>
                <w:rFonts w:ascii="Cambria Math" w:hAnsi="Cambria Math" w:cs="Calibri"/>
                <w:color w:val="000000"/>
              </w:rPr>
            </w:pPr>
            <w:r w:rsidRPr="00E363C3">
              <w:rPr>
                <w:rFonts w:ascii="Cambria Math" w:hAnsi="Cambria Math" w:cs="Calibri"/>
                <w:color w:val="000000"/>
              </w:rPr>
              <w:t>Laspeyres price index</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January</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500.06</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100.00</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February</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470.03</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93.99</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March</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492.75</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98.54</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April</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527.72</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105.53</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May</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545.12</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109.01</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June</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546.58</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109.30</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July</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575.50</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115.09</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August</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594.96</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118.98</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September</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604.59</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120.90</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October</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599.11</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119.81</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November</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620.02</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123.99</w:t>
            </w:r>
          </w:p>
        </w:tc>
      </w:tr>
      <w:tr w:rsidR="00CC697D" w:rsidRPr="00922F86" w:rsidTr="0054585F">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E363C3" w:rsidRDefault="00CC697D" w:rsidP="006937F1">
            <w:pPr>
              <w:spacing w:after="0" w:line="240" w:lineRule="auto"/>
              <w:rPr>
                <w:rFonts w:ascii="Cambria Math" w:hAnsi="Cambria Math" w:cs="Calibri"/>
                <w:color w:val="000000"/>
              </w:rPr>
            </w:pPr>
            <w:r w:rsidRPr="00E363C3">
              <w:rPr>
                <w:rFonts w:ascii="Cambria Math" w:hAnsi="Cambria Math" w:cs="Calibri"/>
                <w:color w:val="000000"/>
              </w:rPr>
              <w:t>December</w:t>
            </w:r>
          </w:p>
        </w:tc>
        <w:tc>
          <w:tcPr>
            <w:tcW w:w="103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624.94</w:t>
            </w:r>
          </w:p>
        </w:tc>
        <w:tc>
          <w:tcPr>
            <w:tcW w:w="2304"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center"/>
              <w:rPr>
                <w:rFonts w:ascii="Cambria Math" w:hAnsi="Cambria Math"/>
                <w:color w:val="000000"/>
              </w:rPr>
            </w:pPr>
            <w:r w:rsidRPr="00922F86">
              <w:rPr>
                <w:rFonts w:ascii="Cambria Math" w:hAnsi="Cambria Math"/>
                <w:color w:val="000000"/>
              </w:rPr>
              <w:t>124.97</w:t>
            </w:r>
          </w:p>
        </w:tc>
      </w:tr>
    </w:tbl>
    <w:p w:rsidR="00CC697D" w:rsidRPr="00E363C3" w:rsidRDefault="00CC697D" w:rsidP="004E123E">
      <w:pPr>
        <w:pStyle w:val="ListParagraph"/>
        <w:spacing w:after="0"/>
        <w:ind w:left="1530"/>
        <w:rPr>
          <w:rFonts w:ascii="Cambria Math" w:hAnsi="Cambria Math" w:cs="Arial"/>
        </w:rPr>
      </w:pPr>
    </w:p>
    <w:p w:rsidR="00CC697D" w:rsidRDefault="00CC697D" w:rsidP="004E123E">
      <w:pPr>
        <w:pStyle w:val="ListParagraph"/>
        <w:spacing w:after="0"/>
        <w:ind w:left="1530"/>
        <w:rPr>
          <w:rFonts w:ascii="Cambria Math" w:hAnsi="Cambria Math" w:cs="Arial"/>
        </w:rPr>
      </w:pPr>
      <w:r>
        <w:rPr>
          <w:rFonts w:ascii="Cambria Math" w:hAnsi="Cambria Math" w:cs="Arial"/>
        </w:rPr>
        <w:t xml:space="preserve">The Laspeyres price index suggests that the prices of the mutual funds in December were 24.97% higher than what they were in January.  </w:t>
      </w:r>
    </w:p>
    <w:p w:rsidR="00CC697D" w:rsidRDefault="00CC697D" w:rsidP="004E123E">
      <w:pPr>
        <w:pStyle w:val="ListParagraph"/>
        <w:spacing w:after="0"/>
        <w:ind w:left="1530"/>
        <w:rPr>
          <w:rFonts w:ascii="Cambria Math" w:hAnsi="Cambria Math" w:cs="Arial"/>
        </w:rPr>
      </w:pPr>
    </w:p>
    <w:p w:rsidR="00CC697D" w:rsidRPr="0054585F" w:rsidRDefault="00CC697D" w:rsidP="0078105D">
      <w:pPr>
        <w:pStyle w:val="ListParagraph"/>
        <w:numPr>
          <w:ilvl w:val="1"/>
          <w:numId w:val="1"/>
        </w:numPr>
        <w:spacing w:after="0"/>
        <w:rPr>
          <w:rFonts w:ascii="Cambria Math" w:hAnsi="Cambria Math" w:cs="Arial"/>
        </w:rPr>
      </w:pPr>
      <w:r w:rsidRPr="0054585F">
        <w:rPr>
          <w:rFonts w:ascii="Cambria Math" w:hAnsi="Cambria Math" w:cs="Arial"/>
        </w:rPr>
        <w:t xml:space="preserve">The Paasche price index for period </w:t>
      </w:r>
      <w:r w:rsidRPr="0054585F">
        <w:rPr>
          <w:rFonts w:ascii="Cambria Math" w:hAnsi="Cambria Math" w:cs="Arial"/>
          <w:i/>
        </w:rPr>
        <w:t>t</w:t>
      </w:r>
      <w:r w:rsidRPr="0054585F">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34"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4364&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94364&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35"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4364&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94364&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fldChar w:fldCharType="end"/>
      </w:r>
      <w:r w:rsidRPr="0054585F">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136"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39C&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F439C&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137"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39C&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F439C&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fldChar w:fldCharType="end"/>
      </w:r>
      <w:r w:rsidRPr="0054585F">
        <w:rPr>
          <w:rFonts w:ascii="Cambria Math" w:hAnsi="Cambria Math" w:cs="Arial"/>
          <w:color w:val="000000"/>
        </w:rPr>
        <w:t xml:space="preserve"> represents the quantities in the current period</w:t>
      </w:r>
      <w:r w:rsidRPr="0054585F">
        <w:rPr>
          <w:rFonts w:ascii="Cambria Math" w:hAnsi="Cambria Math" w:cs="Arial"/>
        </w:rPr>
        <w:t xml:space="preserve"> December.</w:t>
      </w:r>
    </w:p>
    <w:p w:rsidR="00CC697D" w:rsidRPr="0054585F" w:rsidRDefault="00CC697D" w:rsidP="00287A3B">
      <w:pPr>
        <w:pStyle w:val="ListParagraph"/>
        <w:spacing w:after="0"/>
        <w:ind w:left="810"/>
        <w:jc w:val="center"/>
        <w:rPr>
          <w:rFonts w:ascii="Cambria Math" w:hAnsi="Cambria Math" w:cs="Arial"/>
        </w:rPr>
      </w:pPr>
    </w:p>
    <w:tbl>
      <w:tblPr>
        <w:tblW w:w="4503" w:type="dxa"/>
        <w:tblInd w:w="2947" w:type="dxa"/>
        <w:tblLook w:val="00A0"/>
      </w:tblPr>
      <w:tblGrid>
        <w:gridCol w:w="1239"/>
        <w:gridCol w:w="1146"/>
        <w:gridCol w:w="2160"/>
      </w:tblGrid>
      <w:tr w:rsidR="00CC697D" w:rsidRPr="00922F86" w:rsidTr="0054585F">
        <w:trPr>
          <w:trHeight w:val="300"/>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54585F" w:rsidRDefault="00CC697D" w:rsidP="00F43C2C">
            <w:pPr>
              <w:spacing w:after="0" w:line="240" w:lineRule="auto"/>
              <w:jc w:val="center"/>
              <w:rPr>
                <w:rFonts w:ascii="Cambria Math" w:hAnsi="Cambria Math" w:cs="Calibri"/>
                <w:color w:val="000000"/>
              </w:rPr>
            </w:pPr>
            <w:r w:rsidRPr="0054585F">
              <w:rPr>
                <w:rFonts w:ascii="Cambria Math" w:hAnsi="Cambria Math" w:cs="Calibri"/>
                <w:color w:val="000000"/>
              </w:rPr>
              <w:t>Month</w:t>
            </w:r>
          </w:p>
        </w:tc>
        <w:tc>
          <w:tcPr>
            <w:tcW w:w="1140" w:type="dxa"/>
            <w:tcBorders>
              <w:top w:val="single" w:sz="4" w:space="0" w:color="auto"/>
              <w:left w:val="nil"/>
              <w:bottom w:val="single" w:sz="4" w:space="0" w:color="auto"/>
              <w:right w:val="single" w:sz="4" w:space="0" w:color="auto"/>
            </w:tcBorders>
            <w:noWrap/>
            <w:vAlign w:val="bottom"/>
          </w:tcPr>
          <w:p w:rsidR="00CC697D" w:rsidRPr="0054585F" w:rsidRDefault="00CC697D" w:rsidP="00F43C2C">
            <w:pPr>
              <w:spacing w:after="0" w:line="240" w:lineRule="auto"/>
              <w:jc w:val="center"/>
              <w:rPr>
                <w:rFonts w:ascii="Cambria Math" w:hAnsi="Cambria Math" w:cs="Calibri"/>
                <w:color w:val="000000"/>
              </w:rPr>
            </w:pPr>
            <w:r w:rsidRPr="00922F86">
              <w:rPr>
                <w:rFonts w:ascii="Cambria Math" w:hAnsi="Cambria Math" w:cs="Calibri"/>
                <w:color w:val="000000"/>
              </w:rPr>
              <w:fldChar w:fldCharType="begin"/>
            </w:r>
            <w:r w:rsidRPr="00922F86">
              <w:rPr>
                <w:rFonts w:ascii="Cambria Math" w:hAnsi="Cambria Math" w:cs="Calibri"/>
                <w:color w:val="000000"/>
              </w:rPr>
              <w:instrText xml:space="preserve"> QUOTE </w:instrText>
            </w:r>
            <w:r>
              <w:pict>
                <v:shape id="_x0000_i1138"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1B29&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21B29&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instrText xml:space="preserve"> </w:instrText>
            </w:r>
            <w:r w:rsidRPr="00922F86">
              <w:rPr>
                <w:rFonts w:ascii="Cambria Math" w:hAnsi="Cambria Math" w:cs="Calibri"/>
                <w:color w:val="000000"/>
              </w:rPr>
              <w:fldChar w:fldCharType="separate"/>
            </w:r>
            <w:r>
              <w:pict>
                <v:shape id="_x0000_i1139"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1B29&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21B29&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fldChar w:fldCharType="end"/>
            </w:r>
            <w:r w:rsidRPr="0054585F">
              <w:rPr>
                <w:rFonts w:ascii="Cambria Math" w:hAnsi="Cambria Math" w:cs="Calibri"/>
                <w:color w:val="000000"/>
              </w:rPr>
              <w:t xml:space="preserve"> </w:t>
            </w:r>
          </w:p>
        </w:tc>
        <w:tc>
          <w:tcPr>
            <w:tcW w:w="2160" w:type="dxa"/>
            <w:tcBorders>
              <w:top w:val="single" w:sz="4" w:space="0" w:color="auto"/>
              <w:left w:val="nil"/>
              <w:bottom w:val="single" w:sz="4" w:space="0" w:color="auto"/>
              <w:right w:val="single" w:sz="4" w:space="0" w:color="auto"/>
            </w:tcBorders>
            <w:noWrap/>
            <w:vAlign w:val="bottom"/>
          </w:tcPr>
          <w:p w:rsidR="00CC697D" w:rsidRPr="0054585F" w:rsidRDefault="00CC697D" w:rsidP="00F43C2C">
            <w:pPr>
              <w:spacing w:after="0" w:line="240" w:lineRule="auto"/>
              <w:jc w:val="center"/>
              <w:rPr>
                <w:rFonts w:ascii="Cambria Math" w:hAnsi="Cambria Math" w:cs="Calibri"/>
                <w:color w:val="000000"/>
              </w:rPr>
            </w:pPr>
            <w:r w:rsidRPr="0054585F">
              <w:rPr>
                <w:rFonts w:ascii="Cambria Math" w:hAnsi="Cambria Math" w:cs="Calibri"/>
                <w:color w:val="000000"/>
              </w:rPr>
              <w:t>Paasche price index</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January</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407.77</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100.00</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February</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386.89</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94.88</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March</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403.38</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98.92</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April</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428.60</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105.11</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May</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441.60</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108.30</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June</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442.87</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108.61</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July</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463.97</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113.78</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August</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478.03</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117.23</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September</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485.19</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118.99</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October</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481.58</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118.10</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November</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496.92</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121.86</w:t>
            </w:r>
          </w:p>
        </w:tc>
      </w:tr>
      <w:tr w:rsidR="00CC697D" w:rsidRPr="00922F86" w:rsidTr="0054585F">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54585F" w:rsidRDefault="00CC697D" w:rsidP="002E1F47">
            <w:pPr>
              <w:spacing w:after="0" w:line="240" w:lineRule="auto"/>
              <w:rPr>
                <w:rFonts w:ascii="Cambria Math" w:hAnsi="Cambria Math" w:cs="Calibri"/>
                <w:color w:val="000000"/>
              </w:rPr>
            </w:pPr>
            <w:r w:rsidRPr="0054585F">
              <w:rPr>
                <w:rFonts w:ascii="Cambria Math" w:hAnsi="Cambria Math" w:cs="Calibri"/>
                <w:color w:val="000000"/>
              </w:rPr>
              <w:t>December</w:t>
            </w:r>
          </w:p>
        </w:tc>
        <w:tc>
          <w:tcPr>
            <w:tcW w:w="114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500.00</w:t>
            </w:r>
          </w:p>
        </w:tc>
        <w:tc>
          <w:tcPr>
            <w:tcW w:w="2160" w:type="dxa"/>
            <w:tcBorders>
              <w:top w:val="nil"/>
              <w:left w:val="nil"/>
              <w:bottom w:val="single" w:sz="4" w:space="0" w:color="auto"/>
              <w:right w:val="single" w:sz="4" w:space="0" w:color="auto"/>
            </w:tcBorders>
            <w:noWrap/>
            <w:vAlign w:val="bottom"/>
          </w:tcPr>
          <w:p w:rsidR="00CC697D" w:rsidRPr="00922F86" w:rsidRDefault="00CC697D" w:rsidP="0054585F">
            <w:pPr>
              <w:spacing w:after="0" w:line="240" w:lineRule="auto"/>
              <w:jc w:val="right"/>
              <w:rPr>
                <w:rFonts w:ascii="Cambria Math" w:hAnsi="Cambria Math"/>
                <w:color w:val="000000"/>
              </w:rPr>
            </w:pPr>
            <w:r w:rsidRPr="00922F86">
              <w:rPr>
                <w:rFonts w:ascii="Cambria Math" w:hAnsi="Cambria Math"/>
                <w:color w:val="000000"/>
              </w:rPr>
              <w:t>122.62</w:t>
            </w:r>
          </w:p>
        </w:tc>
      </w:tr>
    </w:tbl>
    <w:p w:rsidR="00CC697D" w:rsidRPr="0054585F" w:rsidRDefault="00CC697D" w:rsidP="00287A3B">
      <w:pPr>
        <w:spacing w:after="0"/>
        <w:ind w:left="1170"/>
        <w:rPr>
          <w:rFonts w:ascii="Cambria Math" w:hAnsi="Cambria Math" w:cs="Arial"/>
        </w:rPr>
      </w:pPr>
    </w:p>
    <w:p w:rsidR="00CC697D" w:rsidRPr="00822318" w:rsidRDefault="00CC697D" w:rsidP="00287A3B">
      <w:pPr>
        <w:spacing w:after="0"/>
        <w:ind w:left="1170"/>
        <w:rPr>
          <w:rFonts w:ascii="Cambria Math" w:hAnsi="Cambria Math" w:cs="Arial"/>
        </w:rPr>
      </w:pPr>
      <w:r>
        <w:rPr>
          <w:rFonts w:ascii="Cambria Math" w:hAnsi="Cambria Math" w:cs="Arial"/>
        </w:rPr>
        <w:t xml:space="preserve">The Paasche price index suggests that the prices of the mutual funds in December were 22.62% higher than what they were in January. </w:t>
      </w:r>
    </w:p>
    <w:p w:rsidR="00CC697D" w:rsidRDefault="00CC697D" w:rsidP="00604BED">
      <w:pPr>
        <w:spacing w:after="0"/>
        <w:ind w:left="1170"/>
        <w:rPr>
          <w:rFonts w:ascii="Cambria Math" w:hAnsi="Cambria Math" w:cs="Arial"/>
        </w:rPr>
      </w:pPr>
    </w:p>
    <w:p w:rsidR="00CC697D" w:rsidRDefault="00CC697D" w:rsidP="00822318">
      <w:pPr>
        <w:pStyle w:val="ListParagraph"/>
        <w:numPr>
          <w:ilvl w:val="1"/>
          <w:numId w:val="1"/>
        </w:numPr>
        <w:spacing w:after="0"/>
        <w:rPr>
          <w:rFonts w:ascii="Cambria Math" w:hAnsi="Cambria Math" w:cs="Arial"/>
        </w:rPr>
      </w:pPr>
      <w:r w:rsidRPr="00AE4850">
        <w:rPr>
          <w:rFonts w:ascii="Cambria Math" w:hAnsi="Cambria Math" w:cs="Arial"/>
        </w:rPr>
        <w:t>The</w:t>
      </w:r>
      <w:r>
        <w:rPr>
          <w:rFonts w:ascii="Cambria Math" w:hAnsi="Cambria Math" w:cs="Arial"/>
        </w:rPr>
        <w:t xml:space="preserve"> results of the two indices are different because the Laspeyres price index uses the base year quantities where as the Paasche price index uses the current year quantities.  The base year quantities (16.93 and 55.93) are higher than the current year quantities (11.91 and 51.87), perhaps due to price increases, resulting in the higher value of the Laspeyres price index as compared to the Paasche price index. </w:t>
      </w:r>
    </w:p>
    <w:p w:rsidR="00CC697D" w:rsidRDefault="00CC697D" w:rsidP="00604BED">
      <w:pPr>
        <w:spacing w:after="0"/>
        <w:ind w:left="1170"/>
        <w:rPr>
          <w:rFonts w:ascii="Cambria Math" w:hAnsi="Cambria Math" w:cs="Arial"/>
        </w:rPr>
      </w:pPr>
    </w:p>
    <w:p w:rsidR="00CC697D" w:rsidRPr="00AA0D79" w:rsidRDefault="00CC697D" w:rsidP="002E1F47">
      <w:pPr>
        <w:pStyle w:val="ListParagraph"/>
        <w:numPr>
          <w:ilvl w:val="0"/>
          <w:numId w:val="1"/>
        </w:numPr>
        <w:rPr>
          <w:rFonts w:ascii="Cambria Math" w:hAnsi="Cambria Math" w:cs="Arial"/>
        </w:rPr>
      </w:pPr>
    </w:p>
    <w:p w:rsidR="00CC697D" w:rsidRPr="0078105D" w:rsidRDefault="00CC697D" w:rsidP="0078105D">
      <w:pPr>
        <w:pStyle w:val="ListParagraph"/>
        <w:numPr>
          <w:ilvl w:val="1"/>
          <w:numId w:val="1"/>
        </w:numPr>
        <w:spacing w:after="0"/>
        <w:rPr>
          <w:rFonts w:ascii="Cambria Math" w:hAnsi="Cambria Math" w:cs="Arial"/>
        </w:rPr>
      </w:pPr>
      <w:r w:rsidRPr="00D84C79">
        <w:rPr>
          <w:rFonts w:ascii="Cambria Math" w:hAnsi="Cambria Math" w:cs="Arial"/>
        </w:rPr>
        <w:t xml:space="preserve">The simple price index for period </w:t>
      </w:r>
      <w:r w:rsidRPr="00D84C79">
        <w:rPr>
          <w:rFonts w:ascii="Cambria Math" w:hAnsi="Cambria Math" w:cs="Arial"/>
          <w:i/>
        </w:rPr>
        <w:t>t</w:t>
      </w:r>
      <w:r w:rsidRPr="00D84C79">
        <w:rPr>
          <w:rFonts w:ascii="Cambria Math" w:hAnsi="Cambria Math" w:cs="Arial"/>
        </w:rPr>
        <w:t xml:space="preserve"> is calculated as </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40"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07FC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07FCF&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41"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07FC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07FCF&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42"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0BE&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600BE&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43"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0BE&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600BE&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represents the price in the base year 2007.</w:t>
      </w:r>
    </w:p>
    <w:p w:rsidR="00CC697D" w:rsidRDefault="00CC697D" w:rsidP="002E1F47">
      <w:pPr>
        <w:pStyle w:val="ListParagraph"/>
        <w:spacing w:after="0"/>
        <w:ind w:left="1530"/>
        <w:jc w:val="center"/>
        <w:rPr>
          <w:rFonts w:ascii="Cambria Math" w:hAnsi="Cambria Math" w:cs="Arial"/>
        </w:rPr>
      </w:pPr>
    </w:p>
    <w:tbl>
      <w:tblPr>
        <w:tblW w:w="3989" w:type="dxa"/>
        <w:jc w:val="center"/>
        <w:tblInd w:w="93" w:type="dxa"/>
        <w:tblLook w:val="00A0"/>
      </w:tblPr>
      <w:tblGrid>
        <w:gridCol w:w="960"/>
        <w:gridCol w:w="960"/>
        <w:gridCol w:w="1109"/>
        <w:gridCol w:w="960"/>
      </w:tblGrid>
      <w:tr w:rsidR="00CC697D" w:rsidRPr="00922F86" w:rsidTr="0048775B">
        <w:trPr>
          <w:trHeight w:val="300"/>
          <w:jc w:val="center"/>
        </w:trPr>
        <w:tc>
          <w:tcPr>
            <w:tcW w:w="960" w:type="dxa"/>
            <w:tcBorders>
              <w:top w:val="single" w:sz="4" w:space="0" w:color="auto"/>
              <w:left w:val="single" w:sz="4" w:space="0" w:color="auto"/>
              <w:bottom w:val="single" w:sz="4" w:space="0" w:color="auto"/>
              <w:right w:val="single" w:sz="4" w:space="0" w:color="auto"/>
            </w:tcBorders>
            <w:noWrap/>
            <w:vAlign w:val="bottom"/>
          </w:tcPr>
          <w:p w:rsidR="00CC697D" w:rsidRPr="00AC0249" w:rsidRDefault="00CC697D" w:rsidP="0048775B">
            <w:pPr>
              <w:spacing w:after="0" w:line="240" w:lineRule="auto"/>
              <w:jc w:val="center"/>
              <w:rPr>
                <w:rFonts w:ascii="Cambria Math" w:hAnsi="Cambria Math" w:cs="Calibri"/>
                <w:color w:val="000000"/>
              </w:rPr>
            </w:pPr>
          </w:p>
        </w:tc>
        <w:tc>
          <w:tcPr>
            <w:tcW w:w="3029" w:type="dxa"/>
            <w:gridSpan w:val="3"/>
            <w:tcBorders>
              <w:top w:val="single" w:sz="4" w:space="0" w:color="auto"/>
              <w:left w:val="nil"/>
              <w:bottom w:val="single" w:sz="4" w:space="0" w:color="auto"/>
              <w:right w:val="single" w:sz="4" w:space="0" w:color="auto"/>
            </w:tcBorders>
            <w:noWrap/>
            <w:vAlign w:val="bottom"/>
          </w:tcPr>
          <w:p w:rsidR="00CC697D" w:rsidRPr="00AC0249" w:rsidRDefault="00CC697D" w:rsidP="0048775B">
            <w:pPr>
              <w:spacing w:after="0" w:line="240" w:lineRule="auto"/>
              <w:jc w:val="center"/>
              <w:rPr>
                <w:rFonts w:ascii="Cambria Math" w:hAnsi="Cambria Math" w:cs="Calibri"/>
                <w:color w:val="000000"/>
              </w:rPr>
            </w:pPr>
            <w:r w:rsidRPr="00AC0249">
              <w:rPr>
                <w:rFonts w:ascii="Cambria Math" w:hAnsi="Cambria Math" w:cs="Calibri"/>
                <w:color w:val="000000"/>
              </w:rPr>
              <w:t>Simple Price Index</w:t>
            </w:r>
          </w:p>
        </w:tc>
      </w:tr>
      <w:tr w:rsidR="00CC697D" w:rsidRPr="00922F86" w:rsidTr="006E62E8">
        <w:trPr>
          <w:trHeight w:val="432"/>
          <w:jc w:val="center"/>
        </w:trPr>
        <w:tc>
          <w:tcPr>
            <w:tcW w:w="960" w:type="dxa"/>
            <w:tcBorders>
              <w:top w:val="nil"/>
              <w:left w:val="single" w:sz="4" w:space="0" w:color="auto"/>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bCs/>
                <w:color w:val="000000"/>
              </w:rPr>
              <w:t>Year</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bCs/>
                <w:color w:val="000000"/>
              </w:rPr>
              <w:t>Omelet</w:t>
            </w:r>
          </w:p>
        </w:tc>
        <w:tc>
          <w:tcPr>
            <w:tcW w:w="1109"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bCs/>
                <w:color w:val="000000"/>
              </w:rPr>
              <w:t>Pancakes</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bCs/>
                <w:color w:val="000000"/>
              </w:rPr>
              <w:t>Cereal</w:t>
            </w:r>
          </w:p>
        </w:tc>
      </w:tr>
      <w:tr w:rsidR="00CC697D" w:rsidRPr="00922F86" w:rsidTr="0048775B">
        <w:trPr>
          <w:trHeight w:val="315"/>
          <w:jc w:val="center"/>
        </w:trPr>
        <w:tc>
          <w:tcPr>
            <w:tcW w:w="960" w:type="dxa"/>
            <w:tcBorders>
              <w:top w:val="nil"/>
              <w:left w:val="single" w:sz="4" w:space="0" w:color="auto"/>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2007</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100.00</w:t>
            </w:r>
          </w:p>
        </w:tc>
        <w:tc>
          <w:tcPr>
            <w:tcW w:w="1109"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100.00</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100.00</w:t>
            </w:r>
          </w:p>
        </w:tc>
      </w:tr>
      <w:tr w:rsidR="00CC697D" w:rsidRPr="00922F86" w:rsidTr="0048775B">
        <w:trPr>
          <w:trHeight w:val="315"/>
          <w:jc w:val="center"/>
        </w:trPr>
        <w:tc>
          <w:tcPr>
            <w:tcW w:w="960" w:type="dxa"/>
            <w:tcBorders>
              <w:top w:val="nil"/>
              <w:left w:val="single" w:sz="4" w:space="0" w:color="auto"/>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2008</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110.53</w:t>
            </w:r>
          </w:p>
        </w:tc>
        <w:tc>
          <w:tcPr>
            <w:tcW w:w="1109"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121.43</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114.29</w:t>
            </w:r>
          </w:p>
        </w:tc>
      </w:tr>
      <w:tr w:rsidR="00CC697D" w:rsidRPr="00922F86" w:rsidTr="0048775B">
        <w:trPr>
          <w:trHeight w:val="315"/>
          <w:jc w:val="center"/>
        </w:trPr>
        <w:tc>
          <w:tcPr>
            <w:tcW w:w="960" w:type="dxa"/>
            <w:tcBorders>
              <w:top w:val="nil"/>
              <w:left w:val="single" w:sz="4" w:space="0" w:color="auto"/>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2009</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105.26</w:t>
            </w:r>
          </w:p>
        </w:tc>
        <w:tc>
          <w:tcPr>
            <w:tcW w:w="1109"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128.57</w:t>
            </w:r>
          </w:p>
        </w:tc>
        <w:tc>
          <w:tcPr>
            <w:tcW w:w="960" w:type="dxa"/>
            <w:tcBorders>
              <w:top w:val="nil"/>
              <w:left w:val="nil"/>
              <w:bottom w:val="single" w:sz="4" w:space="0" w:color="auto"/>
              <w:right w:val="single" w:sz="4" w:space="0" w:color="auto"/>
            </w:tcBorders>
            <w:vAlign w:val="center"/>
          </w:tcPr>
          <w:p w:rsidR="00CC697D" w:rsidRPr="00AC0249" w:rsidRDefault="00CC697D" w:rsidP="0048775B">
            <w:pPr>
              <w:spacing w:after="0" w:line="240" w:lineRule="auto"/>
              <w:jc w:val="center"/>
              <w:rPr>
                <w:rFonts w:ascii="Cambria Math" w:hAnsi="Cambria Math"/>
                <w:color w:val="000000"/>
              </w:rPr>
            </w:pPr>
            <w:r w:rsidRPr="00AC0249">
              <w:rPr>
                <w:rFonts w:ascii="Cambria Math" w:hAnsi="Cambria Math"/>
                <w:color w:val="000000"/>
              </w:rPr>
              <w:t>121.43</w:t>
            </w:r>
          </w:p>
        </w:tc>
      </w:tr>
    </w:tbl>
    <w:p w:rsidR="00CC697D" w:rsidRDefault="00CC697D" w:rsidP="002E1F47">
      <w:pPr>
        <w:pStyle w:val="ListParagraph"/>
        <w:spacing w:after="0"/>
        <w:ind w:left="1530"/>
        <w:jc w:val="center"/>
        <w:rPr>
          <w:rFonts w:ascii="Cambria Math" w:hAnsi="Cambria Math" w:cs="Arial"/>
        </w:rPr>
      </w:pPr>
    </w:p>
    <w:p w:rsidR="00CC697D" w:rsidRDefault="00CC697D" w:rsidP="0048775B">
      <w:pPr>
        <w:pStyle w:val="ListParagraph"/>
        <w:spacing w:after="0"/>
        <w:ind w:left="1530"/>
        <w:rPr>
          <w:rFonts w:ascii="Cambria Math" w:hAnsi="Cambria Math" w:cs="Arial"/>
        </w:rPr>
      </w:pPr>
      <w:r>
        <w:rPr>
          <w:rFonts w:ascii="Cambria Math" w:hAnsi="Cambria Math" w:cs="Arial"/>
        </w:rPr>
        <w:t xml:space="preserve">Relative to 2007, the price of omelet, pancake, and cereal increased by 5.26%, 28.57%, and 21.43%, respectively in 2009. </w:t>
      </w:r>
    </w:p>
    <w:p w:rsidR="00CC697D" w:rsidRDefault="00CC697D" w:rsidP="002E1F47">
      <w:pPr>
        <w:pStyle w:val="ListParagraph"/>
        <w:spacing w:after="0"/>
        <w:ind w:left="1530"/>
        <w:jc w:val="center"/>
        <w:rPr>
          <w:rFonts w:ascii="Cambria Math" w:hAnsi="Cambria Math" w:cs="Arial"/>
        </w:rPr>
      </w:pPr>
    </w:p>
    <w:p w:rsidR="00CC697D" w:rsidRPr="0078105D" w:rsidRDefault="00CC697D" w:rsidP="0078105D">
      <w:pPr>
        <w:pStyle w:val="ListParagraph"/>
        <w:numPr>
          <w:ilvl w:val="1"/>
          <w:numId w:val="1"/>
        </w:numPr>
        <w:spacing w:after="0"/>
        <w:rPr>
          <w:rFonts w:ascii="Cambria Math" w:hAnsi="Cambria Math" w:cs="Arial"/>
        </w:rPr>
      </w:pPr>
      <w:r w:rsidRPr="009A47F1">
        <w:rPr>
          <w:rFonts w:ascii="Cambria Math" w:hAnsi="Cambria Math" w:cs="Arial"/>
        </w:rPr>
        <w:t xml:space="preserve">The unweighted aggregate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44"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86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D6867&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45"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86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D6867&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146"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0C72&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C0C72&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147"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0C72&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C0C72&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prices in the base year 200</w:t>
      </w:r>
      <w:r>
        <w:rPr>
          <w:rFonts w:ascii="Cambria Math" w:hAnsi="Cambria Math" w:cs="Arial"/>
          <w:color w:val="000000"/>
        </w:rPr>
        <w:t>7</w:t>
      </w:r>
      <w:r w:rsidRPr="009A47F1">
        <w:rPr>
          <w:rFonts w:ascii="Cambria Math" w:hAnsi="Cambria Math" w:cs="Arial"/>
          <w:color w:val="000000"/>
        </w:rPr>
        <w:t>.</w:t>
      </w:r>
    </w:p>
    <w:p w:rsidR="00CC697D" w:rsidRDefault="00CC697D" w:rsidP="00174B8A">
      <w:pPr>
        <w:spacing w:after="0"/>
        <w:ind w:left="1170"/>
        <w:rPr>
          <w:rFonts w:ascii="Cambria Math" w:hAnsi="Cambria Math" w:cs="Arial"/>
        </w:rPr>
      </w:pPr>
    </w:p>
    <w:tbl>
      <w:tblPr>
        <w:tblW w:w="690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80"/>
        <w:gridCol w:w="1720"/>
        <w:gridCol w:w="3600"/>
      </w:tblGrid>
      <w:tr w:rsidR="00CC697D" w:rsidRPr="00922F86" w:rsidTr="00AC0249">
        <w:trPr>
          <w:trHeight w:val="315"/>
          <w:jc w:val="center"/>
        </w:trPr>
        <w:tc>
          <w:tcPr>
            <w:tcW w:w="1580" w:type="dxa"/>
            <w:noWrap/>
            <w:vAlign w:val="bottom"/>
          </w:tcPr>
          <w:p w:rsidR="00CC697D" w:rsidRPr="00AC0249" w:rsidRDefault="00CC697D" w:rsidP="00F43C2C">
            <w:pPr>
              <w:spacing w:after="0" w:line="240" w:lineRule="auto"/>
              <w:jc w:val="center"/>
              <w:rPr>
                <w:rFonts w:ascii="Cambria Math" w:hAnsi="Cambria Math" w:cs="Calibri"/>
                <w:color w:val="000000"/>
              </w:rPr>
            </w:pPr>
            <w:r w:rsidRPr="00AC0249">
              <w:rPr>
                <w:rFonts w:ascii="Cambria Math" w:hAnsi="Cambria Math" w:cs="Calibri"/>
                <w:color w:val="000000"/>
              </w:rPr>
              <w:t>Year</w:t>
            </w:r>
          </w:p>
        </w:tc>
        <w:tc>
          <w:tcPr>
            <w:tcW w:w="1720" w:type="dxa"/>
            <w:vAlign w:val="center"/>
          </w:tcPr>
          <w:p w:rsidR="00CC697D" w:rsidRPr="00AC0249" w:rsidRDefault="00CC697D" w:rsidP="00F43C2C">
            <w:pPr>
              <w:spacing w:after="0" w:line="240" w:lineRule="auto"/>
              <w:jc w:val="center"/>
              <w:rPr>
                <w:rFonts w:ascii="Cambria Math" w:hAnsi="Cambria Math"/>
                <w:color w:val="000000"/>
              </w:rPr>
            </w:pPr>
            <w:r w:rsidRPr="00922F86">
              <w:rPr>
                <w:rFonts w:ascii="Cambria Math" w:hAnsi="Cambria Math"/>
                <w:color w:val="000000"/>
              </w:rPr>
              <w:fldChar w:fldCharType="begin"/>
            </w:r>
            <w:r w:rsidRPr="00922F86">
              <w:rPr>
                <w:rFonts w:ascii="Cambria Math" w:hAnsi="Cambria Math"/>
                <w:color w:val="000000"/>
              </w:rPr>
              <w:instrText xml:space="preserve"> QUOTE </w:instrText>
            </w:r>
            <w:r>
              <w:pict>
                <v:shape id="_x0000_i1148"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A6E&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A5A6E&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color w:val="000000"/>
              </w:rPr>
              <w:instrText xml:space="preserve"> </w:instrText>
            </w:r>
            <w:r w:rsidRPr="00922F86">
              <w:rPr>
                <w:rFonts w:ascii="Cambria Math" w:hAnsi="Cambria Math"/>
                <w:color w:val="000000"/>
              </w:rPr>
              <w:fldChar w:fldCharType="separate"/>
            </w:r>
            <w:r>
              <w:pict>
                <v:shape id="_x0000_i1149"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A6E&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A5A6E&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color w:val="000000"/>
              </w:rPr>
              <w:fldChar w:fldCharType="end"/>
            </w:r>
            <w:r w:rsidRPr="00AC0249">
              <w:rPr>
                <w:rFonts w:ascii="Cambria Math" w:hAnsi="Cambria Math"/>
                <w:color w:val="000000"/>
              </w:rPr>
              <w:t xml:space="preserve"> </w:t>
            </w:r>
          </w:p>
        </w:tc>
        <w:tc>
          <w:tcPr>
            <w:tcW w:w="3600" w:type="dxa"/>
            <w:noWrap/>
            <w:vAlign w:val="bottom"/>
          </w:tcPr>
          <w:p w:rsidR="00CC697D" w:rsidRPr="00AC0249" w:rsidRDefault="00CC697D" w:rsidP="00AC0249">
            <w:pPr>
              <w:spacing w:after="0" w:line="240" w:lineRule="auto"/>
              <w:jc w:val="center"/>
              <w:rPr>
                <w:rFonts w:ascii="Cambria Math" w:hAnsi="Cambria Math" w:cs="Calibri"/>
                <w:color w:val="000000"/>
              </w:rPr>
            </w:pPr>
            <w:r w:rsidRPr="00AC0249">
              <w:rPr>
                <w:rFonts w:ascii="Cambria Math" w:hAnsi="Cambria Math" w:cs="Calibri"/>
                <w:color w:val="000000"/>
              </w:rPr>
              <w:t xml:space="preserve">Unweighted </w:t>
            </w:r>
            <w:r>
              <w:rPr>
                <w:rFonts w:ascii="Cambria Math" w:hAnsi="Cambria Math" w:cs="Calibri"/>
                <w:color w:val="000000"/>
              </w:rPr>
              <w:t>A</w:t>
            </w:r>
            <w:r w:rsidRPr="00AC0249">
              <w:rPr>
                <w:rFonts w:ascii="Cambria Math" w:hAnsi="Cambria Math" w:cs="Calibri"/>
                <w:color w:val="000000"/>
              </w:rPr>
              <w:t>ggregate</w:t>
            </w:r>
            <w:r>
              <w:rPr>
                <w:rFonts w:ascii="Cambria Math" w:hAnsi="Cambria Math" w:cs="Calibri"/>
                <w:color w:val="000000"/>
              </w:rPr>
              <w:t xml:space="preserve"> P</w:t>
            </w:r>
            <w:r w:rsidRPr="00AC0249">
              <w:rPr>
                <w:rFonts w:ascii="Cambria Math" w:hAnsi="Cambria Math" w:cs="Calibri"/>
                <w:color w:val="000000"/>
              </w:rPr>
              <w:t xml:space="preserve">rice </w:t>
            </w:r>
            <w:r>
              <w:rPr>
                <w:rFonts w:ascii="Cambria Math" w:hAnsi="Cambria Math" w:cs="Calibri"/>
                <w:color w:val="000000"/>
              </w:rPr>
              <w:t>I</w:t>
            </w:r>
            <w:r w:rsidRPr="00AC0249">
              <w:rPr>
                <w:rFonts w:ascii="Cambria Math" w:hAnsi="Cambria Math" w:cs="Calibri"/>
                <w:color w:val="000000"/>
              </w:rPr>
              <w:t>ndex</w:t>
            </w:r>
          </w:p>
        </w:tc>
      </w:tr>
      <w:tr w:rsidR="00CC697D" w:rsidRPr="00922F86" w:rsidTr="00AC0249">
        <w:trPr>
          <w:trHeight w:val="315"/>
          <w:jc w:val="center"/>
        </w:trPr>
        <w:tc>
          <w:tcPr>
            <w:tcW w:w="158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2007</w:t>
            </w:r>
          </w:p>
        </w:tc>
        <w:tc>
          <w:tcPr>
            <w:tcW w:w="172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11.75</w:t>
            </w:r>
          </w:p>
        </w:tc>
        <w:tc>
          <w:tcPr>
            <w:tcW w:w="360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100.00</w:t>
            </w:r>
          </w:p>
        </w:tc>
      </w:tr>
      <w:tr w:rsidR="00CC697D" w:rsidRPr="00922F86" w:rsidTr="00AC0249">
        <w:trPr>
          <w:trHeight w:val="315"/>
          <w:jc w:val="center"/>
        </w:trPr>
        <w:tc>
          <w:tcPr>
            <w:tcW w:w="158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2008</w:t>
            </w:r>
          </w:p>
        </w:tc>
        <w:tc>
          <w:tcPr>
            <w:tcW w:w="172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13.5</w:t>
            </w:r>
          </w:p>
        </w:tc>
        <w:tc>
          <w:tcPr>
            <w:tcW w:w="360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114.89</w:t>
            </w:r>
          </w:p>
        </w:tc>
      </w:tr>
      <w:tr w:rsidR="00CC697D" w:rsidRPr="00922F86" w:rsidTr="00AC0249">
        <w:trPr>
          <w:trHeight w:val="315"/>
          <w:jc w:val="center"/>
        </w:trPr>
        <w:tc>
          <w:tcPr>
            <w:tcW w:w="158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2009</w:t>
            </w:r>
          </w:p>
        </w:tc>
        <w:tc>
          <w:tcPr>
            <w:tcW w:w="172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13.75</w:t>
            </w:r>
          </w:p>
        </w:tc>
        <w:tc>
          <w:tcPr>
            <w:tcW w:w="3600" w:type="dxa"/>
            <w:noWrap/>
            <w:vAlign w:val="bottom"/>
          </w:tcPr>
          <w:p w:rsidR="00CC697D" w:rsidRPr="00AC0249" w:rsidRDefault="00CC697D" w:rsidP="00174B8A">
            <w:pPr>
              <w:spacing w:after="0" w:line="240" w:lineRule="auto"/>
              <w:jc w:val="center"/>
              <w:rPr>
                <w:rFonts w:ascii="Cambria Math" w:hAnsi="Cambria Math" w:cs="Calibri"/>
                <w:color w:val="000000"/>
              </w:rPr>
            </w:pPr>
            <w:r w:rsidRPr="00AC0249">
              <w:rPr>
                <w:rFonts w:ascii="Cambria Math" w:hAnsi="Cambria Math" w:cs="Calibri"/>
                <w:color w:val="000000"/>
              </w:rPr>
              <w:t>117.02</w:t>
            </w:r>
          </w:p>
        </w:tc>
      </w:tr>
    </w:tbl>
    <w:p w:rsidR="00CC697D" w:rsidRDefault="00CC697D" w:rsidP="00174B8A">
      <w:pPr>
        <w:spacing w:after="0"/>
        <w:ind w:left="1170"/>
        <w:jc w:val="center"/>
        <w:rPr>
          <w:rFonts w:ascii="Cambria Math" w:hAnsi="Cambria Math" w:cs="Arial"/>
        </w:rPr>
      </w:pPr>
    </w:p>
    <w:p w:rsidR="00CC697D" w:rsidRDefault="00CC697D" w:rsidP="00AC0249">
      <w:pPr>
        <w:spacing w:after="0"/>
        <w:ind w:left="1530"/>
        <w:rPr>
          <w:rFonts w:ascii="Cambria Math" w:hAnsi="Cambria Math" w:cs="Arial"/>
        </w:rPr>
      </w:pPr>
      <w:r>
        <w:rPr>
          <w:rFonts w:ascii="Cambria Math" w:hAnsi="Cambria Math" w:cs="Arial"/>
        </w:rPr>
        <w:t>Relative to 2007, the prices of the three breakfast items increased by 14.89% and 17.02% in 2008 and 2009, respectively.</w:t>
      </w:r>
    </w:p>
    <w:p w:rsidR="00CC697D" w:rsidRDefault="00CC697D" w:rsidP="002E1F47">
      <w:pPr>
        <w:pStyle w:val="ListParagraph"/>
        <w:spacing w:after="0"/>
        <w:ind w:left="1530"/>
        <w:jc w:val="center"/>
        <w:rPr>
          <w:rFonts w:ascii="Cambria Math" w:hAnsi="Cambria Math" w:cs="Arial"/>
        </w:rPr>
      </w:pPr>
    </w:p>
    <w:p w:rsidR="00CC697D" w:rsidRPr="00AA0D79" w:rsidRDefault="00CC697D" w:rsidP="00A77049">
      <w:pPr>
        <w:pStyle w:val="ListParagraph"/>
        <w:numPr>
          <w:ilvl w:val="0"/>
          <w:numId w:val="1"/>
        </w:numPr>
        <w:rPr>
          <w:rFonts w:ascii="Cambria Math" w:hAnsi="Cambria Math" w:cs="Arial"/>
        </w:rPr>
      </w:pPr>
    </w:p>
    <w:p w:rsidR="00CC697D" w:rsidRPr="00A77049" w:rsidRDefault="00CC697D" w:rsidP="00A77049">
      <w:pPr>
        <w:pStyle w:val="ListParagraph"/>
        <w:numPr>
          <w:ilvl w:val="1"/>
          <w:numId w:val="1"/>
        </w:numPr>
        <w:spacing w:after="0"/>
        <w:rPr>
          <w:rFonts w:ascii="Cambria Math" w:hAnsi="Cambria Math" w:cs="Arial"/>
        </w:rPr>
      </w:pPr>
      <w:r w:rsidRPr="009A47F1">
        <w:rPr>
          <w:rFonts w:ascii="Cambria Math" w:hAnsi="Cambria Math" w:cs="Arial"/>
        </w:rPr>
        <w:t xml:space="preserve">The Laspeyres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50"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15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F115C&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51"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15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F115C&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152"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07F71&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07F71&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153"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07F71&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07F71&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quantities in the base period 200</w:t>
      </w:r>
      <w:r>
        <w:rPr>
          <w:rFonts w:ascii="Cambria Math" w:hAnsi="Cambria Math" w:cs="Arial"/>
          <w:color w:val="000000"/>
        </w:rPr>
        <w:t>7</w:t>
      </w:r>
      <w:r w:rsidRPr="009A47F1">
        <w:rPr>
          <w:rFonts w:ascii="Cambria Math" w:hAnsi="Cambria Math" w:cs="Arial"/>
          <w:color w:val="000000"/>
        </w:rPr>
        <w:t>.</w:t>
      </w:r>
    </w:p>
    <w:p w:rsidR="00CC697D" w:rsidRDefault="00CC697D" w:rsidP="00A77049">
      <w:pPr>
        <w:pStyle w:val="ListParagraph"/>
        <w:spacing w:after="0"/>
        <w:ind w:left="1530"/>
        <w:rPr>
          <w:rFonts w:ascii="Cambria Math" w:hAnsi="Cambria Math" w:cs="Arial"/>
        </w:rPr>
      </w:pPr>
    </w:p>
    <w:tbl>
      <w:tblPr>
        <w:tblW w:w="4829" w:type="dxa"/>
        <w:jc w:val="center"/>
        <w:tblInd w:w="93" w:type="dxa"/>
        <w:tblLook w:val="00A0"/>
      </w:tblPr>
      <w:tblGrid>
        <w:gridCol w:w="1203"/>
        <w:gridCol w:w="1131"/>
        <w:gridCol w:w="2592"/>
      </w:tblGrid>
      <w:tr w:rsidR="00CC697D" w:rsidRPr="00922F86" w:rsidTr="00AC0249">
        <w:trPr>
          <w:trHeight w:val="300"/>
          <w:jc w:val="center"/>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1911F8" w:rsidRDefault="00CC697D" w:rsidP="00AC0249">
            <w:pPr>
              <w:spacing w:after="0" w:line="240" w:lineRule="auto"/>
              <w:jc w:val="center"/>
              <w:rPr>
                <w:rFonts w:ascii="Cambria Math" w:hAnsi="Cambria Math" w:cs="Calibri"/>
                <w:color w:val="000000"/>
              </w:rPr>
            </w:pPr>
            <w:r w:rsidRPr="001911F8">
              <w:rPr>
                <w:rFonts w:ascii="Cambria Math" w:hAnsi="Cambria Math" w:cs="Calibri"/>
                <w:color w:val="000000"/>
              </w:rPr>
              <w:t>Year</w:t>
            </w:r>
          </w:p>
        </w:tc>
        <w:tc>
          <w:tcPr>
            <w:tcW w:w="1034" w:type="dxa"/>
            <w:tcBorders>
              <w:top w:val="single" w:sz="4" w:space="0" w:color="auto"/>
              <w:left w:val="nil"/>
              <w:bottom w:val="single" w:sz="4" w:space="0" w:color="auto"/>
              <w:right w:val="single" w:sz="4" w:space="0" w:color="auto"/>
            </w:tcBorders>
            <w:noWrap/>
            <w:vAlign w:val="bottom"/>
          </w:tcPr>
          <w:p w:rsidR="00CC697D" w:rsidRPr="001911F8" w:rsidRDefault="00CC697D" w:rsidP="00F43C2C">
            <w:pPr>
              <w:spacing w:after="0" w:line="240" w:lineRule="auto"/>
              <w:jc w:val="center"/>
              <w:rPr>
                <w:rFonts w:ascii="Cambria Math" w:hAnsi="Cambria Math" w:cs="Calibri"/>
                <w:color w:val="000000"/>
              </w:rPr>
            </w:pPr>
            <w:r w:rsidRPr="00922F86">
              <w:rPr>
                <w:rFonts w:ascii="Cambria Math" w:hAnsi="Cambria Math" w:cs="Calibri"/>
                <w:color w:val="000000"/>
              </w:rPr>
              <w:fldChar w:fldCharType="begin"/>
            </w:r>
            <w:r w:rsidRPr="00922F86">
              <w:rPr>
                <w:rFonts w:ascii="Cambria Math" w:hAnsi="Cambria Math" w:cs="Calibri"/>
                <w:color w:val="000000"/>
              </w:rPr>
              <w:instrText xml:space="preserve"> QUOTE </w:instrText>
            </w:r>
            <w:r>
              <w:pict>
                <v:shape id="_x0000_i1154"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0C5&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B230C5&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color w:val="000000"/>
              </w:rPr>
              <w:instrText xml:space="preserve"> </w:instrText>
            </w:r>
            <w:r w:rsidRPr="00922F86">
              <w:rPr>
                <w:rFonts w:ascii="Cambria Math" w:hAnsi="Cambria Math" w:cs="Calibri"/>
                <w:color w:val="000000"/>
              </w:rPr>
              <w:fldChar w:fldCharType="separate"/>
            </w:r>
            <w:r>
              <w:pict>
                <v:shape id="_x0000_i1155"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0C5&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B230C5&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color w:val="000000"/>
              </w:rPr>
              <w:fldChar w:fldCharType="end"/>
            </w:r>
            <w:r w:rsidRPr="001911F8">
              <w:rPr>
                <w:rFonts w:ascii="Cambria Math" w:hAnsi="Cambria Math" w:cs="Calibri"/>
                <w:color w:val="000000"/>
              </w:rPr>
              <w:t xml:space="preserve"> </w:t>
            </w:r>
          </w:p>
        </w:tc>
        <w:tc>
          <w:tcPr>
            <w:tcW w:w="2592" w:type="dxa"/>
            <w:tcBorders>
              <w:top w:val="single" w:sz="4" w:space="0" w:color="auto"/>
              <w:left w:val="nil"/>
              <w:bottom w:val="single" w:sz="4" w:space="0" w:color="auto"/>
              <w:right w:val="single" w:sz="4" w:space="0" w:color="auto"/>
            </w:tcBorders>
            <w:noWrap/>
            <w:vAlign w:val="bottom"/>
          </w:tcPr>
          <w:p w:rsidR="00CC697D" w:rsidRPr="001911F8" w:rsidRDefault="00CC697D" w:rsidP="00AC0249">
            <w:pPr>
              <w:spacing w:after="0" w:line="240" w:lineRule="auto"/>
              <w:jc w:val="center"/>
              <w:rPr>
                <w:rFonts w:ascii="Cambria Math" w:hAnsi="Cambria Math" w:cs="Calibri"/>
                <w:color w:val="000000"/>
              </w:rPr>
            </w:pPr>
            <w:r w:rsidRPr="001911F8">
              <w:rPr>
                <w:rFonts w:ascii="Cambria Math" w:hAnsi="Cambria Math" w:cs="Calibri"/>
                <w:color w:val="000000"/>
              </w:rPr>
              <w:t>Laspeyres Price Index</w:t>
            </w:r>
          </w:p>
        </w:tc>
      </w:tr>
      <w:tr w:rsidR="00CC697D" w:rsidRPr="00922F86" w:rsidTr="00AC0249">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1911F8" w:rsidRDefault="00CC697D" w:rsidP="00AC0249">
            <w:pPr>
              <w:spacing w:after="0" w:line="240" w:lineRule="auto"/>
              <w:jc w:val="center"/>
              <w:rPr>
                <w:rFonts w:ascii="Cambria Math" w:hAnsi="Cambria Math" w:cs="Calibri"/>
                <w:color w:val="000000"/>
              </w:rPr>
            </w:pPr>
            <w:r w:rsidRPr="001911F8">
              <w:rPr>
                <w:rFonts w:ascii="Cambria Math" w:hAnsi="Cambria Math" w:cs="Calibri"/>
                <w:color w:val="000000"/>
              </w:rPr>
              <w:t>2007</w:t>
            </w:r>
          </w:p>
        </w:tc>
        <w:tc>
          <w:tcPr>
            <w:tcW w:w="1034" w:type="dxa"/>
            <w:tcBorders>
              <w:top w:val="nil"/>
              <w:left w:val="nil"/>
              <w:bottom w:val="single" w:sz="4" w:space="0" w:color="auto"/>
              <w:right w:val="single" w:sz="4" w:space="0" w:color="auto"/>
            </w:tcBorders>
            <w:noWrap/>
            <w:vAlign w:val="bottom"/>
          </w:tcPr>
          <w:p w:rsidR="00CC697D" w:rsidRPr="001911F8" w:rsidRDefault="00CC697D" w:rsidP="00A77049">
            <w:pPr>
              <w:spacing w:after="0" w:line="240" w:lineRule="auto"/>
              <w:jc w:val="center"/>
              <w:rPr>
                <w:rFonts w:ascii="Cambria Math" w:hAnsi="Cambria Math" w:cs="Calibri"/>
                <w:color w:val="000000"/>
              </w:rPr>
            </w:pPr>
            <w:r w:rsidRPr="001911F8">
              <w:rPr>
                <w:rFonts w:ascii="Cambria Math" w:hAnsi="Cambria Math" w:cs="Calibri"/>
                <w:color w:val="000000"/>
              </w:rPr>
              <w:t>80.455</w:t>
            </w:r>
          </w:p>
        </w:tc>
        <w:tc>
          <w:tcPr>
            <w:tcW w:w="2592" w:type="dxa"/>
            <w:tcBorders>
              <w:top w:val="nil"/>
              <w:left w:val="nil"/>
              <w:bottom w:val="single" w:sz="4" w:space="0" w:color="auto"/>
              <w:right w:val="single" w:sz="4" w:space="0" w:color="auto"/>
            </w:tcBorders>
            <w:noWrap/>
            <w:vAlign w:val="bottom"/>
          </w:tcPr>
          <w:p w:rsidR="00CC697D" w:rsidRPr="001911F8" w:rsidRDefault="00CC697D" w:rsidP="00A77049">
            <w:pPr>
              <w:spacing w:after="0" w:line="240" w:lineRule="auto"/>
              <w:jc w:val="center"/>
              <w:rPr>
                <w:rFonts w:ascii="Cambria Math" w:hAnsi="Cambria Math" w:cs="Calibri"/>
                <w:color w:val="000000"/>
              </w:rPr>
            </w:pPr>
            <w:r w:rsidRPr="001911F8">
              <w:rPr>
                <w:rFonts w:ascii="Cambria Math" w:hAnsi="Cambria Math" w:cs="Calibri"/>
                <w:color w:val="000000"/>
              </w:rPr>
              <w:t>100.00</w:t>
            </w:r>
          </w:p>
        </w:tc>
      </w:tr>
      <w:tr w:rsidR="00CC697D" w:rsidRPr="00922F86" w:rsidTr="00AC0249">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1911F8" w:rsidRDefault="00CC697D" w:rsidP="00AC0249">
            <w:pPr>
              <w:spacing w:after="0" w:line="240" w:lineRule="auto"/>
              <w:jc w:val="center"/>
              <w:rPr>
                <w:rFonts w:ascii="Cambria Math" w:hAnsi="Cambria Math" w:cs="Calibri"/>
                <w:color w:val="000000"/>
              </w:rPr>
            </w:pPr>
            <w:r w:rsidRPr="001911F8">
              <w:rPr>
                <w:rFonts w:ascii="Cambria Math" w:hAnsi="Cambria Math" w:cs="Calibri"/>
                <w:color w:val="000000"/>
              </w:rPr>
              <w:t>2008</w:t>
            </w:r>
          </w:p>
        </w:tc>
        <w:tc>
          <w:tcPr>
            <w:tcW w:w="1034" w:type="dxa"/>
            <w:tcBorders>
              <w:top w:val="nil"/>
              <w:left w:val="nil"/>
              <w:bottom w:val="single" w:sz="4" w:space="0" w:color="auto"/>
              <w:right w:val="single" w:sz="4" w:space="0" w:color="auto"/>
            </w:tcBorders>
            <w:noWrap/>
            <w:vAlign w:val="bottom"/>
          </w:tcPr>
          <w:p w:rsidR="00CC697D" w:rsidRPr="001911F8" w:rsidRDefault="00CC697D" w:rsidP="00A77049">
            <w:pPr>
              <w:spacing w:after="0" w:line="240" w:lineRule="auto"/>
              <w:jc w:val="center"/>
              <w:rPr>
                <w:rFonts w:ascii="Cambria Math" w:hAnsi="Cambria Math" w:cs="Calibri"/>
                <w:color w:val="000000"/>
              </w:rPr>
            </w:pPr>
            <w:r w:rsidRPr="001911F8">
              <w:rPr>
                <w:rFonts w:ascii="Cambria Math" w:hAnsi="Cambria Math" w:cs="Calibri"/>
                <w:color w:val="000000"/>
              </w:rPr>
              <w:t>92.29</w:t>
            </w:r>
          </w:p>
        </w:tc>
        <w:tc>
          <w:tcPr>
            <w:tcW w:w="2592" w:type="dxa"/>
            <w:tcBorders>
              <w:top w:val="nil"/>
              <w:left w:val="nil"/>
              <w:bottom w:val="single" w:sz="4" w:space="0" w:color="auto"/>
              <w:right w:val="single" w:sz="4" w:space="0" w:color="auto"/>
            </w:tcBorders>
            <w:noWrap/>
            <w:vAlign w:val="bottom"/>
          </w:tcPr>
          <w:p w:rsidR="00CC697D" w:rsidRPr="001911F8" w:rsidRDefault="00CC697D" w:rsidP="00A77049">
            <w:pPr>
              <w:spacing w:after="0" w:line="240" w:lineRule="auto"/>
              <w:jc w:val="center"/>
              <w:rPr>
                <w:rFonts w:ascii="Cambria Math" w:hAnsi="Cambria Math" w:cs="Calibri"/>
                <w:color w:val="000000"/>
              </w:rPr>
            </w:pPr>
            <w:r w:rsidRPr="001911F8">
              <w:rPr>
                <w:rFonts w:ascii="Cambria Math" w:hAnsi="Cambria Math" w:cs="Calibri"/>
                <w:color w:val="000000"/>
              </w:rPr>
              <w:t>114.71</w:t>
            </w:r>
          </w:p>
        </w:tc>
      </w:tr>
      <w:tr w:rsidR="00CC697D" w:rsidRPr="00922F86" w:rsidTr="00AC0249">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1911F8" w:rsidRDefault="00CC697D" w:rsidP="00AC0249">
            <w:pPr>
              <w:spacing w:after="0" w:line="240" w:lineRule="auto"/>
              <w:jc w:val="center"/>
              <w:rPr>
                <w:rFonts w:ascii="Cambria Math" w:hAnsi="Cambria Math" w:cs="Calibri"/>
                <w:color w:val="000000"/>
              </w:rPr>
            </w:pPr>
            <w:r w:rsidRPr="001911F8">
              <w:rPr>
                <w:rFonts w:ascii="Cambria Math" w:hAnsi="Cambria Math" w:cs="Calibri"/>
                <w:color w:val="000000"/>
              </w:rPr>
              <w:t>2009</w:t>
            </w:r>
          </w:p>
        </w:tc>
        <w:tc>
          <w:tcPr>
            <w:tcW w:w="1034" w:type="dxa"/>
            <w:tcBorders>
              <w:top w:val="nil"/>
              <w:left w:val="nil"/>
              <w:bottom w:val="single" w:sz="4" w:space="0" w:color="auto"/>
              <w:right w:val="single" w:sz="4" w:space="0" w:color="auto"/>
            </w:tcBorders>
            <w:noWrap/>
            <w:vAlign w:val="bottom"/>
          </w:tcPr>
          <w:p w:rsidR="00CC697D" w:rsidRPr="001911F8" w:rsidRDefault="00CC697D" w:rsidP="00A77049">
            <w:pPr>
              <w:spacing w:after="0" w:line="240" w:lineRule="auto"/>
              <w:jc w:val="center"/>
              <w:rPr>
                <w:rFonts w:ascii="Cambria Math" w:hAnsi="Cambria Math" w:cs="Calibri"/>
                <w:color w:val="000000"/>
              </w:rPr>
            </w:pPr>
            <w:r w:rsidRPr="001911F8">
              <w:rPr>
                <w:rFonts w:ascii="Cambria Math" w:hAnsi="Cambria Math" w:cs="Calibri"/>
                <w:color w:val="000000"/>
              </w:rPr>
              <w:t>92.58</w:t>
            </w:r>
          </w:p>
        </w:tc>
        <w:tc>
          <w:tcPr>
            <w:tcW w:w="2592" w:type="dxa"/>
            <w:tcBorders>
              <w:top w:val="nil"/>
              <w:left w:val="nil"/>
              <w:bottom w:val="single" w:sz="4" w:space="0" w:color="auto"/>
              <w:right w:val="single" w:sz="4" w:space="0" w:color="auto"/>
            </w:tcBorders>
            <w:noWrap/>
            <w:vAlign w:val="bottom"/>
          </w:tcPr>
          <w:p w:rsidR="00CC697D" w:rsidRPr="001911F8" w:rsidRDefault="00CC697D" w:rsidP="00A77049">
            <w:pPr>
              <w:spacing w:after="0" w:line="240" w:lineRule="auto"/>
              <w:jc w:val="center"/>
              <w:rPr>
                <w:rFonts w:ascii="Cambria Math" w:hAnsi="Cambria Math" w:cs="Calibri"/>
                <w:color w:val="000000"/>
              </w:rPr>
            </w:pPr>
            <w:r w:rsidRPr="001911F8">
              <w:rPr>
                <w:rFonts w:ascii="Cambria Math" w:hAnsi="Cambria Math" w:cs="Calibri"/>
                <w:color w:val="000000"/>
              </w:rPr>
              <w:t>115.07</w:t>
            </w:r>
          </w:p>
        </w:tc>
      </w:tr>
    </w:tbl>
    <w:p w:rsidR="00CC697D" w:rsidRDefault="00CC697D" w:rsidP="00A77049">
      <w:pPr>
        <w:pStyle w:val="ListParagraph"/>
        <w:spacing w:after="0"/>
        <w:ind w:left="1530"/>
        <w:rPr>
          <w:rFonts w:ascii="Cambria Math" w:hAnsi="Cambria Math" w:cs="Arial"/>
        </w:rPr>
      </w:pPr>
    </w:p>
    <w:p w:rsidR="00CC697D" w:rsidRDefault="00CC697D" w:rsidP="00A77049">
      <w:pPr>
        <w:pStyle w:val="ListParagraph"/>
        <w:spacing w:after="0"/>
        <w:ind w:left="1530"/>
        <w:rPr>
          <w:rFonts w:ascii="Cambria Math" w:hAnsi="Cambria Math" w:cs="Arial"/>
        </w:rPr>
      </w:pPr>
      <w:r>
        <w:rPr>
          <w:rFonts w:ascii="Cambria Math" w:hAnsi="Cambria Math" w:cs="Arial"/>
        </w:rPr>
        <w:t xml:space="preserve">Relative to 2007, the prices of the three breakfast items increased by 14.71% and 15.07% in 2008 and 2009, respectively. </w:t>
      </w:r>
    </w:p>
    <w:p w:rsidR="00CC697D" w:rsidRDefault="00CC697D" w:rsidP="00A77049">
      <w:pPr>
        <w:pStyle w:val="ListParagraph"/>
        <w:spacing w:after="0"/>
        <w:ind w:left="1530"/>
        <w:rPr>
          <w:rFonts w:ascii="Cambria Math" w:hAnsi="Cambria Math" w:cs="Arial"/>
        </w:rPr>
      </w:pPr>
    </w:p>
    <w:p w:rsidR="00CC697D" w:rsidRPr="00AC0249" w:rsidRDefault="00CC697D" w:rsidP="0078105D">
      <w:pPr>
        <w:pStyle w:val="ListParagraph"/>
        <w:numPr>
          <w:ilvl w:val="1"/>
          <w:numId w:val="1"/>
        </w:numPr>
        <w:spacing w:after="0"/>
        <w:rPr>
          <w:rFonts w:ascii="Cambria Math" w:hAnsi="Cambria Math" w:cs="Arial"/>
        </w:rPr>
      </w:pPr>
      <w:r w:rsidRPr="009A47F1">
        <w:rPr>
          <w:rFonts w:ascii="Cambria Math" w:hAnsi="Cambria Math" w:cs="Arial"/>
        </w:rPr>
        <w:t xml:space="preserve">The Paasche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56"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4E15&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E4E15&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57"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4E15&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E4E15&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158"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01F5&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01F5&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159"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01F5&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C01F5&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quantities in the current period 200</w:t>
      </w:r>
      <w:r>
        <w:rPr>
          <w:rFonts w:ascii="Cambria Math" w:hAnsi="Cambria Math" w:cs="Arial"/>
          <w:color w:val="000000"/>
        </w:rPr>
        <w:t>7</w:t>
      </w:r>
      <w:r w:rsidRPr="009A47F1">
        <w:rPr>
          <w:rFonts w:ascii="Cambria Math" w:hAnsi="Cambria Math" w:cs="Arial"/>
          <w:color w:val="000000"/>
        </w:rPr>
        <w:t>.</w:t>
      </w:r>
    </w:p>
    <w:p w:rsidR="00CC697D" w:rsidRPr="00AC0249" w:rsidRDefault="00CC697D" w:rsidP="00AC0249">
      <w:pPr>
        <w:pStyle w:val="ListParagraph"/>
        <w:spacing w:after="0"/>
        <w:ind w:left="1530"/>
        <w:rPr>
          <w:rFonts w:ascii="Cambria Math" w:hAnsi="Cambria Math" w:cs="Arial"/>
        </w:rPr>
      </w:pPr>
    </w:p>
    <w:tbl>
      <w:tblPr>
        <w:tblW w:w="4647" w:type="dxa"/>
        <w:tblInd w:w="2947" w:type="dxa"/>
        <w:tblLook w:val="00A0"/>
      </w:tblPr>
      <w:tblGrid>
        <w:gridCol w:w="1203"/>
        <w:gridCol w:w="1146"/>
        <w:gridCol w:w="2304"/>
      </w:tblGrid>
      <w:tr w:rsidR="00CC697D" w:rsidRPr="00922F86" w:rsidTr="00AC0249">
        <w:trPr>
          <w:trHeight w:val="300"/>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AC0249" w:rsidRDefault="00CC697D" w:rsidP="00AC0249">
            <w:pPr>
              <w:spacing w:after="0" w:line="240" w:lineRule="auto"/>
              <w:jc w:val="center"/>
              <w:rPr>
                <w:rFonts w:ascii="Cambria Math" w:hAnsi="Cambria Math" w:cs="Calibri"/>
                <w:color w:val="000000"/>
              </w:rPr>
            </w:pPr>
            <w:r w:rsidRPr="00AC0249">
              <w:rPr>
                <w:rFonts w:ascii="Cambria Math" w:hAnsi="Cambria Math" w:cs="Calibri"/>
                <w:color w:val="000000"/>
              </w:rPr>
              <w:t>Year</w:t>
            </w:r>
          </w:p>
        </w:tc>
        <w:tc>
          <w:tcPr>
            <w:tcW w:w="1140" w:type="dxa"/>
            <w:tcBorders>
              <w:top w:val="single" w:sz="4" w:space="0" w:color="auto"/>
              <w:left w:val="nil"/>
              <w:bottom w:val="single" w:sz="4" w:space="0" w:color="auto"/>
              <w:right w:val="single" w:sz="4" w:space="0" w:color="auto"/>
            </w:tcBorders>
            <w:noWrap/>
            <w:vAlign w:val="bottom"/>
          </w:tcPr>
          <w:p w:rsidR="00CC697D" w:rsidRPr="00AC0249" w:rsidRDefault="00CC697D" w:rsidP="00F43C2C">
            <w:pPr>
              <w:spacing w:after="0" w:line="240" w:lineRule="auto"/>
              <w:jc w:val="center"/>
              <w:rPr>
                <w:rFonts w:ascii="Cambria Math" w:hAnsi="Cambria Math" w:cs="Calibri"/>
                <w:color w:val="000000"/>
              </w:rPr>
            </w:pPr>
            <w:r w:rsidRPr="00922F86">
              <w:rPr>
                <w:rFonts w:ascii="Cambria Math" w:hAnsi="Cambria Math" w:cs="Calibri"/>
                <w:color w:val="000000"/>
              </w:rPr>
              <w:fldChar w:fldCharType="begin"/>
            </w:r>
            <w:r w:rsidRPr="00922F86">
              <w:rPr>
                <w:rFonts w:ascii="Cambria Math" w:hAnsi="Cambria Math" w:cs="Calibri"/>
                <w:color w:val="000000"/>
              </w:rPr>
              <w:instrText xml:space="preserve"> QUOTE </w:instrText>
            </w:r>
            <w:r>
              <w:pict>
                <v:shape id="_x0000_i1160"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64C&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5564C&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instrText xml:space="preserve"> </w:instrText>
            </w:r>
            <w:r w:rsidRPr="00922F86">
              <w:rPr>
                <w:rFonts w:ascii="Cambria Math" w:hAnsi="Cambria Math" w:cs="Calibri"/>
                <w:color w:val="000000"/>
              </w:rPr>
              <w:fldChar w:fldCharType="separate"/>
            </w:r>
            <w:r>
              <w:pict>
                <v:shape id="_x0000_i1161"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64C&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5564C&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fldChar w:fldCharType="end"/>
            </w:r>
            <w:r w:rsidRPr="00AC0249">
              <w:rPr>
                <w:rFonts w:ascii="Cambria Math" w:hAnsi="Cambria Math" w:cs="Calibri"/>
                <w:color w:val="000000"/>
              </w:rPr>
              <w:t xml:space="preserve"> </w:t>
            </w:r>
          </w:p>
        </w:tc>
        <w:tc>
          <w:tcPr>
            <w:tcW w:w="2304" w:type="dxa"/>
            <w:tcBorders>
              <w:top w:val="single" w:sz="4" w:space="0" w:color="auto"/>
              <w:left w:val="nil"/>
              <w:bottom w:val="single" w:sz="4" w:space="0" w:color="auto"/>
              <w:right w:val="single" w:sz="4" w:space="0" w:color="auto"/>
            </w:tcBorders>
            <w:noWrap/>
            <w:vAlign w:val="bottom"/>
          </w:tcPr>
          <w:p w:rsidR="00CC697D" w:rsidRPr="00AC0249" w:rsidRDefault="00CC697D" w:rsidP="00AC0249">
            <w:pPr>
              <w:spacing w:after="0" w:line="240" w:lineRule="auto"/>
              <w:jc w:val="center"/>
              <w:rPr>
                <w:rFonts w:ascii="Cambria Math" w:hAnsi="Cambria Math" w:cs="Calibri"/>
                <w:color w:val="000000"/>
              </w:rPr>
            </w:pPr>
            <w:r w:rsidRPr="00AC0249">
              <w:rPr>
                <w:rFonts w:ascii="Cambria Math" w:hAnsi="Cambria Math" w:cs="Calibri"/>
                <w:color w:val="000000"/>
              </w:rPr>
              <w:t xml:space="preserve">Paasche </w:t>
            </w:r>
            <w:r>
              <w:rPr>
                <w:rFonts w:ascii="Cambria Math" w:hAnsi="Cambria Math" w:cs="Calibri"/>
                <w:color w:val="000000"/>
              </w:rPr>
              <w:t>P</w:t>
            </w:r>
            <w:r w:rsidRPr="00AC0249">
              <w:rPr>
                <w:rFonts w:ascii="Cambria Math" w:hAnsi="Cambria Math" w:cs="Calibri"/>
                <w:color w:val="000000"/>
              </w:rPr>
              <w:t xml:space="preserve">rice </w:t>
            </w:r>
            <w:r>
              <w:rPr>
                <w:rFonts w:ascii="Cambria Math" w:hAnsi="Cambria Math" w:cs="Calibri"/>
                <w:color w:val="000000"/>
              </w:rPr>
              <w:t>I</w:t>
            </w:r>
            <w:r w:rsidRPr="00AC0249">
              <w:rPr>
                <w:rFonts w:ascii="Cambria Math" w:hAnsi="Cambria Math" w:cs="Calibri"/>
                <w:color w:val="000000"/>
              </w:rPr>
              <w:t>ndex</w:t>
            </w:r>
          </w:p>
        </w:tc>
      </w:tr>
      <w:tr w:rsidR="00CC697D" w:rsidRPr="00922F86" w:rsidTr="00AC0249">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AC0249" w:rsidRDefault="00CC697D" w:rsidP="00AC0249">
            <w:pPr>
              <w:spacing w:after="0" w:line="240" w:lineRule="auto"/>
              <w:jc w:val="center"/>
              <w:rPr>
                <w:rFonts w:ascii="Cambria Math" w:hAnsi="Cambria Math" w:cs="Calibri"/>
                <w:color w:val="000000"/>
              </w:rPr>
            </w:pPr>
            <w:r w:rsidRPr="00AC0249">
              <w:rPr>
                <w:rFonts w:ascii="Cambria Math" w:hAnsi="Cambria Math" w:cs="Calibri"/>
                <w:color w:val="000000"/>
              </w:rPr>
              <w:t>2007</w:t>
            </w:r>
          </w:p>
        </w:tc>
        <w:tc>
          <w:tcPr>
            <w:tcW w:w="1140" w:type="dxa"/>
            <w:tcBorders>
              <w:top w:val="nil"/>
              <w:left w:val="nil"/>
              <w:bottom w:val="single" w:sz="4" w:space="0" w:color="auto"/>
              <w:right w:val="single" w:sz="4" w:space="0" w:color="auto"/>
            </w:tcBorders>
            <w:noWrap/>
            <w:vAlign w:val="bottom"/>
          </w:tcPr>
          <w:p w:rsidR="00CC697D" w:rsidRPr="00AC0249" w:rsidRDefault="00CC697D" w:rsidP="004A0938">
            <w:pPr>
              <w:spacing w:after="0" w:line="240" w:lineRule="auto"/>
              <w:jc w:val="center"/>
              <w:rPr>
                <w:rFonts w:ascii="Cambria Math" w:hAnsi="Cambria Math" w:cs="Calibri"/>
                <w:color w:val="000000"/>
              </w:rPr>
            </w:pPr>
            <w:r w:rsidRPr="00AC0249">
              <w:rPr>
                <w:rFonts w:ascii="Cambria Math" w:hAnsi="Cambria Math" w:cs="Calibri"/>
                <w:color w:val="000000"/>
              </w:rPr>
              <w:t>86.95</w:t>
            </w:r>
          </w:p>
        </w:tc>
        <w:tc>
          <w:tcPr>
            <w:tcW w:w="2304" w:type="dxa"/>
            <w:tcBorders>
              <w:top w:val="nil"/>
              <w:left w:val="nil"/>
              <w:bottom w:val="single" w:sz="4" w:space="0" w:color="auto"/>
              <w:right w:val="single" w:sz="4" w:space="0" w:color="auto"/>
            </w:tcBorders>
            <w:noWrap/>
            <w:vAlign w:val="bottom"/>
          </w:tcPr>
          <w:p w:rsidR="00CC697D" w:rsidRPr="00AC0249" w:rsidRDefault="00CC697D" w:rsidP="004A0938">
            <w:pPr>
              <w:spacing w:after="0" w:line="240" w:lineRule="auto"/>
              <w:jc w:val="center"/>
              <w:rPr>
                <w:rFonts w:ascii="Cambria Math" w:hAnsi="Cambria Math" w:cs="Calibri"/>
                <w:color w:val="000000"/>
              </w:rPr>
            </w:pPr>
            <w:r w:rsidRPr="00AC0249">
              <w:rPr>
                <w:rFonts w:ascii="Cambria Math" w:hAnsi="Cambria Math" w:cs="Calibri"/>
                <w:color w:val="000000"/>
              </w:rPr>
              <w:t>100.00</w:t>
            </w:r>
          </w:p>
        </w:tc>
      </w:tr>
      <w:tr w:rsidR="00CC697D" w:rsidRPr="00922F86" w:rsidTr="00AC0249">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AC0249" w:rsidRDefault="00CC697D" w:rsidP="00AC0249">
            <w:pPr>
              <w:spacing w:after="0" w:line="240" w:lineRule="auto"/>
              <w:jc w:val="center"/>
              <w:rPr>
                <w:rFonts w:ascii="Cambria Math" w:hAnsi="Cambria Math" w:cs="Calibri"/>
                <w:color w:val="000000"/>
              </w:rPr>
            </w:pPr>
            <w:r w:rsidRPr="00AC0249">
              <w:rPr>
                <w:rFonts w:ascii="Cambria Math" w:hAnsi="Cambria Math" w:cs="Calibri"/>
                <w:color w:val="000000"/>
              </w:rPr>
              <w:t>2008</w:t>
            </w:r>
          </w:p>
        </w:tc>
        <w:tc>
          <w:tcPr>
            <w:tcW w:w="1140" w:type="dxa"/>
            <w:tcBorders>
              <w:top w:val="nil"/>
              <w:left w:val="nil"/>
              <w:bottom w:val="single" w:sz="4" w:space="0" w:color="auto"/>
              <w:right w:val="single" w:sz="4" w:space="0" w:color="auto"/>
            </w:tcBorders>
            <w:noWrap/>
            <w:vAlign w:val="bottom"/>
          </w:tcPr>
          <w:p w:rsidR="00CC697D" w:rsidRPr="00AC0249" w:rsidRDefault="00CC697D" w:rsidP="004A0938">
            <w:pPr>
              <w:spacing w:after="0" w:line="240" w:lineRule="auto"/>
              <w:jc w:val="center"/>
              <w:rPr>
                <w:rFonts w:ascii="Cambria Math" w:hAnsi="Cambria Math" w:cs="Calibri"/>
                <w:color w:val="000000"/>
              </w:rPr>
            </w:pPr>
            <w:r w:rsidRPr="00AC0249">
              <w:rPr>
                <w:rFonts w:ascii="Cambria Math" w:hAnsi="Cambria Math" w:cs="Calibri"/>
                <w:color w:val="000000"/>
              </w:rPr>
              <w:t>99.625</w:t>
            </w:r>
          </w:p>
        </w:tc>
        <w:tc>
          <w:tcPr>
            <w:tcW w:w="2304" w:type="dxa"/>
            <w:tcBorders>
              <w:top w:val="nil"/>
              <w:left w:val="nil"/>
              <w:bottom w:val="single" w:sz="4" w:space="0" w:color="auto"/>
              <w:right w:val="single" w:sz="4" w:space="0" w:color="auto"/>
            </w:tcBorders>
            <w:noWrap/>
            <w:vAlign w:val="bottom"/>
          </w:tcPr>
          <w:p w:rsidR="00CC697D" w:rsidRPr="00AC0249" w:rsidRDefault="00CC697D" w:rsidP="004A0938">
            <w:pPr>
              <w:spacing w:after="0" w:line="240" w:lineRule="auto"/>
              <w:jc w:val="center"/>
              <w:rPr>
                <w:rFonts w:ascii="Cambria Math" w:hAnsi="Cambria Math" w:cs="Calibri"/>
                <w:color w:val="000000"/>
              </w:rPr>
            </w:pPr>
            <w:r w:rsidRPr="00AC0249">
              <w:rPr>
                <w:rFonts w:ascii="Cambria Math" w:hAnsi="Cambria Math" w:cs="Calibri"/>
                <w:color w:val="000000"/>
              </w:rPr>
              <w:t>114.58</w:t>
            </w:r>
          </w:p>
        </w:tc>
      </w:tr>
      <w:tr w:rsidR="00CC697D" w:rsidRPr="00922F86" w:rsidTr="00AC0249">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AC0249" w:rsidRDefault="00CC697D" w:rsidP="00AC0249">
            <w:pPr>
              <w:spacing w:after="0" w:line="240" w:lineRule="auto"/>
              <w:jc w:val="center"/>
              <w:rPr>
                <w:rFonts w:ascii="Cambria Math" w:hAnsi="Cambria Math" w:cs="Calibri"/>
                <w:color w:val="000000"/>
              </w:rPr>
            </w:pPr>
            <w:r w:rsidRPr="00AC0249">
              <w:rPr>
                <w:rFonts w:ascii="Cambria Math" w:hAnsi="Cambria Math" w:cs="Calibri"/>
                <w:color w:val="000000"/>
              </w:rPr>
              <w:t>2009</w:t>
            </w:r>
          </w:p>
        </w:tc>
        <w:tc>
          <w:tcPr>
            <w:tcW w:w="1140" w:type="dxa"/>
            <w:tcBorders>
              <w:top w:val="nil"/>
              <w:left w:val="nil"/>
              <w:bottom w:val="single" w:sz="4" w:space="0" w:color="auto"/>
              <w:right w:val="single" w:sz="4" w:space="0" w:color="auto"/>
            </w:tcBorders>
            <w:noWrap/>
            <w:vAlign w:val="bottom"/>
          </w:tcPr>
          <w:p w:rsidR="00CC697D" w:rsidRPr="00AC0249" w:rsidRDefault="00CC697D" w:rsidP="004A0938">
            <w:pPr>
              <w:spacing w:after="0" w:line="240" w:lineRule="auto"/>
              <w:jc w:val="center"/>
              <w:rPr>
                <w:rFonts w:ascii="Cambria Math" w:hAnsi="Cambria Math" w:cs="Calibri"/>
                <w:color w:val="000000"/>
              </w:rPr>
            </w:pPr>
            <w:r w:rsidRPr="00AC0249">
              <w:rPr>
                <w:rFonts w:ascii="Cambria Math" w:hAnsi="Cambria Math" w:cs="Calibri"/>
                <w:color w:val="000000"/>
              </w:rPr>
              <w:t>99.66</w:t>
            </w:r>
          </w:p>
        </w:tc>
        <w:tc>
          <w:tcPr>
            <w:tcW w:w="2304" w:type="dxa"/>
            <w:tcBorders>
              <w:top w:val="nil"/>
              <w:left w:val="nil"/>
              <w:bottom w:val="single" w:sz="4" w:space="0" w:color="auto"/>
              <w:right w:val="single" w:sz="4" w:space="0" w:color="auto"/>
            </w:tcBorders>
            <w:noWrap/>
            <w:vAlign w:val="bottom"/>
          </w:tcPr>
          <w:p w:rsidR="00CC697D" w:rsidRPr="00AC0249" w:rsidRDefault="00CC697D" w:rsidP="004A0938">
            <w:pPr>
              <w:spacing w:after="0" w:line="240" w:lineRule="auto"/>
              <w:jc w:val="center"/>
              <w:rPr>
                <w:rFonts w:ascii="Cambria Math" w:hAnsi="Cambria Math" w:cs="Calibri"/>
                <w:color w:val="000000"/>
              </w:rPr>
            </w:pPr>
            <w:r w:rsidRPr="00AC0249">
              <w:rPr>
                <w:rFonts w:ascii="Cambria Math" w:hAnsi="Cambria Math" w:cs="Calibri"/>
                <w:color w:val="000000"/>
              </w:rPr>
              <w:t>114.62</w:t>
            </w:r>
          </w:p>
        </w:tc>
      </w:tr>
    </w:tbl>
    <w:p w:rsidR="00CC697D" w:rsidRPr="00AC0249" w:rsidRDefault="00CC697D" w:rsidP="00A77049">
      <w:pPr>
        <w:spacing w:after="0"/>
        <w:ind w:left="1170"/>
        <w:rPr>
          <w:rFonts w:ascii="Cambria Math" w:hAnsi="Cambria Math" w:cs="Arial"/>
        </w:rPr>
      </w:pPr>
    </w:p>
    <w:p w:rsidR="00CC697D" w:rsidRDefault="00CC697D" w:rsidP="006458F4">
      <w:pPr>
        <w:spacing w:after="0"/>
        <w:ind w:left="1530"/>
        <w:rPr>
          <w:rFonts w:ascii="Cambria Math" w:hAnsi="Cambria Math" w:cs="Arial"/>
        </w:rPr>
      </w:pPr>
      <w:r>
        <w:rPr>
          <w:rFonts w:ascii="Cambria Math" w:hAnsi="Cambria Math" w:cs="Arial"/>
        </w:rPr>
        <w:t xml:space="preserve">Relative to 2007, the prices of the three breakfast items increased by 14.58% and 14.62% in 2008 and 2009, respectively.  </w:t>
      </w:r>
    </w:p>
    <w:p w:rsidR="00CC697D" w:rsidRDefault="00CC697D" w:rsidP="00A77049">
      <w:pPr>
        <w:spacing w:after="0"/>
        <w:ind w:left="1170"/>
        <w:rPr>
          <w:rFonts w:ascii="Cambria Math" w:hAnsi="Cambria Math" w:cs="Arial"/>
        </w:rPr>
      </w:pPr>
    </w:p>
    <w:p w:rsidR="00CC697D" w:rsidRPr="00AA0D79" w:rsidRDefault="00CC697D" w:rsidP="00F43C2C">
      <w:pPr>
        <w:pStyle w:val="ListParagraph"/>
        <w:numPr>
          <w:ilvl w:val="0"/>
          <w:numId w:val="1"/>
        </w:numPr>
        <w:rPr>
          <w:rFonts w:ascii="Cambria Math" w:hAnsi="Cambria Math" w:cs="Arial"/>
        </w:rPr>
      </w:pPr>
    </w:p>
    <w:p w:rsidR="00CC697D" w:rsidRDefault="00CC697D" w:rsidP="0078105D">
      <w:pPr>
        <w:pStyle w:val="ListParagraph"/>
        <w:numPr>
          <w:ilvl w:val="1"/>
          <w:numId w:val="1"/>
        </w:numPr>
        <w:spacing w:after="0"/>
        <w:rPr>
          <w:rFonts w:ascii="Cambria Math" w:hAnsi="Cambria Math" w:cs="Arial"/>
        </w:rPr>
      </w:pPr>
      <w:r w:rsidRPr="009A47F1">
        <w:rPr>
          <w:rFonts w:ascii="Cambria Math" w:hAnsi="Cambria Math" w:cs="Arial"/>
        </w:rPr>
        <w:t xml:space="preserve">The simple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62"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17CB&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817CB&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63"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17CB&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817CB&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9A47F1">
        <w:rPr>
          <w:rFonts w:ascii="Cambria Math" w:hAnsi="Cambria Math" w:cs="Arial"/>
        </w:rPr>
        <w:t xml:space="preserve"> where</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64"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008C&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8008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65"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008C&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8008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for each region, </w:t>
      </w:r>
      <w:r w:rsidRPr="009A47F1">
        <w:rPr>
          <w:rFonts w:ascii="Cambria Math" w:hAnsi="Cambria Math" w:cs="Arial"/>
        </w:rPr>
        <w:t xml:space="preserve"> represents the price in the base year</w:t>
      </w:r>
      <w:r>
        <w:rPr>
          <w:rFonts w:ascii="Cambria Math" w:hAnsi="Cambria Math" w:cs="Arial"/>
        </w:rPr>
        <w:t xml:space="preserve">2007 </w:t>
      </w:r>
      <w:r w:rsidRPr="009A47F1">
        <w:rPr>
          <w:rFonts w:ascii="Cambria Math" w:hAnsi="Cambria Math" w:cs="Arial"/>
        </w:rPr>
        <w:t xml:space="preserve">. </w:t>
      </w:r>
    </w:p>
    <w:p w:rsidR="00CC697D" w:rsidRPr="0078105D" w:rsidRDefault="00CC697D" w:rsidP="006458F4">
      <w:pPr>
        <w:pStyle w:val="ListParagraph"/>
        <w:spacing w:after="0"/>
        <w:ind w:left="1530"/>
        <w:rPr>
          <w:rFonts w:ascii="Cambria Math" w:hAnsi="Cambria Math" w:cs="Arial"/>
        </w:rPr>
      </w:pPr>
    </w:p>
    <w:tbl>
      <w:tblPr>
        <w:tblW w:w="4179" w:type="dxa"/>
        <w:jc w:val="center"/>
        <w:tblInd w:w="93" w:type="dxa"/>
        <w:tblLook w:val="00A0"/>
      </w:tblPr>
      <w:tblGrid>
        <w:gridCol w:w="1154"/>
        <w:gridCol w:w="960"/>
        <w:gridCol w:w="1109"/>
        <w:gridCol w:w="960"/>
      </w:tblGrid>
      <w:tr w:rsidR="00CC697D" w:rsidRPr="00922F86" w:rsidTr="002D1E05">
        <w:trPr>
          <w:trHeight w:val="300"/>
          <w:jc w:val="center"/>
        </w:trPr>
        <w:tc>
          <w:tcPr>
            <w:tcW w:w="1150" w:type="dxa"/>
            <w:tcBorders>
              <w:top w:val="single" w:sz="4" w:space="0" w:color="auto"/>
              <w:left w:val="single" w:sz="4" w:space="0" w:color="auto"/>
              <w:bottom w:val="single" w:sz="4" w:space="0" w:color="auto"/>
              <w:right w:val="single" w:sz="4" w:space="0" w:color="auto"/>
            </w:tcBorders>
            <w:noWrap/>
            <w:vAlign w:val="bottom"/>
          </w:tcPr>
          <w:p w:rsidR="00CC697D" w:rsidRPr="0003657C" w:rsidRDefault="00CC697D" w:rsidP="00F43C2C">
            <w:pPr>
              <w:spacing w:after="0" w:line="240" w:lineRule="auto"/>
              <w:jc w:val="center"/>
              <w:rPr>
                <w:rFonts w:ascii="Cambria Math" w:hAnsi="Cambria Math" w:cs="Calibri"/>
                <w:color w:val="000000"/>
              </w:rPr>
            </w:pPr>
          </w:p>
        </w:tc>
        <w:tc>
          <w:tcPr>
            <w:tcW w:w="3029" w:type="dxa"/>
            <w:gridSpan w:val="3"/>
            <w:tcBorders>
              <w:top w:val="single" w:sz="4" w:space="0" w:color="auto"/>
              <w:left w:val="nil"/>
              <w:bottom w:val="single" w:sz="4" w:space="0" w:color="auto"/>
              <w:right w:val="single" w:sz="4" w:space="0" w:color="auto"/>
            </w:tcBorders>
            <w:noWrap/>
            <w:vAlign w:val="bottom"/>
          </w:tcPr>
          <w:p w:rsidR="00CC697D" w:rsidRPr="0003657C" w:rsidRDefault="00CC697D" w:rsidP="00F43C2C">
            <w:pPr>
              <w:spacing w:after="0" w:line="240" w:lineRule="auto"/>
              <w:jc w:val="center"/>
              <w:rPr>
                <w:rFonts w:ascii="Cambria Math" w:hAnsi="Cambria Math" w:cs="Calibri"/>
                <w:color w:val="000000"/>
              </w:rPr>
            </w:pPr>
            <w:r w:rsidRPr="0003657C">
              <w:rPr>
                <w:rFonts w:ascii="Cambria Math" w:hAnsi="Cambria Math" w:cs="Calibri"/>
                <w:color w:val="000000"/>
              </w:rPr>
              <w:t>Simple Price Index</w:t>
            </w:r>
          </w:p>
        </w:tc>
      </w:tr>
      <w:tr w:rsidR="00CC697D" w:rsidRPr="00922F86" w:rsidTr="002D1E05">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03657C" w:rsidRDefault="00CC697D" w:rsidP="002D1E05">
            <w:pPr>
              <w:spacing w:after="0" w:line="240" w:lineRule="auto"/>
              <w:rPr>
                <w:rFonts w:ascii="Cambria Math" w:hAnsi="Cambria Math"/>
                <w:color w:val="000000"/>
              </w:rPr>
            </w:pPr>
            <w:r w:rsidRPr="0003657C">
              <w:rPr>
                <w:rFonts w:ascii="Cambria Math" w:hAnsi="Cambria Math"/>
                <w:color w:val="000000"/>
              </w:rPr>
              <w:t>Region</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2007</w:t>
            </w:r>
          </w:p>
        </w:tc>
        <w:tc>
          <w:tcPr>
            <w:tcW w:w="1109"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2008</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2009</w:t>
            </w:r>
          </w:p>
        </w:tc>
      </w:tr>
      <w:tr w:rsidR="00CC697D" w:rsidRPr="00922F86" w:rsidTr="002D1E05">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03657C" w:rsidRDefault="00CC697D" w:rsidP="002D1E05">
            <w:pPr>
              <w:spacing w:after="0" w:line="240" w:lineRule="auto"/>
              <w:rPr>
                <w:rFonts w:ascii="Cambria Math" w:hAnsi="Cambria Math"/>
                <w:color w:val="000000"/>
              </w:rPr>
            </w:pPr>
            <w:r w:rsidRPr="0003657C">
              <w:rPr>
                <w:rFonts w:ascii="Cambria Math" w:hAnsi="Cambria Math"/>
                <w:color w:val="000000"/>
              </w:rPr>
              <w:t>Northeast</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100.00</w:t>
            </w:r>
          </w:p>
        </w:tc>
        <w:tc>
          <w:tcPr>
            <w:tcW w:w="1109"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94.24</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83.55</w:t>
            </w:r>
          </w:p>
        </w:tc>
      </w:tr>
      <w:tr w:rsidR="00CC697D" w:rsidRPr="00922F86" w:rsidTr="002D1E05">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03657C" w:rsidRDefault="00CC697D" w:rsidP="002D1E05">
            <w:pPr>
              <w:spacing w:after="0" w:line="240" w:lineRule="auto"/>
              <w:rPr>
                <w:rFonts w:ascii="Cambria Math" w:hAnsi="Cambria Math"/>
                <w:color w:val="000000"/>
              </w:rPr>
            </w:pPr>
            <w:r w:rsidRPr="0003657C">
              <w:rPr>
                <w:rFonts w:ascii="Cambria Math" w:hAnsi="Cambria Math"/>
                <w:color w:val="000000"/>
              </w:rPr>
              <w:t>Midwest</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100.00</w:t>
            </w:r>
          </w:p>
        </w:tc>
        <w:tc>
          <w:tcPr>
            <w:tcW w:w="1109"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93.25</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88.29</w:t>
            </w:r>
          </w:p>
        </w:tc>
      </w:tr>
      <w:tr w:rsidR="00CC697D" w:rsidRPr="00922F86" w:rsidTr="002D1E05">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03657C" w:rsidRDefault="00CC697D" w:rsidP="002D1E05">
            <w:pPr>
              <w:spacing w:after="0" w:line="240" w:lineRule="auto"/>
              <w:rPr>
                <w:rFonts w:ascii="Cambria Math" w:hAnsi="Cambria Math"/>
                <w:color w:val="000000"/>
              </w:rPr>
            </w:pPr>
            <w:r w:rsidRPr="0003657C">
              <w:rPr>
                <w:rFonts w:ascii="Cambria Math" w:hAnsi="Cambria Math"/>
                <w:color w:val="000000"/>
              </w:rPr>
              <w:t>South</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100.00</w:t>
            </w:r>
          </w:p>
        </w:tc>
        <w:tc>
          <w:tcPr>
            <w:tcW w:w="1109"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94.74</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86.47</w:t>
            </w:r>
          </w:p>
        </w:tc>
      </w:tr>
      <w:tr w:rsidR="00CC697D" w:rsidRPr="00922F86" w:rsidTr="002D1E05">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03657C" w:rsidRDefault="00CC697D" w:rsidP="002D1E05">
            <w:pPr>
              <w:spacing w:after="0" w:line="240" w:lineRule="auto"/>
              <w:rPr>
                <w:rFonts w:ascii="Cambria Math" w:hAnsi="Cambria Math"/>
                <w:color w:val="000000"/>
              </w:rPr>
            </w:pPr>
            <w:r w:rsidRPr="0003657C">
              <w:rPr>
                <w:rFonts w:ascii="Cambria Math" w:hAnsi="Cambria Math"/>
                <w:color w:val="000000"/>
              </w:rPr>
              <w:t>West</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100.00</w:t>
            </w:r>
          </w:p>
        </w:tc>
        <w:tc>
          <w:tcPr>
            <w:tcW w:w="1109"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80.61</w:t>
            </w:r>
          </w:p>
        </w:tc>
        <w:tc>
          <w:tcPr>
            <w:tcW w:w="960" w:type="dxa"/>
            <w:tcBorders>
              <w:top w:val="nil"/>
              <w:left w:val="nil"/>
              <w:bottom w:val="single" w:sz="4" w:space="0" w:color="auto"/>
              <w:right w:val="single" w:sz="4" w:space="0" w:color="auto"/>
            </w:tcBorders>
            <w:vAlign w:val="center"/>
          </w:tcPr>
          <w:p w:rsidR="00CC697D" w:rsidRPr="0003657C" w:rsidRDefault="00CC697D" w:rsidP="002D1E05">
            <w:pPr>
              <w:spacing w:after="0" w:line="240" w:lineRule="auto"/>
              <w:jc w:val="center"/>
              <w:rPr>
                <w:rFonts w:ascii="Cambria Math" w:hAnsi="Cambria Math"/>
                <w:color w:val="000000"/>
              </w:rPr>
            </w:pPr>
            <w:r w:rsidRPr="0003657C">
              <w:rPr>
                <w:rFonts w:ascii="Cambria Math" w:hAnsi="Cambria Math"/>
                <w:color w:val="000000"/>
              </w:rPr>
              <w:t>65.46</w:t>
            </w:r>
          </w:p>
        </w:tc>
      </w:tr>
    </w:tbl>
    <w:p w:rsidR="00CC697D" w:rsidRDefault="00CC697D" w:rsidP="00F43C2C">
      <w:pPr>
        <w:pStyle w:val="ListParagraph"/>
        <w:spacing w:after="0"/>
        <w:ind w:left="1530"/>
        <w:jc w:val="center"/>
        <w:rPr>
          <w:rFonts w:ascii="Cambria Math" w:hAnsi="Cambria Math" w:cs="Arial"/>
        </w:rPr>
      </w:pPr>
    </w:p>
    <w:p w:rsidR="00CC697D" w:rsidRDefault="00CC697D" w:rsidP="0086314C">
      <w:pPr>
        <w:pStyle w:val="ListParagraph"/>
        <w:numPr>
          <w:ilvl w:val="1"/>
          <w:numId w:val="1"/>
        </w:numPr>
        <w:spacing w:after="0"/>
        <w:rPr>
          <w:rFonts w:ascii="Cambria Math" w:hAnsi="Cambria Math" w:cs="Arial"/>
        </w:rPr>
      </w:pPr>
      <w:r>
        <w:rPr>
          <w:rFonts w:ascii="Cambria Math" w:hAnsi="Cambria Math" w:cs="Arial"/>
        </w:rPr>
        <w:t>The most severe drop is in the West where home prices in 2009 are 65.46% of what they were in 2007. The least severe drop is in the Midwest, where home prices in 2009 are 88.29% of what they were in 2007.</w:t>
      </w:r>
    </w:p>
    <w:p w:rsidR="00CC697D" w:rsidRDefault="00CC697D" w:rsidP="0086314C">
      <w:pPr>
        <w:pStyle w:val="ListParagraph"/>
        <w:spacing w:after="0"/>
        <w:ind w:left="1530"/>
        <w:rPr>
          <w:rFonts w:ascii="Cambria Math" w:hAnsi="Cambria Math" w:cs="Arial"/>
        </w:rPr>
      </w:pPr>
      <w:r>
        <w:rPr>
          <w:rFonts w:ascii="Cambria Math" w:hAnsi="Cambria Math" w:cs="Arial"/>
        </w:rPr>
        <w:t xml:space="preserve"> </w:t>
      </w:r>
    </w:p>
    <w:p w:rsidR="00CC697D" w:rsidRPr="00AA0D79" w:rsidRDefault="00CC697D" w:rsidP="00F43C2C">
      <w:pPr>
        <w:pStyle w:val="ListParagraph"/>
        <w:numPr>
          <w:ilvl w:val="0"/>
          <w:numId w:val="1"/>
        </w:numPr>
        <w:rPr>
          <w:rFonts w:ascii="Cambria Math" w:hAnsi="Cambria Math" w:cs="Arial"/>
        </w:rPr>
      </w:pPr>
    </w:p>
    <w:p w:rsidR="00CC697D" w:rsidRPr="00A77049" w:rsidRDefault="00CC697D" w:rsidP="00F43C2C">
      <w:pPr>
        <w:pStyle w:val="ListParagraph"/>
        <w:numPr>
          <w:ilvl w:val="1"/>
          <w:numId w:val="1"/>
        </w:numPr>
        <w:spacing w:after="0"/>
        <w:rPr>
          <w:rFonts w:ascii="Cambria Math" w:hAnsi="Cambria Math" w:cs="Arial"/>
        </w:rPr>
      </w:pPr>
      <w:r w:rsidRPr="009A47F1">
        <w:rPr>
          <w:rFonts w:ascii="Cambria Math" w:hAnsi="Cambria Math" w:cs="Arial"/>
        </w:rPr>
        <w:t xml:space="preserve">The Laspeyres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66"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25B&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E225B&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67"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25B&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E225B&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168"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3E3C&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13E3C&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169"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3E3C&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13E3C&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quantities in the base period 200</w:t>
      </w:r>
      <w:r>
        <w:rPr>
          <w:rFonts w:ascii="Cambria Math" w:hAnsi="Cambria Math" w:cs="Arial"/>
          <w:color w:val="000000"/>
        </w:rPr>
        <w:t>7</w:t>
      </w:r>
      <w:r w:rsidRPr="009A47F1">
        <w:rPr>
          <w:rFonts w:ascii="Cambria Math" w:hAnsi="Cambria Math" w:cs="Arial"/>
          <w:color w:val="000000"/>
        </w:rPr>
        <w:t>.</w:t>
      </w:r>
    </w:p>
    <w:p w:rsidR="00CC697D" w:rsidRDefault="00CC697D" w:rsidP="00F43C2C">
      <w:pPr>
        <w:pStyle w:val="ListParagraph"/>
        <w:spacing w:after="0"/>
        <w:ind w:left="1530"/>
        <w:rPr>
          <w:rFonts w:ascii="Cambria Math" w:hAnsi="Cambria Math" w:cs="Arial"/>
        </w:rPr>
      </w:pPr>
    </w:p>
    <w:tbl>
      <w:tblPr>
        <w:tblW w:w="4783" w:type="dxa"/>
        <w:jc w:val="center"/>
        <w:tblInd w:w="93" w:type="dxa"/>
        <w:tblLook w:val="00A0"/>
      </w:tblPr>
      <w:tblGrid>
        <w:gridCol w:w="1203"/>
        <w:gridCol w:w="1358"/>
        <w:gridCol w:w="2304"/>
      </w:tblGrid>
      <w:tr w:rsidR="00CC697D" w:rsidRPr="00922F86" w:rsidTr="003223C0">
        <w:trPr>
          <w:trHeight w:val="300"/>
          <w:jc w:val="center"/>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3223C0" w:rsidRDefault="00CC697D" w:rsidP="00C006D4">
            <w:pPr>
              <w:spacing w:after="0" w:line="240" w:lineRule="auto"/>
              <w:jc w:val="center"/>
              <w:rPr>
                <w:rFonts w:ascii="Cambria Math" w:hAnsi="Cambria Math" w:cs="Calibri"/>
                <w:color w:val="000000"/>
              </w:rPr>
            </w:pPr>
            <w:r w:rsidRPr="003223C0">
              <w:rPr>
                <w:rFonts w:ascii="Cambria Math" w:hAnsi="Cambria Math" w:cs="Calibri"/>
                <w:color w:val="000000"/>
              </w:rPr>
              <w:t>Year</w:t>
            </w:r>
          </w:p>
        </w:tc>
        <w:tc>
          <w:tcPr>
            <w:tcW w:w="1276" w:type="dxa"/>
            <w:tcBorders>
              <w:top w:val="single" w:sz="4" w:space="0" w:color="auto"/>
              <w:left w:val="nil"/>
              <w:bottom w:val="single" w:sz="4" w:space="0" w:color="auto"/>
              <w:right w:val="single" w:sz="4" w:space="0" w:color="auto"/>
            </w:tcBorders>
            <w:noWrap/>
            <w:vAlign w:val="bottom"/>
          </w:tcPr>
          <w:p w:rsidR="00CC697D" w:rsidRPr="003223C0" w:rsidRDefault="00CC697D" w:rsidP="00F43C2C">
            <w:pPr>
              <w:spacing w:after="0" w:line="240" w:lineRule="auto"/>
              <w:jc w:val="center"/>
              <w:rPr>
                <w:rFonts w:ascii="Cambria Math" w:hAnsi="Cambria Math" w:cs="Calibri"/>
                <w:color w:val="000000"/>
              </w:rPr>
            </w:pPr>
            <w:r w:rsidRPr="00922F86">
              <w:rPr>
                <w:rFonts w:ascii="Cambria Math" w:hAnsi="Cambria Math" w:cs="Calibri"/>
                <w:color w:val="000000"/>
              </w:rPr>
              <w:fldChar w:fldCharType="begin"/>
            </w:r>
            <w:r w:rsidRPr="00922F86">
              <w:rPr>
                <w:rFonts w:ascii="Cambria Math" w:hAnsi="Cambria Math" w:cs="Calibri"/>
                <w:color w:val="000000"/>
              </w:rPr>
              <w:instrText xml:space="preserve"> QUOTE </w:instrText>
            </w:r>
            <w:r>
              <w:pict>
                <v:shape id="_x0000_i1170"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3A8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F3A83&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color w:val="000000"/>
              </w:rPr>
              <w:instrText xml:space="preserve"> </w:instrText>
            </w:r>
            <w:r w:rsidRPr="00922F86">
              <w:rPr>
                <w:rFonts w:ascii="Cambria Math" w:hAnsi="Cambria Math" w:cs="Calibri"/>
                <w:color w:val="000000"/>
              </w:rPr>
              <w:fldChar w:fldCharType="separate"/>
            </w:r>
            <w:r>
              <w:pict>
                <v:shape id="_x0000_i1171"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3A8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F3A83&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color w:val="000000"/>
              </w:rPr>
              <w:fldChar w:fldCharType="end"/>
            </w:r>
            <w:r w:rsidRPr="003223C0">
              <w:rPr>
                <w:rFonts w:ascii="Cambria Math" w:hAnsi="Cambria Math" w:cs="Calibri"/>
                <w:color w:val="000000"/>
              </w:rPr>
              <w:t xml:space="preserve"> </w:t>
            </w:r>
          </w:p>
        </w:tc>
        <w:tc>
          <w:tcPr>
            <w:tcW w:w="2304" w:type="dxa"/>
            <w:tcBorders>
              <w:top w:val="single" w:sz="4" w:space="0" w:color="auto"/>
              <w:left w:val="nil"/>
              <w:bottom w:val="single" w:sz="4" w:space="0" w:color="auto"/>
              <w:right w:val="single" w:sz="4" w:space="0" w:color="auto"/>
            </w:tcBorders>
            <w:noWrap/>
            <w:vAlign w:val="bottom"/>
          </w:tcPr>
          <w:p w:rsidR="00CC697D" w:rsidRPr="003223C0" w:rsidRDefault="00CC697D" w:rsidP="00F43C2C">
            <w:pPr>
              <w:spacing w:after="0" w:line="240" w:lineRule="auto"/>
              <w:jc w:val="center"/>
              <w:rPr>
                <w:rFonts w:ascii="Cambria Math" w:hAnsi="Cambria Math" w:cs="Calibri"/>
                <w:color w:val="000000"/>
              </w:rPr>
            </w:pPr>
            <w:r w:rsidRPr="003223C0">
              <w:rPr>
                <w:rFonts w:ascii="Cambria Math" w:hAnsi="Cambria Math" w:cs="Calibri"/>
                <w:color w:val="000000"/>
              </w:rPr>
              <w:t>Laspeyres price index</w:t>
            </w:r>
          </w:p>
        </w:tc>
      </w:tr>
      <w:tr w:rsidR="00CC697D" w:rsidRPr="00922F86" w:rsidTr="003223C0">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3223C0" w:rsidRDefault="00CC697D" w:rsidP="00C006D4">
            <w:pPr>
              <w:spacing w:after="0" w:line="240" w:lineRule="auto"/>
              <w:jc w:val="center"/>
              <w:rPr>
                <w:rFonts w:ascii="Cambria Math" w:hAnsi="Cambria Math" w:cs="Calibri"/>
                <w:color w:val="000000"/>
              </w:rPr>
            </w:pPr>
            <w:r w:rsidRPr="003223C0">
              <w:rPr>
                <w:rFonts w:ascii="Cambria Math" w:hAnsi="Cambria Math" w:cs="Calibri"/>
                <w:color w:val="000000"/>
              </w:rPr>
              <w:t>2007</w:t>
            </w:r>
          </w:p>
        </w:tc>
        <w:tc>
          <w:tcPr>
            <w:tcW w:w="1276" w:type="dxa"/>
            <w:tcBorders>
              <w:top w:val="nil"/>
              <w:left w:val="nil"/>
              <w:bottom w:val="single" w:sz="4" w:space="0" w:color="auto"/>
              <w:right w:val="single" w:sz="4" w:space="0" w:color="auto"/>
            </w:tcBorders>
            <w:noWrap/>
            <w:vAlign w:val="bottom"/>
          </w:tcPr>
          <w:p w:rsidR="00CC697D" w:rsidRPr="003223C0" w:rsidRDefault="00CC697D" w:rsidP="009B26EF">
            <w:pPr>
              <w:spacing w:after="0" w:line="240" w:lineRule="auto"/>
              <w:jc w:val="center"/>
              <w:rPr>
                <w:rFonts w:ascii="Cambria Math" w:hAnsi="Cambria Math" w:cs="Calibri"/>
                <w:color w:val="000000"/>
              </w:rPr>
            </w:pPr>
            <w:r w:rsidRPr="003223C0">
              <w:rPr>
                <w:rFonts w:ascii="Cambria Math" w:hAnsi="Cambria Math" w:cs="Calibri"/>
                <w:color w:val="000000"/>
              </w:rPr>
              <w:t>1274894.40</w:t>
            </w:r>
          </w:p>
        </w:tc>
        <w:tc>
          <w:tcPr>
            <w:tcW w:w="2304" w:type="dxa"/>
            <w:tcBorders>
              <w:top w:val="nil"/>
              <w:left w:val="nil"/>
              <w:bottom w:val="single" w:sz="4" w:space="0" w:color="auto"/>
              <w:right w:val="single" w:sz="4" w:space="0" w:color="auto"/>
            </w:tcBorders>
            <w:noWrap/>
            <w:vAlign w:val="bottom"/>
          </w:tcPr>
          <w:p w:rsidR="00CC697D" w:rsidRPr="003223C0" w:rsidRDefault="00CC697D" w:rsidP="009B26EF">
            <w:pPr>
              <w:spacing w:after="0" w:line="240" w:lineRule="auto"/>
              <w:jc w:val="center"/>
              <w:rPr>
                <w:rFonts w:ascii="Cambria Math" w:hAnsi="Cambria Math" w:cs="Calibri"/>
                <w:color w:val="000000"/>
              </w:rPr>
            </w:pPr>
            <w:r w:rsidRPr="003223C0">
              <w:rPr>
                <w:rFonts w:ascii="Cambria Math" w:hAnsi="Cambria Math" w:cs="Calibri"/>
                <w:color w:val="000000"/>
              </w:rPr>
              <w:t>100.00</w:t>
            </w:r>
          </w:p>
        </w:tc>
      </w:tr>
      <w:tr w:rsidR="00CC697D" w:rsidRPr="00922F86" w:rsidTr="003223C0">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3223C0" w:rsidRDefault="00CC697D" w:rsidP="00C006D4">
            <w:pPr>
              <w:spacing w:after="0" w:line="240" w:lineRule="auto"/>
              <w:jc w:val="center"/>
              <w:rPr>
                <w:rFonts w:ascii="Cambria Math" w:hAnsi="Cambria Math" w:cs="Calibri"/>
                <w:color w:val="000000"/>
              </w:rPr>
            </w:pPr>
            <w:r w:rsidRPr="003223C0">
              <w:rPr>
                <w:rFonts w:ascii="Cambria Math" w:hAnsi="Cambria Math" w:cs="Calibri"/>
                <w:color w:val="000000"/>
              </w:rPr>
              <w:t>2008</w:t>
            </w:r>
          </w:p>
        </w:tc>
        <w:tc>
          <w:tcPr>
            <w:tcW w:w="1276" w:type="dxa"/>
            <w:tcBorders>
              <w:top w:val="nil"/>
              <w:left w:val="nil"/>
              <w:bottom w:val="single" w:sz="4" w:space="0" w:color="auto"/>
              <w:right w:val="single" w:sz="4" w:space="0" w:color="auto"/>
            </w:tcBorders>
            <w:noWrap/>
            <w:vAlign w:val="bottom"/>
          </w:tcPr>
          <w:p w:rsidR="00CC697D" w:rsidRPr="003223C0" w:rsidRDefault="00CC697D" w:rsidP="009B26EF">
            <w:pPr>
              <w:spacing w:after="0" w:line="240" w:lineRule="auto"/>
              <w:jc w:val="center"/>
              <w:rPr>
                <w:rFonts w:ascii="Cambria Math" w:hAnsi="Cambria Math" w:cs="Calibri"/>
                <w:color w:val="000000"/>
              </w:rPr>
            </w:pPr>
            <w:r w:rsidRPr="003223C0">
              <w:rPr>
                <w:rFonts w:ascii="Cambria Math" w:hAnsi="Cambria Math" w:cs="Calibri"/>
                <w:color w:val="000000"/>
              </w:rPr>
              <w:t>1150743.90</w:t>
            </w:r>
          </w:p>
        </w:tc>
        <w:tc>
          <w:tcPr>
            <w:tcW w:w="2304" w:type="dxa"/>
            <w:tcBorders>
              <w:top w:val="nil"/>
              <w:left w:val="nil"/>
              <w:bottom w:val="single" w:sz="4" w:space="0" w:color="auto"/>
              <w:right w:val="single" w:sz="4" w:space="0" w:color="auto"/>
            </w:tcBorders>
            <w:noWrap/>
            <w:vAlign w:val="bottom"/>
          </w:tcPr>
          <w:p w:rsidR="00CC697D" w:rsidRPr="003223C0" w:rsidRDefault="00CC697D" w:rsidP="009B26EF">
            <w:pPr>
              <w:spacing w:after="0" w:line="240" w:lineRule="auto"/>
              <w:jc w:val="center"/>
              <w:rPr>
                <w:rFonts w:ascii="Cambria Math" w:hAnsi="Cambria Math" w:cs="Calibri"/>
                <w:color w:val="000000"/>
              </w:rPr>
            </w:pPr>
            <w:r w:rsidRPr="003223C0">
              <w:rPr>
                <w:rFonts w:ascii="Cambria Math" w:hAnsi="Cambria Math" w:cs="Calibri"/>
                <w:color w:val="000000"/>
              </w:rPr>
              <w:t>90.26</w:t>
            </w:r>
          </w:p>
        </w:tc>
      </w:tr>
      <w:tr w:rsidR="00CC697D" w:rsidRPr="00922F86" w:rsidTr="003223C0">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3223C0" w:rsidRDefault="00CC697D" w:rsidP="00C006D4">
            <w:pPr>
              <w:spacing w:after="0" w:line="240" w:lineRule="auto"/>
              <w:jc w:val="center"/>
              <w:rPr>
                <w:rFonts w:ascii="Cambria Math" w:hAnsi="Cambria Math" w:cs="Calibri"/>
                <w:color w:val="000000"/>
              </w:rPr>
            </w:pPr>
            <w:r w:rsidRPr="003223C0">
              <w:rPr>
                <w:rFonts w:ascii="Cambria Math" w:hAnsi="Cambria Math" w:cs="Calibri"/>
                <w:color w:val="000000"/>
              </w:rPr>
              <w:t>2009</w:t>
            </w:r>
          </w:p>
        </w:tc>
        <w:tc>
          <w:tcPr>
            <w:tcW w:w="1276" w:type="dxa"/>
            <w:tcBorders>
              <w:top w:val="nil"/>
              <w:left w:val="nil"/>
              <w:bottom w:val="single" w:sz="4" w:space="0" w:color="auto"/>
              <w:right w:val="single" w:sz="4" w:space="0" w:color="auto"/>
            </w:tcBorders>
            <w:noWrap/>
            <w:vAlign w:val="bottom"/>
          </w:tcPr>
          <w:p w:rsidR="00CC697D" w:rsidRPr="003223C0" w:rsidRDefault="00CC697D" w:rsidP="009B26EF">
            <w:pPr>
              <w:spacing w:after="0" w:line="240" w:lineRule="auto"/>
              <w:jc w:val="center"/>
              <w:rPr>
                <w:rFonts w:ascii="Cambria Math" w:hAnsi="Cambria Math" w:cs="Calibri"/>
                <w:color w:val="000000"/>
              </w:rPr>
            </w:pPr>
            <w:r w:rsidRPr="003223C0">
              <w:rPr>
                <w:rFonts w:ascii="Cambria Math" w:hAnsi="Cambria Math" w:cs="Calibri"/>
                <w:color w:val="000000"/>
              </w:rPr>
              <w:t>1019805.50</w:t>
            </w:r>
          </w:p>
        </w:tc>
        <w:tc>
          <w:tcPr>
            <w:tcW w:w="2304" w:type="dxa"/>
            <w:tcBorders>
              <w:top w:val="nil"/>
              <w:left w:val="nil"/>
              <w:bottom w:val="single" w:sz="4" w:space="0" w:color="auto"/>
              <w:right w:val="single" w:sz="4" w:space="0" w:color="auto"/>
            </w:tcBorders>
            <w:noWrap/>
            <w:vAlign w:val="bottom"/>
          </w:tcPr>
          <w:p w:rsidR="00CC697D" w:rsidRPr="003223C0" w:rsidRDefault="00CC697D" w:rsidP="009B26EF">
            <w:pPr>
              <w:spacing w:after="0" w:line="240" w:lineRule="auto"/>
              <w:jc w:val="center"/>
              <w:rPr>
                <w:rFonts w:ascii="Cambria Math" w:hAnsi="Cambria Math" w:cs="Calibri"/>
                <w:color w:val="000000"/>
              </w:rPr>
            </w:pPr>
            <w:r w:rsidRPr="003223C0">
              <w:rPr>
                <w:rFonts w:ascii="Cambria Math" w:hAnsi="Cambria Math" w:cs="Calibri"/>
                <w:color w:val="000000"/>
              </w:rPr>
              <w:t>79.99</w:t>
            </w:r>
          </w:p>
        </w:tc>
      </w:tr>
    </w:tbl>
    <w:p w:rsidR="00CC697D" w:rsidRDefault="00CC697D" w:rsidP="00F43C2C">
      <w:pPr>
        <w:pStyle w:val="ListParagraph"/>
        <w:spacing w:after="0"/>
        <w:ind w:left="1530"/>
        <w:rPr>
          <w:rFonts w:ascii="Cambria Math" w:hAnsi="Cambria Math" w:cs="Arial"/>
        </w:rPr>
      </w:pPr>
    </w:p>
    <w:p w:rsidR="00CC697D" w:rsidRDefault="00CC697D" w:rsidP="00F43C2C">
      <w:pPr>
        <w:pStyle w:val="ListParagraph"/>
        <w:spacing w:after="0"/>
        <w:ind w:left="1530"/>
        <w:rPr>
          <w:rFonts w:ascii="Cambria Math" w:hAnsi="Cambria Math" w:cs="Arial"/>
        </w:rPr>
      </w:pPr>
      <w:r>
        <w:rPr>
          <w:rFonts w:ascii="Cambria Math" w:hAnsi="Cambria Math" w:cs="Arial"/>
        </w:rPr>
        <w:t xml:space="preserve">According to the Laspeyres price index, home prices in the US are 90.26% and 79.99% in 2008 and 2009, respectively, of what they were in 2007. </w:t>
      </w:r>
    </w:p>
    <w:p w:rsidR="00CC697D" w:rsidRDefault="00CC697D" w:rsidP="00F43C2C">
      <w:pPr>
        <w:pStyle w:val="ListParagraph"/>
        <w:spacing w:after="0"/>
        <w:ind w:left="1530"/>
        <w:rPr>
          <w:rFonts w:ascii="Cambria Math" w:hAnsi="Cambria Math" w:cs="Arial"/>
        </w:rPr>
      </w:pPr>
    </w:p>
    <w:p w:rsidR="00CC697D" w:rsidRPr="00C006D4" w:rsidRDefault="00CC697D" w:rsidP="0078105D">
      <w:pPr>
        <w:pStyle w:val="ListParagraph"/>
        <w:numPr>
          <w:ilvl w:val="1"/>
          <w:numId w:val="1"/>
        </w:numPr>
        <w:spacing w:after="0"/>
        <w:rPr>
          <w:rFonts w:ascii="Cambria Math" w:hAnsi="Cambria Math" w:cs="Arial"/>
        </w:rPr>
      </w:pPr>
      <w:r w:rsidRPr="009A47F1">
        <w:rPr>
          <w:rFonts w:ascii="Cambria Math" w:hAnsi="Cambria Math" w:cs="Arial"/>
        </w:rPr>
        <w:t xml:space="preserve">The Paasche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72"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5833&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D5833&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73"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5833&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D5833&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174"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621&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B90621&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175"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621&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B90621&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quantities in the current period 200</w:t>
      </w:r>
      <w:r>
        <w:rPr>
          <w:rFonts w:ascii="Cambria Math" w:hAnsi="Cambria Math" w:cs="Arial"/>
          <w:color w:val="000000"/>
        </w:rPr>
        <w:t>9</w:t>
      </w:r>
      <w:r w:rsidRPr="009A47F1">
        <w:rPr>
          <w:rFonts w:ascii="Cambria Math" w:hAnsi="Cambria Math" w:cs="Arial"/>
          <w:color w:val="000000"/>
        </w:rPr>
        <w:t>.</w:t>
      </w:r>
    </w:p>
    <w:p w:rsidR="00CC697D" w:rsidRPr="0078105D" w:rsidRDefault="00CC697D" w:rsidP="00C006D4">
      <w:pPr>
        <w:pStyle w:val="ListParagraph"/>
        <w:spacing w:after="0"/>
        <w:ind w:left="1530"/>
        <w:rPr>
          <w:rFonts w:ascii="Cambria Math" w:hAnsi="Cambria Math" w:cs="Arial"/>
        </w:rPr>
      </w:pPr>
    </w:p>
    <w:tbl>
      <w:tblPr>
        <w:tblW w:w="4783" w:type="dxa"/>
        <w:tblInd w:w="2947" w:type="dxa"/>
        <w:tblLook w:val="00A0"/>
      </w:tblPr>
      <w:tblGrid>
        <w:gridCol w:w="1203"/>
        <w:gridCol w:w="1358"/>
        <w:gridCol w:w="2304"/>
      </w:tblGrid>
      <w:tr w:rsidR="00CC697D" w:rsidRPr="00922F86" w:rsidTr="00C006D4">
        <w:trPr>
          <w:trHeight w:val="300"/>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C006D4" w:rsidRDefault="00CC697D" w:rsidP="00C006D4">
            <w:pPr>
              <w:spacing w:after="0" w:line="240" w:lineRule="auto"/>
              <w:jc w:val="center"/>
              <w:rPr>
                <w:rFonts w:ascii="Cambria Math" w:hAnsi="Cambria Math" w:cs="Calibri"/>
                <w:color w:val="000000"/>
              </w:rPr>
            </w:pPr>
            <w:r w:rsidRPr="00C006D4">
              <w:rPr>
                <w:rFonts w:ascii="Cambria Math" w:hAnsi="Cambria Math" w:cs="Calibri"/>
                <w:color w:val="000000"/>
              </w:rPr>
              <w:t>Year</w:t>
            </w:r>
          </w:p>
        </w:tc>
        <w:tc>
          <w:tcPr>
            <w:tcW w:w="1276" w:type="dxa"/>
            <w:tcBorders>
              <w:top w:val="single" w:sz="4" w:space="0" w:color="auto"/>
              <w:left w:val="nil"/>
              <w:bottom w:val="single" w:sz="4" w:space="0" w:color="auto"/>
              <w:right w:val="single" w:sz="4" w:space="0" w:color="auto"/>
            </w:tcBorders>
            <w:noWrap/>
            <w:vAlign w:val="bottom"/>
          </w:tcPr>
          <w:p w:rsidR="00CC697D" w:rsidRPr="00C006D4" w:rsidRDefault="00CC697D" w:rsidP="00F43C2C">
            <w:pPr>
              <w:spacing w:after="0" w:line="240" w:lineRule="auto"/>
              <w:jc w:val="center"/>
              <w:rPr>
                <w:rFonts w:ascii="Cambria Math" w:hAnsi="Cambria Math" w:cs="Calibri"/>
                <w:color w:val="000000"/>
              </w:rPr>
            </w:pPr>
            <w:r w:rsidRPr="00922F86">
              <w:rPr>
                <w:rFonts w:ascii="Cambria Math" w:hAnsi="Cambria Math" w:cs="Calibri"/>
                <w:color w:val="000000"/>
              </w:rPr>
              <w:fldChar w:fldCharType="begin"/>
            </w:r>
            <w:r w:rsidRPr="00922F86">
              <w:rPr>
                <w:rFonts w:ascii="Cambria Math" w:hAnsi="Cambria Math" w:cs="Calibri"/>
                <w:color w:val="000000"/>
              </w:rPr>
              <w:instrText xml:space="preserve"> QUOTE </w:instrText>
            </w:r>
            <w:r>
              <w:pict>
                <v:shape id="_x0000_i1176"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DD4&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15DD4&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instrText xml:space="preserve"> </w:instrText>
            </w:r>
            <w:r w:rsidRPr="00922F86">
              <w:rPr>
                <w:rFonts w:ascii="Cambria Math" w:hAnsi="Cambria Math" w:cs="Calibri"/>
                <w:color w:val="000000"/>
              </w:rPr>
              <w:fldChar w:fldCharType="separate"/>
            </w:r>
            <w:r>
              <w:pict>
                <v:shape id="_x0000_i1177"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DD4&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15DD4&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fldChar w:fldCharType="end"/>
            </w:r>
            <w:r w:rsidRPr="00C006D4">
              <w:rPr>
                <w:rFonts w:ascii="Cambria Math" w:hAnsi="Cambria Math" w:cs="Calibri"/>
                <w:color w:val="000000"/>
              </w:rPr>
              <w:t xml:space="preserve"> </w:t>
            </w:r>
          </w:p>
        </w:tc>
        <w:tc>
          <w:tcPr>
            <w:tcW w:w="2304" w:type="dxa"/>
            <w:tcBorders>
              <w:top w:val="single" w:sz="4" w:space="0" w:color="auto"/>
              <w:left w:val="nil"/>
              <w:bottom w:val="single" w:sz="4" w:space="0" w:color="auto"/>
              <w:right w:val="single" w:sz="4" w:space="0" w:color="auto"/>
            </w:tcBorders>
            <w:noWrap/>
            <w:vAlign w:val="bottom"/>
          </w:tcPr>
          <w:p w:rsidR="00CC697D" w:rsidRPr="00C006D4" w:rsidRDefault="00CC697D" w:rsidP="00F43C2C">
            <w:pPr>
              <w:spacing w:after="0" w:line="240" w:lineRule="auto"/>
              <w:jc w:val="center"/>
              <w:rPr>
                <w:rFonts w:ascii="Cambria Math" w:hAnsi="Cambria Math" w:cs="Calibri"/>
                <w:color w:val="000000"/>
              </w:rPr>
            </w:pPr>
            <w:r w:rsidRPr="00C006D4">
              <w:rPr>
                <w:rFonts w:ascii="Cambria Math" w:hAnsi="Cambria Math" w:cs="Calibri"/>
                <w:color w:val="000000"/>
              </w:rPr>
              <w:t>Paasche price index</w:t>
            </w:r>
          </w:p>
        </w:tc>
      </w:tr>
      <w:tr w:rsidR="00CC697D" w:rsidRPr="00922F86" w:rsidTr="00C006D4">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C006D4" w:rsidRDefault="00CC697D" w:rsidP="00C006D4">
            <w:pPr>
              <w:spacing w:after="0" w:line="240" w:lineRule="auto"/>
              <w:jc w:val="center"/>
              <w:rPr>
                <w:rFonts w:ascii="Cambria Math" w:hAnsi="Cambria Math" w:cs="Calibri"/>
                <w:color w:val="000000"/>
              </w:rPr>
            </w:pPr>
            <w:r w:rsidRPr="00C006D4">
              <w:rPr>
                <w:rFonts w:ascii="Cambria Math" w:hAnsi="Cambria Math" w:cs="Calibri"/>
                <w:color w:val="000000"/>
              </w:rPr>
              <w:t>2007</w:t>
            </w:r>
          </w:p>
        </w:tc>
        <w:tc>
          <w:tcPr>
            <w:tcW w:w="1276" w:type="dxa"/>
            <w:tcBorders>
              <w:top w:val="nil"/>
              <w:left w:val="nil"/>
              <w:bottom w:val="single" w:sz="4" w:space="0" w:color="auto"/>
              <w:right w:val="single" w:sz="4" w:space="0" w:color="auto"/>
            </w:tcBorders>
            <w:noWrap/>
            <w:vAlign w:val="bottom"/>
          </w:tcPr>
          <w:p w:rsidR="00CC697D" w:rsidRPr="00C006D4" w:rsidRDefault="00CC697D" w:rsidP="009B26EF">
            <w:pPr>
              <w:spacing w:after="0" w:line="240" w:lineRule="auto"/>
              <w:jc w:val="center"/>
              <w:rPr>
                <w:rFonts w:ascii="Cambria Math" w:hAnsi="Cambria Math" w:cs="Calibri"/>
                <w:color w:val="000000"/>
              </w:rPr>
            </w:pPr>
            <w:r w:rsidRPr="00C006D4">
              <w:rPr>
                <w:rFonts w:ascii="Cambria Math" w:hAnsi="Cambria Math" w:cs="Calibri"/>
                <w:color w:val="000000"/>
              </w:rPr>
              <w:t>1194571.20</w:t>
            </w:r>
          </w:p>
        </w:tc>
        <w:tc>
          <w:tcPr>
            <w:tcW w:w="2304" w:type="dxa"/>
            <w:tcBorders>
              <w:top w:val="nil"/>
              <w:left w:val="nil"/>
              <w:bottom w:val="single" w:sz="4" w:space="0" w:color="auto"/>
              <w:right w:val="single" w:sz="4" w:space="0" w:color="auto"/>
            </w:tcBorders>
            <w:noWrap/>
            <w:vAlign w:val="bottom"/>
          </w:tcPr>
          <w:p w:rsidR="00CC697D" w:rsidRPr="00C006D4" w:rsidRDefault="00CC697D" w:rsidP="009B26EF">
            <w:pPr>
              <w:spacing w:after="0" w:line="240" w:lineRule="auto"/>
              <w:jc w:val="center"/>
              <w:rPr>
                <w:rFonts w:ascii="Cambria Math" w:hAnsi="Cambria Math" w:cs="Calibri"/>
                <w:color w:val="000000"/>
              </w:rPr>
            </w:pPr>
            <w:r w:rsidRPr="00C006D4">
              <w:rPr>
                <w:rFonts w:ascii="Cambria Math" w:hAnsi="Cambria Math" w:cs="Calibri"/>
                <w:color w:val="000000"/>
              </w:rPr>
              <w:t>100.00</w:t>
            </w:r>
          </w:p>
        </w:tc>
      </w:tr>
      <w:tr w:rsidR="00CC697D" w:rsidRPr="00922F86" w:rsidTr="00C006D4">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C006D4" w:rsidRDefault="00CC697D" w:rsidP="00C006D4">
            <w:pPr>
              <w:spacing w:after="0" w:line="240" w:lineRule="auto"/>
              <w:jc w:val="center"/>
              <w:rPr>
                <w:rFonts w:ascii="Cambria Math" w:hAnsi="Cambria Math" w:cs="Calibri"/>
                <w:color w:val="000000"/>
              </w:rPr>
            </w:pPr>
            <w:r w:rsidRPr="00C006D4">
              <w:rPr>
                <w:rFonts w:ascii="Cambria Math" w:hAnsi="Cambria Math" w:cs="Calibri"/>
                <w:color w:val="000000"/>
              </w:rPr>
              <w:t>2008</w:t>
            </w:r>
          </w:p>
        </w:tc>
        <w:tc>
          <w:tcPr>
            <w:tcW w:w="1276" w:type="dxa"/>
            <w:tcBorders>
              <w:top w:val="nil"/>
              <w:left w:val="nil"/>
              <w:bottom w:val="single" w:sz="4" w:space="0" w:color="auto"/>
              <w:right w:val="single" w:sz="4" w:space="0" w:color="auto"/>
            </w:tcBorders>
            <w:noWrap/>
            <w:vAlign w:val="bottom"/>
          </w:tcPr>
          <w:p w:rsidR="00CC697D" w:rsidRPr="00C006D4" w:rsidRDefault="00CC697D" w:rsidP="009B26EF">
            <w:pPr>
              <w:spacing w:after="0" w:line="240" w:lineRule="auto"/>
              <w:jc w:val="center"/>
              <w:rPr>
                <w:rFonts w:ascii="Cambria Math" w:hAnsi="Cambria Math" w:cs="Calibri"/>
                <w:color w:val="000000"/>
              </w:rPr>
            </w:pPr>
            <w:r w:rsidRPr="00C006D4">
              <w:rPr>
                <w:rFonts w:ascii="Cambria Math" w:hAnsi="Cambria Math" w:cs="Calibri"/>
                <w:color w:val="000000"/>
              </w:rPr>
              <w:t>1069137.70</w:t>
            </w:r>
          </w:p>
        </w:tc>
        <w:tc>
          <w:tcPr>
            <w:tcW w:w="2304" w:type="dxa"/>
            <w:tcBorders>
              <w:top w:val="nil"/>
              <w:left w:val="nil"/>
              <w:bottom w:val="single" w:sz="4" w:space="0" w:color="auto"/>
              <w:right w:val="single" w:sz="4" w:space="0" w:color="auto"/>
            </w:tcBorders>
            <w:noWrap/>
            <w:vAlign w:val="bottom"/>
          </w:tcPr>
          <w:p w:rsidR="00CC697D" w:rsidRPr="00C006D4" w:rsidRDefault="00CC697D" w:rsidP="009B26EF">
            <w:pPr>
              <w:spacing w:after="0" w:line="240" w:lineRule="auto"/>
              <w:jc w:val="center"/>
              <w:rPr>
                <w:rFonts w:ascii="Cambria Math" w:hAnsi="Cambria Math" w:cs="Calibri"/>
                <w:color w:val="000000"/>
              </w:rPr>
            </w:pPr>
            <w:r w:rsidRPr="00C006D4">
              <w:rPr>
                <w:rFonts w:ascii="Cambria Math" w:hAnsi="Cambria Math" w:cs="Calibri"/>
                <w:color w:val="000000"/>
              </w:rPr>
              <w:t>89.50</w:t>
            </w:r>
          </w:p>
        </w:tc>
      </w:tr>
      <w:tr w:rsidR="00CC697D" w:rsidRPr="00922F86" w:rsidTr="00C006D4">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C006D4" w:rsidRDefault="00CC697D" w:rsidP="00C006D4">
            <w:pPr>
              <w:spacing w:after="0" w:line="240" w:lineRule="auto"/>
              <w:jc w:val="center"/>
              <w:rPr>
                <w:rFonts w:ascii="Cambria Math" w:hAnsi="Cambria Math" w:cs="Calibri"/>
                <w:color w:val="000000"/>
              </w:rPr>
            </w:pPr>
            <w:r w:rsidRPr="00C006D4">
              <w:rPr>
                <w:rFonts w:ascii="Cambria Math" w:hAnsi="Cambria Math" w:cs="Calibri"/>
                <w:color w:val="000000"/>
              </w:rPr>
              <w:t>2009</w:t>
            </w:r>
          </w:p>
        </w:tc>
        <w:tc>
          <w:tcPr>
            <w:tcW w:w="1276" w:type="dxa"/>
            <w:tcBorders>
              <w:top w:val="nil"/>
              <w:left w:val="nil"/>
              <w:bottom w:val="single" w:sz="4" w:space="0" w:color="auto"/>
              <w:right w:val="single" w:sz="4" w:space="0" w:color="auto"/>
            </w:tcBorders>
            <w:noWrap/>
            <w:vAlign w:val="bottom"/>
          </w:tcPr>
          <w:p w:rsidR="00CC697D" w:rsidRPr="00C006D4" w:rsidRDefault="00CC697D" w:rsidP="009B26EF">
            <w:pPr>
              <w:spacing w:after="0" w:line="240" w:lineRule="auto"/>
              <w:jc w:val="center"/>
              <w:rPr>
                <w:rFonts w:ascii="Cambria Math" w:hAnsi="Cambria Math" w:cs="Calibri"/>
                <w:color w:val="000000"/>
              </w:rPr>
            </w:pPr>
            <w:r w:rsidRPr="00C006D4">
              <w:rPr>
                <w:rFonts w:ascii="Cambria Math" w:hAnsi="Cambria Math" w:cs="Calibri"/>
                <w:color w:val="000000"/>
              </w:rPr>
              <w:t>941971.90</w:t>
            </w:r>
          </w:p>
        </w:tc>
        <w:tc>
          <w:tcPr>
            <w:tcW w:w="2304" w:type="dxa"/>
            <w:tcBorders>
              <w:top w:val="nil"/>
              <w:left w:val="nil"/>
              <w:bottom w:val="single" w:sz="4" w:space="0" w:color="auto"/>
              <w:right w:val="single" w:sz="4" w:space="0" w:color="auto"/>
            </w:tcBorders>
            <w:noWrap/>
            <w:vAlign w:val="bottom"/>
          </w:tcPr>
          <w:p w:rsidR="00CC697D" w:rsidRPr="00C006D4" w:rsidRDefault="00CC697D" w:rsidP="009B26EF">
            <w:pPr>
              <w:spacing w:after="0" w:line="240" w:lineRule="auto"/>
              <w:jc w:val="center"/>
              <w:rPr>
                <w:rFonts w:ascii="Cambria Math" w:hAnsi="Cambria Math" w:cs="Calibri"/>
                <w:color w:val="000000"/>
              </w:rPr>
            </w:pPr>
            <w:r w:rsidRPr="00C006D4">
              <w:rPr>
                <w:rFonts w:ascii="Cambria Math" w:hAnsi="Cambria Math" w:cs="Calibri"/>
                <w:color w:val="000000"/>
              </w:rPr>
              <w:t>78.85</w:t>
            </w:r>
          </w:p>
        </w:tc>
      </w:tr>
    </w:tbl>
    <w:p w:rsidR="00CC697D" w:rsidRDefault="00CC697D" w:rsidP="00F43C2C">
      <w:pPr>
        <w:spacing w:after="0"/>
        <w:ind w:left="1170"/>
        <w:rPr>
          <w:rFonts w:ascii="Cambria Math" w:hAnsi="Cambria Math" w:cs="Arial"/>
        </w:rPr>
      </w:pPr>
    </w:p>
    <w:p w:rsidR="00CC697D" w:rsidRPr="00822318" w:rsidRDefault="00CC697D" w:rsidP="0003657C">
      <w:pPr>
        <w:spacing w:after="0"/>
        <w:ind w:left="1530"/>
        <w:rPr>
          <w:rFonts w:ascii="Cambria Math" w:hAnsi="Cambria Math" w:cs="Arial"/>
        </w:rPr>
      </w:pPr>
      <w:r>
        <w:rPr>
          <w:rFonts w:ascii="Cambria Math" w:hAnsi="Cambria Math" w:cs="Arial"/>
        </w:rPr>
        <w:t xml:space="preserve">According to the </w:t>
      </w:r>
      <w:r w:rsidRPr="00822318">
        <w:rPr>
          <w:rFonts w:ascii="Cambria Math" w:hAnsi="Cambria Math" w:cs="Arial"/>
        </w:rPr>
        <w:t>Paasche price index</w:t>
      </w:r>
      <w:r>
        <w:rPr>
          <w:rFonts w:ascii="Cambria Math" w:hAnsi="Cambria Math" w:cs="Arial"/>
        </w:rPr>
        <w:t xml:space="preserve">, </w:t>
      </w:r>
      <w:r w:rsidRPr="00822318">
        <w:rPr>
          <w:rFonts w:ascii="Cambria Math" w:hAnsi="Cambria Math" w:cs="Arial"/>
        </w:rPr>
        <w:t xml:space="preserve"> </w:t>
      </w:r>
      <w:r>
        <w:rPr>
          <w:rFonts w:ascii="Cambria Math" w:hAnsi="Cambria Math" w:cs="Arial"/>
        </w:rPr>
        <w:t xml:space="preserve">home prices in the US are 89.50. and 78.85% in 2008 and 2009, respectively, of what they were in 2007. </w:t>
      </w:r>
    </w:p>
    <w:p w:rsidR="00CC697D" w:rsidRDefault="00CC697D" w:rsidP="00604BED">
      <w:pPr>
        <w:spacing w:after="0"/>
        <w:ind w:left="1170"/>
        <w:rPr>
          <w:rFonts w:ascii="Cambria Math" w:hAnsi="Cambria Math" w:cs="Arial"/>
        </w:rPr>
      </w:pPr>
    </w:p>
    <w:p w:rsidR="00CC697D" w:rsidRDefault="00CC697D" w:rsidP="00640215">
      <w:pPr>
        <w:pStyle w:val="ListParagraph"/>
        <w:numPr>
          <w:ilvl w:val="1"/>
          <w:numId w:val="1"/>
        </w:numPr>
        <w:spacing w:after="0"/>
        <w:rPr>
          <w:rFonts w:ascii="Cambria Math" w:hAnsi="Cambria Math" w:cs="Arial"/>
        </w:rPr>
      </w:pPr>
      <w:r w:rsidRPr="00AE4850">
        <w:rPr>
          <w:rFonts w:ascii="Cambria Math" w:hAnsi="Cambria Math" w:cs="Arial"/>
        </w:rPr>
        <w:t>The</w:t>
      </w:r>
      <w:r>
        <w:rPr>
          <w:rFonts w:ascii="Cambria Math" w:hAnsi="Cambria Math" w:cs="Arial"/>
        </w:rPr>
        <w:t xml:space="preserve"> results of the two indices are different because the Laspeyres price index uses the base year (2007) quantities where as the Paasche price index uses the current year (2009) quantities.  The base year quantities are higher than the current year quantities, perhaps due to price increases, resulting in the higher value of the Laspeyres price index as compared to the Paasche price index. </w:t>
      </w:r>
    </w:p>
    <w:p w:rsidR="00CC697D" w:rsidRDefault="00CC697D" w:rsidP="00604BED">
      <w:pPr>
        <w:spacing w:after="0"/>
        <w:ind w:left="1170"/>
        <w:rPr>
          <w:rFonts w:ascii="Cambria Math" w:hAnsi="Cambria Math" w:cs="Arial"/>
        </w:rPr>
      </w:pPr>
    </w:p>
    <w:p w:rsidR="00CC697D" w:rsidRPr="00A2290E" w:rsidRDefault="00CC697D" w:rsidP="00A2290E">
      <w:pPr>
        <w:pStyle w:val="ListParagraph"/>
        <w:numPr>
          <w:ilvl w:val="0"/>
          <w:numId w:val="1"/>
        </w:numPr>
        <w:rPr>
          <w:rFonts w:ascii="Cambria Math" w:hAnsi="Cambria Math" w:cs="Arial"/>
        </w:rPr>
      </w:pPr>
      <w:r w:rsidRPr="00A2290E">
        <w:rPr>
          <w:rFonts w:ascii="Cambria Math" w:hAnsi="Cambria Math" w:cs="Arial"/>
        </w:rPr>
        <w:t xml:space="preserve">The real value is calculated </w:t>
      </w:r>
      <w:r>
        <w:rPr>
          <w:rFonts w:ascii="Cambria Math" w:hAnsi="Cambria Math" w:cs="Arial"/>
        </w:rPr>
        <w:t>as</w:t>
      </w:r>
      <w:r w:rsidRPr="00A2290E">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78"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67FB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67FB9&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79"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67FB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67FB9&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fldChar w:fldCharType="end"/>
      </w:r>
      <w:r w:rsidRPr="00A2290E">
        <w:rPr>
          <w:rFonts w:ascii="Cambria Math" w:hAnsi="Cambria Math" w:cs="Arial"/>
        </w:rPr>
        <w:t>.</w:t>
      </w:r>
    </w:p>
    <w:p w:rsidR="00CC697D" w:rsidRPr="00D86141" w:rsidRDefault="00CC697D" w:rsidP="002726BD">
      <w:pPr>
        <w:pStyle w:val="ListParagraph"/>
        <w:spacing w:after="0"/>
        <w:ind w:left="1530"/>
        <w:rPr>
          <w:rFonts w:ascii="Cambria Math" w:hAnsi="Cambria Math" w:cs="Arial"/>
        </w:rPr>
      </w:pPr>
      <w:r w:rsidRPr="00D86141">
        <w:rPr>
          <w:rFonts w:ascii="Cambria Math" w:hAnsi="Cambria Math" w:cs="Arial"/>
        </w:rPr>
        <w:t xml:space="preserve"> </w:t>
      </w:r>
    </w:p>
    <w:tbl>
      <w:tblPr>
        <w:tblW w:w="4800" w:type="dxa"/>
        <w:jc w:val="center"/>
        <w:tblInd w:w="93" w:type="dxa"/>
        <w:tblLook w:val="00A0"/>
      </w:tblPr>
      <w:tblGrid>
        <w:gridCol w:w="1740"/>
        <w:gridCol w:w="1620"/>
        <w:gridCol w:w="1440"/>
      </w:tblGrid>
      <w:tr w:rsidR="00CC697D" w:rsidRPr="00922F86" w:rsidTr="00D86141">
        <w:trPr>
          <w:trHeight w:val="300"/>
          <w:jc w:val="center"/>
        </w:trPr>
        <w:tc>
          <w:tcPr>
            <w:tcW w:w="1740" w:type="dxa"/>
            <w:tcBorders>
              <w:top w:val="single" w:sz="4" w:space="0" w:color="auto"/>
              <w:left w:val="single" w:sz="4" w:space="0" w:color="auto"/>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Nominal  Value</w:t>
            </w:r>
          </w:p>
        </w:tc>
        <w:tc>
          <w:tcPr>
            <w:tcW w:w="1620" w:type="dxa"/>
            <w:tcBorders>
              <w:top w:val="single" w:sz="4" w:space="0" w:color="auto"/>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Price Index</w:t>
            </w:r>
          </w:p>
        </w:tc>
        <w:tc>
          <w:tcPr>
            <w:tcW w:w="1440" w:type="dxa"/>
            <w:tcBorders>
              <w:top w:val="single" w:sz="4" w:space="0" w:color="auto"/>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Real Value</w:t>
            </w:r>
          </w:p>
        </w:tc>
      </w:tr>
      <w:tr w:rsidR="00CC697D" w:rsidRPr="00922F86" w:rsidTr="00D86141">
        <w:trPr>
          <w:trHeight w:val="300"/>
          <w:jc w:val="center"/>
        </w:trPr>
        <w:tc>
          <w:tcPr>
            <w:tcW w:w="1740" w:type="dxa"/>
            <w:tcBorders>
              <w:top w:val="nil"/>
              <w:left w:val="single" w:sz="4" w:space="0" w:color="auto"/>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32</w:t>
            </w:r>
          </w:p>
        </w:tc>
        <w:tc>
          <w:tcPr>
            <w:tcW w:w="162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100</w:t>
            </w:r>
          </w:p>
        </w:tc>
        <w:tc>
          <w:tcPr>
            <w:tcW w:w="144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32.00</w:t>
            </w:r>
          </w:p>
        </w:tc>
      </w:tr>
      <w:tr w:rsidR="00CC697D" w:rsidRPr="00922F86" w:rsidTr="00D86141">
        <w:trPr>
          <w:trHeight w:val="300"/>
          <w:jc w:val="center"/>
        </w:trPr>
        <w:tc>
          <w:tcPr>
            <w:tcW w:w="1740" w:type="dxa"/>
            <w:tcBorders>
              <w:top w:val="nil"/>
              <w:left w:val="single" w:sz="4" w:space="0" w:color="auto"/>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37</w:t>
            </w:r>
          </w:p>
        </w:tc>
        <w:tc>
          <w:tcPr>
            <w:tcW w:w="162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102</w:t>
            </w:r>
          </w:p>
        </w:tc>
        <w:tc>
          <w:tcPr>
            <w:tcW w:w="144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36.27</w:t>
            </w:r>
          </w:p>
        </w:tc>
      </w:tr>
      <w:tr w:rsidR="00CC697D" w:rsidRPr="00922F86" w:rsidTr="00D86141">
        <w:trPr>
          <w:trHeight w:val="300"/>
          <w:jc w:val="center"/>
        </w:trPr>
        <w:tc>
          <w:tcPr>
            <w:tcW w:w="1740" w:type="dxa"/>
            <w:tcBorders>
              <w:top w:val="nil"/>
              <w:left w:val="single" w:sz="4" w:space="0" w:color="auto"/>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39</w:t>
            </w:r>
          </w:p>
        </w:tc>
        <w:tc>
          <w:tcPr>
            <w:tcW w:w="162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103</w:t>
            </w:r>
          </w:p>
        </w:tc>
        <w:tc>
          <w:tcPr>
            <w:tcW w:w="144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37.86</w:t>
            </w:r>
          </w:p>
        </w:tc>
      </w:tr>
      <w:tr w:rsidR="00CC697D" w:rsidRPr="00922F86" w:rsidTr="00D86141">
        <w:trPr>
          <w:trHeight w:val="300"/>
          <w:jc w:val="center"/>
        </w:trPr>
        <w:tc>
          <w:tcPr>
            <w:tcW w:w="1740" w:type="dxa"/>
            <w:tcBorders>
              <w:top w:val="nil"/>
              <w:left w:val="single" w:sz="4" w:space="0" w:color="auto"/>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42</w:t>
            </w:r>
          </w:p>
        </w:tc>
        <w:tc>
          <w:tcPr>
            <w:tcW w:w="162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108</w:t>
            </w:r>
          </w:p>
        </w:tc>
        <w:tc>
          <w:tcPr>
            <w:tcW w:w="1440" w:type="dxa"/>
            <w:tcBorders>
              <w:top w:val="nil"/>
              <w:left w:val="nil"/>
              <w:bottom w:val="single" w:sz="4" w:space="0" w:color="auto"/>
              <w:right w:val="single" w:sz="4" w:space="0" w:color="auto"/>
            </w:tcBorders>
            <w:noWrap/>
            <w:vAlign w:val="bottom"/>
          </w:tcPr>
          <w:p w:rsidR="00CC697D" w:rsidRPr="00D86141" w:rsidRDefault="00CC697D" w:rsidP="00CE66EE">
            <w:pPr>
              <w:spacing w:after="0" w:line="240" w:lineRule="auto"/>
              <w:jc w:val="center"/>
              <w:rPr>
                <w:rFonts w:ascii="Cambria Math" w:hAnsi="Cambria Math" w:cs="Calibri"/>
                <w:color w:val="000000"/>
              </w:rPr>
            </w:pPr>
            <w:r w:rsidRPr="00D86141">
              <w:rPr>
                <w:rFonts w:ascii="Cambria Math" w:hAnsi="Cambria Math" w:cs="Calibri"/>
                <w:color w:val="000000"/>
              </w:rPr>
              <w:t>38.89</w:t>
            </w:r>
          </w:p>
        </w:tc>
      </w:tr>
    </w:tbl>
    <w:p w:rsidR="00CC697D" w:rsidRPr="00D86141" w:rsidRDefault="00CC697D" w:rsidP="002726BD">
      <w:pPr>
        <w:pStyle w:val="ListParagraph"/>
        <w:spacing w:after="0"/>
        <w:ind w:left="1530"/>
        <w:rPr>
          <w:rFonts w:ascii="Cambria Math" w:hAnsi="Cambria Math" w:cs="Arial"/>
        </w:rPr>
      </w:pPr>
    </w:p>
    <w:p w:rsidR="00CC697D" w:rsidRPr="00D86141" w:rsidRDefault="00CC697D" w:rsidP="002726BD">
      <w:pPr>
        <w:pStyle w:val="ListParagraph"/>
        <w:spacing w:after="0"/>
        <w:ind w:left="1530"/>
        <w:rPr>
          <w:rFonts w:ascii="Cambria Math" w:hAnsi="Cambria Math" w:cs="Arial"/>
        </w:rPr>
      </w:pPr>
      <w:r w:rsidRPr="00D86141">
        <w:rPr>
          <w:rFonts w:ascii="Cambria Math" w:hAnsi="Cambria Math" w:cs="Arial"/>
        </w:rPr>
        <w:t xml:space="preserve">The real value is </w:t>
      </w:r>
      <w:r>
        <w:rPr>
          <w:rFonts w:ascii="Cambria Math" w:hAnsi="Cambria Math" w:cs="Arial"/>
        </w:rPr>
        <w:t xml:space="preserve">lower </w:t>
      </w:r>
      <w:r w:rsidRPr="00D86141">
        <w:rPr>
          <w:rFonts w:ascii="Cambria Math" w:hAnsi="Cambria Math" w:cs="Arial"/>
        </w:rPr>
        <w:t>than the nominal value whenever the price index exceeds 100.</w:t>
      </w:r>
    </w:p>
    <w:p w:rsidR="00CC697D" w:rsidRPr="00D86141" w:rsidRDefault="00CC697D" w:rsidP="002726BD">
      <w:pPr>
        <w:spacing w:after="0"/>
        <w:ind w:left="450" w:firstLine="720"/>
        <w:rPr>
          <w:rFonts w:ascii="Cambria Math" w:hAnsi="Cambria Math" w:cs="Arial"/>
        </w:rPr>
      </w:pPr>
    </w:p>
    <w:p w:rsidR="00CC697D" w:rsidRDefault="00CC697D" w:rsidP="00A2290E">
      <w:pPr>
        <w:pStyle w:val="ListParagraph"/>
        <w:numPr>
          <w:ilvl w:val="0"/>
          <w:numId w:val="1"/>
        </w:numPr>
        <w:rPr>
          <w:rFonts w:ascii="Cambria Math" w:hAnsi="Cambria Math" w:cs="Arial"/>
        </w:rPr>
      </w:pPr>
      <w:r w:rsidRPr="00A2290E">
        <w:rPr>
          <w:rFonts w:ascii="Cambria Math" w:hAnsi="Cambria Math" w:cs="Arial"/>
        </w:rPr>
        <w:t xml:space="preserve">The percentage change </w:t>
      </w:r>
      <w:r>
        <w:rPr>
          <w:rFonts w:ascii="Cambria Math" w:hAnsi="Cambria Math" w:cs="Arial"/>
        </w:rPr>
        <w:t xml:space="preserve">in </w:t>
      </w:r>
      <w:r w:rsidRPr="00A2290E">
        <w:rPr>
          <w:rFonts w:ascii="Cambria Math" w:hAnsi="Cambria Math" w:cs="Arial"/>
        </w:rPr>
        <w:t>return</w:t>
      </w:r>
      <w:r>
        <w:rPr>
          <w:rFonts w:ascii="Cambria Math" w:hAnsi="Cambria Math" w:cs="Arial"/>
        </w:rPr>
        <w:t xml:space="preserve"> </w:t>
      </w:r>
      <w:r w:rsidRPr="00A2290E">
        <w:rPr>
          <w:rFonts w:ascii="Cambria Math" w:hAnsi="Cambria Math" w:cs="Arial"/>
          <w:i/>
        </w:rPr>
        <w:t>R</w:t>
      </w:r>
      <w:r w:rsidRPr="00A2290E">
        <w:rPr>
          <w:rFonts w:ascii="Cambria Math" w:hAnsi="Cambria Math" w:cs="Arial"/>
        </w:rPr>
        <w:t xml:space="preserve">,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80" type="#_x0000_t75" style="width:134.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561&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57561&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280-240&lt;/m:t&gt;&lt;/m:r&gt;&lt;/m:num&gt;&lt;m:den&gt;&lt;m:r&gt;&lt;m:rPr&gt;&lt;m:sty m:val=&quot;p&quot;/&gt;&lt;/m:rPr&gt;&lt;w:rPr&gt;&lt;w:rFonts w:ascii=&quot;Cambria Math&quot; w:h-ansi=&quot;Cambria Math&quot; w:cs=&quot;Arial&quot;/&gt;&lt;wx:font wx:val=&quot;Cambria Math&quot;/&gt;&lt;/w:rPr&gt;&lt;m:t&gt;240&lt;/m:t&gt;&lt;/m:r&gt;&lt;/m:den&gt;&lt;/m:f&gt;&lt;m:r&gt;&lt;w:rPr&gt;&lt;w:rFonts w:ascii=&quot;Cambria Math&quot; w:h-ansi=&quot;Cambria Math&quot; w:cs=&quot;Arial&quot;/&gt;&lt;wx:font wx:val=&quot;Cambria Math&quot;/&gt;&lt;w:i/&gt;&lt;/w:rPr&gt;&lt;m:t&gt;Ã—100=16.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81" type="#_x0000_t75" style="width:134.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561&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57561&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280-240&lt;/m:t&gt;&lt;/m:r&gt;&lt;/m:num&gt;&lt;m:den&gt;&lt;m:r&gt;&lt;m:rPr&gt;&lt;m:sty m:val=&quot;p&quot;/&gt;&lt;/m:rPr&gt;&lt;w:rPr&gt;&lt;w:rFonts w:ascii=&quot;Cambria Math&quot; w:h-ansi=&quot;Cambria Math&quot; w:cs=&quot;Arial&quot;/&gt;&lt;wx:font wx:val=&quot;Cambria Math&quot;/&gt;&lt;/w:rPr&gt;&lt;m:t&gt;240&lt;/m:t&gt;&lt;/m:r&gt;&lt;/m:den&gt;&lt;/m:f&gt;&lt;m:r&gt;&lt;w:rPr&gt;&lt;w:rFonts w:ascii=&quot;Cambria Math&quot; w:h-ansi=&quot;Cambria Math&quot; w:cs=&quot;Arial&quot;/&gt;&lt;wx:font wx:val=&quot;Cambria Math&quot;/&gt;&lt;w:i/&gt;&lt;/w:rPr&gt;&lt;m:t&gt;Ã—100=16.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7" o:title="" chromakey="white"/>
          </v:shape>
        </w:pict>
      </w:r>
      <w:r w:rsidRPr="00922F86">
        <w:rPr>
          <w:rFonts w:ascii="Cambria Math" w:hAnsi="Cambria Math" w:cs="Arial"/>
        </w:rPr>
        <w:fldChar w:fldCharType="end"/>
      </w:r>
      <w:r w:rsidRPr="00A2290E">
        <w:rPr>
          <w:rFonts w:ascii="Cambria Math" w:hAnsi="Cambria Math" w:cs="Arial"/>
        </w:rPr>
        <w:t xml:space="preserve">.  We use the Fisher equation to </w:t>
      </w:r>
      <w:r>
        <w:rPr>
          <w:rFonts w:ascii="Cambria Math" w:hAnsi="Cambria Math" w:cs="Arial"/>
        </w:rPr>
        <w:t>find the return in real terms as</w:t>
      </w:r>
    </w:p>
    <w:p w:rsidR="00CC697D" w:rsidRDefault="00CC697D" w:rsidP="00A2290E">
      <w:pPr>
        <w:pStyle w:val="ListParagraph"/>
        <w:ind w:left="810"/>
        <w:rPr>
          <w:rFonts w:ascii="Cambria Math" w:hAnsi="Cambria Math" w:cs="Arial"/>
        </w:rPr>
      </w:pPr>
      <w:r w:rsidRPr="00A2290E">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82" type="#_x0000_t75" style="width:258.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34B&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A034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1667&lt;/m:t&gt;&lt;/m:r&gt;&lt;/m:num&gt;&lt;m:den&gt;&lt;m:r&gt;&lt;w:rPr&gt;&lt;w:rFonts w:ascii=&quot;Cambria Math&quot; w:h-ansi=&quot;Cambria Math&quot; w:cs=&quot;Arial&quot;/&gt;&lt;wx:font wx:val=&quot;Cambria Math&quot;/&gt;&lt;w:i/&gt;&lt;/w:rPr&gt;&lt;m:t&gt;1+0.05&lt;/m:t&gt;&lt;/m:r&gt;&lt;/m:den&gt;&lt;/m:f&gt;&lt;m:r&gt;&lt;w:rPr&gt;&lt;w:rFonts w:ascii=&quot;Cambria Math&quot; w:h-ansi=&quot;Cambria Math&quot; w:cs=&quot;Arial&quot;/&gt;&lt;wx:font wx:val=&quot;Cambria Math&quot;/&gt;&lt;w:i/&gt;&lt;/w:rPr&gt;&lt;m:t&gt;-1&lt;/m:t&gt;&lt;/m:r&gt;&lt;m:r&gt;&lt;m:rPr&gt;&lt;m:sty m:val=&quot;p&quot;/&gt;&lt;/m:rPr&gt;&lt;w:rPr&gt;&lt;w:rFonts w:ascii=&quot;Cambria Math&quot; w:h-ansi=&quot;Cambria Math&quot; w:cs=&quot;Arial&quot;/&gt;&lt;wx:font wx:val=&quot;Cambria Math&quot;/&gt;&lt;/w:rPr&gt;&lt;m:t&gt;=0.1114, or 11.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8"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83" type="#_x0000_t75" style="width:258.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34B&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A034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1667&lt;/m:t&gt;&lt;/m:r&gt;&lt;/m:num&gt;&lt;m:den&gt;&lt;m:r&gt;&lt;w:rPr&gt;&lt;w:rFonts w:ascii=&quot;Cambria Math&quot; w:h-ansi=&quot;Cambria Math&quot; w:cs=&quot;Arial&quot;/&gt;&lt;wx:font wx:val=&quot;Cambria Math&quot;/&gt;&lt;w:i/&gt;&lt;/w:rPr&gt;&lt;m:t&gt;1+0.05&lt;/m:t&gt;&lt;/m:r&gt;&lt;/m:den&gt;&lt;/m:f&gt;&lt;m:r&gt;&lt;w:rPr&gt;&lt;w:rFonts w:ascii=&quot;Cambria Math&quot; w:h-ansi=&quot;Cambria Math&quot; w:cs=&quot;Arial&quot;/&gt;&lt;wx:font wx:val=&quot;Cambria Math&quot;/&gt;&lt;w:i/&gt;&lt;/w:rPr&gt;&lt;m:t&gt;-1&lt;/m:t&gt;&lt;/m:r&gt;&lt;m:r&gt;&lt;m:rPr&gt;&lt;m:sty m:val=&quot;p&quot;/&gt;&lt;/m:rPr&gt;&lt;w:rPr&gt;&lt;w:rFonts w:ascii=&quot;Cambria Math&quot; w:h-ansi=&quot;Cambria Math&quot; w:cs=&quot;Arial&quot;/&gt;&lt;wx:font wx:val=&quot;Cambria Math&quot;/&gt;&lt;/w:rPr&gt;&lt;m:t&gt;=0.1114, or 11.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8" o:title="" chromakey="white"/>
          </v:shape>
        </w:pict>
      </w:r>
      <w:r w:rsidRPr="00922F86">
        <w:rPr>
          <w:rFonts w:ascii="Cambria Math" w:hAnsi="Cambria Math" w:cs="Arial"/>
        </w:rPr>
        <w:fldChar w:fldCharType="end"/>
      </w:r>
    </w:p>
    <w:p w:rsidR="00CC697D" w:rsidRPr="00A2290E" w:rsidRDefault="00CC697D" w:rsidP="00A2290E">
      <w:pPr>
        <w:pStyle w:val="ListParagraph"/>
        <w:ind w:left="810"/>
        <w:rPr>
          <w:rFonts w:ascii="Cambria Math" w:hAnsi="Cambria Math" w:cs="Arial"/>
        </w:rPr>
      </w:pPr>
    </w:p>
    <w:p w:rsidR="00CC697D" w:rsidRDefault="00CC697D" w:rsidP="00C75276">
      <w:pPr>
        <w:pStyle w:val="ListParagraph"/>
        <w:numPr>
          <w:ilvl w:val="0"/>
          <w:numId w:val="1"/>
        </w:numPr>
        <w:rPr>
          <w:rFonts w:ascii="Cambria Math" w:hAnsi="Cambria Math" w:cs="Arial"/>
        </w:rPr>
      </w:pPr>
      <w:r>
        <w:rPr>
          <w:rFonts w:ascii="Cambria Math" w:hAnsi="Cambria Math" w:cs="Arial"/>
        </w:rPr>
        <w:t xml:space="preserve">The nominal revenue equals the real revenue in the initial period since the relevant price index is 100.  In the next period, the real revenue increases </w:t>
      </w:r>
      <w:r w:rsidRPr="00691FDA">
        <w:rPr>
          <w:rFonts w:ascii="Cambria Math" w:hAnsi="Cambria Math" w:cs="Arial"/>
        </w:rPr>
        <w:t xml:space="preserve">to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84" type="#_x0000_t75" style="width:138pt;height:24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B7684&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B7684&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10,000&lt;/m:t&gt;&lt;/m:r&gt;&lt;/m:num&gt;&lt;m:den&gt;&lt;m:r&gt;&lt;w:rPr&gt;&lt;w:rFonts w:ascii=&quot;Cambria Math&quot; w:h-ansi=&quot;Cambria Math&quot; w:cs=&quot;Arial&quot;/&gt;&lt;wx:font wx:val=&quot;Cambria Math&quot;/&gt;&lt;w:i/&gt;&lt;/w:rPr&gt;&lt;m:t&gt;104&lt;/m:t&gt;&lt;/m:r&gt;&lt;/m:den&gt;&lt;/m:f&gt;&lt;m:r&gt;&lt;w:rPr&gt;&lt;w:rFonts w:ascii=&quot;Cambria Math&quot; w:h-ansi=&quot;Cambria Math&quot; w:cs=&quot;Arial&quot;/&gt;&lt;wx:font wx:val=&quot;Cambria Math&quot;/&gt;&lt;w:i/&gt;&lt;/w:rPr&gt;&lt;m:t&gt;Ã—100=$105,76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85" type="#_x0000_t75" style="width:138pt;height:24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B7684&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B7684&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10,000&lt;/m:t&gt;&lt;/m:r&gt;&lt;/m:num&gt;&lt;m:den&gt;&lt;m:r&gt;&lt;w:rPr&gt;&lt;w:rFonts w:ascii=&quot;Cambria Math&quot; w:h-ansi=&quot;Cambria Math&quot; w:cs=&quot;Arial&quot;/&gt;&lt;wx:font wx:val=&quot;Cambria Math&quot;/&gt;&lt;w:i/&gt;&lt;/w:rPr&gt;&lt;m:t&gt;104&lt;/m:t&gt;&lt;/m:r&gt;&lt;/m:den&gt;&lt;/m:f&gt;&lt;m:r&gt;&lt;w:rPr&gt;&lt;w:rFonts w:ascii=&quot;Cambria Math&quot; w:h-ansi=&quot;Cambria Math&quot; w:cs=&quot;Arial&quot;/&gt;&lt;wx:font wx:val=&quot;Cambria Math&quot;/&gt;&lt;w:i/&gt;&lt;/w:rPr&gt;&lt;m:t&gt;Ã—100=$105,76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9" o:title="" chromakey="white"/>
          </v:shape>
        </w:pict>
      </w:r>
      <w:r w:rsidRPr="00922F86">
        <w:rPr>
          <w:rFonts w:ascii="Cambria Math" w:hAnsi="Cambria Math" w:cs="Arial"/>
        </w:rPr>
        <w:fldChar w:fldCharType="end"/>
      </w:r>
      <w:r w:rsidRPr="00691FDA">
        <w:rPr>
          <w:rFonts w:ascii="Cambria Math" w:hAnsi="Cambria Math" w:cs="Arial"/>
        </w:rPr>
        <w:t>,</w:t>
      </w:r>
      <w:r>
        <w:rPr>
          <w:rFonts w:ascii="Cambria Math" w:hAnsi="Cambria Math" w:cs="Arial"/>
          <w:color w:val="FF0000"/>
        </w:rPr>
        <w:t xml:space="preserve"> </w:t>
      </w:r>
      <w:r w:rsidRPr="00691FDA">
        <w:rPr>
          <w:rFonts w:ascii="Cambria Math" w:hAnsi="Cambria Math" w:cs="Arial"/>
        </w:rPr>
        <w:t xml:space="preserve">resulting in an increase of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86" type="#_x0000_t75" style="width:168.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31E&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6631E&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05,769-100,000&lt;/m:t&gt;&lt;/m:r&gt;&lt;/m:num&gt;&lt;m:den&gt;&lt;m:r&gt;&lt;m:rPr&gt;&lt;m:sty m:val=&quot;p&quot;/&gt;&lt;/m:rPr&gt;&lt;w:rPr&gt;&lt;w:rFonts w:ascii=&quot;Cambria Math&quot; w:h-ansi=&quot;Cambria Math&quot; w:cs=&quot;Arial&quot;/&gt;&lt;wx:font wx:val=&quot;Cambria Math&quot;/&gt;&lt;/w:rPr&gt;&lt;m:t&gt;100,000&lt;/m:t&gt;&lt;/m:r&gt;&lt;/m:den&gt;&lt;/m:f&gt;&lt;m:r&gt;&lt;w:rPr&gt;&lt;w:rFonts w:ascii=&quot;Cambria Math&quot; w:h-ansi=&quot;Cambria Math&quot; w:cs=&quot;Arial&quot;/&gt;&lt;wx:font wx:val=&quot;Cambria Math&quot;/&gt;&lt;w:i/&gt;&lt;/w:rPr&gt;&lt;m:t&gt;Ã—100=5.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87" type="#_x0000_t75" style="width:168.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31E&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6631E&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05,769-100,000&lt;/m:t&gt;&lt;/m:r&gt;&lt;/m:num&gt;&lt;m:den&gt;&lt;m:r&gt;&lt;m:rPr&gt;&lt;m:sty m:val=&quot;p&quot;/&gt;&lt;/m:rPr&gt;&lt;w:rPr&gt;&lt;w:rFonts w:ascii=&quot;Cambria Math&quot; w:h-ansi=&quot;Cambria Math&quot; w:cs=&quot;Arial&quot;/&gt;&lt;wx:font wx:val=&quot;Cambria Math&quot;/&gt;&lt;/w:rPr&gt;&lt;m:t&gt;100,000&lt;/m:t&gt;&lt;/m:r&gt;&lt;/m:den&gt;&lt;/m:f&gt;&lt;m:r&gt;&lt;w:rPr&gt;&lt;w:rFonts w:ascii=&quot;Cambria Math&quot; w:h-ansi=&quot;Cambria Math&quot; w:cs=&quot;Arial&quot;/&gt;&lt;wx:font wx:val=&quot;Cambria Math&quot;/&gt;&lt;w:i/&gt;&lt;/w:rPr&gt;&lt;m:t&gt;Ã—100=5.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0" o:title="" chromakey="white"/>
          </v:shape>
        </w:pict>
      </w:r>
      <w:r w:rsidRPr="00922F86">
        <w:rPr>
          <w:rFonts w:ascii="Cambria Math" w:hAnsi="Cambria Math" w:cs="Arial"/>
        </w:rPr>
        <w:fldChar w:fldCharType="end"/>
      </w:r>
      <w:r w:rsidRPr="00A2290E">
        <w:rPr>
          <w:rFonts w:ascii="Cambria Math" w:hAnsi="Cambria Math" w:cs="Arial"/>
        </w:rPr>
        <w:t xml:space="preserve">  </w:t>
      </w:r>
    </w:p>
    <w:p w:rsidR="00CC697D" w:rsidRDefault="00CC697D" w:rsidP="00691FDA">
      <w:pPr>
        <w:pStyle w:val="ListParagraph"/>
        <w:ind w:left="810"/>
        <w:rPr>
          <w:rFonts w:ascii="Cambria Math" w:hAnsi="Cambria Math" w:cs="Arial"/>
        </w:rPr>
      </w:pPr>
    </w:p>
    <w:p w:rsidR="00CC697D" w:rsidRPr="00AA0D79" w:rsidRDefault="00CC697D" w:rsidP="00ED2766">
      <w:pPr>
        <w:pStyle w:val="ListParagraph"/>
        <w:numPr>
          <w:ilvl w:val="0"/>
          <w:numId w:val="1"/>
        </w:numPr>
        <w:rPr>
          <w:rFonts w:ascii="Cambria Math" w:hAnsi="Cambria Math" w:cs="Arial"/>
        </w:rPr>
      </w:pPr>
    </w:p>
    <w:p w:rsidR="00CC697D" w:rsidRDefault="00CC697D" w:rsidP="00AD3058">
      <w:pPr>
        <w:pStyle w:val="ListParagraph"/>
        <w:numPr>
          <w:ilvl w:val="1"/>
          <w:numId w:val="1"/>
        </w:numPr>
        <w:spacing w:after="0"/>
        <w:rPr>
          <w:rFonts w:ascii="Cambria Math" w:hAnsi="Cambria Math" w:cs="Arial"/>
        </w:rPr>
      </w:pPr>
      <w:r>
        <w:rPr>
          <w:rFonts w:ascii="Cambria Math" w:hAnsi="Cambria Math" w:cs="Arial"/>
        </w:rPr>
        <w:t xml:space="preserve">The inflation rate for 2008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88" type="#_x0000_t75" style="width:128.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1452&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C145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20-112&lt;/m:t&gt;&lt;/m:r&gt;&lt;/m:num&gt;&lt;m:den&gt;&lt;m:r&gt;&lt;m:rPr&gt;&lt;m:sty m:val=&quot;p&quot;/&gt;&lt;/m:rPr&gt;&lt;w:rPr&gt;&lt;w:rFonts w:ascii=&quot;Cambria Math&quot; w:h-ansi=&quot;Cambria Math&quot; w:cs=&quot;Arial&quot;/&gt;&lt;wx:font wx:val=&quot;Cambria Math&quot;/&gt;&lt;/w:rPr&gt;&lt;m:t&gt;112&lt;/m:t&gt;&lt;/m:r&gt;&lt;/m:den&gt;&lt;/m:f&gt;&lt;m:r&gt;&lt;w:rPr&gt;&lt;w:rFonts w:ascii=&quot;Cambria Math&quot; w:h-ansi=&quot;Cambria Math&quot; w:cs=&quot;Arial&quot;/&gt;&lt;wx:font wx:val=&quot;Cambria Math&quot;/&gt;&lt;w:i/&gt;&lt;/w:rPr&gt;&lt;m:t&gt;Ã—100=7.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89" type="#_x0000_t75" style="width:128.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1452&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C145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20-112&lt;/m:t&gt;&lt;/m:r&gt;&lt;/m:num&gt;&lt;m:den&gt;&lt;m:r&gt;&lt;m:rPr&gt;&lt;m:sty m:val=&quot;p&quot;/&gt;&lt;/m:rPr&gt;&lt;w:rPr&gt;&lt;w:rFonts w:ascii=&quot;Cambria Math&quot; w:h-ansi=&quot;Cambria Math&quot; w:cs=&quot;Arial&quot;/&gt;&lt;wx:font wx:val=&quot;Cambria Math&quot;/&gt;&lt;/w:rPr&gt;&lt;m:t&gt;112&lt;/m:t&gt;&lt;/m:r&gt;&lt;/m:den&gt;&lt;/m:f&gt;&lt;m:r&gt;&lt;w:rPr&gt;&lt;w:rFonts w:ascii=&quot;Cambria Math&quot; w:h-ansi=&quot;Cambria Math&quot; w:cs=&quot;Arial&quot;/&gt;&lt;wx:font wx:val=&quot;Cambria Math&quot;/&gt;&lt;w:i/&gt;&lt;/w:rPr&gt;&lt;m:t&gt;Ã—100=7.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1" o:title="" chromakey="white"/>
          </v:shape>
        </w:pict>
      </w:r>
      <w:r w:rsidRPr="00922F86">
        <w:rPr>
          <w:rFonts w:ascii="Cambria Math" w:hAnsi="Cambria Math" w:cs="Arial"/>
        </w:rPr>
        <w:fldChar w:fldCharType="end"/>
      </w:r>
    </w:p>
    <w:p w:rsidR="00CC697D" w:rsidRDefault="00CC697D" w:rsidP="00AD3058">
      <w:pPr>
        <w:pStyle w:val="ListParagraph"/>
        <w:numPr>
          <w:ilvl w:val="1"/>
          <w:numId w:val="1"/>
        </w:numPr>
        <w:spacing w:after="0"/>
        <w:rPr>
          <w:rFonts w:ascii="Cambria Math" w:hAnsi="Cambria Math" w:cs="Arial"/>
        </w:rPr>
      </w:pPr>
      <w:r w:rsidRPr="00A2290E">
        <w:rPr>
          <w:rFonts w:ascii="Cambria Math" w:hAnsi="Cambria Math" w:cs="Arial"/>
        </w:rPr>
        <w:t xml:space="preserve">The real value is calculated </w:t>
      </w:r>
      <w:r>
        <w:rPr>
          <w:rFonts w:ascii="Cambria Math" w:hAnsi="Cambria Math" w:cs="Arial"/>
        </w:rPr>
        <w:t>as</w:t>
      </w:r>
      <w:r w:rsidRPr="00A2290E">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90"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325&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A7325&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91"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325&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A7325&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fldChar w:fldCharType="end"/>
      </w:r>
      <w:r w:rsidRPr="00A2290E">
        <w:rPr>
          <w:rFonts w:ascii="Cambria Math" w:hAnsi="Cambria Math" w:cs="Arial"/>
        </w:rPr>
        <w:t>.</w:t>
      </w:r>
    </w:p>
    <w:p w:rsidR="00CC697D" w:rsidRPr="00691FDA" w:rsidRDefault="00CC697D" w:rsidP="00ED2766">
      <w:pPr>
        <w:pStyle w:val="ListParagraph"/>
        <w:spacing w:after="0"/>
        <w:ind w:left="1530"/>
        <w:rPr>
          <w:rFonts w:ascii="Cambria Math" w:hAnsi="Cambria Math" w:cs="Arial"/>
        </w:rPr>
      </w:pPr>
    </w:p>
    <w:tbl>
      <w:tblPr>
        <w:tblW w:w="626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40"/>
        <w:gridCol w:w="1920"/>
        <w:gridCol w:w="1460"/>
        <w:gridCol w:w="1440"/>
      </w:tblGrid>
      <w:tr w:rsidR="00CC697D" w:rsidRPr="00922F86" w:rsidTr="00691FDA">
        <w:trPr>
          <w:trHeight w:val="315"/>
          <w:jc w:val="center"/>
        </w:trPr>
        <w:tc>
          <w:tcPr>
            <w:tcW w:w="144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bCs/>
                <w:color w:val="000000"/>
              </w:rPr>
              <w:t>Year</w:t>
            </w:r>
          </w:p>
        </w:tc>
        <w:tc>
          <w:tcPr>
            <w:tcW w:w="192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bCs/>
                <w:color w:val="000000"/>
              </w:rPr>
              <w:t>Nominal Value</w:t>
            </w:r>
          </w:p>
        </w:tc>
        <w:tc>
          <w:tcPr>
            <w:tcW w:w="146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bCs/>
                <w:color w:val="000000"/>
              </w:rPr>
              <w:t>Price Index</w:t>
            </w:r>
          </w:p>
        </w:tc>
        <w:tc>
          <w:tcPr>
            <w:tcW w:w="144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color w:val="000000"/>
              </w:rPr>
              <w:t>Real Value</w:t>
            </w:r>
          </w:p>
        </w:tc>
      </w:tr>
      <w:tr w:rsidR="00CC697D" w:rsidRPr="00922F86" w:rsidTr="00691FDA">
        <w:trPr>
          <w:trHeight w:val="315"/>
          <w:jc w:val="center"/>
        </w:trPr>
        <w:tc>
          <w:tcPr>
            <w:tcW w:w="144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color w:val="000000"/>
              </w:rPr>
              <w:t>2007</w:t>
            </w:r>
          </w:p>
        </w:tc>
        <w:tc>
          <w:tcPr>
            <w:tcW w:w="192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color w:val="000000"/>
              </w:rPr>
              <w:t>38</w:t>
            </w:r>
          </w:p>
        </w:tc>
        <w:tc>
          <w:tcPr>
            <w:tcW w:w="146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color w:val="000000"/>
              </w:rPr>
              <w:t>112</w:t>
            </w:r>
          </w:p>
        </w:tc>
        <w:tc>
          <w:tcPr>
            <w:tcW w:w="1440" w:type="dxa"/>
            <w:noWrap/>
            <w:vAlign w:val="bottom"/>
          </w:tcPr>
          <w:p w:rsidR="00CC697D" w:rsidRPr="00691FDA" w:rsidRDefault="00CC697D" w:rsidP="00AD3058">
            <w:pPr>
              <w:spacing w:after="0" w:line="240" w:lineRule="auto"/>
              <w:jc w:val="center"/>
              <w:rPr>
                <w:rFonts w:ascii="Cambria Math" w:hAnsi="Cambria Math" w:cs="Calibri"/>
                <w:color w:val="000000"/>
              </w:rPr>
            </w:pPr>
            <w:r w:rsidRPr="00691FDA">
              <w:rPr>
                <w:rFonts w:ascii="Cambria Math" w:hAnsi="Cambria Math" w:cs="Calibri"/>
                <w:color w:val="000000"/>
              </w:rPr>
              <w:t>33.93</w:t>
            </w:r>
          </w:p>
        </w:tc>
      </w:tr>
      <w:tr w:rsidR="00CC697D" w:rsidRPr="00922F86" w:rsidTr="00691FDA">
        <w:trPr>
          <w:trHeight w:val="315"/>
          <w:jc w:val="center"/>
        </w:trPr>
        <w:tc>
          <w:tcPr>
            <w:tcW w:w="144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color w:val="000000"/>
              </w:rPr>
              <w:t>2008</w:t>
            </w:r>
          </w:p>
        </w:tc>
        <w:tc>
          <w:tcPr>
            <w:tcW w:w="192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color w:val="000000"/>
              </w:rPr>
              <w:t>40</w:t>
            </w:r>
          </w:p>
        </w:tc>
        <w:tc>
          <w:tcPr>
            <w:tcW w:w="1460" w:type="dxa"/>
            <w:vAlign w:val="center"/>
          </w:tcPr>
          <w:p w:rsidR="00CC697D" w:rsidRPr="00691FDA" w:rsidRDefault="00CC697D" w:rsidP="00AD3058">
            <w:pPr>
              <w:spacing w:after="0" w:line="240" w:lineRule="auto"/>
              <w:jc w:val="center"/>
              <w:rPr>
                <w:rFonts w:ascii="Cambria Math" w:hAnsi="Cambria Math"/>
                <w:color w:val="000000"/>
              </w:rPr>
            </w:pPr>
            <w:r w:rsidRPr="00691FDA">
              <w:rPr>
                <w:rFonts w:ascii="Cambria Math" w:hAnsi="Cambria Math"/>
                <w:color w:val="000000"/>
              </w:rPr>
              <w:t>120</w:t>
            </w:r>
          </w:p>
        </w:tc>
        <w:tc>
          <w:tcPr>
            <w:tcW w:w="1440" w:type="dxa"/>
            <w:noWrap/>
            <w:vAlign w:val="bottom"/>
          </w:tcPr>
          <w:p w:rsidR="00CC697D" w:rsidRPr="00691FDA" w:rsidRDefault="00CC697D" w:rsidP="00AD3058">
            <w:pPr>
              <w:spacing w:after="0" w:line="240" w:lineRule="auto"/>
              <w:jc w:val="center"/>
              <w:rPr>
                <w:rFonts w:ascii="Cambria Math" w:hAnsi="Cambria Math" w:cs="Calibri"/>
                <w:color w:val="000000"/>
              </w:rPr>
            </w:pPr>
            <w:r w:rsidRPr="00691FDA">
              <w:rPr>
                <w:rFonts w:ascii="Cambria Math" w:hAnsi="Cambria Math" w:cs="Calibri"/>
                <w:color w:val="000000"/>
              </w:rPr>
              <w:t>33.33</w:t>
            </w:r>
          </w:p>
        </w:tc>
      </w:tr>
    </w:tbl>
    <w:p w:rsidR="00CC697D" w:rsidRPr="00691FDA" w:rsidRDefault="00CC697D" w:rsidP="00ED2766">
      <w:pPr>
        <w:pStyle w:val="ListParagraph"/>
        <w:spacing w:after="0"/>
        <w:ind w:left="1530"/>
        <w:rPr>
          <w:rFonts w:ascii="Cambria Math" w:hAnsi="Cambria Math" w:cs="Arial"/>
        </w:rPr>
      </w:pPr>
    </w:p>
    <w:p w:rsidR="00CC697D" w:rsidRPr="00691FDA" w:rsidRDefault="00CC697D" w:rsidP="00ED2766">
      <w:pPr>
        <w:pStyle w:val="ListParagraph"/>
        <w:spacing w:after="0"/>
        <w:ind w:left="1530"/>
        <w:rPr>
          <w:rFonts w:ascii="Cambria Math" w:hAnsi="Cambria Math" w:cs="Arial"/>
        </w:rPr>
      </w:pPr>
      <w:r w:rsidRPr="00691FDA">
        <w:rPr>
          <w:rFonts w:ascii="Cambria Math" w:hAnsi="Cambria Math" w:cs="Arial"/>
        </w:rPr>
        <w:t xml:space="preserve">The percentage change, using the real values,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92" type="#_x0000_t75" style="width:153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1B5C&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61B5C&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3.33-33.93&lt;/m:t&gt;&lt;/m:r&gt;&lt;/m:num&gt;&lt;m:den&gt;&lt;m:r&gt;&lt;m:rPr&gt;&lt;m:sty m:val=&quot;p&quot;/&gt;&lt;/m:rPr&gt;&lt;w:rPr&gt;&lt;w:rFonts w:ascii=&quot;Cambria Math&quot; w:h-ansi=&quot;Cambria Math&quot; w:cs=&quot;Arial&quot;/&gt;&lt;wx:font wx:val=&quot;Cambria Math&quot;/&gt;&lt;/w:rPr&gt;&lt;m:t&gt;33.93&lt;/m:t&gt;&lt;/m:r&gt;&lt;/m:den&gt;&lt;/m:f&gt;&lt;m:r&gt;&lt;w:rPr&gt;&lt;w:rFonts w:ascii=&quot;Cambria Math&quot; w:h-ansi=&quot;Cambria Math&quot; w:cs=&quot;Arial&quot;/&gt;&lt;wx:font wx:val=&quot;Cambria Math&quot;/&gt;&lt;w:i/&gt;&lt;/w:rPr&gt;&lt;m:t&gt;Ã—100=-1.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2"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93" type="#_x0000_t75" style="width:153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1B5C&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61B5C&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3.33-33.93&lt;/m:t&gt;&lt;/m:r&gt;&lt;/m:num&gt;&lt;m:den&gt;&lt;m:r&gt;&lt;m:rPr&gt;&lt;m:sty m:val=&quot;p&quot;/&gt;&lt;/m:rPr&gt;&lt;w:rPr&gt;&lt;w:rFonts w:ascii=&quot;Cambria Math&quot; w:h-ansi=&quot;Cambria Math&quot; w:cs=&quot;Arial&quot;/&gt;&lt;wx:font wx:val=&quot;Cambria Math&quot;/&gt;&lt;/w:rPr&gt;&lt;m:t&gt;33.93&lt;/m:t&gt;&lt;/m:r&gt;&lt;/m:den&gt;&lt;/m:f&gt;&lt;m:r&gt;&lt;w:rPr&gt;&lt;w:rFonts w:ascii=&quot;Cambria Math&quot; w:h-ansi=&quot;Cambria Math&quot; w:cs=&quot;Arial&quot;/&gt;&lt;wx:font wx:val=&quot;Cambria Math&quot;/&gt;&lt;w:i/&gt;&lt;/w:rPr&gt;&lt;m:t&gt;Ã—100=-1.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2" o:title="" chromakey="white"/>
          </v:shape>
        </w:pict>
      </w:r>
      <w:r w:rsidRPr="00922F86">
        <w:rPr>
          <w:rFonts w:ascii="Cambria Math" w:hAnsi="Cambria Math" w:cs="Arial"/>
        </w:rPr>
        <w:fldChar w:fldCharType="end"/>
      </w:r>
      <w:r>
        <w:rPr>
          <w:rFonts w:ascii="Cambria Math" w:hAnsi="Cambria Math" w:cs="Arial"/>
        </w:rPr>
        <w:t>.</w:t>
      </w:r>
    </w:p>
    <w:p w:rsidR="00CC697D" w:rsidRDefault="00CC697D" w:rsidP="00ED2766">
      <w:pPr>
        <w:spacing w:after="0"/>
        <w:ind w:left="450" w:firstLine="720"/>
        <w:rPr>
          <w:rFonts w:ascii="Cambria Math" w:hAnsi="Cambria Math" w:cs="Arial"/>
        </w:rPr>
      </w:pPr>
      <w:r>
        <w:rPr>
          <w:rFonts w:ascii="Cambria Math" w:hAnsi="Cambria Math" w:cs="Arial"/>
        </w:rPr>
        <w:t xml:space="preserve">     </w:t>
      </w:r>
    </w:p>
    <w:p w:rsidR="00CC697D" w:rsidRDefault="00CC697D" w:rsidP="0092442D">
      <w:pPr>
        <w:pStyle w:val="ListParagraph"/>
        <w:numPr>
          <w:ilvl w:val="0"/>
          <w:numId w:val="1"/>
        </w:numPr>
        <w:rPr>
          <w:rFonts w:ascii="Cambria Math" w:hAnsi="Cambria Math" w:cs="Arial"/>
        </w:rPr>
      </w:pPr>
      <w:r w:rsidRPr="00A2290E">
        <w:rPr>
          <w:rFonts w:ascii="Cambria Math" w:hAnsi="Cambria Math" w:cs="Arial"/>
        </w:rPr>
        <w:t xml:space="preserve">The real value is calculated </w:t>
      </w:r>
      <w:r>
        <w:rPr>
          <w:rFonts w:ascii="Cambria Math" w:hAnsi="Cambria Math" w:cs="Arial"/>
        </w:rPr>
        <w:t>as</w:t>
      </w:r>
      <w:r w:rsidRPr="00A2290E">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94"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77D9A&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77D9A&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95"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77D9A&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77D9A&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fldChar w:fldCharType="end"/>
      </w:r>
      <w:r w:rsidRPr="00A2290E">
        <w:rPr>
          <w:rFonts w:ascii="Cambria Math" w:hAnsi="Cambria Math" w:cs="Arial"/>
        </w:rPr>
        <w:t>.</w:t>
      </w:r>
      <w:r w:rsidRPr="00E60AB8">
        <w:rPr>
          <w:rFonts w:ascii="Cambria Math" w:hAnsi="Cambria Math" w:cs="Arial"/>
        </w:rPr>
        <w:t xml:space="preserve"> The nominal and real values are </w:t>
      </w:r>
      <w:r>
        <w:rPr>
          <w:rFonts w:ascii="Cambria Math" w:hAnsi="Cambria Math" w:cs="Arial"/>
        </w:rPr>
        <w:t xml:space="preserve">shown </w:t>
      </w:r>
      <w:r w:rsidRPr="00E60AB8">
        <w:rPr>
          <w:rFonts w:ascii="Cambria Math" w:hAnsi="Cambria Math" w:cs="Arial"/>
        </w:rPr>
        <w:t>in the table below.</w:t>
      </w:r>
    </w:p>
    <w:p w:rsidR="00CC697D" w:rsidRPr="00AA0D79" w:rsidRDefault="00CC697D" w:rsidP="00E60AB8">
      <w:pPr>
        <w:pStyle w:val="ListParagraph"/>
        <w:ind w:left="810"/>
        <w:rPr>
          <w:rFonts w:ascii="Cambria Math" w:hAnsi="Cambria Math" w:cs="Arial"/>
        </w:rPr>
      </w:pPr>
    </w:p>
    <w:p w:rsidR="00CC697D" w:rsidRPr="00E60AB8" w:rsidRDefault="00CC697D" w:rsidP="0092442D">
      <w:pPr>
        <w:pStyle w:val="ListParagraph"/>
        <w:numPr>
          <w:ilvl w:val="1"/>
          <w:numId w:val="1"/>
        </w:numPr>
        <w:spacing w:after="0"/>
        <w:rPr>
          <w:rFonts w:ascii="Cambria Math" w:hAnsi="Cambria Math" w:cs="Arial"/>
        </w:rPr>
      </w:pPr>
    </w:p>
    <w:tbl>
      <w:tblPr>
        <w:tblW w:w="617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40"/>
        <w:gridCol w:w="1920"/>
        <w:gridCol w:w="1435"/>
        <w:gridCol w:w="1375"/>
      </w:tblGrid>
      <w:tr w:rsidR="00CC697D" w:rsidRPr="00922F86" w:rsidTr="007A4213">
        <w:trPr>
          <w:trHeight w:val="315"/>
          <w:jc w:val="center"/>
        </w:trPr>
        <w:tc>
          <w:tcPr>
            <w:tcW w:w="144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bCs/>
                <w:color w:val="000000"/>
              </w:rPr>
              <w:t>Year</w:t>
            </w:r>
          </w:p>
        </w:tc>
        <w:tc>
          <w:tcPr>
            <w:tcW w:w="192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bCs/>
                <w:color w:val="000000"/>
              </w:rPr>
              <w:t>Nominal Value</w:t>
            </w:r>
          </w:p>
        </w:tc>
        <w:tc>
          <w:tcPr>
            <w:tcW w:w="1435"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bCs/>
                <w:color w:val="000000"/>
              </w:rPr>
              <w:t>Price Index</w:t>
            </w:r>
          </w:p>
        </w:tc>
        <w:tc>
          <w:tcPr>
            <w:tcW w:w="1375" w:type="dxa"/>
            <w:noWrap/>
            <w:vAlign w:val="bottom"/>
          </w:tcPr>
          <w:p w:rsidR="00CC697D" w:rsidRPr="003F5A23" w:rsidRDefault="00CC697D" w:rsidP="007A4213">
            <w:pPr>
              <w:spacing w:after="0" w:line="240" w:lineRule="auto"/>
              <w:jc w:val="center"/>
              <w:rPr>
                <w:rFonts w:ascii="Cambria Math" w:hAnsi="Cambria Math" w:cs="Calibri"/>
                <w:color w:val="000000"/>
              </w:rPr>
            </w:pPr>
            <w:r w:rsidRPr="003F5A23">
              <w:rPr>
                <w:rFonts w:ascii="Cambria Math" w:hAnsi="Cambria Math" w:cs="Calibri"/>
                <w:color w:val="000000"/>
              </w:rPr>
              <w:t>Real values</w:t>
            </w:r>
          </w:p>
        </w:tc>
      </w:tr>
      <w:tr w:rsidR="00CC697D" w:rsidRPr="00922F86" w:rsidTr="007A4213">
        <w:trPr>
          <w:trHeight w:val="315"/>
          <w:jc w:val="center"/>
        </w:trPr>
        <w:tc>
          <w:tcPr>
            <w:tcW w:w="144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2009</w:t>
            </w:r>
          </w:p>
        </w:tc>
        <w:tc>
          <w:tcPr>
            <w:tcW w:w="192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38</w:t>
            </w:r>
          </w:p>
        </w:tc>
        <w:tc>
          <w:tcPr>
            <w:tcW w:w="1435"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100</w:t>
            </w:r>
          </w:p>
        </w:tc>
        <w:tc>
          <w:tcPr>
            <w:tcW w:w="1375" w:type="dxa"/>
            <w:noWrap/>
            <w:vAlign w:val="bottom"/>
          </w:tcPr>
          <w:p w:rsidR="00CC697D" w:rsidRPr="003F5A23" w:rsidRDefault="00CC697D" w:rsidP="007A4213">
            <w:pPr>
              <w:spacing w:after="0" w:line="240" w:lineRule="auto"/>
              <w:jc w:val="center"/>
              <w:rPr>
                <w:rFonts w:ascii="Cambria Math" w:hAnsi="Cambria Math" w:cs="Calibri"/>
                <w:color w:val="000000"/>
              </w:rPr>
            </w:pPr>
            <w:r w:rsidRPr="003F5A23">
              <w:rPr>
                <w:rFonts w:ascii="Cambria Math" w:hAnsi="Cambria Math" w:cs="Calibri"/>
                <w:color w:val="000000"/>
              </w:rPr>
              <w:t>38.00</w:t>
            </w:r>
          </w:p>
        </w:tc>
      </w:tr>
      <w:tr w:rsidR="00CC697D" w:rsidRPr="00922F86" w:rsidTr="007A4213">
        <w:trPr>
          <w:trHeight w:val="315"/>
          <w:jc w:val="center"/>
        </w:trPr>
        <w:tc>
          <w:tcPr>
            <w:tcW w:w="144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2010</w:t>
            </w:r>
          </w:p>
        </w:tc>
        <w:tc>
          <w:tcPr>
            <w:tcW w:w="192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40</w:t>
            </w:r>
          </w:p>
        </w:tc>
        <w:tc>
          <w:tcPr>
            <w:tcW w:w="1435"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103</w:t>
            </w:r>
          </w:p>
        </w:tc>
        <w:tc>
          <w:tcPr>
            <w:tcW w:w="1375" w:type="dxa"/>
            <w:noWrap/>
            <w:vAlign w:val="bottom"/>
          </w:tcPr>
          <w:p w:rsidR="00CC697D" w:rsidRPr="003F5A23" w:rsidRDefault="00CC697D" w:rsidP="007A4213">
            <w:pPr>
              <w:spacing w:after="0" w:line="240" w:lineRule="auto"/>
              <w:jc w:val="center"/>
              <w:rPr>
                <w:rFonts w:ascii="Cambria Math" w:hAnsi="Cambria Math" w:cs="Calibri"/>
                <w:color w:val="000000"/>
              </w:rPr>
            </w:pPr>
            <w:r w:rsidRPr="003F5A23">
              <w:rPr>
                <w:rFonts w:ascii="Cambria Math" w:hAnsi="Cambria Math" w:cs="Calibri"/>
                <w:color w:val="000000"/>
              </w:rPr>
              <w:t>38.83</w:t>
            </w:r>
          </w:p>
        </w:tc>
      </w:tr>
      <w:tr w:rsidR="00CC697D" w:rsidRPr="00922F86" w:rsidTr="007A4213">
        <w:trPr>
          <w:trHeight w:val="315"/>
          <w:jc w:val="center"/>
        </w:trPr>
        <w:tc>
          <w:tcPr>
            <w:tcW w:w="144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2011</w:t>
            </w:r>
          </w:p>
        </w:tc>
        <w:tc>
          <w:tcPr>
            <w:tcW w:w="1920"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42</w:t>
            </w:r>
          </w:p>
        </w:tc>
        <w:tc>
          <w:tcPr>
            <w:tcW w:w="1435" w:type="dxa"/>
            <w:vAlign w:val="center"/>
          </w:tcPr>
          <w:p w:rsidR="00CC697D" w:rsidRPr="003F5A23" w:rsidRDefault="00CC697D" w:rsidP="007A4213">
            <w:pPr>
              <w:spacing w:after="0" w:line="240" w:lineRule="auto"/>
              <w:jc w:val="center"/>
              <w:rPr>
                <w:rFonts w:ascii="Cambria Math" w:hAnsi="Cambria Math"/>
                <w:color w:val="000000"/>
              </w:rPr>
            </w:pPr>
            <w:r w:rsidRPr="003F5A23">
              <w:rPr>
                <w:rFonts w:ascii="Cambria Math" w:hAnsi="Cambria Math"/>
                <w:color w:val="000000"/>
              </w:rPr>
              <w:t>112</w:t>
            </w:r>
          </w:p>
        </w:tc>
        <w:tc>
          <w:tcPr>
            <w:tcW w:w="1375" w:type="dxa"/>
            <w:noWrap/>
            <w:vAlign w:val="bottom"/>
          </w:tcPr>
          <w:p w:rsidR="00CC697D" w:rsidRPr="003F5A23" w:rsidRDefault="00CC697D" w:rsidP="007A4213">
            <w:pPr>
              <w:spacing w:after="0" w:line="240" w:lineRule="auto"/>
              <w:jc w:val="center"/>
              <w:rPr>
                <w:rFonts w:ascii="Cambria Math" w:hAnsi="Cambria Math" w:cs="Calibri"/>
                <w:color w:val="000000"/>
              </w:rPr>
            </w:pPr>
            <w:r w:rsidRPr="003F5A23">
              <w:rPr>
                <w:rFonts w:ascii="Cambria Math" w:hAnsi="Cambria Math" w:cs="Calibri"/>
                <w:color w:val="000000"/>
              </w:rPr>
              <w:t>37.50</w:t>
            </w:r>
          </w:p>
        </w:tc>
      </w:tr>
    </w:tbl>
    <w:p w:rsidR="00CC697D" w:rsidRDefault="00CC697D" w:rsidP="0092442D">
      <w:pPr>
        <w:pStyle w:val="ListParagraph"/>
        <w:spacing w:after="0"/>
        <w:ind w:left="1530"/>
        <w:rPr>
          <w:rFonts w:ascii="Cambria Math" w:hAnsi="Cambria Math" w:cs="Arial"/>
        </w:rPr>
      </w:pPr>
    </w:p>
    <w:p w:rsidR="00CC697D" w:rsidRDefault="00CC697D" w:rsidP="0092442D">
      <w:pPr>
        <w:pStyle w:val="ListParagraph"/>
        <w:spacing w:after="0"/>
        <w:ind w:left="1530"/>
        <w:rPr>
          <w:rFonts w:ascii="Cambria Math" w:hAnsi="Cambria Math" w:cs="Arial"/>
        </w:rPr>
      </w:pPr>
      <w:r>
        <w:rPr>
          <w:rFonts w:ascii="Cambria Math" w:hAnsi="Cambria Math" w:cs="Arial"/>
        </w:rPr>
        <w:t xml:space="preserve">The percentage change in nominal values from 2009 to 2010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96" type="#_x0000_t75" style="width:116.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5EA5&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95EA5&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40-38&lt;/m:t&gt;&lt;/m:r&gt;&lt;/m:num&gt;&lt;m:den&gt;&lt;m:r&gt;&lt;m:rPr&gt;&lt;m:sty m:val=&quot;p&quot;/&gt;&lt;/m:rPr&gt;&lt;w:rPr&gt;&lt;w:rFonts w:ascii=&quot;Cambria Math&quot; w:h-ansi=&quot;Cambria Math&quot; w:cs=&quot;Arial&quot;/&gt;&lt;wx:font wx:val=&quot;Cambria Math&quot;/&gt;&lt;/w:rPr&gt;&lt;m:t&gt;38&lt;/m:t&gt;&lt;/m:r&gt;&lt;/m:den&gt;&lt;/m:f&gt;&lt;m:r&gt;&lt;w:rPr&gt;&lt;w:rFonts w:ascii=&quot;Cambria Math&quot; w:h-ansi=&quot;Cambria Math&quot; w:cs=&quot;Arial&quot;/&gt;&lt;wx:font wx:val=&quot;Cambria Math&quot;/&gt;&lt;w:i/&gt;&lt;/w:rPr&gt;&lt;m:t&gt;Ã—100=5.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97" type="#_x0000_t75" style="width:116.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5EA5&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95EA5&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40-38&lt;/m:t&gt;&lt;/m:r&gt;&lt;/m:num&gt;&lt;m:den&gt;&lt;m:r&gt;&lt;m:rPr&gt;&lt;m:sty m:val=&quot;p&quot;/&gt;&lt;/m:rPr&gt;&lt;w:rPr&gt;&lt;w:rFonts w:ascii=&quot;Cambria Math&quot; w:h-ansi=&quot;Cambria Math&quot; w:cs=&quot;Arial&quot;/&gt;&lt;wx:font wx:val=&quot;Cambria Math&quot;/&gt;&lt;/w:rPr&gt;&lt;m:t&gt;38&lt;/m:t&gt;&lt;/m:r&gt;&lt;/m:den&gt;&lt;/m:f&gt;&lt;m:r&gt;&lt;w:rPr&gt;&lt;w:rFonts w:ascii=&quot;Cambria Math&quot; w:h-ansi=&quot;Cambria Math&quot; w:cs=&quot;Arial&quot;/&gt;&lt;wx:font wx:val=&quot;Cambria Math&quot;/&gt;&lt;w:i/&gt;&lt;/w:rPr&gt;&lt;m:t&gt;Ã—100=5.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 o:title="" chromakey="white"/>
          </v:shape>
        </w:pict>
      </w:r>
      <w:r w:rsidRPr="00922F86">
        <w:rPr>
          <w:rFonts w:ascii="Cambria Math" w:hAnsi="Cambria Math" w:cs="Arial"/>
        </w:rPr>
        <w:fldChar w:fldCharType="end"/>
      </w:r>
      <w:r>
        <w:rPr>
          <w:rFonts w:ascii="Cambria Math" w:hAnsi="Cambria Math" w:cs="Arial"/>
        </w:rPr>
        <w:t xml:space="preserve">.  The corresponding percentage change in real values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198" type="#_x0000_t75" style="width:130.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185&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D4185&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8.83-38&lt;/m:t&gt;&lt;/m:r&gt;&lt;/m:num&gt;&lt;m:den&gt;&lt;m:r&gt;&lt;m:rPr&gt;&lt;m:sty m:val=&quot;p&quot;/&gt;&lt;/m:rPr&gt;&lt;w:rPr&gt;&lt;w:rFonts w:ascii=&quot;Cambria Math&quot; w:h-ansi=&quot;Cambria Math&quot; w:cs=&quot;Arial&quot;/&gt;&lt;wx:font wx:val=&quot;Cambria Math&quot;/&gt;&lt;/w:rPr&gt;&lt;m:t&gt;38&lt;/m:t&gt;&lt;/m:r&gt;&lt;/m:den&gt;&lt;/m:f&gt;&lt;m:r&gt;&lt;w:rPr&gt;&lt;w:rFonts w:ascii=&quot;Cambria Math&quot; w:h-ansi=&quot;Cambria Math&quot; w:cs=&quot;Arial&quot;/&gt;&lt;wx:font wx:val=&quot;Cambria Math&quot;/&gt;&lt;w:i/&gt;&lt;/w:rPr&gt;&lt;m:t&gt;Ã—100=2.1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199" type="#_x0000_t75" style="width:130.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185&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D4185&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8.83-38&lt;/m:t&gt;&lt;/m:r&gt;&lt;/m:num&gt;&lt;m:den&gt;&lt;m:r&gt;&lt;m:rPr&gt;&lt;m:sty m:val=&quot;p&quot;/&gt;&lt;/m:rPr&gt;&lt;w:rPr&gt;&lt;w:rFonts w:ascii=&quot;Cambria Math&quot; w:h-ansi=&quot;Cambria Math&quot; w:cs=&quot;Arial&quot;/&gt;&lt;wx:font wx:val=&quot;Cambria Math&quot;/&gt;&lt;/w:rPr&gt;&lt;m:t&gt;38&lt;/m:t&gt;&lt;/m:r&gt;&lt;/m:den&gt;&lt;/m:f&gt;&lt;m:r&gt;&lt;w:rPr&gt;&lt;w:rFonts w:ascii=&quot;Cambria Math&quot; w:h-ansi=&quot;Cambria Math&quot; w:cs=&quot;Arial&quot;/&gt;&lt;wx:font wx:val=&quot;Cambria Math&quot;/&gt;&lt;w:i/&gt;&lt;/w:rPr&gt;&lt;m:t&gt;Ã—100=2.1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4" o:title="" chromakey="white"/>
          </v:shape>
        </w:pict>
      </w:r>
      <w:r w:rsidRPr="00922F86">
        <w:rPr>
          <w:rFonts w:ascii="Cambria Math" w:hAnsi="Cambria Math" w:cs="Arial"/>
        </w:rPr>
        <w:fldChar w:fldCharType="end"/>
      </w:r>
      <w:r>
        <w:rPr>
          <w:rFonts w:ascii="Cambria Math" w:hAnsi="Cambria Math" w:cs="Arial"/>
        </w:rPr>
        <w:t xml:space="preserve">.  The percentage increase in the nominal value is higher since it does not incorporate the change in prices which reduces the value in real terms.  </w:t>
      </w:r>
    </w:p>
    <w:p w:rsidR="00CC697D" w:rsidRDefault="00CC697D" w:rsidP="0092442D">
      <w:pPr>
        <w:pStyle w:val="ListParagraph"/>
        <w:spacing w:after="0"/>
        <w:ind w:left="1530"/>
        <w:rPr>
          <w:rFonts w:ascii="Cambria Math" w:hAnsi="Cambria Math" w:cs="Arial"/>
        </w:rPr>
      </w:pPr>
    </w:p>
    <w:p w:rsidR="00CC697D" w:rsidRPr="0078105D" w:rsidRDefault="00CC697D" w:rsidP="00E60AB8">
      <w:pPr>
        <w:pStyle w:val="ListParagraph"/>
        <w:numPr>
          <w:ilvl w:val="1"/>
          <w:numId w:val="1"/>
        </w:numPr>
        <w:spacing w:after="0"/>
        <w:rPr>
          <w:rFonts w:ascii="Cambria Math" w:hAnsi="Cambria Math" w:cs="Arial"/>
        </w:rPr>
      </w:pPr>
      <w:r w:rsidRPr="00E60AB8">
        <w:rPr>
          <w:rFonts w:ascii="Cambria Math" w:hAnsi="Cambria Math" w:cs="Arial"/>
        </w:rPr>
        <w:t xml:space="preserve"> The percentage change in nominal terms from 2010 to 2011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00" type="#_x0000_t75" style="width:116.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1A2&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A41A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42-40&lt;/m:t&gt;&lt;/m:r&gt;&lt;/m:num&gt;&lt;m:den&gt;&lt;m:r&gt;&lt;m:rPr&gt;&lt;m:sty m:val=&quot;p&quot;/&gt;&lt;/m:rPr&gt;&lt;w:rPr&gt;&lt;w:rFonts w:ascii=&quot;Cambria Math&quot; w:h-ansi=&quot;Cambria Math&quot; w:cs=&quot;Arial&quot;/&gt;&lt;wx:font wx:val=&quot;Cambria Math&quot;/&gt;&lt;/w:rPr&gt;&lt;m:t&gt;40&lt;/m:t&gt;&lt;/m:r&gt;&lt;/m:den&gt;&lt;/m:f&gt;&lt;m:r&gt;&lt;w:rPr&gt;&lt;w:rFonts w:ascii=&quot;Cambria Math&quot; w:h-ansi=&quot;Cambria Math&quot; w:cs=&quot;Arial&quot;/&gt;&lt;wx:font wx:val=&quot;Cambria Math&quot;/&gt;&lt;w:i/&gt;&lt;/w:rPr&gt;&lt;m:t&gt;Ã—100=5.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5"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01" type="#_x0000_t75" style="width:116.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1A2&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A41A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42-40&lt;/m:t&gt;&lt;/m:r&gt;&lt;/m:num&gt;&lt;m:den&gt;&lt;m:r&gt;&lt;m:rPr&gt;&lt;m:sty m:val=&quot;p&quot;/&gt;&lt;/m:rPr&gt;&lt;w:rPr&gt;&lt;w:rFonts w:ascii=&quot;Cambria Math&quot; w:h-ansi=&quot;Cambria Math&quot; w:cs=&quot;Arial&quot;/&gt;&lt;wx:font wx:val=&quot;Cambria Math&quot;/&gt;&lt;/w:rPr&gt;&lt;m:t&gt;40&lt;/m:t&gt;&lt;/m:r&gt;&lt;/m:den&gt;&lt;/m:f&gt;&lt;m:r&gt;&lt;w:rPr&gt;&lt;w:rFonts w:ascii=&quot;Cambria Math&quot; w:h-ansi=&quot;Cambria Math&quot; w:cs=&quot;Arial&quot;/&gt;&lt;wx:font wx:val=&quot;Cambria Math&quot;/&gt;&lt;w:i/&gt;&lt;/w:rPr&gt;&lt;m:t&gt;Ã—100=5.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5" o:title="" chromakey="white"/>
          </v:shape>
        </w:pict>
      </w:r>
      <w:r w:rsidRPr="00922F86">
        <w:rPr>
          <w:rFonts w:ascii="Cambria Math" w:hAnsi="Cambria Math" w:cs="Arial"/>
        </w:rPr>
        <w:fldChar w:fldCharType="end"/>
      </w:r>
      <w:r w:rsidRPr="00E60AB8">
        <w:rPr>
          <w:rFonts w:ascii="Cambria Math" w:hAnsi="Cambria Math" w:cs="Arial"/>
        </w:rPr>
        <w:t>.</w:t>
      </w:r>
      <w:r>
        <w:rPr>
          <w:rFonts w:ascii="Cambria Math" w:hAnsi="Cambria Math" w:cs="Arial"/>
        </w:rPr>
        <w:t xml:space="preserve">  The corresponding percentage change in real values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02" type="#_x0000_t75" style="width:153pt;height:24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0C8F&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30C8F&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7.50-38.83&lt;/m:t&gt;&lt;/m:r&gt;&lt;/m:num&gt;&lt;m:den&gt;&lt;m:r&gt;&lt;m:rPr&gt;&lt;m:sty m:val=&quot;p&quot;/&gt;&lt;/m:rPr&gt;&lt;w:rPr&gt;&lt;w:rFonts w:ascii=&quot;Cambria Math&quot; w:h-ansi=&quot;Cambria Math&quot; w:cs=&quot;Arial&quot;/&gt;&lt;wx:font wx:val=&quot;Cambria Math&quot;/&gt;&lt;/w:rPr&gt;&lt;m:t&gt;38.83&lt;/m:t&gt;&lt;/m:r&gt;&lt;/m:den&gt;&lt;/m:f&gt;&lt;m:r&gt;&lt;w:rPr&gt;&lt;w:rFonts w:ascii=&quot;Cambria Math&quot; w:h-ansi=&quot;Cambria Math&quot; w:cs=&quot;Arial&quot;/&gt;&lt;wx:font wx:val=&quot;Cambria Math&quot;/&gt;&lt;w:i/&gt;&lt;/w:rPr&gt;&lt;m:t&gt;Ã—100=-3.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03" type="#_x0000_t75" style="width:153pt;height:24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0C8F&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30C8F&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7.50-38.83&lt;/m:t&gt;&lt;/m:r&gt;&lt;/m:num&gt;&lt;m:den&gt;&lt;m:r&gt;&lt;m:rPr&gt;&lt;m:sty m:val=&quot;p&quot;/&gt;&lt;/m:rPr&gt;&lt;w:rPr&gt;&lt;w:rFonts w:ascii=&quot;Cambria Math&quot; w:h-ansi=&quot;Cambria Math&quot; w:cs=&quot;Arial&quot;/&gt;&lt;wx:font wx:val=&quot;Cambria Math&quot;/&gt;&lt;/w:rPr&gt;&lt;m:t&gt;38.83&lt;/m:t&gt;&lt;/m:r&gt;&lt;/m:den&gt;&lt;/m:f&gt;&lt;m:r&gt;&lt;w:rPr&gt;&lt;w:rFonts w:ascii=&quot;Cambria Math&quot; w:h-ansi=&quot;Cambria Math&quot; w:cs=&quot;Arial&quot;/&gt;&lt;wx:font wx:val=&quot;Cambria Math&quot;/&gt;&lt;w:i/&gt;&lt;/w:rPr&gt;&lt;m:t&gt;Ã—100=-3.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6" o:title="" chromakey="white"/>
          </v:shape>
        </w:pict>
      </w:r>
      <w:r w:rsidRPr="00922F86">
        <w:rPr>
          <w:rFonts w:ascii="Cambria Math" w:hAnsi="Cambria Math" w:cs="Arial"/>
        </w:rPr>
        <w:fldChar w:fldCharType="end"/>
      </w:r>
      <w:r w:rsidRPr="00E60AB8">
        <w:rPr>
          <w:rFonts w:ascii="Cambria Math" w:hAnsi="Cambria Math" w:cs="Arial"/>
        </w:rPr>
        <w:t>.</w:t>
      </w:r>
      <w:r>
        <w:rPr>
          <w:rFonts w:ascii="Cambria Math" w:hAnsi="Cambria Math" w:cs="Arial"/>
        </w:rPr>
        <w:t xml:space="preserve">  Again, the percentage increase in the nominal value is higher since it does not incorporate the change in prices which reduces the value in real terms.</w:t>
      </w:r>
    </w:p>
    <w:p w:rsidR="00CC697D" w:rsidRDefault="00CC697D" w:rsidP="00945DFC">
      <w:pPr>
        <w:pStyle w:val="ListParagraph"/>
        <w:spacing w:after="0"/>
        <w:ind w:left="1530"/>
        <w:rPr>
          <w:rFonts w:ascii="Cambria Math" w:hAnsi="Cambria Math" w:cs="Arial"/>
        </w:rPr>
      </w:pPr>
    </w:p>
    <w:p w:rsidR="00CC697D" w:rsidRDefault="00CC697D" w:rsidP="008A5F2A">
      <w:pPr>
        <w:pStyle w:val="ListParagraph"/>
        <w:numPr>
          <w:ilvl w:val="1"/>
          <w:numId w:val="1"/>
        </w:numPr>
        <w:spacing w:after="0"/>
        <w:rPr>
          <w:rFonts w:ascii="Cambria Math" w:hAnsi="Cambria Math" w:cs="Arial"/>
        </w:rPr>
      </w:pPr>
      <w:r>
        <w:rPr>
          <w:rFonts w:ascii="Cambria Math" w:hAnsi="Cambria Math" w:cs="Arial"/>
        </w:rPr>
        <w:t xml:space="preserve">The inflation rate for 2010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04" type="#_x0000_t75" style="width:128.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347&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C7347&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03-100&lt;/m:t&gt;&lt;/m:r&gt;&lt;/m:num&gt;&lt;m:den&gt;&lt;m:r&gt;&lt;m:rPr&gt;&lt;m:sty m:val=&quot;p&quot;/&gt;&lt;/m:rPr&gt;&lt;w:rPr&gt;&lt;w:rFonts w:ascii=&quot;Cambria Math&quot; w:h-ansi=&quot;Cambria Math&quot; w:cs=&quot;Arial&quot;/&gt;&lt;wx:font wx:val=&quot;Cambria Math&quot;/&gt;&lt;/w:rPr&gt;&lt;m:t&gt;100&lt;/m:t&gt;&lt;/m:r&gt;&lt;/m:den&gt;&lt;/m:f&gt;&lt;m:r&gt;&lt;w:rPr&gt;&lt;w:rFonts w:ascii=&quot;Cambria Math&quot; w:h-ansi=&quot;Cambria Math&quot; w:cs=&quot;Arial&quot;/&gt;&lt;wx:font wx:val=&quot;Cambria Math&quot;/&gt;&lt;w:i/&gt;&lt;/w:rPr&gt;&lt;m:t&gt;Ã—100=3.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05" type="#_x0000_t75" style="width:128.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347&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C7347&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03-100&lt;/m:t&gt;&lt;/m:r&gt;&lt;/m:num&gt;&lt;m:den&gt;&lt;m:r&gt;&lt;m:rPr&gt;&lt;m:sty m:val=&quot;p&quot;/&gt;&lt;/m:rPr&gt;&lt;w:rPr&gt;&lt;w:rFonts w:ascii=&quot;Cambria Math&quot; w:h-ansi=&quot;Cambria Math&quot; w:cs=&quot;Arial&quot;/&gt;&lt;wx:font wx:val=&quot;Cambria Math&quot;/&gt;&lt;/w:rPr&gt;&lt;m:t&gt;100&lt;/m:t&gt;&lt;/m:r&gt;&lt;/m:den&gt;&lt;/m:f&gt;&lt;m:r&gt;&lt;w:rPr&gt;&lt;w:rFonts w:ascii=&quot;Cambria Math&quot; w:h-ansi=&quot;Cambria Math&quot; w:cs=&quot;Arial&quot;/&gt;&lt;wx:font wx:val=&quot;Cambria Math&quot;/&gt;&lt;w:i/&gt;&lt;/w:rPr&gt;&lt;m:t&gt;Ã—100=3.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7" o:title="" chromakey="white"/>
          </v:shape>
        </w:pict>
      </w:r>
      <w:r w:rsidRPr="00922F86">
        <w:rPr>
          <w:rFonts w:ascii="Cambria Math" w:hAnsi="Cambria Math" w:cs="Arial"/>
        </w:rPr>
        <w:fldChar w:fldCharType="end"/>
      </w:r>
      <w:r>
        <w:rPr>
          <w:rFonts w:ascii="Cambria Math" w:hAnsi="Cambria Math" w:cs="Arial"/>
        </w:rPr>
        <w:t>.</w:t>
      </w:r>
    </w:p>
    <w:p w:rsidR="00CC697D" w:rsidRDefault="00CC697D" w:rsidP="008A5F2A">
      <w:pPr>
        <w:pStyle w:val="ListParagraph"/>
        <w:spacing w:after="0"/>
        <w:ind w:left="1530"/>
        <w:rPr>
          <w:rFonts w:ascii="Cambria Math" w:hAnsi="Cambria Math" w:cs="Arial"/>
        </w:rPr>
      </w:pPr>
      <w:r>
        <w:rPr>
          <w:rFonts w:ascii="Cambria Math" w:hAnsi="Cambria Math" w:cs="Arial"/>
        </w:rPr>
        <w:t xml:space="preserve">The inflation rate for 2011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06" type="#_x0000_t75" style="width:128.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1F2&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051F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12-103&lt;/m:t&gt;&lt;/m:r&gt;&lt;/m:num&gt;&lt;m:den&gt;&lt;m:r&gt;&lt;m:rPr&gt;&lt;m:sty m:val=&quot;p&quot;/&gt;&lt;/m:rPr&gt;&lt;w:rPr&gt;&lt;w:rFonts w:ascii=&quot;Cambria Math&quot; w:h-ansi=&quot;Cambria Math&quot; w:cs=&quot;Arial&quot;/&gt;&lt;wx:font wx:val=&quot;Cambria Math&quot;/&gt;&lt;/w:rPr&gt;&lt;m:t&gt;103&lt;/m:t&gt;&lt;/m:r&gt;&lt;/m:den&gt;&lt;/m:f&gt;&lt;m:r&gt;&lt;w:rPr&gt;&lt;w:rFonts w:ascii=&quot;Cambria Math&quot; w:h-ansi=&quot;Cambria Math&quot; w:cs=&quot;Arial&quot;/&gt;&lt;wx:font wx:val=&quot;Cambria Math&quot;/&gt;&lt;w:i/&gt;&lt;/w:rPr&gt;&lt;m:t&gt;Ã—100=8.7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8"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07" type="#_x0000_t75" style="width:128.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1F2&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051F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12-103&lt;/m:t&gt;&lt;/m:r&gt;&lt;/m:num&gt;&lt;m:den&gt;&lt;m:r&gt;&lt;m:rPr&gt;&lt;m:sty m:val=&quot;p&quot;/&gt;&lt;/m:rPr&gt;&lt;w:rPr&gt;&lt;w:rFonts w:ascii=&quot;Cambria Math&quot; w:h-ansi=&quot;Cambria Math&quot; w:cs=&quot;Arial&quot;/&gt;&lt;wx:font wx:val=&quot;Cambria Math&quot;/&gt;&lt;/w:rPr&gt;&lt;m:t&gt;103&lt;/m:t&gt;&lt;/m:r&gt;&lt;/m:den&gt;&lt;/m:f&gt;&lt;m:r&gt;&lt;w:rPr&gt;&lt;w:rFonts w:ascii=&quot;Cambria Math&quot; w:h-ansi=&quot;Cambria Math&quot; w:cs=&quot;Arial&quot;/&gt;&lt;wx:font wx:val=&quot;Cambria Math&quot;/&gt;&lt;w:i/&gt;&lt;/w:rPr&gt;&lt;m:t&gt;Ã—100=8.7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8" o:title="" chromakey="white"/>
          </v:shape>
        </w:pict>
      </w:r>
      <w:r w:rsidRPr="00922F86">
        <w:rPr>
          <w:rFonts w:ascii="Cambria Math" w:hAnsi="Cambria Math" w:cs="Arial"/>
        </w:rPr>
        <w:fldChar w:fldCharType="end"/>
      </w:r>
      <w:r>
        <w:rPr>
          <w:rFonts w:ascii="Cambria Math" w:hAnsi="Cambria Math" w:cs="Arial"/>
        </w:rPr>
        <w:t>.</w:t>
      </w:r>
    </w:p>
    <w:p w:rsidR="00CC697D" w:rsidRDefault="00CC697D" w:rsidP="0078105D">
      <w:pPr>
        <w:spacing w:after="0"/>
        <w:ind w:left="450" w:firstLine="720"/>
        <w:rPr>
          <w:rFonts w:ascii="Cambria Math" w:hAnsi="Cambria Math" w:cs="Arial"/>
        </w:rPr>
      </w:pPr>
      <w:r>
        <w:rPr>
          <w:rFonts w:ascii="Cambria Math" w:hAnsi="Cambria Math" w:cs="Arial"/>
        </w:rPr>
        <w:t xml:space="preserve">    </w:t>
      </w:r>
    </w:p>
    <w:p w:rsidR="00CC697D" w:rsidRPr="00AA0D79" w:rsidRDefault="00CC697D" w:rsidP="008A5F2A">
      <w:pPr>
        <w:pStyle w:val="ListParagraph"/>
        <w:numPr>
          <w:ilvl w:val="0"/>
          <w:numId w:val="1"/>
        </w:numPr>
        <w:rPr>
          <w:rFonts w:ascii="Cambria Math" w:hAnsi="Cambria Math" w:cs="Arial"/>
        </w:rPr>
      </w:pPr>
    </w:p>
    <w:p w:rsidR="00CC697D" w:rsidRDefault="00CC697D" w:rsidP="008A5F2A">
      <w:pPr>
        <w:pStyle w:val="ListParagraph"/>
        <w:numPr>
          <w:ilvl w:val="1"/>
          <w:numId w:val="1"/>
        </w:numPr>
        <w:spacing w:after="0"/>
        <w:rPr>
          <w:rFonts w:ascii="Cambria Math" w:hAnsi="Cambria Math" w:cs="Arial"/>
        </w:rPr>
      </w:pPr>
      <w:r>
        <w:rPr>
          <w:rFonts w:ascii="Cambria Math" w:hAnsi="Cambria Math" w:cs="Arial"/>
        </w:rPr>
        <w:t>The number of times sales were below that of the previous month is five.  These were in months March, April, July, September, and December.</w:t>
      </w:r>
    </w:p>
    <w:p w:rsidR="00CC697D" w:rsidRDefault="00CC697D" w:rsidP="008A5F2A">
      <w:pPr>
        <w:pStyle w:val="ListParagraph"/>
        <w:spacing w:after="0"/>
        <w:ind w:left="1530"/>
        <w:rPr>
          <w:rFonts w:ascii="Cambria Math" w:hAnsi="Cambria Math" w:cs="Arial"/>
        </w:rPr>
      </w:pPr>
    </w:p>
    <w:p w:rsidR="00CC697D" w:rsidRDefault="00CC697D" w:rsidP="008A5F2A">
      <w:pPr>
        <w:pStyle w:val="ListParagraph"/>
        <w:numPr>
          <w:ilvl w:val="1"/>
          <w:numId w:val="1"/>
        </w:numPr>
        <w:spacing w:after="0"/>
        <w:rPr>
          <w:rFonts w:ascii="Cambria Math" w:hAnsi="Cambria Math" w:cs="Arial"/>
        </w:rPr>
      </w:pPr>
      <w:r w:rsidRPr="00A2290E">
        <w:rPr>
          <w:rFonts w:ascii="Cambria Math" w:hAnsi="Cambria Math" w:cs="Arial"/>
        </w:rPr>
        <w:t xml:space="preserve">The real value is calculated </w:t>
      </w:r>
      <w:r>
        <w:rPr>
          <w:rFonts w:ascii="Cambria Math" w:hAnsi="Cambria Math" w:cs="Arial"/>
        </w:rPr>
        <w:t>as</w:t>
      </w:r>
      <w:r w:rsidRPr="00A2290E">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08"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567&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E7567&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09" type="#_x0000_t75" style="width:183.7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567&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E7567&quot;&gt;&lt;m:oMathPara&gt;&lt;m:oMath&gt;&lt;m:r&gt;&lt;m:rPr&gt;&lt;m:sty m:val=&quot;p&quot;/&gt;&lt;/m:rPr&gt;&lt;w:rPr&gt;&lt;w:rFonts w:ascii=&quot;Cambria Math&quot; w:h-ansi=&quot;Cambria Math&quot; w:cs=&quot;Arial&quot;/&gt;&lt;wx:font wx:val=&quot;Cambria Math&quot;/&gt;&lt;/w:rPr&gt;&lt;m:t&gt;Real Val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Value&lt;/m:t&gt;&lt;/m:r&gt;&lt;/m:num&gt;&lt;m:den&gt;&lt;m:r&gt;&lt;m:rPr&gt;&lt;m:sty m:val=&quot;p&quot;/&gt;&lt;/m:rPr&gt;&lt;w:rPr&gt;&lt;w:rFonts w:ascii=&quot;Cambria Math&quot; w:h-ansi=&quot;Cambria Math&quot; w:cs=&quot;Arial&quot;/&gt;&lt;wx:font wx:val=&quot;Cambria Math&quot;/&gt;&lt;/w:rPr&gt;&lt;m:t&gt;Price Index&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922F86">
        <w:rPr>
          <w:rFonts w:ascii="Cambria Math" w:hAnsi="Cambria Math" w:cs="Arial"/>
        </w:rPr>
        <w:fldChar w:fldCharType="end"/>
      </w:r>
      <w:r w:rsidRPr="00A2290E">
        <w:rPr>
          <w:rFonts w:ascii="Cambria Math" w:hAnsi="Cambria Math" w:cs="Arial"/>
        </w:rPr>
        <w:t>.</w:t>
      </w:r>
      <w:r w:rsidRPr="00E60AB8">
        <w:rPr>
          <w:rFonts w:ascii="Cambria Math" w:hAnsi="Cambria Math" w:cs="Arial"/>
        </w:rPr>
        <w:t xml:space="preserve"> The nominal and real values are </w:t>
      </w:r>
      <w:r>
        <w:rPr>
          <w:rFonts w:ascii="Cambria Math" w:hAnsi="Cambria Math" w:cs="Arial"/>
        </w:rPr>
        <w:t xml:space="preserve">shown </w:t>
      </w:r>
      <w:r w:rsidRPr="00E60AB8">
        <w:rPr>
          <w:rFonts w:ascii="Cambria Math" w:hAnsi="Cambria Math" w:cs="Arial"/>
        </w:rPr>
        <w:t>in the table below.</w:t>
      </w:r>
    </w:p>
    <w:p w:rsidR="00CC697D" w:rsidRDefault="00CC697D" w:rsidP="008A5F2A">
      <w:pPr>
        <w:pStyle w:val="ListParagraph"/>
        <w:spacing w:after="0"/>
        <w:ind w:left="1530"/>
        <w:rPr>
          <w:rFonts w:ascii="Cambria Math" w:hAnsi="Cambria Math" w:cs="Arial"/>
        </w:rPr>
      </w:pPr>
    </w:p>
    <w:tbl>
      <w:tblPr>
        <w:tblW w:w="5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40"/>
        <w:gridCol w:w="1920"/>
        <w:gridCol w:w="1200"/>
        <w:gridCol w:w="1390"/>
      </w:tblGrid>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bCs/>
                <w:color w:val="000000"/>
              </w:rPr>
              <w:t>Month</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bCs/>
                <w:color w:val="000000"/>
              </w:rPr>
              <w:t>Sales</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bCs/>
                <w:color w:val="000000"/>
              </w:rPr>
              <w:t>PPI</w:t>
            </w:r>
          </w:p>
        </w:tc>
        <w:tc>
          <w:tcPr>
            <w:tcW w:w="1390" w:type="dxa"/>
            <w:noWrap/>
            <w:vAlign w:val="bottom"/>
          </w:tcPr>
          <w:p w:rsidR="00CC697D" w:rsidRPr="005808AC" w:rsidRDefault="00CC697D" w:rsidP="00D27C78">
            <w:pPr>
              <w:spacing w:after="0" w:line="240" w:lineRule="auto"/>
              <w:rPr>
                <w:rFonts w:ascii="Cambria Math" w:hAnsi="Cambria Math" w:cs="Calibri"/>
                <w:color w:val="000000"/>
              </w:rPr>
            </w:pPr>
            <w:r w:rsidRPr="005808AC">
              <w:rPr>
                <w:rFonts w:ascii="Cambria Math" w:hAnsi="Cambria Math" w:cs="Calibri"/>
                <w:color w:val="000000"/>
              </w:rPr>
              <w:t>Real Sales</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January</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340,439</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171.2</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1</w:t>
            </w:r>
            <w:r w:rsidRPr="005808AC">
              <w:rPr>
                <w:rFonts w:ascii="Cambria Math" w:hAnsi="Cambria Math" w:cs="Calibri"/>
                <w:color w:val="000000"/>
              </w:rPr>
              <w:t xml:space="preserve">98,854.56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February</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342,356</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170.9</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Pr>
                <w:rFonts w:ascii="Cambria Math" w:hAnsi="Cambria Math" w:cs="Calibri"/>
                <w:color w:val="000000"/>
              </w:rPr>
              <w:t xml:space="preserve">  2</w:t>
            </w:r>
            <w:r w:rsidRPr="005808AC">
              <w:rPr>
                <w:rFonts w:ascii="Cambria Math" w:hAnsi="Cambria Math" w:cs="Calibri"/>
                <w:color w:val="000000"/>
              </w:rPr>
              <w:t xml:space="preserve">00,325.34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March</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339,228</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169.6</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2</w:t>
            </w:r>
            <w:r w:rsidRPr="005808AC">
              <w:rPr>
                <w:rFonts w:ascii="Cambria Math" w:hAnsi="Cambria Math" w:cs="Calibri"/>
                <w:color w:val="000000"/>
              </w:rPr>
              <w:t xml:space="preserve">00,016.51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April</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338,344</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170.6</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Pr>
                <w:rFonts w:ascii="Cambria Math" w:hAnsi="Cambria Math" w:cs="Calibri"/>
                <w:color w:val="000000"/>
              </w:rPr>
              <w:t xml:space="preserve">  1</w:t>
            </w:r>
            <w:r w:rsidRPr="005808AC">
              <w:rPr>
                <w:rFonts w:ascii="Cambria Math" w:hAnsi="Cambria Math" w:cs="Calibri"/>
                <w:color w:val="000000"/>
              </w:rPr>
              <w:t xml:space="preserve">98,325.91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May</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339,873</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170.6</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Pr>
                <w:rFonts w:ascii="Cambria Math" w:hAnsi="Cambria Math" w:cs="Calibri"/>
                <w:color w:val="000000"/>
              </w:rPr>
              <w:t xml:space="preserve">  1</w:t>
            </w:r>
            <w:r w:rsidRPr="005808AC">
              <w:rPr>
                <w:rFonts w:ascii="Cambria Math" w:hAnsi="Cambria Math" w:cs="Calibri"/>
                <w:color w:val="000000"/>
              </w:rPr>
              <w:t xml:space="preserve">99,222.16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June</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342,912</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173.7</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1</w:t>
            </w:r>
            <w:r w:rsidRPr="005808AC">
              <w:rPr>
                <w:rFonts w:ascii="Cambria Math" w:hAnsi="Cambria Math" w:cs="Calibri"/>
                <w:color w:val="000000"/>
              </w:rPr>
              <w:t xml:space="preserve">97,416.23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July</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342,489</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171.6</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1</w:t>
            </w:r>
            <w:r w:rsidRPr="005808AC">
              <w:rPr>
                <w:rFonts w:ascii="Cambria Math" w:hAnsi="Cambria Math" w:cs="Calibri"/>
                <w:color w:val="000000"/>
              </w:rPr>
              <w:t xml:space="preserve">99,585.66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August</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350,800</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174.1</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2</w:t>
            </w:r>
            <w:r w:rsidRPr="005808AC">
              <w:rPr>
                <w:rFonts w:ascii="Cambria Math" w:hAnsi="Cambria Math" w:cs="Calibri"/>
                <w:color w:val="000000"/>
              </w:rPr>
              <w:t xml:space="preserve">01,493.39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September</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343,687</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173.3</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1</w:t>
            </w:r>
            <w:r w:rsidRPr="005808AC">
              <w:rPr>
                <w:rFonts w:ascii="Cambria Math" w:hAnsi="Cambria Math" w:cs="Calibri"/>
                <w:color w:val="000000"/>
              </w:rPr>
              <w:t xml:space="preserve">98,319.10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October</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347,641</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174</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1</w:t>
            </w:r>
            <w:r w:rsidRPr="005808AC">
              <w:rPr>
                <w:rFonts w:ascii="Cambria Math" w:hAnsi="Cambria Math" w:cs="Calibri"/>
                <w:color w:val="000000"/>
              </w:rPr>
              <w:t xml:space="preserve">99,793.68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November</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354,467</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176.6</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2</w:t>
            </w:r>
            <w:r w:rsidRPr="005808AC">
              <w:rPr>
                <w:rFonts w:ascii="Cambria Math" w:hAnsi="Cambria Math" w:cs="Calibri"/>
                <w:color w:val="000000"/>
              </w:rPr>
              <w:t xml:space="preserve">00,717.44 </w:t>
            </w:r>
          </w:p>
        </w:tc>
      </w:tr>
      <w:tr w:rsidR="00CC697D" w:rsidRPr="00922F86" w:rsidTr="005808AC">
        <w:trPr>
          <w:trHeight w:val="144"/>
          <w:jc w:val="center"/>
        </w:trPr>
        <w:tc>
          <w:tcPr>
            <w:tcW w:w="1440" w:type="dxa"/>
            <w:vAlign w:val="center"/>
          </w:tcPr>
          <w:p w:rsidR="00CC697D" w:rsidRPr="005808AC" w:rsidRDefault="00CC697D" w:rsidP="00D27C78">
            <w:pPr>
              <w:spacing w:after="0" w:line="240" w:lineRule="auto"/>
              <w:rPr>
                <w:rFonts w:ascii="Cambria Math" w:hAnsi="Cambria Math"/>
                <w:color w:val="000000"/>
              </w:rPr>
            </w:pPr>
            <w:r w:rsidRPr="005808AC">
              <w:rPr>
                <w:rFonts w:ascii="Cambria Math" w:hAnsi="Cambria Math"/>
                <w:color w:val="000000"/>
              </w:rPr>
              <w:t>December</w:t>
            </w:r>
          </w:p>
        </w:tc>
        <w:tc>
          <w:tcPr>
            <w:tcW w:w="192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353,817</w:t>
            </w:r>
          </w:p>
        </w:tc>
        <w:tc>
          <w:tcPr>
            <w:tcW w:w="1200" w:type="dxa"/>
            <w:vAlign w:val="center"/>
          </w:tcPr>
          <w:p w:rsidR="00CC697D" w:rsidRPr="005808AC" w:rsidRDefault="00CC697D" w:rsidP="00D27C78">
            <w:pPr>
              <w:spacing w:after="0" w:line="240" w:lineRule="auto"/>
              <w:jc w:val="center"/>
              <w:rPr>
                <w:rFonts w:ascii="Cambria Math" w:hAnsi="Cambria Math"/>
                <w:color w:val="000000"/>
              </w:rPr>
            </w:pPr>
            <w:r w:rsidRPr="005808AC">
              <w:rPr>
                <w:rFonts w:ascii="Cambria Math" w:hAnsi="Cambria Math"/>
                <w:color w:val="000000"/>
              </w:rPr>
              <w:t>177.3</w:t>
            </w:r>
          </w:p>
        </w:tc>
        <w:tc>
          <w:tcPr>
            <w:tcW w:w="1390" w:type="dxa"/>
            <w:noWrap/>
            <w:vAlign w:val="bottom"/>
          </w:tcPr>
          <w:p w:rsidR="00CC697D" w:rsidRPr="005808AC" w:rsidRDefault="00CC697D" w:rsidP="005808AC">
            <w:pPr>
              <w:spacing w:after="0" w:line="240" w:lineRule="auto"/>
              <w:rPr>
                <w:rFonts w:ascii="Cambria Math" w:hAnsi="Cambria Math" w:cs="Calibri"/>
                <w:color w:val="000000"/>
              </w:rPr>
            </w:pPr>
            <w:r w:rsidRPr="005808AC">
              <w:rPr>
                <w:rFonts w:ascii="Cambria Math" w:hAnsi="Cambria Math" w:cs="Calibri"/>
                <w:color w:val="000000"/>
              </w:rPr>
              <w:t xml:space="preserve">  </w:t>
            </w:r>
            <w:r>
              <w:rPr>
                <w:rFonts w:ascii="Cambria Math" w:hAnsi="Cambria Math" w:cs="Calibri"/>
                <w:color w:val="000000"/>
              </w:rPr>
              <w:t>1</w:t>
            </w:r>
            <w:r w:rsidRPr="005808AC">
              <w:rPr>
                <w:rFonts w:ascii="Cambria Math" w:hAnsi="Cambria Math" w:cs="Calibri"/>
                <w:color w:val="000000"/>
              </w:rPr>
              <w:t xml:space="preserve">99,558.38 </w:t>
            </w:r>
          </w:p>
        </w:tc>
      </w:tr>
    </w:tbl>
    <w:p w:rsidR="00CC697D" w:rsidRDefault="00CC697D" w:rsidP="008A5F2A">
      <w:pPr>
        <w:pStyle w:val="ListParagraph"/>
        <w:spacing w:after="0"/>
        <w:ind w:left="1530"/>
        <w:rPr>
          <w:rFonts w:ascii="Cambria Math" w:hAnsi="Cambria Math" w:cs="Arial"/>
        </w:rPr>
      </w:pPr>
    </w:p>
    <w:p w:rsidR="00CC697D" w:rsidRDefault="00CC697D" w:rsidP="00DA5E33">
      <w:pPr>
        <w:pStyle w:val="ListParagraph"/>
        <w:spacing w:after="0"/>
        <w:ind w:left="1530"/>
        <w:rPr>
          <w:rFonts w:ascii="Cambria Math" w:hAnsi="Cambria Math" w:cs="Arial"/>
        </w:rPr>
      </w:pPr>
      <w:r>
        <w:rPr>
          <w:rFonts w:ascii="Cambria Math" w:hAnsi="Cambria Math" w:cs="Arial"/>
        </w:rPr>
        <w:t>The number of times real sales were below that of the previous month is still five but in March, April, June, September, and December.</w:t>
      </w:r>
    </w:p>
    <w:p w:rsidR="00CC697D" w:rsidRDefault="00CC697D" w:rsidP="008A5F2A">
      <w:pPr>
        <w:pStyle w:val="ListParagraph"/>
        <w:spacing w:after="0"/>
        <w:ind w:left="1530"/>
        <w:rPr>
          <w:rFonts w:ascii="Cambria Math" w:hAnsi="Cambria Math" w:cs="Arial"/>
        </w:rPr>
      </w:pPr>
    </w:p>
    <w:p w:rsidR="00CC697D" w:rsidRPr="005808AC" w:rsidRDefault="00CC697D" w:rsidP="008A5F2A">
      <w:pPr>
        <w:pStyle w:val="ListParagraph"/>
        <w:numPr>
          <w:ilvl w:val="1"/>
          <w:numId w:val="1"/>
        </w:numPr>
        <w:spacing w:after="0"/>
        <w:rPr>
          <w:rFonts w:ascii="Cambria Math" w:hAnsi="Cambria Math" w:cs="Arial"/>
        </w:rPr>
      </w:pPr>
      <w:r w:rsidRPr="005808AC">
        <w:rPr>
          <w:rFonts w:ascii="Cambria Math" w:hAnsi="Cambria Math" w:cs="Arial"/>
        </w:rPr>
        <w:t xml:space="preserve">The total percentage change in 2009, using the nominal sales in January and December,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10" type="#_x0000_t75" style="width:168.75pt;height:24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256&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E6256&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53,817-340.439&lt;/m:t&gt;&lt;/m:r&gt;&lt;/m:num&gt;&lt;m:den&gt;&lt;m:r&gt;&lt;m:rPr&gt;&lt;m:sty m:val=&quot;p&quot;/&gt;&lt;/m:rPr&gt;&lt;w:rPr&gt;&lt;w:rFonts w:ascii=&quot;Cambria Math&quot; w:h-ansi=&quot;Cambria Math&quot; w:cs=&quot;Arial&quot;/&gt;&lt;wx:font wx:val=&quot;Cambria Math&quot;/&gt;&lt;/w:rPr&gt;&lt;m:t&gt;340.439&lt;/m:t&gt;&lt;/m:r&gt;&lt;/m:den&gt;&lt;/m:f&gt;&lt;m:r&gt;&lt;w:rPr&gt;&lt;w:rFonts w:ascii=&quot;Cambria Math&quot; w:h-ansi=&quot;Cambria Math&quot; w:cs=&quot;Arial&quot;/&gt;&lt;wx:font wx:val=&quot;Cambria Math&quot;/&gt;&lt;w:i/&gt;&lt;/w:rPr&gt;&lt;m:t&gt;Ã—100=3.9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11" type="#_x0000_t75" style="width:168.75pt;height:24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256&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E6256&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353,817-340.439&lt;/m:t&gt;&lt;/m:r&gt;&lt;/m:num&gt;&lt;m:den&gt;&lt;m:r&gt;&lt;m:rPr&gt;&lt;m:sty m:val=&quot;p&quot;/&gt;&lt;/m:rPr&gt;&lt;w:rPr&gt;&lt;w:rFonts w:ascii=&quot;Cambria Math&quot; w:h-ansi=&quot;Cambria Math&quot; w:cs=&quot;Arial&quot;/&gt;&lt;wx:font wx:val=&quot;Cambria Math&quot;/&gt;&lt;/w:rPr&gt;&lt;m:t&gt;340.439&lt;/m:t&gt;&lt;/m:r&gt;&lt;/m:den&gt;&lt;/m:f&gt;&lt;m:r&gt;&lt;w:rPr&gt;&lt;w:rFonts w:ascii=&quot;Cambria Math&quot; w:h-ansi=&quot;Cambria Math&quot; w:cs=&quot;Arial&quot;/&gt;&lt;wx:font wx:val=&quot;Cambria Math&quot;/&gt;&lt;w:i/&gt;&lt;/w:rPr&gt;&lt;m:t&gt;Ã—100=3.9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9" o:title="" chromakey="white"/>
          </v:shape>
        </w:pict>
      </w:r>
      <w:r w:rsidRPr="00922F86">
        <w:rPr>
          <w:rFonts w:ascii="Cambria Math" w:hAnsi="Cambria Math" w:cs="Arial"/>
        </w:rPr>
        <w:fldChar w:fldCharType="end"/>
      </w:r>
      <w:r w:rsidRPr="005808AC">
        <w:rPr>
          <w:rFonts w:ascii="Cambria Math" w:hAnsi="Cambria Math" w:cs="Arial"/>
        </w:rPr>
        <w:t>.</w:t>
      </w:r>
    </w:p>
    <w:p w:rsidR="00CC697D" w:rsidRDefault="00CC697D" w:rsidP="008A5F2A">
      <w:pPr>
        <w:pStyle w:val="ListParagraph"/>
        <w:spacing w:after="0"/>
        <w:ind w:left="1530"/>
        <w:rPr>
          <w:rFonts w:ascii="Cambria Math" w:hAnsi="Cambria Math" w:cs="Arial"/>
        </w:rPr>
      </w:pPr>
    </w:p>
    <w:p w:rsidR="00CC697D" w:rsidRDefault="00CC697D" w:rsidP="008A5F2A">
      <w:pPr>
        <w:pStyle w:val="ListParagraph"/>
        <w:spacing w:after="0"/>
        <w:ind w:left="1530"/>
        <w:rPr>
          <w:rFonts w:ascii="Cambria Math" w:hAnsi="Cambria Math" w:cs="Arial"/>
        </w:rPr>
      </w:pPr>
      <w:r>
        <w:rPr>
          <w:rFonts w:ascii="Cambria Math" w:hAnsi="Cambria Math" w:cs="Arial"/>
        </w:rPr>
        <w:t xml:space="preserve">The total percentage change in 2009, using the real sales in January and December,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12" type="#_x0000_t75" style="width:200.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491&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33491&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99,558.38-198,854.56 &lt;/m:t&gt;&lt;/m:r&gt;&lt;/m:num&gt;&lt;m:den&gt;&lt;m:r&gt;&lt;m:rPr&gt;&lt;m:sty m:val=&quot;p&quot;/&gt;&lt;/m:rPr&gt;&lt;w:rPr&gt;&lt;w:rFonts w:ascii=&quot;Cambria Math&quot; w:h-ansi=&quot;Cambria Math&quot; w:cs=&quot;Calibri&quot;/&gt;&lt;wx:font wx:val=&quot;Cambria Math&quot;/&gt;&lt;w:color w:val=&quot;000000&quot;/&gt;&lt;/w:rPr&gt;&lt;m:t&gt;198,854.56 &lt;/m:t&gt;&lt;/m:r&gt;&lt;/m:den&gt;&lt;/m:f&gt;&lt;m:r&gt;&lt;w:rPr&gt;&lt;w:rFonts w:ascii=&quot;Cambria Math&quot; w:h-ansi=&quot;Cambria Math&quot; w:cs=&quot;Arial&quot;/&gt;&lt;wx:font wx:val=&quot;Cambria Math&quot;/&gt;&lt;w:i/&gt;&lt;/w:rPr&gt;&lt;m:t&gt;Ã—100=0.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13" type="#_x0000_t75" style="width:200.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491&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33491&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199,558.38-198,854.56 &lt;/m:t&gt;&lt;/m:r&gt;&lt;/m:num&gt;&lt;m:den&gt;&lt;m:r&gt;&lt;m:rPr&gt;&lt;m:sty m:val=&quot;p&quot;/&gt;&lt;/m:rPr&gt;&lt;w:rPr&gt;&lt;w:rFonts w:ascii=&quot;Cambria Math&quot; w:h-ansi=&quot;Cambria Math&quot; w:cs=&quot;Calibri&quot;/&gt;&lt;wx:font wx:val=&quot;Cambria Math&quot;/&gt;&lt;w:color w:val=&quot;000000&quot;/&gt;&lt;/w:rPr&gt;&lt;m:t&gt;198,854.56 &lt;/m:t&gt;&lt;/m:r&gt;&lt;/m:den&gt;&lt;/m:f&gt;&lt;m:r&gt;&lt;w:rPr&gt;&lt;w:rFonts w:ascii=&quot;Cambria Math&quot; w:h-ansi=&quot;Cambria Math&quot; w:cs=&quot;Arial&quot;/&gt;&lt;wx:font wx:val=&quot;Cambria Math&quot;/&gt;&lt;w:i/&gt;&lt;/w:rPr&gt;&lt;m:t&gt;Ã—100=0.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0" o:title="" chromakey="white"/>
          </v:shape>
        </w:pict>
      </w:r>
      <w:r w:rsidRPr="00922F86">
        <w:rPr>
          <w:rFonts w:ascii="Cambria Math" w:hAnsi="Cambria Math" w:cs="Arial"/>
        </w:rPr>
        <w:fldChar w:fldCharType="end"/>
      </w:r>
      <w:r>
        <w:rPr>
          <w:rFonts w:ascii="Cambria Math" w:hAnsi="Cambria Math" w:cs="Arial"/>
        </w:rPr>
        <w:t>.</w:t>
      </w:r>
      <w:r w:rsidRPr="00CB4085">
        <w:rPr>
          <w:rFonts w:ascii="Cambria Math" w:hAnsi="Cambria Math" w:cs="Arial"/>
        </w:rPr>
        <w:t xml:space="preserve"> </w:t>
      </w:r>
      <w:r>
        <w:rPr>
          <w:rFonts w:ascii="Cambria Math" w:hAnsi="Cambria Math" w:cs="Arial"/>
        </w:rPr>
        <w:t xml:space="preserve"> </w:t>
      </w:r>
    </w:p>
    <w:p w:rsidR="00CC697D" w:rsidRDefault="00CC697D" w:rsidP="008A5F2A">
      <w:pPr>
        <w:pStyle w:val="ListParagraph"/>
        <w:spacing w:after="0"/>
        <w:ind w:left="1530"/>
        <w:rPr>
          <w:rFonts w:ascii="Cambria Math" w:hAnsi="Cambria Math" w:cs="Arial"/>
        </w:rPr>
      </w:pPr>
    </w:p>
    <w:p w:rsidR="00CC697D" w:rsidRDefault="00CC697D" w:rsidP="008A5F2A">
      <w:pPr>
        <w:pStyle w:val="ListParagraph"/>
        <w:spacing w:after="0"/>
        <w:ind w:left="1530"/>
        <w:rPr>
          <w:rFonts w:ascii="Cambria Math" w:hAnsi="Cambria Math" w:cs="Arial"/>
        </w:rPr>
      </w:pPr>
      <w:r>
        <w:rPr>
          <w:rFonts w:ascii="Cambria Math" w:hAnsi="Cambria Math" w:cs="Arial"/>
        </w:rPr>
        <w:t>The percentage increase is higher in the nominal values since it does not incorporate the change in prices which reduces the value in real terms.</w:t>
      </w:r>
    </w:p>
    <w:p w:rsidR="00CC697D" w:rsidRDefault="00CC697D" w:rsidP="008A5F2A">
      <w:pPr>
        <w:pStyle w:val="ListParagraph"/>
        <w:spacing w:after="0"/>
        <w:ind w:left="1530"/>
        <w:rPr>
          <w:rFonts w:ascii="Cambria Math" w:hAnsi="Cambria Math" w:cs="Arial"/>
        </w:rPr>
      </w:pPr>
    </w:p>
    <w:p w:rsidR="00CC697D" w:rsidRPr="00194EA4" w:rsidRDefault="00CC697D" w:rsidP="008A5F2A">
      <w:pPr>
        <w:pStyle w:val="ListParagraph"/>
        <w:numPr>
          <w:ilvl w:val="1"/>
          <w:numId w:val="1"/>
        </w:numPr>
        <w:spacing w:after="0"/>
        <w:rPr>
          <w:rFonts w:ascii="Cambria Math" w:hAnsi="Cambria Math" w:cs="Arial"/>
        </w:rPr>
      </w:pPr>
      <w:r>
        <w:rPr>
          <w:rFonts w:ascii="Cambria Math" w:hAnsi="Cambria Math" w:cs="Arial"/>
        </w:rPr>
        <w:t xml:space="preserve">Economists may feel some optimism because the sales have increased in real terms, even though the increase has been rather small. </w:t>
      </w:r>
    </w:p>
    <w:p w:rsidR="00CC697D" w:rsidRDefault="00CC697D" w:rsidP="0078105D">
      <w:pPr>
        <w:spacing w:after="0"/>
        <w:rPr>
          <w:rFonts w:ascii="Cambria Math" w:hAnsi="Cambria Math" w:cs="Arial"/>
        </w:rPr>
      </w:pPr>
      <w:r>
        <w:rPr>
          <w:rFonts w:ascii="Cambria Math" w:hAnsi="Cambria Math" w:cs="Arial"/>
        </w:rPr>
        <w:t xml:space="preserve">  </w:t>
      </w:r>
    </w:p>
    <w:p w:rsidR="00CC697D" w:rsidRPr="00AA0D79" w:rsidRDefault="00CC697D" w:rsidP="00FA7716">
      <w:pPr>
        <w:pStyle w:val="ListParagraph"/>
        <w:numPr>
          <w:ilvl w:val="0"/>
          <w:numId w:val="1"/>
        </w:numPr>
        <w:rPr>
          <w:rFonts w:ascii="Cambria Math" w:hAnsi="Cambria Math" w:cs="Arial"/>
        </w:rPr>
      </w:pPr>
      <w:r>
        <w:rPr>
          <w:rFonts w:ascii="Cambria Math" w:hAnsi="Cambria Math" w:cs="Arial"/>
        </w:rPr>
        <w:t xml:space="preserve">We calculate the inflation rate (%)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14" type="#_x0000_t75" style="width:103.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57AC&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357AC&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CPI&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CPI&lt;/m:t&gt;&lt;/m:r&gt;&lt;/m:e&gt;&lt;m:sub&gt;&lt;m:r&gt;&lt;w:rPr&gt;&lt;w:rFonts w:ascii=&quot;Cambria Math&quot; w:h-ansi=&quot;Cambria Math&quot; w:cs=&quot;Arial&quot;/&gt;&lt;wx:font wx:val=&quot;Cambria Math&quot;/&gt;&lt;w:i/&gt;&lt;/w:rPr&gt;&lt;m:t&gt;t-1&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CPI&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15" type="#_x0000_t75" style="width:103.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57AC&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357AC&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CPI&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CPI&lt;/m:t&gt;&lt;/m:r&gt;&lt;/m:e&gt;&lt;m:sub&gt;&lt;m:r&gt;&lt;w:rPr&gt;&lt;w:rFonts w:ascii=&quot;Cambria Math&quot; w:h-ansi=&quot;Cambria Math&quot; w:cs=&quot;Arial&quot;/&gt;&lt;wx:font wx:val=&quot;Cambria Math&quot;/&gt;&lt;w:i/&gt;&lt;/w:rPr&gt;&lt;m:t&gt;t-1&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CPI&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1" o:title="" chromakey="white"/>
          </v:shape>
        </w:pict>
      </w:r>
      <w:r w:rsidRPr="00922F86">
        <w:rPr>
          <w:rFonts w:ascii="Cambria Math" w:hAnsi="Cambria Math" w:cs="Arial"/>
        </w:rPr>
        <w:fldChar w:fldCharType="end"/>
      </w:r>
      <w:r>
        <w:rPr>
          <w:rFonts w:ascii="Cambria Math" w:hAnsi="Cambria Math" w:cs="Arial"/>
        </w:rPr>
        <w:t>.</w:t>
      </w:r>
    </w:p>
    <w:tbl>
      <w:tblPr>
        <w:tblW w:w="5376" w:type="dxa"/>
        <w:jc w:val="center"/>
        <w:tblInd w:w="93" w:type="dxa"/>
        <w:tblLook w:val="00A0"/>
      </w:tblPr>
      <w:tblGrid>
        <w:gridCol w:w="1440"/>
        <w:gridCol w:w="1920"/>
        <w:gridCol w:w="2016"/>
      </w:tblGrid>
      <w:tr w:rsidR="00CC697D" w:rsidRPr="00922F86" w:rsidTr="002C11ED">
        <w:trPr>
          <w:trHeight w:val="300"/>
          <w:jc w:val="center"/>
        </w:trPr>
        <w:tc>
          <w:tcPr>
            <w:tcW w:w="1440" w:type="dxa"/>
            <w:tcBorders>
              <w:top w:val="single" w:sz="4" w:space="0" w:color="auto"/>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Year</w:t>
            </w:r>
          </w:p>
        </w:tc>
        <w:tc>
          <w:tcPr>
            <w:tcW w:w="1920" w:type="dxa"/>
            <w:tcBorders>
              <w:top w:val="single" w:sz="4" w:space="0" w:color="auto"/>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CPI</w:t>
            </w:r>
          </w:p>
        </w:tc>
        <w:tc>
          <w:tcPr>
            <w:tcW w:w="2016" w:type="dxa"/>
            <w:tcBorders>
              <w:top w:val="single" w:sz="4" w:space="0" w:color="auto"/>
              <w:left w:val="nil"/>
              <w:bottom w:val="single" w:sz="4" w:space="0" w:color="auto"/>
              <w:right w:val="single" w:sz="4" w:space="0" w:color="auto"/>
            </w:tcBorders>
            <w:noWrap/>
            <w:vAlign w:val="bottom"/>
          </w:tcPr>
          <w:p w:rsidR="00CC697D" w:rsidRPr="00CB4085" w:rsidRDefault="00CC697D" w:rsidP="002C11ED">
            <w:pPr>
              <w:spacing w:after="0" w:line="240" w:lineRule="auto"/>
              <w:jc w:val="center"/>
              <w:rPr>
                <w:rFonts w:ascii="Cambria Math" w:hAnsi="Cambria Math" w:cs="Calibri"/>
              </w:rPr>
            </w:pPr>
            <w:r w:rsidRPr="00CB4085">
              <w:rPr>
                <w:rFonts w:ascii="Cambria Math" w:hAnsi="Cambria Math" w:cs="Calibri"/>
              </w:rPr>
              <w:t>Inflation Rate (%)</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2001</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120.1</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 -</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2002</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119</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―0.92</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2003</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118.7</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―0.25</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2004</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118.7</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0.00</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2005</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118.3</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―0.34</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2006</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118.7</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0.34</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2007</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118.7</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0.00</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2008</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120.3</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1.35</w:t>
            </w:r>
          </w:p>
        </w:tc>
      </w:tr>
      <w:tr w:rsidR="00CC697D" w:rsidRPr="00922F86" w:rsidTr="002C11ED">
        <w:trPr>
          <w:trHeight w:val="300"/>
          <w:jc w:val="center"/>
        </w:trPr>
        <w:tc>
          <w:tcPr>
            <w:tcW w:w="1440" w:type="dxa"/>
            <w:tcBorders>
              <w:top w:val="nil"/>
              <w:left w:val="single" w:sz="4" w:space="0" w:color="auto"/>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bCs/>
                <w:color w:val="000000"/>
              </w:rPr>
              <w:t>2009</w:t>
            </w:r>
          </w:p>
        </w:tc>
        <w:tc>
          <w:tcPr>
            <w:tcW w:w="1920"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118.7</w:t>
            </w:r>
          </w:p>
        </w:tc>
        <w:tc>
          <w:tcPr>
            <w:tcW w:w="2016" w:type="dxa"/>
            <w:tcBorders>
              <w:top w:val="nil"/>
              <w:left w:val="nil"/>
              <w:bottom w:val="single" w:sz="4" w:space="0" w:color="auto"/>
              <w:right w:val="single" w:sz="4" w:space="0" w:color="auto"/>
            </w:tcBorders>
            <w:noWrap/>
            <w:vAlign w:val="bottom"/>
          </w:tcPr>
          <w:p w:rsidR="00CC697D" w:rsidRPr="00CB4085" w:rsidRDefault="00CC697D" w:rsidP="0054010A">
            <w:pPr>
              <w:spacing w:after="0" w:line="240" w:lineRule="auto"/>
              <w:jc w:val="center"/>
              <w:rPr>
                <w:rFonts w:ascii="Cambria Math" w:hAnsi="Cambria Math" w:cs="Calibri"/>
                <w:color w:val="000000"/>
              </w:rPr>
            </w:pPr>
            <w:r w:rsidRPr="00CB4085">
              <w:rPr>
                <w:rFonts w:ascii="Cambria Math" w:hAnsi="Cambria Math" w:cs="Calibri"/>
                <w:color w:val="000000"/>
              </w:rPr>
              <w:t>―1.33</w:t>
            </w:r>
          </w:p>
        </w:tc>
      </w:tr>
    </w:tbl>
    <w:p w:rsidR="00CC697D" w:rsidRDefault="00CC697D" w:rsidP="00FA7716">
      <w:pPr>
        <w:pStyle w:val="ListParagraph"/>
        <w:spacing w:after="0"/>
        <w:ind w:left="1530"/>
        <w:rPr>
          <w:rFonts w:ascii="Cambria Math" w:hAnsi="Cambria Math" w:cs="Arial"/>
        </w:rPr>
      </w:pPr>
    </w:p>
    <w:p w:rsidR="00CC697D" w:rsidRDefault="00CC697D" w:rsidP="00FA7716">
      <w:pPr>
        <w:pStyle w:val="ListParagraph"/>
        <w:spacing w:after="0"/>
        <w:ind w:left="1530"/>
        <w:rPr>
          <w:rFonts w:ascii="Cambria Math" w:hAnsi="Cambria Math" w:cs="Arial"/>
        </w:rPr>
      </w:pPr>
      <w:r>
        <w:rPr>
          <w:rFonts w:ascii="Cambria Math" w:hAnsi="Cambria Math" w:cs="Arial"/>
        </w:rPr>
        <w:t>Inflation in Japan has been negative four times, which supports the deflation claim.</w:t>
      </w:r>
    </w:p>
    <w:p w:rsidR="00CC697D" w:rsidRDefault="00CC697D" w:rsidP="00604BED">
      <w:pPr>
        <w:spacing w:after="0"/>
        <w:ind w:left="1170"/>
        <w:rPr>
          <w:rFonts w:ascii="Cambria Math" w:hAnsi="Cambria Math" w:cs="Arial"/>
        </w:rPr>
      </w:pPr>
    </w:p>
    <w:p w:rsidR="00CC697D" w:rsidRPr="00AA0D79" w:rsidRDefault="00CC697D" w:rsidP="000D4780">
      <w:pPr>
        <w:pStyle w:val="ListParagraph"/>
        <w:numPr>
          <w:ilvl w:val="0"/>
          <w:numId w:val="1"/>
        </w:numPr>
        <w:rPr>
          <w:rFonts w:ascii="Cambria Math" w:hAnsi="Cambria Math" w:cs="Arial"/>
        </w:rPr>
      </w:pPr>
    </w:p>
    <w:p w:rsidR="00CC697D" w:rsidRPr="0078105D" w:rsidRDefault="00CC697D" w:rsidP="0078105D">
      <w:pPr>
        <w:pStyle w:val="ListParagraph"/>
        <w:numPr>
          <w:ilvl w:val="1"/>
          <w:numId w:val="1"/>
        </w:numPr>
        <w:spacing w:after="0"/>
        <w:rPr>
          <w:rFonts w:ascii="Cambria Math" w:hAnsi="Cambria Math" w:cs="Arial"/>
        </w:rPr>
      </w:pPr>
      <w:r>
        <w:rPr>
          <w:rFonts w:ascii="Cambria Math" w:hAnsi="Cambria Math" w:cs="Arial"/>
        </w:rPr>
        <w:t xml:space="preserve">The real earnings are in the last column of the following table. They are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16" type="#_x0000_t75" style="width:216.7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57E&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9157E&quot;&gt;&lt;m:oMathPara&gt;&lt;m:oMath&gt;&lt;m:r&gt;&lt;m:rPr&gt;&lt;m:sty m:val=&quot;p&quot;/&gt;&lt;/m:rPr&gt;&lt;w:rPr&gt;&lt;w:rFonts w:ascii=&quot;Cambria Math&quot; w:h-ansi=&quot;Cambria Math&quot; w:cs=&quot;Arial&quot;/&gt;&lt;wx:font wx:val=&quot;Cambria Math&quot;/&gt;&lt;/w:rPr&gt;&lt;m:t&gt;Real Earnings&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Earnings&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2"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17" type="#_x0000_t75" style="width:216.7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57E&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9157E&quot;&gt;&lt;m:oMathPara&gt;&lt;m:oMath&gt;&lt;m:r&gt;&lt;m:rPr&gt;&lt;m:sty m:val=&quot;p&quot;/&gt;&lt;/m:rPr&gt;&lt;w:rPr&gt;&lt;w:rFonts w:ascii=&quot;Cambria Math&quot; w:h-ansi=&quot;Cambria Math&quot; w:cs=&quot;Arial&quot;/&gt;&lt;wx:font wx:val=&quot;Cambria Math&quot;/&gt;&lt;/w:rPr&gt;&lt;m:t&gt;Real Earnings&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Earnings&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2" o:title="" chromakey="white"/>
          </v:shape>
        </w:pict>
      </w:r>
      <w:r w:rsidRPr="00922F86">
        <w:rPr>
          <w:rFonts w:ascii="Cambria Math" w:hAnsi="Cambria Math" w:cs="Arial"/>
        </w:rPr>
        <w:fldChar w:fldCharType="end"/>
      </w:r>
      <w:r>
        <w:rPr>
          <w:rFonts w:ascii="Cambria Math" w:hAnsi="Cambria Math" w:cs="Arial"/>
        </w:rPr>
        <w:t>.</w:t>
      </w:r>
    </w:p>
    <w:p w:rsidR="00CC697D" w:rsidRDefault="00CC697D" w:rsidP="000D4780">
      <w:pPr>
        <w:pStyle w:val="ListParagraph"/>
        <w:spacing w:after="0"/>
        <w:ind w:left="1530"/>
        <w:rPr>
          <w:rFonts w:ascii="Cambria Math" w:hAnsi="Cambria Math" w:cs="Arial"/>
        </w:rPr>
      </w:pPr>
    </w:p>
    <w:tbl>
      <w:tblPr>
        <w:tblW w:w="635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40"/>
        <w:gridCol w:w="1920"/>
        <w:gridCol w:w="1200"/>
        <w:gridCol w:w="1790"/>
      </w:tblGrid>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bCs/>
                <w:color w:val="000000"/>
              </w:rPr>
              <w:t>Month</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bCs/>
                <w:color w:val="000000"/>
              </w:rPr>
              <w:t>Earnings</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bCs/>
                <w:color w:val="000000"/>
              </w:rPr>
              <w:t>CPI</w:t>
            </w:r>
          </w:p>
        </w:tc>
        <w:tc>
          <w:tcPr>
            <w:tcW w:w="1790" w:type="dxa"/>
            <w:noWrap/>
            <w:vAlign w:val="bottom"/>
          </w:tcPr>
          <w:p w:rsidR="00CC697D" w:rsidRPr="00B95F4F" w:rsidRDefault="00CC697D" w:rsidP="000D4780">
            <w:pPr>
              <w:spacing w:after="0" w:line="240" w:lineRule="auto"/>
              <w:rPr>
                <w:rFonts w:ascii="Cambria Math" w:hAnsi="Cambria Math" w:cs="Calibri"/>
                <w:color w:val="000000"/>
              </w:rPr>
            </w:pPr>
            <w:r w:rsidRPr="00B95F4F">
              <w:rPr>
                <w:rFonts w:ascii="Cambria Math" w:hAnsi="Cambria Math" w:cs="Calibri"/>
                <w:color w:val="000000"/>
              </w:rPr>
              <w:t>Real Earnings</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January</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21.25</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173.3</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12.26</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February</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21.29</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173.9</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12.24</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March</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21.43</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175.8</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12.19</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April</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21.43</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176.5</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12.14</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May</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21.52</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178.8</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12.04</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June</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21.6</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181.5</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11.90</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July</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21.66</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183.7</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11.79</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August</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21.74</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181.9</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11.95</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September</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21.8</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182</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11.98</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October</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21.84</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177.3</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12.32</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November</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21.93</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172.3</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12.73</w:t>
            </w:r>
          </w:p>
        </w:tc>
      </w:tr>
      <w:tr w:rsidR="00CC697D" w:rsidRPr="00922F86" w:rsidTr="00B95F4F">
        <w:trPr>
          <w:trHeight w:val="144"/>
          <w:jc w:val="center"/>
        </w:trPr>
        <w:tc>
          <w:tcPr>
            <w:tcW w:w="1440" w:type="dxa"/>
            <w:vAlign w:val="center"/>
          </w:tcPr>
          <w:p w:rsidR="00CC697D" w:rsidRPr="00B95F4F" w:rsidRDefault="00CC697D" w:rsidP="000D4780">
            <w:pPr>
              <w:spacing w:after="0" w:line="240" w:lineRule="auto"/>
              <w:rPr>
                <w:rFonts w:ascii="Cambria Math" w:hAnsi="Cambria Math"/>
                <w:color w:val="000000"/>
              </w:rPr>
            </w:pPr>
            <w:r w:rsidRPr="00B95F4F">
              <w:rPr>
                <w:rFonts w:ascii="Cambria Math" w:hAnsi="Cambria Math"/>
                <w:color w:val="000000"/>
              </w:rPr>
              <w:t>December</w:t>
            </w:r>
          </w:p>
        </w:tc>
        <w:tc>
          <w:tcPr>
            <w:tcW w:w="192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21.96</w:t>
            </w:r>
          </w:p>
        </w:tc>
        <w:tc>
          <w:tcPr>
            <w:tcW w:w="1200" w:type="dxa"/>
            <w:vAlign w:val="center"/>
          </w:tcPr>
          <w:p w:rsidR="00CC697D" w:rsidRPr="00B95F4F" w:rsidRDefault="00CC697D" w:rsidP="000D4780">
            <w:pPr>
              <w:spacing w:after="0" w:line="240" w:lineRule="auto"/>
              <w:jc w:val="center"/>
              <w:rPr>
                <w:rFonts w:ascii="Cambria Math" w:hAnsi="Cambria Math"/>
                <w:color w:val="000000"/>
              </w:rPr>
            </w:pPr>
            <w:r w:rsidRPr="00B95F4F">
              <w:rPr>
                <w:rFonts w:ascii="Cambria Math" w:hAnsi="Cambria Math"/>
                <w:color w:val="000000"/>
              </w:rPr>
              <w:t>169.4</w:t>
            </w:r>
          </w:p>
        </w:tc>
        <w:tc>
          <w:tcPr>
            <w:tcW w:w="1790" w:type="dxa"/>
            <w:noWrap/>
            <w:vAlign w:val="bottom"/>
          </w:tcPr>
          <w:p w:rsidR="00CC697D" w:rsidRPr="00B95F4F" w:rsidRDefault="00CC697D" w:rsidP="000D4780">
            <w:pPr>
              <w:spacing w:after="0" w:line="240" w:lineRule="auto"/>
              <w:jc w:val="center"/>
              <w:rPr>
                <w:rFonts w:ascii="Cambria Math" w:hAnsi="Cambria Math" w:cs="Calibri"/>
                <w:color w:val="000000"/>
              </w:rPr>
            </w:pPr>
            <w:r w:rsidRPr="00B95F4F">
              <w:rPr>
                <w:rFonts w:ascii="Cambria Math" w:hAnsi="Cambria Math" w:cs="Calibri"/>
                <w:color w:val="000000"/>
              </w:rPr>
              <w:t>12.96</w:t>
            </w:r>
          </w:p>
        </w:tc>
      </w:tr>
    </w:tbl>
    <w:p w:rsidR="00CC697D" w:rsidRDefault="00CC697D" w:rsidP="000D4780">
      <w:pPr>
        <w:pStyle w:val="ListParagraph"/>
        <w:spacing w:after="0"/>
        <w:ind w:left="1530"/>
        <w:rPr>
          <w:rFonts w:ascii="Cambria Math" w:hAnsi="Cambria Math" w:cs="Arial"/>
        </w:rPr>
      </w:pPr>
    </w:p>
    <w:p w:rsidR="00CC697D" w:rsidRDefault="00CC697D" w:rsidP="000D4780">
      <w:pPr>
        <w:pStyle w:val="ListParagraph"/>
        <w:numPr>
          <w:ilvl w:val="1"/>
          <w:numId w:val="1"/>
        </w:numPr>
        <w:spacing w:after="0"/>
        <w:rPr>
          <w:rFonts w:ascii="Cambria Math" w:hAnsi="Cambria Math" w:cs="Arial"/>
        </w:rPr>
      </w:pPr>
    </w:p>
    <w:tbl>
      <w:tblPr>
        <w:tblW w:w="6008"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688"/>
        <w:gridCol w:w="2160"/>
        <w:gridCol w:w="2160"/>
      </w:tblGrid>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bCs/>
                <w:color w:val="000000"/>
              </w:rPr>
              <w:t>Month</w:t>
            </w:r>
          </w:p>
        </w:tc>
        <w:tc>
          <w:tcPr>
            <w:tcW w:w="2160" w:type="dxa"/>
            <w:noWrap/>
            <w:vAlign w:val="bottom"/>
          </w:tcPr>
          <w:p w:rsidR="00CC697D" w:rsidRPr="007651F1" w:rsidRDefault="00CC697D" w:rsidP="007651F1">
            <w:pPr>
              <w:spacing w:after="0" w:line="240" w:lineRule="auto"/>
              <w:rPr>
                <w:rFonts w:ascii="Cambria Math" w:hAnsi="Cambria Math" w:cs="Calibri"/>
                <w:color w:val="000000"/>
              </w:rPr>
            </w:pPr>
            <w:r w:rsidRPr="007651F1">
              <w:rPr>
                <w:rFonts w:ascii="Cambria Math" w:hAnsi="Cambria Math" w:cs="Calibri"/>
                <w:color w:val="000000"/>
              </w:rPr>
              <w:t xml:space="preserve">Nominal </w:t>
            </w:r>
            <w:r w:rsidRPr="009B524C">
              <w:rPr>
                <w:rFonts w:ascii="Cambria Math" w:hAnsi="Cambria Math" w:cs="Calibri"/>
                <w:color w:val="000000"/>
              </w:rPr>
              <w:t>%</w:t>
            </w:r>
            <w:r w:rsidRPr="007651F1">
              <w:rPr>
                <w:rFonts w:ascii="Cambria Math" w:hAnsi="Cambria Math" w:cs="Calibri"/>
                <w:color w:val="000000"/>
              </w:rPr>
              <w:t xml:space="preserve"> Change</w:t>
            </w:r>
          </w:p>
        </w:tc>
        <w:tc>
          <w:tcPr>
            <w:tcW w:w="2160" w:type="dxa"/>
            <w:noWrap/>
            <w:vAlign w:val="bottom"/>
          </w:tcPr>
          <w:p w:rsidR="00CC697D" w:rsidRPr="007651F1" w:rsidRDefault="00CC697D" w:rsidP="007651F1">
            <w:pPr>
              <w:spacing w:after="0" w:line="240" w:lineRule="auto"/>
              <w:rPr>
                <w:rFonts w:ascii="Cambria Math" w:hAnsi="Cambria Math" w:cs="Calibri"/>
                <w:color w:val="000000"/>
              </w:rPr>
            </w:pPr>
            <w:r w:rsidRPr="007651F1">
              <w:rPr>
                <w:rFonts w:ascii="Cambria Math" w:hAnsi="Cambria Math" w:cs="Calibri"/>
                <w:color w:val="000000"/>
              </w:rPr>
              <w:t>Real</w:t>
            </w:r>
            <w:r w:rsidRPr="009B524C">
              <w:rPr>
                <w:rFonts w:ascii="Cambria Math" w:hAnsi="Cambria Math" w:cs="Calibri"/>
                <w:color w:val="000000"/>
              </w:rPr>
              <w:t xml:space="preserve"> %</w:t>
            </w:r>
            <w:r w:rsidRPr="007651F1">
              <w:rPr>
                <w:rFonts w:ascii="Cambria Math" w:hAnsi="Cambria Math" w:cs="Calibri"/>
                <w:color w:val="000000"/>
              </w:rPr>
              <w:t xml:space="preserve"> Change</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January</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9B524C">
              <w:rPr>
                <w:rFonts w:ascii="Cambria Math" w:hAnsi="Cambria Math" w:cs="Calibri"/>
                <w:color w:val="000000"/>
              </w:rPr>
              <w:t>-</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9B524C">
              <w:rPr>
                <w:rFonts w:ascii="Cambria Math" w:hAnsi="Cambria Math" w:cs="Calibri"/>
                <w:color w:val="000000"/>
              </w:rPr>
              <w:t>-</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February</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0.19</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-0.16</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March</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0.66</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-0.43</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April</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0.00</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-0.40</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May</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0.42</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-0.87</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June</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0.37</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-1.12</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July</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0.28</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-0.92</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August</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0.37</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1.36</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September</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0.28</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0.22</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October</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0.18</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2.84</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November</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0.41</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3.33</w:t>
            </w:r>
          </w:p>
        </w:tc>
      </w:tr>
      <w:tr w:rsidR="00CC697D" w:rsidRPr="00922F86" w:rsidTr="00413B6F">
        <w:trPr>
          <w:trHeight w:val="144"/>
          <w:jc w:val="center"/>
        </w:trPr>
        <w:tc>
          <w:tcPr>
            <w:tcW w:w="1688" w:type="dxa"/>
            <w:vAlign w:val="center"/>
          </w:tcPr>
          <w:p w:rsidR="00CC697D" w:rsidRPr="007651F1" w:rsidRDefault="00CC697D" w:rsidP="007651F1">
            <w:pPr>
              <w:spacing w:after="0" w:line="240" w:lineRule="auto"/>
              <w:rPr>
                <w:rFonts w:ascii="Cambria Math" w:hAnsi="Cambria Math"/>
                <w:color w:val="000000"/>
              </w:rPr>
            </w:pPr>
            <w:r w:rsidRPr="007651F1">
              <w:rPr>
                <w:rFonts w:ascii="Cambria Math" w:hAnsi="Cambria Math"/>
                <w:color w:val="000000"/>
              </w:rPr>
              <w:t>December</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0.14</w:t>
            </w:r>
          </w:p>
        </w:tc>
        <w:tc>
          <w:tcPr>
            <w:tcW w:w="2160" w:type="dxa"/>
            <w:noWrap/>
            <w:vAlign w:val="bottom"/>
          </w:tcPr>
          <w:p w:rsidR="00CC697D" w:rsidRPr="007651F1" w:rsidRDefault="00CC697D" w:rsidP="007651F1">
            <w:pPr>
              <w:spacing w:after="0" w:line="240" w:lineRule="auto"/>
              <w:jc w:val="center"/>
              <w:rPr>
                <w:rFonts w:ascii="Cambria Math" w:hAnsi="Cambria Math" w:cs="Calibri"/>
                <w:color w:val="000000"/>
              </w:rPr>
            </w:pPr>
            <w:r w:rsidRPr="007651F1">
              <w:rPr>
                <w:rFonts w:ascii="Cambria Math" w:hAnsi="Cambria Math" w:cs="Calibri"/>
                <w:color w:val="000000"/>
              </w:rPr>
              <w:t>1.85</w:t>
            </w:r>
          </w:p>
        </w:tc>
      </w:tr>
    </w:tbl>
    <w:p w:rsidR="00CC697D" w:rsidRDefault="00CC697D" w:rsidP="000D4780">
      <w:pPr>
        <w:pStyle w:val="ListParagraph"/>
        <w:spacing w:after="0"/>
        <w:ind w:left="1530"/>
        <w:rPr>
          <w:rFonts w:ascii="Cambria Math" w:hAnsi="Cambria Math" w:cs="Arial"/>
        </w:rPr>
      </w:pPr>
    </w:p>
    <w:p w:rsidR="00CC697D" w:rsidRDefault="00CC697D" w:rsidP="00E96A6C">
      <w:pPr>
        <w:pStyle w:val="ListParagraph"/>
        <w:numPr>
          <w:ilvl w:val="1"/>
          <w:numId w:val="1"/>
        </w:numPr>
        <w:spacing w:after="0"/>
        <w:rPr>
          <w:rFonts w:ascii="Cambria Math" w:hAnsi="Cambria Math" w:cs="Arial"/>
        </w:rPr>
      </w:pPr>
      <w:r>
        <w:rPr>
          <w:rFonts w:ascii="Cambria Math" w:hAnsi="Cambria Math" w:cs="Arial"/>
        </w:rPr>
        <w:t xml:space="preserve">As expected, given the increase in the price index, the change in the real values is smaller than the change in the nominal values. The nominal percentage change is mostly positive, indicating that the consumers were better off throughout 2008 in $ terms. However, the negative values of the real percentage change suggests that the purchasing power of the consumers was reduced.  </w:t>
      </w:r>
    </w:p>
    <w:p w:rsidR="00CC697D" w:rsidRDefault="00CC697D" w:rsidP="000D4780">
      <w:pPr>
        <w:spacing w:after="0"/>
        <w:ind w:left="450" w:firstLine="720"/>
        <w:rPr>
          <w:rFonts w:ascii="Cambria Math" w:hAnsi="Cambria Math" w:cs="Arial"/>
        </w:rPr>
      </w:pPr>
      <w:r>
        <w:rPr>
          <w:rFonts w:ascii="Cambria Math" w:hAnsi="Cambria Math" w:cs="Arial"/>
        </w:rPr>
        <w:t xml:space="preserve">    </w:t>
      </w:r>
    </w:p>
    <w:p w:rsidR="00CC697D" w:rsidRPr="00AA0D79" w:rsidRDefault="00CC697D" w:rsidP="00CC40E3">
      <w:pPr>
        <w:pStyle w:val="ListParagraph"/>
        <w:numPr>
          <w:ilvl w:val="0"/>
          <w:numId w:val="1"/>
        </w:numPr>
        <w:rPr>
          <w:rFonts w:ascii="Cambria Math" w:hAnsi="Cambria Math" w:cs="Arial"/>
        </w:rPr>
      </w:pPr>
    </w:p>
    <w:p w:rsidR="00CC697D" w:rsidRDefault="00CC697D" w:rsidP="00CC40E3">
      <w:pPr>
        <w:pStyle w:val="ListParagraph"/>
        <w:numPr>
          <w:ilvl w:val="1"/>
          <w:numId w:val="1"/>
        </w:numPr>
        <w:spacing w:after="0"/>
        <w:rPr>
          <w:rFonts w:ascii="Cambria Math" w:hAnsi="Cambria Math" w:cs="Arial"/>
        </w:rPr>
      </w:pPr>
      <w:r w:rsidRPr="0078105D">
        <w:rPr>
          <w:rFonts w:ascii="Cambria Math" w:hAnsi="Cambria Math" w:cs="Arial"/>
        </w:rPr>
        <w:t xml:space="preserve">The real revenue </w:t>
      </w:r>
      <w:r>
        <w:rPr>
          <w:rFonts w:ascii="Cambria Math" w:hAnsi="Cambria Math" w:cs="Arial"/>
        </w:rPr>
        <w:t xml:space="preserve">is shown </w:t>
      </w:r>
      <w:r w:rsidRPr="0078105D">
        <w:rPr>
          <w:rFonts w:ascii="Cambria Math" w:hAnsi="Cambria Math" w:cs="Arial"/>
        </w:rPr>
        <w:t xml:space="preserve">in the last column of the </w:t>
      </w:r>
      <w:r>
        <w:rPr>
          <w:rFonts w:ascii="Cambria Math" w:hAnsi="Cambria Math" w:cs="Arial"/>
        </w:rPr>
        <w:t>following below</w:t>
      </w:r>
      <w:r w:rsidRPr="0078105D">
        <w:rPr>
          <w:rFonts w:ascii="Cambria Math" w:hAnsi="Cambria Math" w:cs="Arial"/>
        </w:rPr>
        <w:t xml:space="preserve">. </w:t>
      </w:r>
      <w:r>
        <w:rPr>
          <w:rFonts w:ascii="Cambria Math" w:hAnsi="Cambria Math" w:cs="Arial"/>
        </w:rPr>
        <w:t xml:space="preserve"> It is </w:t>
      </w:r>
      <w:r w:rsidRPr="0078105D">
        <w:rPr>
          <w:rFonts w:ascii="Cambria Math" w:hAnsi="Cambria Math" w:cs="Arial"/>
        </w:rPr>
        <w:t xml:space="preserve">calculated </w:t>
      </w:r>
      <w:r>
        <w:rPr>
          <w:rFonts w:ascii="Cambria Math" w:hAnsi="Cambria Math" w:cs="Arial"/>
        </w:rPr>
        <w:t xml:space="preserve">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18" type="#_x0000_t75" style="width:213.7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6C0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46C00&quot;&gt;&lt;m:oMathPara&gt;&lt;m:oMath&gt;&lt;m:r&gt;&lt;m:rPr&gt;&lt;m:sty m:val=&quot;p&quot;/&gt;&lt;/m:rPr&gt;&lt;w:rPr&gt;&lt;w:rFonts w:ascii=&quot;Cambria Math&quot; w:h-ansi=&quot;Cambria Math&quot; w:cs=&quot;Arial&quot;/&gt;&lt;wx:font wx:val=&quot;Cambria Math&quot;/&gt;&lt;/w:rPr&gt;&lt;m:t&gt;Real Reven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Revenue&lt;/m:t&gt;&lt;/m:r&gt;&lt;/m:num&gt;&lt;m:den&gt;&lt;m:r&gt;&lt;m:rPr&gt;&lt;m:sty m:val=&quot;p&quot;/&gt;&lt;/m:rPr&gt;&lt;w:rPr&gt;&lt;w:rFonts w:ascii=&quot;Cambria Math&quot; w:h-ansi=&quot;Cambria Math&quot; w:cs=&quot;Arial&quot;/&gt;&lt;wx:font wx:val=&quot;Cambria Math&quot;/&gt;&lt;/w:rPr&gt;&lt;m:t&gt;P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19" type="#_x0000_t75" style="width:213.7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6C0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46C00&quot;&gt;&lt;m:oMathPara&gt;&lt;m:oMath&gt;&lt;m:r&gt;&lt;m:rPr&gt;&lt;m:sty m:val=&quot;p&quot;/&gt;&lt;/m:rPr&gt;&lt;w:rPr&gt;&lt;w:rFonts w:ascii=&quot;Cambria Math&quot; w:h-ansi=&quot;Cambria Math&quot; w:cs=&quot;Arial&quot;/&gt;&lt;wx:font wx:val=&quot;Cambria Math&quot;/&gt;&lt;/w:rPr&gt;&lt;m:t&gt;Real Revenue&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Revenue&lt;/m:t&gt;&lt;/m:r&gt;&lt;/m:num&gt;&lt;m:den&gt;&lt;m:r&gt;&lt;m:rPr&gt;&lt;m:sty m:val=&quot;p&quot;/&gt;&lt;/m:rPr&gt;&lt;w:rPr&gt;&lt;w:rFonts w:ascii=&quot;Cambria Math&quot; w:h-ansi=&quot;Cambria Math&quot; w:cs=&quot;Arial&quot;/&gt;&lt;wx:font wx:val=&quot;Cambria Math&quot;/&gt;&lt;/w:rPr&gt;&lt;m:t&gt;P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3" o:title="" chromakey="white"/>
          </v:shape>
        </w:pict>
      </w:r>
      <w:r w:rsidRPr="00922F86">
        <w:rPr>
          <w:rFonts w:ascii="Cambria Math" w:hAnsi="Cambria Math" w:cs="Arial"/>
        </w:rPr>
        <w:fldChar w:fldCharType="end"/>
      </w:r>
      <w:r>
        <w:rPr>
          <w:rFonts w:ascii="Cambria Math" w:hAnsi="Cambria Math" w:cs="Arial"/>
        </w:rPr>
        <w:t>.</w:t>
      </w:r>
    </w:p>
    <w:p w:rsidR="00CC697D" w:rsidRPr="0078105D" w:rsidRDefault="00CC697D" w:rsidP="0078105D">
      <w:pPr>
        <w:pStyle w:val="ListParagraph"/>
        <w:spacing w:after="0"/>
        <w:ind w:left="1530"/>
        <w:rPr>
          <w:rFonts w:ascii="Cambria Math" w:hAnsi="Cambria Math" w:cs="Arial"/>
        </w:rPr>
      </w:pPr>
    </w:p>
    <w:tbl>
      <w:tblPr>
        <w:tblW w:w="6982" w:type="dxa"/>
        <w:jc w:val="center"/>
        <w:tblInd w:w="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18"/>
        <w:gridCol w:w="1920"/>
        <w:gridCol w:w="1872"/>
        <w:gridCol w:w="1872"/>
      </w:tblGrid>
      <w:tr w:rsidR="00CC697D" w:rsidRPr="00922F86" w:rsidTr="00277517">
        <w:trPr>
          <w:trHeight w:val="315"/>
          <w:jc w:val="center"/>
        </w:trPr>
        <w:tc>
          <w:tcPr>
            <w:tcW w:w="1318" w:type="dxa"/>
            <w:vAlign w:val="center"/>
          </w:tcPr>
          <w:p w:rsidR="00CC697D" w:rsidRPr="00277517" w:rsidRDefault="00CC697D" w:rsidP="00AF24DD">
            <w:pPr>
              <w:spacing w:after="0" w:line="240" w:lineRule="auto"/>
              <w:jc w:val="center"/>
              <w:rPr>
                <w:rFonts w:ascii="Cambria Math" w:hAnsi="Cambria Math"/>
                <w:color w:val="000000"/>
              </w:rPr>
            </w:pPr>
            <w:r w:rsidRPr="00277517">
              <w:rPr>
                <w:rFonts w:ascii="Cambria Math" w:hAnsi="Cambria Math"/>
                <w:bCs/>
                <w:color w:val="000000"/>
              </w:rPr>
              <w:t>Year</w:t>
            </w:r>
          </w:p>
        </w:tc>
        <w:tc>
          <w:tcPr>
            <w:tcW w:w="1920" w:type="dxa"/>
            <w:vAlign w:val="center"/>
          </w:tcPr>
          <w:p w:rsidR="00CC697D" w:rsidRPr="00277517" w:rsidRDefault="00CC697D" w:rsidP="003F420C">
            <w:pPr>
              <w:spacing w:after="0" w:line="240" w:lineRule="auto"/>
              <w:jc w:val="center"/>
              <w:rPr>
                <w:rFonts w:ascii="Cambria Math" w:hAnsi="Cambria Math"/>
                <w:color w:val="000000"/>
              </w:rPr>
            </w:pPr>
            <w:r w:rsidRPr="00277517">
              <w:rPr>
                <w:rFonts w:ascii="Cambria Math" w:hAnsi="Cambria Math"/>
                <w:color w:val="000000"/>
              </w:rPr>
              <w:t>Revenue</w:t>
            </w:r>
          </w:p>
        </w:tc>
        <w:tc>
          <w:tcPr>
            <w:tcW w:w="1872" w:type="dxa"/>
            <w:vAlign w:val="center"/>
          </w:tcPr>
          <w:p w:rsidR="00CC697D" w:rsidRPr="00277517" w:rsidRDefault="00CC697D" w:rsidP="003F420C">
            <w:pPr>
              <w:spacing w:after="0" w:line="240" w:lineRule="auto"/>
              <w:jc w:val="center"/>
              <w:rPr>
                <w:rFonts w:ascii="Cambria Math" w:hAnsi="Cambria Math"/>
                <w:bCs/>
                <w:color w:val="000000"/>
              </w:rPr>
            </w:pPr>
            <w:r w:rsidRPr="00277517">
              <w:rPr>
                <w:rFonts w:ascii="Cambria Math" w:hAnsi="Cambria Math"/>
                <w:bCs/>
                <w:color w:val="000000"/>
              </w:rPr>
              <w:t>PPI</w:t>
            </w:r>
          </w:p>
          <w:p w:rsidR="00CC697D" w:rsidRPr="00277517" w:rsidRDefault="00CC697D" w:rsidP="003F420C">
            <w:pPr>
              <w:spacing w:after="0" w:line="240" w:lineRule="auto"/>
              <w:jc w:val="center"/>
              <w:rPr>
                <w:rFonts w:ascii="Cambria Math" w:hAnsi="Cambria Math"/>
                <w:color w:val="000000"/>
              </w:rPr>
            </w:pPr>
            <w:r w:rsidRPr="00277517">
              <w:rPr>
                <w:rFonts w:ascii="Cambria Math" w:hAnsi="Cambria Math"/>
                <w:bCs/>
                <w:color w:val="000000"/>
              </w:rPr>
              <w:t xml:space="preserve"> (1982 = 100)</w:t>
            </w:r>
          </w:p>
        </w:tc>
        <w:tc>
          <w:tcPr>
            <w:tcW w:w="1872" w:type="dxa"/>
            <w:noWrap/>
            <w:vAlign w:val="bottom"/>
          </w:tcPr>
          <w:p w:rsidR="00CC697D" w:rsidRPr="00277517" w:rsidRDefault="00CC697D" w:rsidP="003F420C">
            <w:pPr>
              <w:spacing w:after="0" w:line="240" w:lineRule="auto"/>
              <w:rPr>
                <w:rFonts w:ascii="Cambria Math" w:hAnsi="Cambria Math" w:cs="Calibri"/>
                <w:color w:val="000000"/>
              </w:rPr>
            </w:pPr>
            <w:r w:rsidRPr="00277517">
              <w:rPr>
                <w:rFonts w:ascii="Cambria Math" w:hAnsi="Cambria Math" w:cs="Calibri"/>
                <w:color w:val="000000"/>
              </w:rPr>
              <w:t>Real Revenue</w:t>
            </w:r>
          </w:p>
        </w:tc>
      </w:tr>
      <w:tr w:rsidR="00CC697D" w:rsidRPr="00922F86" w:rsidTr="00277517">
        <w:trPr>
          <w:trHeight w:val="315"/>
          <w:jc w:val="center"/>
        </w:trPr>
        <w:tc>
          <w:tcPr>
            <w:tcW w:w="1318" w:type="dxa"/>
            <w:vAlign w:val="center"/>
          </w:tcPr>
          <w:p w:rsidR="00CC697D" w:rsidRPr="00277517" w:rsidRDefault="00CC697D" w:rsidP="00AF24DD">
            <w:pPr>
              <w:spacing w:after="0" w:line="240" w:lineRule="auto"/>
              <w:jc w:val="center"/>
              <w:rPr>
                <w:rFonts w:ascii="Cambria Math" w:hAnsi="Cambria Math"/>
                <w:color w:val="000000"/>
              </w:rPr>
            </w:pPr>
            <w:r w:rsidRPr="00277517">
              <w:rPr>
                <w:rFonts w:ascii="Cambria Math" w:hAnsi="Cambria Math"/>
                <w:color w:val="000000"/>
              </w:rPr>
              <w:t>2007</w:t>
            </w:r>
          </w:p>
        </w:tc>
        <w:tc>
          <w:tcPr>
            <w:tcW w:w="1920" w:type="dxa"/>
            <w:noWrap/>
            <w:vAlign w:val="bottom"/>
          </w:tcPr>
          <w:p w:rsidR="00CC697D" w:rsidRPr="00277517" w:rsidRDefault="00CC697D" w:rsidP="003F420C">
            <w:pPr>
              <w:spacing w:after="0" w:line="240" w:lineRule="auto"/>
              <w:jc w:val="right"/>
              <w:rPr>
                <w:rFonts w:ascii="Cambria Math" w:hAnsi="Cambria Math"/>
                <w:color w:val="000000"/>
              </w:rPr>
            </w:pPr>
            <w:r w:rsidRPr="00277517">
              <w:rPr>
                <w:rFonts w:ascii="Cambria Math" w:hAnsi="Cambria Math"/>
                <w:color w:val="000000"/>
              </w:rPr>
              <w:t xml:space="preserve">$35,510,000 </w:t>
            </w:r>
          </w:p>
        </w:tc>
        <w:tc>
          <w:tcPr>
            <w:tcW w:w="1872" w:type="dxa"/>
            <w:vAlign w:val="center"/>
          </w:tcPr>
          <w:p w:rsidR="00CC697D" w:rsidRPr="00277517" w:rsidRDefault="00CC697D" w:rsidP="003F420C">
            <w:pPr>
              <w:spacing w:after="0" w:line="240" w:lineRule="auto"/>
              <w:jc w:val="center"/>
              <w:rPr>
                <w:rFonts w:ascii="Cambria Math" w:hAnsi="Cambria Math"/>
                <w:color w:val="000000"/>
              </w:rPr>
            </w:pPr>
            <w:r w:rsidRPr="00277517">
              <w:rPr>
                <w:rFonts w:ascii="Cambria Math" w:hAnsi="Cambria Math"/>
                <w:color w:val="000000"/>
              </w:rPr>
              <w:t>172.7</w:t>
            </w:r>
          </w:p>
        </w:tc>
        <w:tc>
          <w:tcPr>
            <w:tcW w:w="1872" w:type="dxa"/>
            <w:noWrap/>
            <w:vAlign w:val="bottom"/>
          </w:tcPr>
          <w:p w:rsidR="00CC697D" w:rsidRPr="00277517" w:rsidRDefault="00CC697D" w:rsidP="003F420C">
            <w:pPr>
              <w:spacing w:after="0" w:line="240" w:lineRule="auto"/>
              <w:jc w:val="right"/>
              <w:rPr>
                <w:rFonts w:ascii="Cambria Math" w:hAnsi="Cambria Math" w:cs="Calibri"/>
                <w:color w:val="000000"/>
              </w:rPr>
            </w:pPr>
            <w:r w:rsidRPr="00277517">
              <w:rPr>
                <w:rFonts w:ascii="Cambria Math" w:hAnsi="Cambria Math" w:cs="Calibri"/>
                <w:color w:val="000000"/>
              </w:rPr>
              <w:t xml:space="preserve">$20,561,667.63 </w:t>
            </w:r>
          </w:p>
        </w:tc>
      </w:tr>
      <w:tr w:rsidR="00CC697D" w:rsidRPr="00922F86" w:rsidTr="00277517">
        <w:trPr>
          <w:trHeight w:val="315"/>
          <w:jc w:val="center"/>
        </w:trPr>
        <w:tc>
          <w:tcPr>
            <w:tcW w:w="1318" w:type="dxa"/>
            <w:vAlign w:val="center"/>
          </w:tcPr>
          <w:p w:rsidR="00CC697D" w:rsidRPr="00277517" w:rsidRDefault="00CC697D" w:rsidP="00AF24DD">
            <w:pPr>
              <w:spacing w:after="0" w:line="240" w:lineRule="auto"/>
              <w:jc w:val="center"/>
              <w:rPr>
                <w:rFonts w:ascii="Cambria Math" w:hAnsi="Cambria Math"/>
                <w:color w:val="000000"/>
              </w:rPr>
            </w:pPr>
            <w:r w:rsidRPr="00277517">
              <w:rPr>
                <w:rFonts w:ascii="Cambria Math" w:hAnsi="Cambria Math"/>
                <w:color w:val="000000"/>
              </w:rPr>
              <w:t>2008</w:t>
            </w:r>
          </w:p>
        </w:tc>
        <w:tc>
          <w:tcPr>
            <w:tcW w:w="1920" w:type="dxa"/>
            <w:noWrap/>
            <w:vAlign w:val="bottom"/>
          </w:tcPr>
          <w:p w:rsidR="00CC697D" w:rsidRPr="00277517" w:rsidRDefault="00CC697D" w:rsidP="003F420C">
            <w:pPr>
              <w:spacing w:after="0" w:line="240" w:lineRule="auto"/>
              <w:jc w:val="right"/>
              <w:rPr>
                <w:rFonts w:ascii="Cambria Math" w:hAnsi="Cambria Math"/>
                <w:color w:val="000000"/>
              </w:rPr>
            </w:pPr>
            <w:r w:rsidRPr="00277517">
              <w:rPr>
                <w:rFonts w:ascii="Cambria Math" w:hAnsi="Cambria Math"/>
                <w:color w:val="000000"/>
              </w:rPr>
              <w:t xml:space="preserve">$37,843,000 </w:t>
            </w:r>
          </w:p>
        </w:tc>
        <w:tc>
          <w:tcPr>
            <w:tcW w:w="1872" w:type="dxa"/>
            <w:vAlign w:val="center"/>
          </w:tcPr>
          <w:p w:rsidR="00CC697D" w:rsidRPr="00277517" w:rsidRDefault="00CC697D" w:rsidP="003F420C">
            <w:pPr>
              <w:spacing w:after="0" w:line="240" w:lineRule="auto"/>
              <w:jc w:val="center"/>
              <w:rPr>
                <w:rFonts w:ascii="Cambria Math" w:hAnsi="Cambria Math"/>
                <w:color w:val="000000"/>
              </w:rPr>
            </w:pPr>
            <w:r w:rsidRPr="00277517">
              <w:rPr>
                <w:rFonts w:ascii="Cambria Math" w:hAnsi="Cambria Math"/>
                <w:color w:val="000000"/>
              </w:rPr>
              <w:t>189.6</w:t>
            </w:r>
          </w:p>
        </w:tc>
        <w:tc>
          <w:tcPr>
            <w:tcW w:w="1872" w:type="dxa"/>
            <w:noWrap/>
            <w:vAlign w:val="bottom"/>
          </w:tcPr>
          <w:p w:rsidR="00CC697D" w:rsidRPr="00277517" w:rsidRDefault="00CC697D" w:rsidP="003F420C">
            <w:pPr>
              <w:spacing w:after="0" w:line="240" w:lineRule="auto"/>
              <w:jc w:val="right"/>
              <w:rPr>
                <w:rFonts w:ascii="Cambria Math" w:hAnsi="Cambria Math" w:cs="Calibri"/>
                <w:color w:val="000000"/>
              </w:rPr>
            </w:pPr>
            <w:r w:rsidRPr="00277517">
              <w:rPr>
                <w:rFonts w:ascii="Cambria Math" w:hAnsi="Cambria Math" w:cs="Calibri"/>
                <w:color w:val="000000"/>
              </w:rPr>
              <w:t xml:space="preserve">$19,959,388.19 </w:t>
            </w:r>
          </w:p>
        </w:tc>
      </w:tr>
      <w:tr w:rsidR="00CC697D" w:rsidRPr="00922F86" w:rsidTr="00277517">
        <w:trPr>
          <w:trHeight w:val="315"/>
          <w:jc w:val="center"/>
        </w:trPr>
        <w:tc>
          <w:tcPr>
            <w:tcW w:w="1318" w:type="dxa"/>
            <w:vAlign w:val="center"/>
          </w:tcPr>
          <w:p w:rsidR="00CC697D" w:rsidRPr="00277517" w:rsidRDefault="00CC697D" w:rsidP="00AF24DD">
            <w:pPr>
              <w:spacing w:after="0" w:line="240" w:lineRule="auto"/>
              <w:jc w:val="center"/>
              <w:rPr>
                <w:rFonts w:ascii="Cambria Math" w:hAnsi="Cambria Math"/>
                <w:color w:val="000000"/>
              </w:rPr>
            </w:pPr>
            <w:r w:rsidRPr="00277517">
              <w:rPr>
                <w:rFonts w:ascii="Cambria Math" w:hAnsi="Cambria Math"/>
                <w:color w:val="000000"/>
              </w:rPr>
              <w:t>2009</w:t>
            </w:r>
          </w:p>
        </w:tc>
        <w:tc>
          <w:tcPr>
            <w:tcW w:w="1920" w:type="dxa"/>
            <w:noWrap/>
            <w:vAlign w:val="bottom"/>
          </w:tcPr>
          <w:p w:rsidR="00CC697D" w:rsidRPr="00277517" w:rsidRDefault="00CC697D" w:rsidP="003F420C">
            <w:pPr>
              <w:spacing w:after="0" w:line="240" w:lineRule="auto"/>
              <w:jc w:val="right"/>
              <w:rPr>
                <w:rFonts w:ascii="Cambria Math" w:hAnsi="Cambria Math"/>
                <w:color w:val="000000"/>
              </w:rPr>
            </w:pPr>
            <w:r w:rsidRPr="00277517">
              <w:rPr>
                <w:rFonts w:ascii="Cambria Math" w:hAnsi="Cambria Math"/>
                <w:color w:val="000000"/>
              </w:rPr>
              <w:t xml:space="preserve">$36,149,000 </w:t>
            </w:r>
          </w:p>
        </w:tc>
        <w:tc>
          <w:tcPr>
            <w:tcW w:w="1872" w:type="dxa"/>
            <w:vAlign w:val="center"/>
          </w:tcPr>
          <w:p w:rsidR="00CC697D" w:rsidRPr="00277517" w:rsidRDefault="00CC697D" w:rsidP="003F420C">
            <w:pPr>
              <w:spacing w:after="0" w:line="240" w:lineRule="auto"/>
              <w:jc w:val="center"/>
              <w:rPr>
                <w:rFonts w:ascii="Cambria Math" w:hAnsi="Cambria Math"/>
                <w:color w:val="000000"/>
              </w:rPr>
            </w:pPr>
            <w:r w:rsidRPr="00277517">
              <w:rPr>
                <w:rFonts w:ascii="Cambria Math" w:hAnsi="Cambria Math"/>
                <w:color w:val="000000"/>
              </w:rPr>
              <w:t>172.9</w:t>
            </w:r>
          </w:p>
        </w:tc>
        <w:tc>
          <w:tcPr>
            <w:tcW w:w="1872" w:type="dxa"/>
            <w:noWrap/>
            <w:vAlign w:val="bottom"/>
          </w:tcPr>
          <w:p w:rsidR="00CC697D" w:rsidRPr="00277517" w:rsidRDefault="00CC697D" w:rsidP="003F420C">
            <w:pPr>
              <w:spacing w:after="0" w:line="240" w:lineRule="auto"/>
              <w:jc w:val="right"/>
              <w:rPr>
                <w:rFonts w:ascii="Cambria Math" w:hAnsi="Cambria Math" w:cs="Calibri"/>
                <w:color w:val="000000"/>
              </w:rPr>
            </w:pPr>
            <w:r w:rsidRPr="00277517">
              <w:rPr>
                <w:rFonts w:ascii="Cambria Math" w:hAnsi="Cambria Math" w:cs="Calibri"/>
                <w:color w:val="000000"/>
              </w:rPr>
              <w:t xml:space="preserve">$20,907,460.96 </w:t>
            </w:r>
          </w:p>
        </w:tc>
      </w:tr>
    </w:tbl>
    <w:p w:rsidR="00CC697D" w:rsidRDefault="00CC697D" w:rsidP="00CC40E3">
      <w:pPr>
        <w:pStyle w:val="ListParagraph"/>
        <w:spacing w:after="0"/>
        <w:ind w:left="1530"/>
        <w:rPr>
          <w:rFonts w:ascii="Cambria Math" w:hAnsi="Cambria Math" w:cs="Arial"/>
        </w:rPr>
      </w:pPr>
    </w:p>
    <w:p w:rsidR="00CC697D" w:rsidRDefault="00CC697D" w:rsidP="00CC40E3">
      <w:pPr>
        <w:pStyle w:val="ListParagraph"/>
        <w:numPr>
          <w:ilvl w:val="1"/>
          <w:numId w:val="1"/>
        </w:numPr>
        <w:spacing w:after="0"/>
        <w:rPr>
          <w:rFonts w:ascii="Cambria Math" w:hAnsi="Cambria Math" w:cs="Arial"/>
        </w:rPr>
      </w:pPr>
    </w:p>
    <w:p w:rsidR="00CC697D" w:rsidRDefault="00CC697D" w:rsidP="00CC40E3">
      <w:pPr>
        <w:pStyle w:val="ListParagraph"/>
        <w:spacing w:after="0"/>
        <w:ind w:left="1530"/>
        <w:rPr>
          <w:rFonts w:ascii="Cambria Math" w:hAnsi="Cambria Math" w:cs="Arial"/>
        </w:rPr>
      </w:pPr>
      <w:r w:rsidRPr="005C6187">
        <w:rPr>
          <w:noProof/>
        </w:rPr>
        <w:object w:dxaOrig="5809" w:dyaOrig="2563">
          <v:shape id="Chart 2" o:spid="_x0000_i1220" type="#_x0000_t75" style="width:294.75pt;height:126pt;visibility:visible" o:ole="">
            <v:imagedata r:id="rId74" o:title="" croptop="-1713f" cropbottom="-2173f" cropleft="-113f" cropright="-2223f"/>
            <o:lock v:ext="edit" aspectratio="f"/>
          </v:shape>
          <o:OLEObject Type="Embed" ProgID="Excel.Sheet.8" ShapeID="Chart 2" DrawAspect="Content" ObjectID="_1401797970" r:id="rId75"/>
        </w:object>
      </w:r>
    </w:p>
    <w:p w:rsidR="00CC697D" w:rsidRDefault="00CC697D" w:rsidP="00CC40E3">
      <w:pPr>
        <w:pStyle w:val="ListParagraph"/>
        <w:spacing w:after="0"/>
        <w:ind w:left="1530"/>
        <w:rPr>
          <w:rFonts w:ascii="Cambria Math" w:hAnsi="Cambria Math" w:cs="Arial"/>
        </w:rPr>
      </w:pPr>
      <w:r>
        <w:rPr>
          <w:rFonts w:ascii="Cambria Math" w:hAnsi="Cambria Math" w:cs="Arial"/>
        </w:rPr>
        <w:t xml:space="preserve">As shown in the graph, the nominal revenue increased and the real revenue decreased in 2008.  In 2009, the trend was reversed.  </w:t>
      </w:r>
    </w:p>
    <w:p w:rsidR="00CC697D" w:rsidRDefault="00CC697D" w:rsidP="00CC40E3">
      <w:pPr>
        <w:spacing w:after="0"/>
        <w:ind w:left="450" w:firstLine="720"/>
        <w:rPr>
          <w:rFonts w:ascii="Cambria Math" w:hAnsi="Cambria Math" w:cs="Arial"/>
        </w:rPr>
      </w:pPr>
      <w:r>
        <w:rPr>
          <w:rFonts w:ascii="Cambria Math" w:hAnsi="Cambria Math" w:cs="Arial"/>
        </w:rPr>
        <w:t xml:space="preserve">    </w:t>
      </w:r>
    </w:p>
    <w:p w:rsidR="00CC697D" w:rsidRPr="00413B6F" w:rsidRDefault="00CC697D" w:rsidP="00413B6F">
      <w:pPr>
        <w:pStyle w:val="ListParagraph"/>
        <w:numPr>
          <w:ilvl w:val="0"/>
          <w:numId w:val="1"/>
        </w:numPr>
        <w:rPr>
          <w:rFonts w:ascii="Cambria Math" w:hAnsi="Cambria Math" w:cs="Arial"/>
        </w:rPr>
      </w:pPr>
      <w:r w:rsidRPr="00413B6F">
        <w:rPr>
          <w:rFonts w:ascii="Cambria Math" w:hAnsi="Cambria Math" w:cs="Arial"/>
        </w:rPr>
        <w:t xml:space="preserve">The </w:t>
      </w:r>
      <w:r>
        <w:rPr>
          <w:rFonts w:ascii="Cambria Math" w:hAnsi="Cambria Math" w:cs="Arial"/>
        </w:rPr>
        <w:t xml:space="preserve">average teachers salary in real terms </w:t>
      </w:r>
      <w:r w:rsidRPr="00413B6F">
        <w:rPr>
          <w:rFonts w:ascii="Cambria Math" w:hAnsi="Cambria Math" w:cs="Arial"/>
        </w:rPr>
        <w:t xml:space="preserve">is shown in the last column of the </w:t>
      </w:r>
      <w:r>
        <w:rPr>
          <w:rFonts w:ascii="Cambria Math" w:hAnsi="Cambria Math" w:cs="Arial"/>
        </w:rPr>
        <w:t xml:space="preserve">following </w:t>
      </w:r>
      <w:r w:rsidRPr="00413B6F">
        <w:rPr>
          <w:rFonts w:ascii="Cambria Math" w:hAnsi="Cambria Math" w:cs="Arial"/>
        </w:rPr>
        <w:t xml:space="preserve">table. </w:t>
      </w:r>
      <w:r>
        <w:rPr>
          <w:rFonts w:ascii="Cambria Math" w:hAnsi="Cambria Math" w:cs="Arial"/>
        </w:rPr>
        <w:t xml:space="preserve"> </w:t>
      </w:r>
      <w:r w:rsidRPr="00413B6F">
        <w:rPr>
          <w:rFonts w:ascii="Cambria Math" w:hAnsi="Cambria Math" w:cs="Arial"/>
        </w:rPr>
        <w:t xml:space="preserve">It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21" type="#_x0000_t75" style="width:194.2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602E&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9602E&quot;&gt;&lt;m:oMathPara&gt;&lt;m:oMath&gt;&lt;m:r&gt;&lt;m:rPr&gt;&lt;m:sty m:val=&quot;p&quot;/&gt;&lt;/m:rPr&gt;&lt;w:rPr&gt;&lt;w:rFonts w:ascii=&quot;Cambria Math&quot; w:h-ansi=&quot;Cambria Math&quot; w:cs=&quot;Arial&quot;/&gt;&lt;wx:font wx:val=&quot;Cambria Math&quot;/&gt;&lt;/w:rPr&gt;&lt;m:t&gt;Real Salary &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Salary &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22" type="#_x0000_t75" style="width:194.25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602E&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9602E&quot;&gt;&lt;m:oMathPara&gt;&lt;m:oMath&gt;&lt;m:r&gt;&lt;m:rPr&gt;&lt;m:sty m:val=&quot;p&quot;/&gt;&lt;/m:rPr&gt;&lt;w:rPr&gt;&lt;w:rFonts w:ascii=&quot;Cambria Math&quot; w:h-ansi=&quot;Cambria Math&quot; w:cs=&quot;Arial&quot;/&gt;&lt;wx:font wx:val=&quot;Cambria Math&quot;/&gt;&lt;/w:rPr&gt;&lt;m:t&gt;Real Salary &lt;/m:t&gt;&lt;/m:r&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ominal Salary &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6" o:title="" chromakey="white"/>
          </v:shape>
        </w:pict>
      </w:r>
      <w:r w:rsidRPr="00922F86">
        <w:rPr>
          <w:rFonts w:ascii="Cambria Math" w:hAnsi="Cambria Math" w:cs="Arial"/>
        </w:rPr>
        <w:fldChar w:fldCharType="end"/>
      </w:r>
      <w:r w:rsidRPr="00413B6F">
        <w:rPr>
          <w:rFonts w:ascii="Cambria Math" w:hAnsi="Cambria Math" w:cs="Arial"/>
        </w:rPr>
        <w:t>.</w:t>
      </w:r>
    </w:p>
    <w:p w:rsidR="00CC697D" w:rsidRDefault="00CC697D" w:rsidP="008C70C8">
      <w:pPr>
        <w:pStyle w:val="ListParagraph"/>
        <w:spacing w:after="0"/>
        <w:ind w:left="1530"/>
        <w:rPr>
          <w:rFonts w:ascii="Cambria Math" w:hAnsi="Cambria Math" w:cs="Arial"/>
        </w:rPr>
      </w:pPr>
    </w:p>
    <w:tbl>
      <w:tblPr>
        <w:tblW w:w="5461" w:type="dxa"/>
        <w:jc w:val="center"/>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60"/>
        <w:gridCol w:w="1170"/>
        <w:gridCol w:w="2160"/>
        <w:gridCol w:w="1271"/>
      </w:tblGrid>
      <w:tr w:rsidR="00CC697D" w:rsidRPr="00922F86" w:rsidTr="0012791D">
        <w:trPr>
          <w:trHeight w:val="144"/>
          <w:jc w:val="center"/>
        </w:trPr>
        <w:tc>
          <w:tcPr>
            <w:tcW w:w="860" w:type="dxa"/>
            <w:vAlign w:val="center"/>
          </w:tcPr>
          <w:p w:rsidR="00CC697D" w:rsidRPr="00413B6F" w:rsidRDefault="00CC697D" w:rsidP="00413B6F">
            <w:pPr>
              <w:spacing w:after="0" w:line="240" w:lineRule="auto"/>
              <w:jc w:val="center"/>
              <w:rPr>
                <w:rFonts w:ascii="Cambria Math" w:hAnsi="Cambria Math"/>
                <w:color w:val="000000"/>
              </w:rPr>
            </w:pPr>
            <w:r w:rsidRPr="00413B6F">
              <w:rPr>
                <w:rFonts w:ascii="Cambria Math" w:hAnsi="Cambria Math"/>
                <w:bCs/>
                <w:color w:val="000000"/>
              </w:rPr>
              <w:t>Year</w:t>
            </w:r>
          </w:p>
        </w:tc>
        <w:tc>
          <w:tcPr>
            <w:tcW w:w="1170" w:type="dxa"/>
            <w:noWrap/>
            <w:vAlign w:val="center"/>
          </w:tcPr>
          <w:p w:rsidR="00CC697D" w:rsidRPr="00413B6F" w:rsidRDefault="00CC697D" w:rsidP="00413B6F">
            <w:pPr>
              <w:spacing w:after="0" w:line="240" w:lineRule="auto"/>
              <w:jc w:val="center"/>
              <w:rPr>
                <w:rFonts w:ascii="Cambria Math" w:hAnsi="Cambria Math" w:cs="Calibri"/>
                <w:color w:val="000000"/>
              </w:rPr>
            </w:pPr>
            <w:r w:rsidRPr="00413B6F">
              <w:rPr>
                <w:rFonts w:ascii="Cambria Math" w:hAnsi="Cambria Math" w:cs="Calibri"/>
                <w:color w:val="000000"/>
              </w:rPr>
              <w:t>Salary</w:t>
            </w:r>
          </w:p>
        </w:tc>
        <w:tc>
          <w:tcPr>
            <w:tcW w:w="2160" w:type="dxa"/>
            <w:vAlign w:val="center"/>
          </w:tcPr>
          <w:p w:rsidR="00CC697D" w:rsidRPr="00413B6F" w:rsidRDefault="00CC697D" w:rsidP="00413B6F">
            <w:pPr>
              <w:spacing w:after="0" w:line="240" w:lineRule="auto"/>
              <w:jc w:val="center"/>
              <w:rPr>
                <w:rFonts w:ascii="Cambria Math" w:hAnsi="Cambria Math"/>
                <w:color w:val="000000"/>
              </w:rPr>
            </w:pPr>
            <w:r w:rsidRPr="00413B6F">
              <w:rPr>
                <w:rFonts w:ascii="Cambria Math" w:hAnsi="Cambria Math"/>
                <w:bCs/>
                <w:color w:val="000000"/>
              </w:rPr>
              <w:t>CPI (1982-84 =100)</w:t>
            </w:r>
          </w:p>
        </w:tc>
        <w:tc>
          <w:tcPr>
            <w:tcW w:w="1271" w:type="dxa"/>
            <w:noWrap/>
            <w:vAlign w:val="center"/>
          </w:tcPr>
          <w:p w:rsidR="00CC697D" w:rsidRPr="00413B6F" w:rsidRDefault="00CC697D" w:rsidP="00413B6F">
            <w:pPr>
              <w:spacing w:after="0" w:line="240" w:lineRule="auto"/>
              <w:jc w:val="center"/>
              <w:rPr>
                <w:rFonts w:ascii="Cambria Math" w:hAnsi="Cambria Math" w:cs="Calibri"/>
                <w:color w:val="000000"/>
              </w:rPr>
            </w:pPr>
            <w:r w:rsidRPr="00413B6F">
              <w:rPr>
                <w:rFonts w:ascii="Cambria Math" w:hAnsi="Cambria Math" w:cs="Calibri"/>
                <w:color w:val="000000"/>
              </w:rPr>
              <w:t>Real Salary</w:t>
            </w:r>
          </w:p>
        </w:tc>
      </w:tr>
      <w:tr w:rsidR="00CC697D" w:rsidRPr="00922F86" w:rsidTr="0012791D">
        <w:trPr>
          <w:trHeight w:val="144"/>
          <w:jc w:val="center"/>
        </w:trPr>
        <w:tc>
          <w:tcPr>
            <w:tcW w:w="860" w:type="dxa"/>
            <w:vAlign w:val="center"/>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2006</w:t>
            </w:r>
          </w:p>
        </w:tc>
        <w:tc>
          <w:tcPr>
            <w:tcW w:w="1170" w:type="dxa"/>
            <w:noWrap/>
            <w:vAlign w:val="bottom"/>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 xml:space="preserve">$46,797 </w:t>
            </w:r>
          </w:p>
        </w:tc>
        <w:tc>
          <w:tcPr>
            <w:tcW w:w="2160" w:type="dxa"/>
            <w:vAlign w:val="center"/>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201.59</w:t>
            </w:r>
          </w:p>
        </w:tc>
        <w:tc>
          <w:tcPr>
            <w:tcW w:w="1271" w:type="dxa"/>
            <w:noWrap/>
            <w:vAlign w:val="bottom"/>
          </w:tcPr>
          <w:p w:rsidR="00CC697D" w:rsidRPr="00413B6F" w:rsidRDefault="00CC697D" w:rsidP="00CB39F2">
            <w:pPr>
              <w:spacing w:after="0" w:line="240" w:lineRule="auto"/>
              <w:jc w:val="center"/>
              <w:rPr>
                <w:rFonts w:ascii="Cambria Math" w:hAnsi="Cambria Math" w:cs="Calibri"/>
                <w:color w:val="000000"/>
              </w:rPr>
            </w:pPr>
            <w:r w:rsidRPr="00413B6F">
              <w:rPr>
                <w:rFonts w:ascii="Cambria Math" w:hAnsi="Cambria Math" w:cs="Calibri"/>
                <w:color w:val="000000"/>
              </w:rPr>
              <w:t xml:space="preserve">$23,213.95 </w:t>
            </w:r>
          </w:p>
        </w:tc>
      </w:tr>
      <w:tr w:rsidR="00CC697D" w:rsidRPr="00922F86" w:rsidTr="0012791D">
        <w:trPr>
          <w:trHeight w:val="144"/>
          <w:jc w:val="center"/>
        </w:trPr>
        <w:tc>
          <w:tcPr>
            <w:tcW w:w="860" w:type="dxa"/>
            <w:vAlign w:val="center"/>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2007</w:t>
            </w:r>
          </w:p>
        </w:tc>
        <w:tc>
          <w:tcPr>
            <w:tcW w:w="1170" w:type="dxa"/>
            <w:noWrap/>
            <w:vAlign w:val="bottom"/>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 xml:space="preserve">$48,310 </w:t>
            </w:r>
          </w:p>
        </w:tc>
        <w:tc>
          <w:tcPr>
            <w:tcW w:w="2160" w:type="dxa"/>
            <w:vAlign w:val="center"/>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207.34</w:t>
            </w:r>
          </w:p>
        </w:tc>
        <w:tc>
          <w:tcPr>
            <w:tcW w:w="1271" w:type="dxa"/>
            <w:noWrap/>
            <w:vAlign w:val="bottom"/>
          </w:tcPr>
          <w:p w:rsidR="00CC697D" w:rsidRPr="00413B6F" w:rsidRDefault="00CC697D" w:rsidP="00CB39F2">
            <w:pPr>
              <w:spacing w:after="0" w:line="240" w:lineRule="auto"/>
              <w:jc w:val="center"/>
              <w:rPr>
                <w:rFonts w:ascii="Cambria Math" w:hAnsi="Cambria Math" w:cs="Calibri"/>
                <w:color w:val="000000"/>
              </w:rPr>
            </w:pPr>
            <w:r w:rsidRPr="00413B6F">
              <w:rPr>
                <w:rFonts w:ascii="Cambria Math" w:hAnsi="Cambria Math" w:cs="Calibri"/>
                <w:color w:val="000000"/>
              </w:rPr>
              <w:t xml:space="preserve">$23,299.89 </w:t>
            </w:r>
          </w:p>
        </w:tc>
      </w:tr>
      <w:tr w:rsidR="00CC697D" w:rsidRPr="00922F86" w:rsidTr="0012791D">
        <w:trPr>
          <w:trHeight w:val="144"/>
          <w:jc w:val="center"/>
        </w:trPr>
        <w:tc>
          <w:tcPr>
            <w:tcW w:w="860" w:type="dxa"/>
            <w:vAlign w:val="center"/>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2008</w:t>
            </w:r>
          </w:p>
        </w:tc>
        <w:tc>
          <w:tcPr>
            <w:tcW w:w="1170" w:type="dxa"/>
            <w:noWrap/>
            <w:vAlign w:val="bottom"/>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 xml:space="preserve">$46,797 </w:t>
            </w:r>
          </w:p>
        </w:tc>
        <w:tc>
          <w:tcPr>
            <w:tcW w:w="2160" w:type="dxa"/>
            <w:vAlign w:val="center"/>
          </w:tcPr>
          <w:p w:rsidR="00CC697D" w:rsidRPr="00413B6F" w:rsidRDefault="00CC697D" w:rsidP="00CB39F2">
            <w:pPr>
              <w:spacing w:after="0" w:line="240" w:lineRule="auto"/>
              <w:jc w:val="center"/>
              <w:rPr>
                <w:rFonts w:ascii="Cambria Math" w:hAnsi="Cambria Math"/>
                <w:color w:val="000000"/>
              </w:rPr>
            </w:pPr>
            <w:r w:rsidRPr="00413B6F">
              <w:rPr>
                <w:rFonts w:ascii="Cambria Math" w:hAnsi="Cambria Math"/>
                <w:color w:val="000000"/>
              </w:rPr>
              <w:t>215.3</w:t>
            </w:r>
          </w:p>
        </w:tc>
        <w:tc>
          <w:tcPr>
            <w:tcW w:w="1271" w:type="dxa"/>
            <w:noWrap/>
            <w:vAlign w:val="bottom"/>
          </w:tcPr>
          <w:p w:rsidR="00CC697D" w:rsidRPr="00413B6F" w:rsidRDefault="00CC697D" w:rsidP="00CB39F2">
            <w:pPr>
              <w:spacing w:after="0" w:line="240" w:lineRule="auto"/>
              <w:jc w:val="center"/>
              <w:rPr>
                <w:rFonts w:ascii="Cambria Math" w:hAnsi="Cambria Math" w:cs="Calibri"/>
                <w:color w:val="000000"/>
              </w:rPr>
            </w:pPr>
            <w:r w:rsidRPr="00413B6F">
              <w:rPr>
                <w:rFonts w:ascii="Cambria Math" w:hAnsi="Cambria Math" w:cs="Calibri"/>
                <w:color w:val="000000"/>
              </w:rPr>
              <w:t xml:space="preserve">$21,735.72 </w:t>
            </w:r>
          </w:p>
        </w:tc>
      </w:tr>
    </w:tbl>
    <w:p w:rsidR="00CC697D" w:rsidRDefault="00CC697D" w:rsidP="008C70C8">
      <w:pPr>
        <w:pStyle w:val="ListParagraph"/>
        <w:spacing w:after="0"/>
        <w:ind w:left="1530"/>
        <w:rPr>
          <w:rFonts w:ascii="Cambria Math" w:hAnsi="Cambria Math" w:cs="Arial"/>
        </w:rPr>
      </w:pPr>
    </w:p>
    <w:p w:rsidR="00CC697D" w:rsidRDefault="00CC697D" w:rsidP="008C70C8">
      <w:pPr>
        <w:pStyle w:val="ListParagraph"/>
        <w:spacing w:after="0"/>
        <w:ind w:left="1530"/>
        <w:rPr>
          <w:rFonts w:ascii="Cambria Math" w:hAnsi="Cambria Math"/>
        </w:rPr>
      </w:pPr>
      <w:r>
        <w:rPr>
          <w:rFonts w:ascii="Cambria Math" w:hAnsi="Cambria Math"/>
        </w:rPr>
        <w:t>T</w:t>
      </w:r>
      <w:r w:rsidRPr="00413B6F">
        <w:rPr>
          <w:rFonts w:ascii="Cambria Math" w:hAnsi="Cambria Math"/>
        </w:rPr>
        <w:t>he percentage change in the dollar value (nominal) as well as the purchasing power (real) of salaries</w:t>
      </w:r>
      <w:r>
        <w:rPr>
          <w:rFonts w:ascii="Cambria Math" w:hAnsi="Cambria Math"/>
        </w:rPr>
        <w:t xml:space="preserve"> is shown below.</w:t>
      </w:r>
    </w:p>
    <w:p w:rsidR="00CC697D" w:rsidRPr="00413B6F" w:rsidRDefault="00CC697D" w:rsidP="008C70C8">
      <w:pPr>
        <w:pStyle w:val="ListParagraph"/>
        <w:spacing w:after="0"/>
        <w:ind w:left="1530"/>
        <w:rPr>
          <w:rFonts w:ascii="Cambria Math" w:hAnsi="Cambria Math" w:cs="Arial"/>
        </w:rPr>
      </w:pPr>
    </w:p>
    <w:tbl>
      <w:tblPr>
        <w:tblW w:w="5040" w:type="dxa"/>
        <w:jc w:val="center"/>
        <w:tblInd w:w="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08"/>
        <w:gridCol w:w="2016"/>
        <w:gridCol w:w="2016"/>
      </w:tblGrid>
      <w:tr w:rsidR="00CC697D" w:rsidRPr="00922F86" w:rsidTr="00413B6F">
        <w:trPr>
          <w:trHeight w:val="144"/>
          <w:jc w:val="center"/>
        </w:trPr>
        <w:tc>
          <w:tcPr>
            <w:tcW w:w="1008" w:type="dxa"/>
            <w:vAlign w:val="center"/>
          </w:tcPr>
          <w:p w:rsidR="00CC697D" w:rsidRPr="0012791D" w:rsidRDefault="00CC697D" w:rsidP="00CB39F2">
            <w:pPr>
              <w:spacing w:after="0" w:line="240" w:lineRule="auto"/>
              <w:jc w:val="center"/>
              <w:rPr>
                <w:rFonts w:ascii="Cambria Math" w:hAnsi="Cambria Math"/>
                <w:sz w:val="24"/>
                <w:szCs w:val="24"/>
              </w:rPr>
            </w:pPr>
            <w:r w:rsidRPr="0012791D">
              <w:rPr>
                <w:rFonts w:ascii="Cambria Math" w:hAnsi="Cambria Math"/>
                <w:bCs/>
                <w:sz w:val="24"/>
                <w:szCs w:val="24"/>
              </w:rPr>
              <w:t>Year</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 Nominal Salary</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 Real Salary</w:t>
            </w:r>
          </w:p>
        </w:tc>
      </w:tr>
      <w:tr w:rsidR="00CC697D" w:rsidRPr="00922F86" w:rsidTr="00413B6F">
        <w:trPr>
          <w:trHeight w:val="144"/>
          <w:jc w:val="center"/>
        </w:trPr>
        <w:tc>
          <w:tcPr>
            <w:tcW w:w="1008" w:type="dxa"/>
            <w:vAlign w:val="center"/>
          </w:tcPr>
          <w:p w:rsidR="00CC697D" w:rsidRPr="0012791D" w:rsidRDefault="00CC697D" w:rsidP="00CB39F2">
            <w:pPr>
              <w:spacing w:after="0" w:line="240" w:lineRule="auto"/>
              <w:jc w:val="center"/>
              <w:rPr>
                <w:rFonts w:ascii="Cambria Math" w:hAnsi="Cambria Math"/>
                <w:sz w:val="24"/>
                <w:szCs w:val="24"/>
              </w:rPr>
            </w:pPr>
            <w:r w:rsidRPr="0012791D">
              <w:rPr>
                <w:rFonts w:ascii="Cambria Math" w:hAnsi="Cambria Math"/>
                <w:sz w:val="24"/>
                <w:szCs w:val="24"/>
              </w:rPr>
              <w:t>2006</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 -</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 </w:t>
            </w:r>
          </w:p>
        </w:tc>
      </w:tr>
      <w:tr w:rsidR="00CC697D" w:rsidRPr="00922F86" w:rsidTr="00413B6F">
        <w:trPr>
          <w:trHeight w:val="144"/>
          <w:jc w:val="center"/>
        </w:trPr>
        <w:tc>
          <w:tcPr>
            <w:tcW w:w="1008" w:type="dxa"/>
            <w:vAlign w:val="center"/>
          </w:tcPr>
          <w:p w:rsidR="00CC697D" w:rsidRPr="0012791D" w:rsidRDefault="00CC697D" w:rsidP="00CB39F2">
            <w:pPr>
              <w:spacing w:after="0" w:line="240" w:lineRule="auto"/>
              <w:jc w:val="center"/>
              <w:rPr>
                <w:rFonts w:ascii="Cambria Math" w:hAnsi="Cambria Math"/>
                <w:sz w:val="24"/>
                <w:szCs w:val="24"/>
              </w:rPr>
            </w:pPr>
            <w:r w:rsidRPr="0012791D">
              <w:rPr>
                <w:rFonts w:ascii="Cambria Math" w:hAnsi="Cambria Math"/>
                <w:sz w:val="24"/>
                <w:szCs w:val="24"/>
              </w:rPr>
              <w:t>2007</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3.23</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 xml:space="preserve">0.37 </w:t>
            </w:r>
          </w:p>
        </w:tc>
      </w:tr>
      <w:tr w:rsidR="00CC697D" w:rsidRPr="00922F86" w:rsidTr="00413B6F">
        <w:trPr>
          <w:trHeight w:val="144"/>
          <w:jc w:val="center"/>
        </w:trPr>
        <w:tc>
          <w:tcPr>
            <w:tcW w:w="1008" w:type="dxa"/>
            <w:vAlign w:val="center"/>
          </w:tcPr>
          <w:p w:rsidR="00CC697D" w:rsidRPr="0012791D" w:rsidRDefault="00CC697D" w:rsidP="00CB39F2">
            <w:pPr>
              <w:spacing w:after="0" w:line="240" w:lineRule="auto"/>
              <w:jc w:val="center"/>
              <w:rPr>
                <w:rFonts w:ascii="Cambria Math" w:hAnsi="Cambria Math"/>
                <w:sz w:val="24"/>
                <w:szCs w:val="24"/>
              </w:rPr>
            </w:pPr>
            <w:r w:rsidRPr="0012791D">
              <w:rPr>
                <w:rFonts w:ascii="Cambria Math" w:hAnsi="Cambria Math"/>
                <w:sz w:val="24"/>
                <w:szCs w:val="24"/>
              </w:rPr>
              <w:t>2008</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-3.13</w:t>
            </w:r>
          </w:p>
        </w:tc>
        <w:tc>
          <w:tcPr>
            <w:tcW w:w="2016" w:type="dxa"/>
            <w:noWrap/>
            <w:vAlign w:val="bottom"/>
          </w:tcPr>
          <w:p w:rsidR="00CC697D" w:rsidRPr="0012791D" w:rsidRDefault="00CC697D" w:rsidP="00CB39F2">
            <w:pPr>
              <w:spacing w:after="0" w:line="240" w:lineRule="auto"/>
              <w:jc w:val="center"/>
              <w:rPr>
                <w:rFonts w:ascii="Cambria Math" w:hAnsi="Cambria Math" w:cs="Calibri"/>
              </w:rPr>
            </w:pPr>
            <w:r w:rsidRPr="0012791D">
              <w:rPr>
                <w:rFonts w:ascii="Cambria Math" w:hAnsi="Cambria Math" w:cs="Calibri"/>
              </w:rPr>
              <w:t>-6.71</w:t>
            </w:r>
          </w:p>
        </w:tc>
      </w:tr>
    </w:tbl>
    <w:p w:rsidR="00CC697D" w:rsidRDefault="00CC697D" w:rsidP="008C70C8">
      <w:pPr>
        <w:pStyle w:val="ListParagraph"/>
        <w:spacing w:after="0"/>
        <w:ind w:left="1530"/>
        <w:rPr>
          <w:rFonts w:ascii="Cambria Math" w:hAnsi="Cambria Math" w:cs="Arial"/>
        </w:rPr>
      </w:pPr>
    </w:p>
    <w:p w:rsidR="00CC697D" w:rsidRDefault="00CC697D" w:rsidP="008C70C8">
      <w:pPr>
        <w:pStyle w:val="ListParagraph"/>
        <w:spacing w:after="0"/>
        <w:ind w:left="1530"/>
        <w:rPr>
          <w:rFonts w:ascii="Cambria Math" w:hAnsi="Cambria Math" w:cs="Arial"/>
        </w:rPr>
      </w:pPr>
      <w:r>
        <w:rPr>
          <w:rFonts w:ascii="Cambria Math" w:hAnsi="Cambria Math" w:cs="Arial"/>
        </w:rPr>
        <w:t xml:space="preserve">As expected, given the increase in the price index, the change in the real values is smaller than the change in the nominal values.  In 2008, the average teachers salary decreased both in nominal and real terms.  </w:t>
      </w:r>
    </w:p>
    <w:p w:rsidR="00CC697D" w:rsidRDefault="00CC697D" w:rsidP="008C70C8">
      <w:pPr>
        <w:pStyle w:val="ListParagraph"/>
        <w:spacing w:after="0"/>
        <w:ind w:left="1530"/>
        <w:rPr>
          <w:rFonts w:ascii="Cambria Math" w:hAnsi="Cambria Math" w:cs="Arial"/>
        </w:rPr>
      </w:pPr>
    </w:p>
    <w:p w:rsidR="00CC697D" w:rsidRPr="00413B6F" w:rsidRDefault="00CC697D" w:rsidP="00137FD5">
      <w:pPr>
        <w:pStyle w:val="ListParagraph"/>
        <w:numPr>
          <w:ilvl w:val="0"/>
          <w:numId w:val="1"/>
        </w:numPr>
        <w:rPr>
          <w:rFonts w:ascii="Cambria Math" w:hAnsi="Cambria Math" w:cs="Arial"/>
        </w:rPr>
      </w:pPr>
      <w:r>
        <w:rPr>
          <w:rFonts w:ascii="Cambria Math" w:hAnsi="Cambria Math" w:cs="Arial"/>
        </w:rPr>
        <w:t xml:space="preserve">The </w:t>
      </w:r>
      <w:r w:rsidRPr="00413B6F">
        <w:rPr>
          <w:rFonts w:ascii="Cambria Math" w:hAnsi="Cambria Math" w:cs="Arial"/>
        </w:rPr>
        <w:t>inflation rate in 2009 is</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23" type="#_x0000_t75" style="width:162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3B0&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533B0&quot;&gt;&lt;m:oMathPara&gt;&lt;m:oMath&gt;&lt;m:r&gt;&lt;w:rPr&gt;&lt;w:rFonts w:ascii=&quot;Cambria Math&quot; w:h-ansi=&quot;Cambria Math&quot; w:cs=&quot;Arial&quot;/&gt;&lt;wx:font wx:val=&quot;Cambria Math&quot;/&gt;&lt;w:i/&gt;&lt;/w:rPr&gt;&lt;m:t&gt; &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14.54-215.3&lt;/m:t&gt;&lt;/m:r&gt;&lt;/m:num&gt;&lt;m:den&gt;&lt;m:r&gt;&lt;w:rPr&gt;&lt;w:rFonts w:ascii=&quot;Cambria Math&quot; w:h-ansi=&quot;Cambria Math&quot; w:cs=&quot;Arial&quot;/&gt;&lt;wx:font wx:val=&quot;Cambria Math&quot;/&gt;&lt;w:i/&gt;&lt;/w:rPr&gt;&lt;m:t&gt;215.3&lt;/m:t&gt;&lt;/m:r&gt;&lt;/m:den&gt;&lt;/m:f&gt;&lt;m:r&gt;&lt;w:rPr&gt;&lt;w:rFonts w:ascii=&quot;Cambria Math&quot; w:h-ansi=&quot;Cambria Math&quot; w:cs=&quot;Arial&quot;/&gt;&lt;wx:font wx:val=&quot;Cambria Math&quot;/&gt;&lt;w:i/&gt;&lt;/w:rPr&gt;&lt;m:t&gt;Ã—100=-0.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24" type="#_x0000_t75" style="width:162pt;height:24.7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3B0&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533B0&quot;&gt;&lt;m:oMathPara&gt;&lt;m:oMath&gt;&lt;m:r&gt;&lt;w:rPr&gt;&lt;w:rFonts w:ascii=&quot;Cambria Math&quot; w:h-ansi=&quot;Cambria Math&quot; w:cs=&quot;Arial&quot;/&gt;&lt;wx:font wx:val=&quot;Cambria Math&quot;/&gt;&lt;w:i/&gt;&lt;/w:rPr&gt;&lt;m:t&gt; &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14.54-215.3&lt;/m:t&gt;&lt;/m:r&gt;&lt;/m:num&gt;&lt;m:den&gt;&lt;m:r&gt;&lt;w:rPr&gt;&lt;w:rFonts w:ascii=&quot;Cambria Math&quot; w:h-ansi=&quot;Cambria Math&quot; w:cs=&quot;Arial&quot;/&gt;&lt;wx:font wx:val=&quot;Cambria Math&quot;/&gt;&lt;w:i/&gt;&lt;/w:rPr&gt;&lt;m:t&gt;215.3&lt;/m:t&gt;&lt;/m:r&gt;&lt;/m:den&gt;&lt;/m:f&gt;&lt;m:r&gt;&lt;w:rPr&gt;&lt;w:rFonts w:ascii=&quot;Cambria Math&quot; w:h-ansi=&quot;Cambria Math&quot; w:cs=&quot;Arial&quot;/&gt;&lt;wx:font wx:val=&quot;Cambria Math&quot;/&gt;&lt;w:i/&gt;&lt;/w:rPr&gt;&lt;m:t&gt;Ã—100=-0.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7" o:title="" chromakey="white"/>
          </v:shape>
        </w:pict>
      </w:r>
      <w:r w:rsidRPr="00922F86">
        <w:rPr>
          <w:rFonts w:ascii="Cambria Math" w:hAnsi="Cambria Math" w:cs="Arial"/>
        </w:rPr>
        <w:fldChar w:fldCharType="end"/>
      </w:r>
      <w:r w:rsidRPr="00413B6F">
        <w:rPr>
          <w:rFonts w:ascii="Cambria Math" w:hAnsi="Cambria Math" w:cs="Arial"/>
        </w:rPr>
        <w:t xml:space="preserve">.  The negative inflation rate implies that the prices in 2009 were 99.65% of what they were in 2008.  The starting salary </w:t>
      </w:r>
      <w:r>
        <w:rPr>
          <w:rFonts w:ascii="Cambria Math" w:hAnsi="Cambria Math" w:cs="Arial"/>
        </w:rPr>
        <w:t xml:space="preserve">in 2009 </w:t>
      </w:r>
      <w:r w:rsidRPr="00413B6F">
        <w:rPr>
          <w:rFonts w:ascii="Cambria Math" w:hAnsi="Cambria Math" w:cs="Arial"/>
        </w:rPr>
        <w:t xml:space="preserve">must decrease in order to adjust for a </w:t>
      </w:r>
      <w:r>
        <w:rPr>
          <w:rFonts w:ascii="Cambria Math" w:hAnsi="Cambria Math" w:cs="Arial"/>
        </w:rPr>
        <w:t xml:space="preserve">reduced </w:t>
      </w:r>
      <w:r w:rsidRPr="00413B6F">
        <w:rPr>
          <w:rFonts w:ascii="Cambria Math" w:hAnsi="Cambria Math" w:cs="Arial"/>
        </w:rPr>
        <w:t>cost of living.</w:t>
      </w:r>
      <w:r>
        <w:rPr>
          <w:rFonts w:ascii="Cambria Math" w:hAnsi="Cambria Math" w:cs="Arial"/>
        </w:rPr>
        <w:t xml:space="preserve">  Therefore, the </w:t>
      </w:r>
      <w:r w:rsidRPr="00413B6F">
        <w:rPr>
          <w:rFonts w:ascii="Cambria Math" w:hAnsi="Cambria Math" w:cs="Arial"/>
        </w:rPr>
        <w:t xml:space="preserve">2009 starting salary </w:t>
      </w:r>
      <w:r>
        <w:rPr>
          <w:rFonts w:ascii="Cambria Math" w:hAnsi="Cambria Math" w:cs="Arial"/>
        </w:rPr>
        <w:t xml:space="preserve">must be reduced to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25" type="#_x0000_t75" style="width:140.2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057E&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C057E&quot;&gt;&lt;m:oMathPara&gt;&lt;m:oMath&gt;&lt;m:r&gt;&lt;w:rPr&gt;&lt;w:rFonts w:ascii=&quot;Cambria Math&quot; w:h-ansi=&quot;Cambria Math&quot; w:cs=&quot;Arial&quot;/&gt;&lt;wx:font wx:val=&quot;Cambria Math&quot;/&gt;&lt;w:i/&gt;&lt;/w:rPr&gt;&lt;m:t&gt;$89,156Ã—0.9965=$88,84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8"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26" type="#_x0000_t75" style="width:140.2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057E&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C057E&quot;&gt;&lt;m:oMathPara&gt;&lt;m:oMath&gt;&lt;m:r&gt;&lt;w:rPr&gt;&lt;w:rFonts w:ascii=&quot;Cambria Math&quot; w:h-ansi=&quot;Cambria Math&quot; w:cs=&quot;Arial&quot;/&gt;&lt;wx:font wx:val=&quot;Cambria Math&quot;/&gt;&lt;w:i/&gt;&lt;/w:rPr&gt;&lt;m:t&gt;$89,156Ã—0.9965=$88,84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8" o:title="" chromakey="white"/>
          </v:shape>
        </w:pict>
      </w:r>
      <w:r w:rsidRPr="00922F86">
        <w:rPr>
          <w:rFonts w:ascii="Cambria Math" w:hAnsi="Cambria Math" w:cs="Arial"/>
        </w:rPr>
        <w:fldChar w:fldCharType="end"/>
      </w:r>
      <w:r>
        <w:rPr>
          <w:rFonts w:ascii="Cambria Math" w:hAnsi="Cambria Math" w:cs="Arial"/>
        </w:rPr>
        <w:t>.</w:t>
      </w:r>
    </w:p>
    <w:p w:rsidR="00CC697D" w:rsidRPr="00AA0D79" w:rsidRDefault="00CC697D" w:rsidP="006F00F4">
      <w:pPr>
        <w:spacing w:after="0"/>
        <w:ind w:left="1170"/>
        <w:rPr>
          <w:rFonts w:ascii="Cambria Math" w:hAnsi="Cambria Math" w:cs="Arial"/>
          <w:b/>
        </w:rPr>
      </w:pPr>
    </w:p>
    <w:p w:rsidR="00CC697D" w:rsidRPr="00AA0D79" w:rsidRDefault="00CC697D" w:rsidP="00A77049">
      <w:pPr>
        <w:pStyle w:val="ListParagraph"/>
        <w:numPr>
          <w:ilvl w:val="0"/>
          <w:numId w:val="1"/>
        </w:numPr>
        <w:rPr>
          <w:rFonts w:ascii="Cambria Math" w:hAnsi="Cambria Math" w:cs="Arial"/>
        </w:rPr>
      </w:pPr>
    </w:p>
    <w:p w:rsidR="00CC697D" w:rsidRPr="00AA0D79" w:rsidRDefault="00CC697D" w:rsidP="00A77049">
      <w:pPr>
        <w:pStyle w:val="ListParagraph"/>
        <w:numPr>
          <w:ilvl w:val="1"/>
          <w:numId w:val="1"/>
        </w:numPr>
        <w:spacing w:after="0"/>
        <w:rPr>
          <w:rFonts w:ascii="Cambria Math" w:hAnsi="Cambria Math" w:cs="Arial"/>
        </w:rPr>
      </w:pPr>
      <w:r w:rsidRPr="00E52FD4">
        <w:rPr>
          <w:rFonts w:ascii="Cambria Math" w:hAnsi="Cambria Math" w:cs="Arial"/>
        </w:rPr>
        <w:t>Kim</w:t>
      </w:r>
      <w:r>
        <w:rPr>
          <w:rFonts w:ascii="Cambria Math" w:hAnsi="Cambria Math" w:cs="Arial"/>
        </w:rPr>
        <w:t>'s</w:t>
      </w:r>
      <w:r w:rsidRPr="00E52FD4">
        <w:rPr>
          <w:rFonts w:ascii="Cambria Math" w:hAnsi="Cambria Math" w:cs="Arial"/>
        </w:rPr>
        <w:t xml:space="preserve"> investment return on each bond is</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27" type="#_x0000_t75" style="width:278.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4F83&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04F83&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80-$1000+$80&lt;/m:t&gt;&lt;/m:r&gt;&lt;/m:num&gt;&lt;m:den&gt;&lt;m:r&gt;&lt;w:rPr&gt;&lt;w:rFonts w:ascii=&quot;Cambria Math&quot; w:h-ansi=&quot;Cambria Math&quot; w:cs=&quot;Arial&quot;/&gt;&lt;wx:font wx:val=&quot;Cambria Math&quot;/&gt;&lt;w:i/&gt;&lt;/w:rPr&gt;&lt;m:t&gt;$1000&lt;/m:t&gt;&lt;/m:r&gt;&lt;/m:den&gt;&lt;/m:f&gt;&lt;m:r&gt;&lt;w:rPr&gt;&lt;w:rFonts w:ascii=&quot;Cambria Math&quot; w:h-ansi=&quot;Cambria Math&quot; w:cs=&quot;Arial&quot;/&gt;&lt;wx:font wx:val=&quot;Cambria Math&quot;/&gt;&lt;w:i/&gt;&lt;/w:rPr&gt;&lt;m:t&gt;=0.060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6.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28" type="#_x0000_t75" style="width:278.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4F83&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04F83&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r&gt;&lt;w:rPr&gt;&lt;w:rFonts w:ascii=&quot;Cambria Math&quot; w:h-ansi=&quot;Cambria Math&quot; w:cs=&quot;Arial&quot;/&gt;&lt;wx:font wx:val=&quot;Cambria Math&quot;/&gt;&lt;w:i/&gt;&lt;/w:rPr&gt;&lt;m:t&gt;+&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I&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Sub&gt;&lt;/m:den&gt;&lt;/m:f&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80-$1000+$80&lt;/m:t&gt;&lt;/m:r&gt;&lt;/m:num&gt;&lt;m:den&gt;&lt;m:r&gt;&lt;w:rPr&gt;&lt;w:rFonts w:ascii=&quot;Cambria Math&quot; w:h-ansi=&quot;Cambria Math&quot; w:cs=&quot;Arial&quot;/&gt;&lt;wx:font wx:val=&quot;Cambria Math&quot;/&gt;&lt;w:i/&gt;&lt;/w:rPr&gt;&lt;m:t&gt;$1000&lt;/m:t&gt;&lt;/m:r&gt;&lt;/m:den&gt;&lt;/m:f&gt;&lt;m:r&gt;&lt;w:rPr&gt;&lt;w:rFonts w:ascii=&quot;Cambria Math&quot; w:h-ansi=&quot;Cambria Math&quot; w:cs=&quot;Arial&quot;/&gt;&lt;wx:font wx:val=&quot;Cambria Math&quot;/&gt;&lt;w:i/&gt;&lt;/w:rPr&gt;&lt;m:t&gt;=0.0600, &lt;/m:t&gt;&lt;/m:r&gt;&lt;m:r&gt;&lt;m:rPr&gt;&lt;m:sty m:val=&quot;p&quot;/&gt;&lt;/m:rPr&gt;&lt;w:rPr&gt;&lt;w:rFonts w:ascii=&quot;Cambria Math&quot; w:h-ansi=&quot;Cambria Math&quot; w:cs=&quot;Arial&quot;/&gt;&lt;wx:font wx:val=&quot;Cambria Math&quot;/&gt;&lt;/w:rPr&gt;&lt;m:t&gt;or &lt;/m:t&gt;&lt;/m:r&gt;&lt;m:r&gt;&lt;w:rPr&gt;&lt;w:rFonts w:ascii=&quot;Cambria Math&quot; w:h-ansi=&quot;Cambria Math&quot; w:cs=&quot;Arial&quot;/&gt;&lt;wx:font wx:val=&quot;Cambria Math&quot;/&gt;&lt;w:i/&gt;&lt;/w:rPr&gt;&lt;m:t&gt;6.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9" o:title="" chromakey="white"/>
          </v:shape>
        </w:pict>
      </w:r>
      <w:r w:rsidRPr="00922F86">
        <w:rPr>
          <w:rFonts w:ascii="Cambria Math" w:hAnsi="Cambria Math" w:cs="Arial"/>
        </w:rPr>
        <w:fldChar w:fldCharType="end"/>
      </w:r>
    </w:p>
    <w:p w:rsidR="00CC697D" w:rsidRPr="00AA0D79" w:rsidRDefault="00CC697D" w:rsidP="006F00F4">
      <w:pPr>
        <w:pStyle w:val="ListParagraph"/>
        <w:spacing w:after="0"/>
        <w:ind w:left="1530"/>
        <w:rPr>
          <w:rFonts w:ascii="Cambria Math" w:hAnsi="Cambria Math" w:cs="Arial"/>
        </w:rPr>
      </w:pPr>
    </w:p>
    <w:p w:rsidR="00CC697D" w:rsidRPr="00AA0D79" w:rsidRDefault="00CC697D" w:rsidP="00A77049">
      <w:pPr>
        <w:pStyle w:val="ListParagraph"/>
        <w:numPr>
          <w:ilvl w:val="1"/>
          <w:numId w:val="1"/>
        </w:numPr>
        <w:spacing w:after="0"/>
        <w:rPr>
          <w:rFonts w:ascii="Cambria Math" w:hAnsi="Cambria Math" w:cs="Arial"/>
        </w:rPr>
      </w:pPr>
      <w:r w:rsidRPr="00AA0D79">
        <w:rPr>
          <w:rFonts w:ascii="Cambria Math" w:hAnsi="Cambria Math" w:cs="Arial"/>
        </w:rPr>
        <w:t xml:space="preserve">Kim invested a total of $20,000 on 20 bonds of $ 1000 each. </w:t>
      </w:r>
      <w:r>
        <w:rPr>
          <w:rFonts w:ascii="Cambria Math" w:hAnsi="Cambria Math" w:cs="Arial"/>
        </w:rPr>
        <w:t xml:space="preserve"> </w:t>
      </w:r>
      <w:r w:rsidRPr="00AA0D79">
        <w:rPr>
          <w:rFonts w:ascii="Cambria Math" w:hAnsi="Cambria Math" w:cs="Arial"/>
        </w:rPr>
        <w:t xml:space="preserve">Her total dollar gain is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29" type="#_x0000_t75" style="width:138.7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76F&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A376F&quot;&gt;&lt;m:oMathPara&gt;&lt;m:oMath&gt;&lt;m:r&gt;&lt;w:rPr&gt;&lt;w:rFonts w:ascii=&quot;Cambria Math&quot; w:h-ansi=&quot;Cambria Math&quot; w:cs=&quot;Arial&quot;/&gt;&lt;wx:font wx:val=&quot;Cambria Math&quot;/&gt;&lt;w:i/&gt;&lt;/w:rPr&gt;&lt;m:t&gt;$1000Ã—0.06Ã—20=$1,2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30" type="#_x0000_t75" style="width:138.75pt;height:13.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76F&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A376F&quot;&gt;&lt;m:oMathPara&gt;&lt;m:oMath&gt;&lt;m:r&gt;&lt;w:rPr&gt;&lt;w:rFonts w:ascii=&quot;Cambria Math&quot; w:h-ansi=&quot;Cambria Math&quot; w:cs=&quot;Arial&quot;/&gt;&lt;wx:font wx:val=&quot;Cambria Math&quot;/&gt;&lt;w:i/&gt;&lt;/w:rPr&gt;&lt;m:t&gt;$1000Ã—0.06Ã—20=$1,2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0" o:title="" chromakey="white"/>
          </v:shape>
        </w:pict>
      </w:r>
      <w:r w:rsidRPr="00922F86">
        <w:rPr>
          <w:rFonts w:ascii="Cambria Math" w:hAnsi="Cambria Math" w:cs="Arial"/>
        </w:rPr>
        <w:fldChar w:fldCharType="end"/>
      </w:r>
      <w:r w:rsidRPr="00AA0D79">
        <w:rPr>
          <w:rFonts w:ascii="Cambria Math" w:hAnsi="Cambria Math" w:cs="Arial"/>
        </w:rPr>
        <w:t xml:space="preserve">. </w:t>
      </w:r>
      <w:r>
        <w:rPr>
          <w:rFonts w:ascii="Cambria Math" w:hAnsi="Cambria Math" w:cs="Arial"/>
        </w:rPr>
        <w:t xml:space="preserve"> </w:t>
      </w:r>
      <w:r w:rsidRPr="00AA0D79">
        <w:rPr>
          <w:rFonts w:ascii="Cambria Math" w:hAnsi="Cambria Math" w:cs="Arial"/>
        </w:rPr>
        <w:t xml:space="preserve">So her initial investment of $20,000 </w:t>
      </w:r>
      <w:r>
        <w:rPr>
          <w:rFonts w:ascii="Cambria Math" w:hAnsi="Cambria Math" w:cs="Arial"/>
        </w:rPr>
        <w:t xml:space="preserve">is now </w:t>
      </w:r>
      <w:r w:rsidRPr="00AA0D79">
        <w:rPr>
          <w:rFonts w:ascii="Cambria Math" w:hAnsi="Cambria Math" w:cs="Arial"/>
        </w:rPr>
        <w:t>worth $21,200</w:t>
      </w:r>
      <w:r>
        <w:rPr>
          <w:rFonts w:ascii="Cambria Math" w:hAnsi="Cambria Math" w:cs="Arial"/>
        </w:rPr>
        <w:t>, ignoring the impact of inflation</w:t>
      </w:r>
      <w:r w:rsidRPr="00AA0D79">
        <w:rPr>
          <w:rFonts w:ascii="Cambria Math" w:hAnsi="Cambria Math" w:cs="Arial"/>
        </w:rPr>
        <w:t>.</w:t>
      </w:r>
    </w:p>
    <w:p w:rsidR="00CC697D" w:rsidRPr="00AA0D79" w:rsidRDefault="00CC697D" w:rsidP="006F00F4">
      <w:pPr>
        <w:pStyle w:val="ListParagraph"/>
        <w:spacing w:after="0"/>
        <w:ind w:left="1530"/>
        <w:rPr>
          <w:rFonts w:ascii="Cambria Math" w:hAnsi="Cambria Math" w:cs="Arial"/>
        </w:rPr>
      </w:pPr>
    </w:p>
    <w:p w:rsidR="00CC697D" w:rsidRPr="00AA0D79" w:rsidRDefault="00CC697D" w:rsidP="00A77049">
      <w:pPr>
        <w:pStyle w:val="ListParagraph"/>
        <w:numPr>
          <w:ilvl w:val="0"/>
          <w:numId w:val="1"/>
        </w:numPr>
        <w:rPr>
          <w:rFonts w:ascii="Cambria Math" w:hAnsi="Cambria Math" w:cs="Arial"/>
        </w:rPr>
      </w:pPr>
    </w:p>
    <w:p w:rsidR="00CC697D" w:rsidRDefault="00CC697D" w:rsidP="00A77049">
      <w:pPr>
        <w:pStyle w:val="ListParagraph"/>
        <w:numPr>
          <w:ilvl w:val="1"/>
          <w:numId w:val="1"/>
        </w:numPr>
        <w:spacing w:after="0"/>
        <w:rPr>
          <w:rFonts w:ascii="Cambria Math" w:hAnsi="Cambria Math" w:cs="Arial"/>
        </w:rPr>
      </w:pPr>
      <w:r w:rsidRPr="009A47F1">
        <w:rPr>
          <w:rFonts w:ascii="Cambria Math" w:hAnsi="Cambria Math" w:cs="Arial"/>
        </w:rPr>
        <w:t xml:space="preserve">The simple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31"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0EA7&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50EA7&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32"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0EA7&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50EA7&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33"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1947&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8194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34"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1947&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68194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w:t>
      </w:r>
      <w:r w:rsidRPr="009A47F1">
        <w:rPr>
          <w:rFonts w:ascii="Cambria Math" w:hAnsi="Cambria Math" w:cs="Arial"/>
        </w:rPr>
        <w:t xml:space="preserve">represents the price in the base </w:t>
      </w:r>
      <w:r>
        <w:rPr>
          <w:rFonts w:ascii="Cambria Math" w:hAnsi="Cambria Math" w:cs="Arial"/>
        </w:rPr>
        <w:t>month October, 2009.</w:t>
      </w:r>
    </w:p>
    <w:p w:rsidR="00CC697D" w:rsidRPr="00AA0D79" w:rsidRDefault="00CC697D" w:rsidP="00B32E1A">
      <w:pPr>
        <w:pStyle w:val="ListParagraph"/>
        <w:spacing w:after="0"/>
        <w:ind w:left="1530"/>
        <w:rPr>
          <w:rFonts w:ascii="Cambria Math" w:hAnsi="Cambria Math" w:cs="Arial"/>
        </w:rPr>
      </w:pPr>
    </w:p>
    <w:tbl>
      <w:tblPr>
        <w:tblW w:w="742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20"/>
        <w:gridCol w:w="2600"/>
        <w:gridCol w:w="3600"/>
      </w:tblGrid>
      <w:tr w:rsidR="00CC697D" w:rsidRPr="00922F86" w:rsidTr="00B32E1A">
        <w:trPr>
          <w:trHeight w:val="144"/>
          <w:jc w:val="center"/>
        </w:trPr>
        <w:tc>
          <w:tcPr>
            <w:tcW w:w="122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bCs/>
              </w:rPr>
              <w:t>Date</w:t>
            </w:r>
          </w:p>
        </w:tc>
        <w:tc>
          <w:tcPr>
            <w:tcW w:w="260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bCs/>
              </w:rPr>
              <w:t>Adjusted  Close Price</w:t>
            </w:r>
          </w:p>
        </w:tc>
        <w:tc>
          <w:tcPr>
            <w:tcW w:w="3600" w:type="dxa"/>
            <w:noWrap/>
            <w:vAlign w:val="bottom"/>
          </w:tcPr>
          <w:p w:rsidR="00CC697D" w:rsidRPr="00B32E1A" w:rsidRDefault="00CC697D" w:rsidP="00B32E1A">
            <w:pPr>
              <w:spacing w:after="0" w:line="240" w:lineRule="auto"/>
              <w:jc w:val="center"/>
              <w:rPr>
                <w:rFonts w:ascii="Cambria Math" w:hAnsi="Cambria Math" w:cs="Calibri"/>
              </w:rPr>
            </w:pPr>
            <w:r w:rsidRPr="00B32E1A">
              <w:rPr>
                <w:rFonts w:ascii="Cambria Math" w:hAnsi="Cambria Math" w:cs="Calibri"/>
              </w:rPr>
              <w:t>Simple price index (Base</w:t>
            </w:r>
            <w:r>
              <w:rPr>
                <w:rFonts w:ascii="Cambria Math" w:hAnsi="Cambria Math" w:cs="Calibri"/>
              </w:rPr>
              <w:t xml:space="preserve"> = </w:t>
            </w:r>
            <w:r w:rsidRPr="00B32E1A">
              <w:rPr>
                <w:rFonts w:ascii="Cambria Math" w:hAnsi="Cambria Math" w:cs="Calibri"/>
              </w:rPr>
              <w:t>Oct 09)</w:t>
            </w:r>
          </w:p>
        </w:tc>
      </w:tr>
      <w:tr w:rsidR="00CC697D" w:rsidRPr="00922F86" w:rsidTr="00B32E1A">
        <w:trPr>
          <w:trHeight w:val="144"/>
          <w:jc w:val="center"/>
        </w:trPr>
        <w:tc>
          <w:tcPr>
            <w:tcW w:w="122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Oct-09</w:t>
            </w:r>
          </w:p>
        </w:tc>
        <w:tc>
          <w:tcPr>
            <w:tcW w:w="260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78.89</w:t>
            </w:r>
          </w:p>
        </w:tc>
        <w:tc>
          <w:tcPr>
            <w:tcW w:w="3600" w:type="dxa"/>
            <w:noWrap/>
            <w:vAlign w:val="bottom"/>
          </w:tcPr>
          <w:p w:rsidR="00CC697D" w:rsidRPr="00B32E1A" w:rsidRDefault="00CC697D" w:rsidP="00B5015F">
            <w:pPr>
              <w:spacing w:after="0" w:line="240" w:lineRule="auto"/>
              <w:jc w:val="center"/>
              <w:rPr>
                <w:rFonts w:ascii="Cambria Math" w:hAnsi="Cambria Math" w:cs="Calibri"/>
              </w:rPr>
            </w:pPr>
            <w:r w:rsidRPr="00B32E1A">
              <w:rPr>
                <w:rFonts w:ascii="Cambria Math" w:hAnsi="Cambria Math" w:cs="Calibri"/>
              </w:rPr>
              <w:t>100.00</w:t>
            </w:r>
          </w:p>
        </w:tc>
      </w:tr>
      <w:tr w:rsidR="00CC697D" w:rsidRPr="00922F86" w:rsidTr="00B32E1A">
        <w:trPr>
          <w:trHeight w:val="144"/>
          <w:jc w:val="center"/>
        </w:trPr>
        <w:tc>
          <w:tcPr>
            <w:tcW w:w="122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Nov-09</w:t>
            </w:r>
          </w:p>
        </w:tc>
        <w:tc>
          <w:tcPr>
            <w:tcW w:w="260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78.54</w:t>
            </w:r>
          </w:p>
        </w:tc>
        <w:tc>
          <w:tcPr>
            <w:tcW w:w="3600" w:type="dxa"/>
            <w:noWrap/>
            <w:vAlign w:val="bottom"/>
          </w:tcPr>
          <w:p w:rsidR="00CC697D" w:rsidRPr="00B32E1A" w:rsidRDefault="00CC697D" w:rsidP="00B5015F">
            <w:pPr>
              <w:spacing w:after="0" w:line="240" w:lineRule="auto"/>
              <w:jc w:val="center"/>
              <w:rPr>
                <w:rFonts w:ascii="Cambria Math" w:hAnsi="Cambria Math" w:cs="Calibri"/>
              </w:rPr>
            </w:pPr>
            <w:r w:rsidRPr="00B32E1A">
              <w:rPr>
                <w:rFonts w:ascii="Cambria Math" w:hAnsi="Cambria Math" w:cs="Calibri"/>
              </w:rPr>
              <w:t>99.56</w:t>
            </w:r>
          </w:p>
        </w:tc>
      </w:tr>
      <w:tr w:rsidR="00CC697D" w:rsidRPr="00922F86" w:rsidTr="00B32E1A">
        <w:trPr>
          <w:trHeight w:val="144"/>
          <w:jc w:val="center"/>
        </w:trPr>
        <w:tc>
          <w:tcPr>
            <w:tcW w:w="122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Dec-09</w:t>
            </w:r>
          </w:p>
        </w:tc>
        <w:tc>
          <w:tcPr>
            <w:tcW w:w="260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84.16</w:t>
            </w:r>
          </w:p>
        </w:tc>
        <w:tc>
          <w:tcPr>
            <w:tcW w:w="3600" w:type="dxa"/>
            <w:noWrap/>
            <w:vAlign w:val="bottom"/>
          </w:tcPr>
          <w:p w:rsidR="00CC697D" w:rsidRPr="00B32E1A" w:rsidRDefault="00CC697D" w:rsidP="00B5015F">
            <w:pPr>
              <w:spacing w:after="0" w:line="240" w:lineRule="auto"/>
              <w:jc w:val="center"/>
              <w:rPr>
                <w:rFonts w:ascii="Cambria Math" w:hAnsi="Cambria Math" w:cs="Calibri"/>
              </w:rPr>
            </w:pPr>
            <w:r w:rsidRPr="00B32E1A">
              <w:rPr>
                <w:rFonts w:ascii="Cambria Math" w:hAnsi="Cambria Math" w:cs="Calibri"/>
              </w:rPr>
              <w:t>106.68</w:t>
            </w:r>
          </w:p>
        </w:tc>
      </w:tr>
      <w:tr w:rsidR="00CC697D" w:rsidRPr="00922F86" w:rsidTr="00B32E1A">
        <w:trPr>
          <w:trHeight w:val="144"/>
          <w:jc w:val="center"/>
        </w:trPr>
        <w:tc>
          <w:tcPr>
            <w:tcW w:w="122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Jan-10</w:t>
            </w:r>
          </w:p>
        </w:tc>
        <w:tc>
          <w:tcPr>
            <w:tcW w:w="260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77.00</w:t>
            </w:r>
          </w:p>
        </w:tc>
        <w:tc>
          <w:tcPr>
            <w:tcW w:w="3600" w:type="dxa"/>
            <w:noWrap/>
            <w:vAlign w:val="bottom"/>
          </w:tcPr>
          <w:p w:rsidR="00CC697D" w:rsidRPr="00B32E1A" w:rsidRDefault="00CC697D" w:rsidP="00B5015F">
            <w:pPr>
              <w:spacing w:after="0" w:line="240" w:lineRule="auto"/>
              <w:jc w:val="center"/>
              <w:rPr>
                <w:rFonts w:ascii="Cambria Math" w:hAnsi="Cambria Math" w:cs="Calibri"/>
              </w:rPr>
            </w:pPr>
            <w:r w:rsidRPr="00B32E1A">
              <w:rPr>
                <w:rFonts w:ascii="Cambria Math" w:hAnsi="Cambria Math" w:cs="Calibri"/>
              </w:rPr>
              <w:t>97.60</w:t>
            </w:r>
          </w:p>
        </w:tc>
      </w:tr>
      <w:tr w:rsidR="00CC697D" w:rsidRPr="00922F86" w:rsidTr="00B32E1A">
        <w:trPr>
          <w:trHeight w:val="144"/>
          <w:jc w:val="center"/>
        </w:trPr>
        <w:tc>
          <w:tcPr>
            <w:tcW w:w="122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Feb-10</w:t>
            </w:r>
          </w:p>
        </w:tc>
        <w:tc>
          <w:tcPr>
            <w:tcW w:w="260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74.83</w:t>
            </w:r>
          </w:p>
        </w:tc>
        <w:tc>
          <w:tcPr>
            <w:tcW w:w="3600" w:type="dxa"/>
            <w:noWrap/>
            <w:vAlign w:val="bottom"/>
          </w:tcPr>
          <w:p w:rsidR="00CC697D" w:rsidRPr="00B32E1A" w:rsidRDefault="00CC697D" w:rsidP="00B5015F">
            <w:pPr>
              <w:spacing w:after="0" w:line="240" w:lineRule="auto"/>
              <w:jc w:val="center"/>
              <w:rPr>
                <w:rFonts w:ascii="Cambria Math" w:hAnsi="Cambria Math" w:cs="Calibri"/>
              </w:rPr>
            </w:pPr>
            <w:r w:rsidRPr="00B32E1A">
              <w:rPr>
                <w:rFonts w:ascii="Cambria Math" w:hAnsi="Cambria Math" w:cs="Calibri"/>
              </w:rPr>
              <w:t>94.85</w:t>
            </w:r>
          </w:p>
        </w:tc>
      </w:tr>
      <w:tr w:rsidR="00CC697D" w:rsidRPr="00922F86" w:rsidTr="00B32E1A">
        <w:trPr>
          <w:trHeight w:val="144"/>
          <w:jc w:val="center"/>
        </w:trPr>
        <w:tc>
          <w:tcPr>
            <w:tcW w:w="122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Mar-10</w:t>
            </w:r>
          </w:p>
        </w:tc>
        <w:tc>
          <w:tcPr>
            <w:tcW w:w="2600" w:type="dxa"/>
            <w:vAlign w:val="center"/>
          </w:tcPr>
          <w:p w:rsidR="00CC697D" w:rsidRPr="00B32E1A" w:rsidRDefault="00CC697D" w:rsidP="00B5015F">
            <w:pPr>
              <w:spacing w:after="0" w:line="240" w:lineRule="auto"/>
              <w:jc w:val="center"/>
              <w:rPr>
                <w:rFonts w:ascii="Cambria Math" w:hAnsi="Cambria Math"/>
              </w:rPr>
            </w:pPr>
            <w:r w:rsidRPr="00B32E1A">
              <w:rPr>
                <w:rFonts w:ascii="Cambria Math" w:hAnsi="Cambria Math"/>
              </w:rPr>
              <w:t>79.56</w:t>
            </w:r>
          </w:p>
        </w:tc>
        <w:tc>
          <w:tcPr>
            <w:tcW w:w="3600" w:type="dxa"/>
            <w:noWrap/>
            <w:vAlign w:val="bottom"/>
          </w:tcPr>
          <w:p w:rsidR="00CC697D" w:rsidRPr="00B32E1A" w:rsidRDefault="00CC697D" w:rsidP="00B5015F">
            <w:pPr>
              <w:spacing w:after="0" w:line="240" w:lineRule="auto"/>
              <w:jc w:val="center"/>
              <w:rPr>
                <w:rFonts w:ascii="Cambria Math" w:hAnsi="Cambria Math" w:cs="Calibri"/>
              </w:rPr>
            </w:pPr>
            <w:r w:rsidRPr="00B32E1A">
              <w:rPr>
                <w:rFonts w:ascii="Cambria Math" w:hAnsi="Cambria Math" w:cs="Calibri"/>
              </w:rPr>
              <w:t>100.85</w:t>
            </w:r>
          </w:p>
        </w:tc>
      </w:tr>
    </w:tbl>
    <w:p w:rsidR="00CC697D" w:rsidRPr="00AA0D79" w:rsidRDefault="00CC697D" w:rsidP="009908E4">
      <w:pPr>
        <w:pStyle w:val="ListParagraph"/>
        <w:spacing w:after="0"/>
        <w:ind w:left="1530"/>
        <w:rPr>
          <w:rFonts w:ascii="Cambria Math" w:hAnsi="Cambria Math" w:cs="Arial"/>
        </w:rPr>
      </w:pPr>
    </w:p>
    <w:p w:rsidR="00CC697D" w:rsidRPr="00137FD5" w:rsidRDefault="00CC697D" w:rsidP="00137FD5">
      <w:pPr>
        <w:pStyle w:val="ListParagraph"/>
        <w:numPr>
          <w:ilvl w:val="1"/>
          <w:numId w:val="1"/>
        </w:numPr>
        <w:spacing w:after="0"/>
        <w:rPr>
          <w:rFonts w:ascii="Cambria Math" w:hAnsi="Cambria Math" w:cs="Arial"/>
        </w:rPr>
      </w:pPr>
      <w:r w:rsidRPr="009A47F1">
        <w:rPr>
          <w:rFonts w:ascii="Cambria Math" w:hAnsi="Cambria Math" w:cs="Arial"/>
        </w:rPr>
        <w:t xml:space="preserve">The updated price index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35" type="#_x0000_t75" style="width:205.5pt;height:28.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3E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B33E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Oct 09)&lt;/m:t&gt;&lt;/m:r&gt;&lt;/m:num&gt;&lt;m:den&gt;&lt;m:r&gt;&lt;m:rPr&gt;&lt;m:sty m:val=&quot;p&quot;/&gt;&lt;/m:rPr&gt;&lt;w:rPr&gt;&lt;w:rFonts w:ascii=&quot;Cambria Math&quot; w:h-ansi=&quot;Cambria Math&quot; w:cs=&quot;Arial&quot;/&gt;&lt;wx:font wx:val=&quot;Cambria Math&quot;/&gt;&lt;/w:rPr&gt;&lt;m:t&gt;Old Index value of Jan 10 &lt;/m:t&gt;&lt;/m:r&gt;&lt;/m:den&gt;&lt;/m:f&gt;&lt;m:r&gt;&lt;m:rPr&gt;&lt;m:sty m:val=&quot;p&quot;/&gt;&lt;/m:rPr&gt;&lt;w:rPr&gt;&lt;w:rFonts w:ascii=&quot;Cambria Math&quot; w:h-ansi=&quot;Cambria Math&quot; w:cs=&quot;Arial&quot;/&gt;&lt;wx:font wx:val=&quot;Cambria Math&quot;/&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36" type="#_x0000_t75" style="width:205.5pt;height:28.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3E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B33E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Oct 09)&lt;/m:t&gt;&lt;/m:r&gt;&lt;/m:num&gt;&lt;m:den&gt;&lt;m:r&gt;&lt;m:rPr&gt;&lt;m:sty m:val=&quot;p&quot;/&gt;&lt;/m:rPr&gt;&lt;w:rPr&gt;&lt;w:rFonts w:ascii=&quot;Cambria Math&quot; w:h-ansi=&quot;Cambria Math&quot; w:cs=&quot;Arial&quot;/&gt;&lt;wx:font wx:val=&quot;Cambria Math&quot;/&gt;&lt;/w:rPr&gt;&lt;m:t&gt;Old Index value of Jan 10 &lt;/m:t&gt;&lt;/m:r&gt;&lt;/m:den&gt;&lt;/m:f&gt;&lt;m:r&gt;&lt;m:rPr&gt;&lt;m:sty m:val=&quot;p&quot;/&gt;&lt;/m:rPr&gt;&lt;w:rPr&gt;&lt;w:rFonts w:ascii=&quot;Cambria Math&quot; w:h-ansi=&quot;Cambria Math&quot; w:cs=&quot;Arial&quot;/&gt;&lt;wx:font wx:val=&quot;Cambria Math&quot;/&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1" o:title="" chromakey="white"/>
          </v:shape>
        </w:pict>
      </w:r>
      <w:r w:rsidRPr="00922F86">
        <w:rPr>
          <w:rFonts w:ascii="Cambria Math" w:hAnsi="Cambria Math" w:cs="Arial"/>
        </w:rPr>
        <w:fldChar w:fldCharType="end"/>
      </w:r>
      <w:r w:rsidRPr="009A47F1">
        <w:rPr>
          <w:rFonts w:ascii="Cambria Math" w:hAnsi="Cambria Math" w:cs="Arial"/>
        </w:rPr>
        <w:t>.</w:t>
      </w:r>
    </w:p>
    <w:p w:rsidR="00CC697D" w:rsidRPr="00AA0D79" w:rsidRDefault="00CC697D" w:rsidP="00406C90">
      <w:pPr>
        <w:spacing w:after="0"/>
        <w:ind w:left="1170"/>
        <w:rPr>
          <w:rFonts w:ascii="Cambria Math" w:hAnsi="Cambria Math" w:cs="Arial"/>
        </w:rPr>
      </w:pPr>
    </w:p>
    <w:tbl>
      <w:tblPr>
        <w:tblW w:w="7584"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20"/>
        <w:gridCol w:w="2620"/>
        <w:gridCol w:w="3744"/>
      </w:tblGrid>
      <w:tr w:rsidR="00CC697D" w:rsidRPr="00922F86" w:rsidTr="00B32E1A">
        <w:trPr>
          <w:trHeight w:val="20"/>
          <w:jc w:val="center"/>
        </w:trPr>
        <w:tc>
          <w:tcPr>
            <w:tcW w:w="12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bCs/>
              </w:rPr>
              <w:t>Date</w:t>
            </w:r>
          </w:p>
        </w:tc>
        <w:tc>
          <w:tcPr>
            <w:tcW w:w="26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bCs/>
              </w:rPr>
              <w:t>Adjusted  Close Price</w:t>
            </w:r>
          </w:p>
        </w:tc>
        <w:tc>
          <w:tcPr>
            <w:tcW w:w="3744" w:type="dxa"/>
            <w:noWrap/>
            <w:vAlign w:val="bottom"/>
          </w:tcPr>
          <w:p w:rsidR="00CC697D" w:rsidRPr="00B32E1A" w:rsidRDefault="00CC697D" w:rsidP="00B32E1A">
            <w:pPr>
              <w:spacing w:after="0" w:line="240" w:lineRule="auto"/>
              <w:jc w:val="center"/>
              <w:rPr>
                <w:rFonts w:ascii="Cambria Math" w:hAnsi="Cambria Math" w:cs="Calibri"/>
              </w:rPr>
            </w:pPr>
            <w:r>
              <w:rPr>
                <w:rFonts w:ascii="Cambria Math" w:hAnsi="Cambria Math" w:cs="Calibri"/>
              </w:rPr>
              <w:t xml:space="preserve">Updated </w:t>
            </w:r>
            <w:r w:rsidRPr="00B32E1A">
              <w:rPr>
                <w:rFonts w:ascii="Cambria Math" w:hAnsi="Cambria Math" w:cs="Calibri"/>
              </w:rPr>
              <w:t>index (Base = Jan 2010)</w:t>
            </w:r>
          </w:p>
        </w:tc>
      </w:tr>
      <w:tr w:rsidR="00CC697D" w:rsidRPr="00922F86" w:rsidTr="00B32E1A">
        <w:trPr>
          <w:trHeight w:val="20"/>
          <w:jc w:val="center"/>
        </w:trPr>
        <w:tc>
          <w:tcPr>
            <w:tcW w:w="12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Oct-09</w:t>
            </w:r>
          </w:p>
        </w:tc>
        <w:tc>
          <w:tcPr>
            <w:tcW w:w="26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78.89</w:t>
            </w:r>
          </w:p>
        </w:tc>
        <w:tc>
          <w:tcPr>
            <w:tcW w:w="3744" w:type="dxa"/>
            <w:noWrap/>
            <w:vAlign w:val="bottom"/>
          </w:tcPr>
          <w:p w:rsidR="00CC697D" w:rsidRPr="00B32E1A" w:rsidRDefault="00CC697D" w:rsidP="00170074">
            <w:pPr>
              <w:spacing w:after="0" w:line="240" w:lineRule="auto"/>
              <w:jc w:val="center"/>
              <w:rPr>
                <w:rFonts w:ascii="Cambria Math" w:hAnsi="Cambria Math" w:cs="Calibri"/>
              </w:rPr>
            </w:pPr>
            <w:r w:rsidRPr="00B32E1A">
              <w:rPr>
                <w:rFonts w:ascii="Cambria Math" w:hAnsi="Cambria Math" w:cs="Calibri"/>
              </w:rPr>
              <w:t>102.46</w:t>
            </w:r>
          </w:p>
        </w:tc>
      </w:tr>
      <w:tr w:rsidR="00CC697D" w:rsidRPr="00922F86" w:rsidTr="00B32E1A">
        <w:trPr>
          <w:trHeight w:val="20"/>
          <w:jc w:val="center"/>
        </w:trPr>
        <w:tc>
          <w:tcPr>
            <w:tcW w:w="12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Nov-09</w:t>
            </w:r>
          </w:p>
        </w:tc>
        <w:tc>
          <w:tcPr>
            <w:tcW w:w="26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78.54</w:t>
            </w:r>
          </w:p>
        </w:tc>
        <w:tc>
          <w:tcPr>
            <w:tcW w:w="3744" w:type="dxa"/>
            <w:noWrap/>
            <w:vAlign w:val="bottom"/>
          </w:tcPr>
          <w:p w:rsidR="00CC697D" w:rsidRPr="00B32E1A" w:rsidRDefault="00CC697D" w:rsidP="00170074">
            <w:pPr>
              <w:spacing w:after="0" w:line="240" w:lineRule="auto"/>
              <w:jc w:val="center"/>
              <w:rPr>
                <w:rFonts w:ascii="Cambria Math" w:hAnsi="Cambria Math" w:cs="Calibri"/>
              </w:rPr>
            </w:pPr>
            <w:r w:rsidRPr="00B32E1A">
              <w:rPr>
                <w:rFonts w:ascii="Cambria Math" w:hAnsi="Cambria Math" w:cs="Calibri"/>
              </w:rPr>
              <w:t>102.00</w:t>
            </w:r>
          </w:p>
        </w:tc>
      </w:tr>
      <w:tr w:rsidR="00CC697D" w:rsidRPr="00922F86" w:rsidTr="00B32E1A">
        <w:trPr>
          <w:trHeight w:val="20"/>
          <w:jc w:val="center"/>
        </w:trPr>
        <w:tc>
          <w:tcPr>
            <w:tcW w:w="12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Dec-09</w:t>
            </w:r>
          </w:p>
        </w:tc>
        <w:tc>
          <w:tcPr>
            <w:tcW w:w="26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84.16</w:t>
            </w:r>
          </w:p>
        </w:tc>
        <w:tc>
          <w:tcPr>
            <w:tcW w:w="3744" w:type="dxa"/>
            <w:noWrap/>
            <w:vAlign w:val="bottom"/>
          </w:tcPr>
          <w:p w:rsidR="00CC697D" w:rsidRPr="00B32E1A" w:rsidRDefault="00CC697D" w:rsidP="00170074">
            <w:pPr>
              <w:spacing w:after="0" w:line="240" w:lineRule="auto"/>
              <w:jc w:val="center"/>
              <w:rPr>
                <w:rFonts w:ascii="Cambria Math" w:hAnsi="Cambria Math" w:cs="Calibri"/>
              </w:rPr>
            </w:pPr>
            <w:r w:rsidRPr="00B32E1A">
              <w:rPr>
                <w:rFonts w:ascii="Cambria Math" w:hAnsi="Cambria Math" w:cs="Calibri"/>
              </w:rPr>
              <w:t>109.30</w:t>
            </w:r>
          </w:p>
        </w:tc>
      </w:tr>
      <w:tr w:rsidR="00CC697D" w:rsidRPr="00922F86" w:rsidTr="00B32E1A">
        <w:trPr>
          <w:trHeight w:val="20"/>
          <w:jc w:val="center"/>
        </w:trPr>
        <w:tc>
          <w:tcPr>
            <w:tcW w:w="12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Jan-10</w:t>
            </w:r>
          </w:p>
        </w:tc>
        <w:tc>
          <w:tcPr>
            <w:tcW w:w="26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77.00</w:t>
            </w:r>
          </w:p>
        </w:tc>
        <w:tc>
          <w:tcPr>
            <w:tcW w:w="3744" w:type="dxa"/>
            <w:noWrap/>
            <w:vAlign w:val="bottom"/>
          </w:tcPr>
          <w:p w:rsidR="00CC697D" w:rsidRPr="00B32E1A" w:rsidRDefault="00CC697D" w:rsidP="00170074">
            <w:pPr>
              <w:spacing w:after="0" w:line="240" w:lineRule="auto"/>
              <w:jc w:val="center"/>
              <w:rPr>
                <w:rFonts w:ascii="Cambria Math" w:hAnsi="Cambria Math" w:cs="Calibri"/>
              </w:rPr>
            </w:pPr>
            <w:r w:rsidRPr="00B32E1A">
              <w:rPr>
                <w:rFonts w:ascii="Cambria Math" w:hAnsi="Cambria Math" w:cs="Calibri"/>
              </w:rPr>
              <w:t>100.00</w:t>
            </w:r>
          </w:p>
        </w:tc>
      </w:tr>
      <w:tr w:rsidR="00CC697D" w:rsidRPr="00922F86" w:rsidTr="00B32E1A">
        <w:trPr>
          <w:trHeight w:val="20"/>
          <w:jc w:val="center"/>
        </w:trPr>
        <w:tc>
          <w:tcPr>
            <w:tcW w:w="12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Feb-10</w:t>
            </w:r>
          </w:p>
        </w:tc>
        <w:tc>
          <w:tcPr>
            <w:tcW w:w="26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74.83</w:t>
            </w:r>
          </w:p>
        </w:tc>
        <w:tc>
          <w:tcPr>
            <w:tcW w:w="3744" w:type="dxa"/>
            <w:noWrap/>
            <w:vAlign w:val="bottom"/>
          </w:tcPr>
          <w:p w:rsidR="00CC697D" w:rsidRPr="00B32E1A" w:rsidRDefault="00CC697D" w:rsidP="00170074">
            <w:pPr>
              <w:spacing w:after="0" w:line="240" w:lineRule="auto"/>
              <w:jc w:val="center"/>
              <w:rPr>
                <w:rFonts w:ascii="Cambria Math" w:hAnsi="Cambria Math" w:cs="Calibri"/>
              </w:rPr>
            </w:pPr>
            <w:r w:rsidRPr="00B32E1A">
              <w:rPr>
                <w:rFonts w:ascii="Cambria Math" w:hAnsi="Cambria Math" w:cs="Calibri"/>
              </w:rPr>
              <w:t>97.19</w:t>
            </w:r>
          </w:p>
        </w:tc>
      </w:tr>
      <w:tr w:rsidR="00CC697D" w:rsidRPr="00922F86" w:rsidTr="00B32E1A">
        <w:trPr>
          <w:trHeight w:val="20"/>
          <w:jc w:val="center"/>
        </w:trPr>
        <w:tc>
          <w:tcPr>
            <w:tcW w:w="12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Mar-10</w:t>
            </w:r>
          </w:p>
        </w:tc>
        <w:tc>
          <w:tcPr>
            <w:tcW w:w="2620" w:type="dxa"/>
            <w:vAlign w:val="center"/>
          </w:tcPr>
          <w:p w:rsidR="00CC697D" w:rsidRPr="00B32E1A" w:rsidRDefault="00CC697D" w:rsidP="00154F19">
            <w:pPr>
              <w:spacing w:after="0" w:line="240" w:lineRule="auto"/>
              <w:jc w:val="center"/>
              <w:rPr>
                <w:rFonts w:ascii="Cambria Math" w:hAnsi="Cambria Math"/>
              </w:rPr>
            </w:pPr>
            <w:r w:rsidRPr="00B32E1A">
              <w:rPr>
                <w:rFonts w:ascii="Cambria Math" w:hAnsi="Cambria Math"/>
              </w:rPr>
              <w:t>79.56</w:t>
            </w:r>
          </w:p>
        </w:tc>
        <w:tc>
          <w:tcPr>
            <w:tcW w:w="3744" w:type="dxa"/>
            <w:noWrap/>
            <w:vAlign w:val="bottom"/>
          </w:tcPr>
          <w:p w:rsidR="00CC697D" w:rsidRPr="00B32E1A" w:rsidRDefault="00CC697D" w:rsidP="00170074">
            <w:pPr>
              <w:spacing w:after="0" w:line="240" w:lineRule="auto"/>
              <w:jc w:val="center"/>
              <w:rPr>
                <w:rFonts w:ascii="Cambria Math" w:hAnsi="Cambria Math" w:cs="Calibri"/>
              </w:rPr>
            </w:pPr>
            <w:r w:rsidRPr="00B32E1A">
              <w:rPr>
                <w:rFonts w:ascii="Cambria Math" w:hAnsi="Cambria Math" w:cs="Calibri"/>
              </w:rPr>
              <w:t>103.33</w:t>
            </w:r>
          </w:p>
        </w:tc>
      </w:tr>
    </w:tbl>
    <w:p w:rsidR="00CC697D" w:rsidRPr="00AA0D79" w:rsidRDefault="00CC697D" w:rsidP="009908E4">
      <w:pPr>
        <w:pStyle w:val="ListParagraph"/>
        <w:spacing w:after="0"/>
        <w:ind w:left="1530"/>
        <w:rPr>
          <w:rFonts w:ascii="Cambria Math" w:hAnsi="Cambria Math" w:cs="Arial"/>
        </w:rPr>
      </w:pPr>
    </w:p>
    <w:p w:rsidR="00CC697D" w:rsidRDefault="00CC697D" w:rsidP="00B32E1A">
      <w:pPr>
        <w:pStyle w:val="ListParagraph"/>
        <w:numPr>
          <w:ilvl w:val="1"/>
          <w:numId w:val="1"/>
        </w:numPr>
        <w:spacing w:after="0"/>
        <w:ind w:left="1440" w:hanging="270"/>
        <w:rPr>
          <w:rFonts w:ascii="Cambria Math" w:hAnsi="Cambria Math" w:cs="Arial"/>
        </w:rPr>
      </w:pPr>
      <w:r>
        <w:rPr>
          <w:rFonts w:ascii="Cambria Math" w:hAnsi="Cambria Math" w:cs="Arial"/>
        </w:rPr>
        <w:t>Given the index value of 106.68 in December 09(Base = Oct 09), t</w:t>
      </w:r>
      <w:r w:rsidRPr="0078105D">
        <w:rPr>
          <w:rFonts w:ascii="Cambria Math" w:hAnsi="Cambria Math" w:cs="Arial"/>
        </w:rPr>
        <w:t xml:space="preserve">he percentage price </w:t>
      </w:r>
      <w:r>
        <w:rPr>
          <w:rFonts w:ascii="Cambria Math" w:hAnsi="Cambria Math" w:cs="Arial"/>
        </w:rPr>
        <w:t xml:space="preserve">increase from October 2009 to </w:t>
      </w:r>
      <w:r w:rsidRPr="0078105D">
        <w:rPr>
          <w:rFonts w:ascii="Cambria Math" w:hAnsi="Cambria Math" w:cs="Arial"/>
        </w:rPr>
        <w:t xml:space="preserve">December 2009 </w:t>
      </w:r>
      <w:r>
        <w:rPr>
          <w:rFonts w:ascii="Cambria Math" w:hAnsi="Cambria Math" w:cs="Arial"/>
        </w:rPr>
        <w:t xml:space="preserve">is 6.68%.  </w:t>
      </w:r>
    </w:p>
    <w:p w:rsidR="00CC697D" w:rsidRPr="00AA0D79" w:rsidRDefault="00CC697D" w:rsidP="00B32E1A">
      <w:pPr>
        <w:pStyle w:val="ListParagraph"/>
        <w:numPr>
          <w:ilvl w:val="1"/>
          <w:numId w:val="1"/>
        </w:numPr>
        <w:spacing w:after="0"/>
        <w:ind w:left="1440" w:hanging="270"/>
        <w:rPr>
          <w:rFonts w:ascii="Cambria Math" w:hAnsi="Cambria Math" w:cs="Arial"/>
        </w:rPr>
      </w:pPr>
      <w:r>
        <w:rPr>
          <w:rFonts w:ascii="Cambria Math" w:hAnsi="Cambria Math" w:cs="Arial"/>
        </w:rPr>
        <w:t>Given the index value of 103.33 in March 10 (Base = Jan 10), t</w:t>
      </w:r>
      <w:r w:rsidRPr="0078105D">
        <w:rPr>
          <w:rFonts w:ascii="Cambria Math" w:hAnsi="Cambria Math" w:cs="Arial"/>
        </w:rPr>
        <w:t xml:space="preserve">he percentage price </w:t>
      </w:r>
      <w:r>
        <w:rPr>
          <w:rFonts w:ascii="Cambria Math" w:hAnsi="Cambria Math" w:cs="Arial"/>
        </w:rPr>
        <w:t>increase from January 2010 to March 3.33%.</w:t>
      </w:r>
    </w:p>
    <w:p w:rsidR="00CC697D" w:rsidRPr="00AA0D79" w:rsidRDefault="00CC697D" w:rsidP="00604BED">
      <w:pPr>
        <w:spacing w:after="0"/>
        <w:ind w:left="1170"/>
        <w:rPr>
          <w:rFonts w:ascii="Cambria Math" w:hAnsi="Cambria Math" w:cs="Arial"/>
        </w:rPr>
      </w:pPr>
    </w:p>
    <w:p w:rsidR="00CC697D" w:rsidRPr="00AA0D79" w:rsidRDefault="00CC697D" w:rsidP="00A77049">
      <w:pPr>
        <w:pStyle w:val="ListParagraph"/>
        <w:numPr>
          <w:ilvl w:val="0"/>
          <w:numId w:val="1"/>
        </w:numPr>
        <w:rPr>
          <w:rFonts w:ascii="Cambria Math" w:hAnsi="Cambria Math" w:cs="Arial"/>
        </w:rPr>
      </w:pPr>
    </w:p>
    <w:p w:rsidR="00CC697D" w:rsidRDefault="00CC697D" w:rsidP="00A77049">
      <w:pPr>
        <w:pStyle w:val="ListParagraph"/>
        <w:numPr>
          <w:ilvl w:val="1"/>
          <w:numId w:val="1"/>
        </w:numPr>
        <w:spacing w:after="0"/>
        <w:rPr>
          <w:rFonts w:ascii="Cambria Math" w:hAnsi="Cambria Math" w:cs="Arial"/>
        </w:rPr>
      </w:pPr>
      <w:r w:rsidRPr="009A47F1">
        <w:rPr>
          <w:rFonts w:ascii="Cambria Math" w:hAnsi="Cambria Math" w:cs="Arial"/>
        </w:rPr>
        <w:t xml:space="preserve">The simple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37"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1888&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51888&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38"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1888&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51888&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39"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13A6&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B13A6&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40"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13A6&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B13A6&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w:t>
      </w:r>
      <w:r w:rsidRPr="009A47F1">
        <w:rPr>
          <w:rFonts w:ascii="Cambria Math" w:hAnsi="Cambria Math" w:cs="Arial"/>
        </w:rPr>
        <w:t>represents the price in the base year</w:t>
      </w:r>
      <w:r>
        <w:rPr>
          <w:rFonts w:ascii="Cambria Math" w:hAnsi="Cambria Math" w:cs="Arial"/>
        </w:rPr>
        <w:t xml:space="preserve"> 2002</w:t>
      </w:r>
      <w:r w:rsidRPr="009A47F1">
        <w:rPr>
          <w:rFonts w:ascii="Cambria Math" w:hAnsi="Cambria Math" w:cs="Arial"/>
        </w:rPr>
        <w:t>.</w:t>
      </w:r>
    </w:p>
    <w:p w:rsidR="00CC697D" w:rsidRDefault="00CC697D" w:rsidP="00AE3454">
      <w:pPr>
        <w:pStyle w:val="ListParagraph"/>
        <w:spacing w:after="0"/>
        <w:ind w:left="1530"/>
        <w:rPr>
          <w:rFonts w:ascii="Cambria Math" w:hAnsi="Cambria Math" w:cs="Arial"/>
        </w:rPr>
      </w:pPr>
    </w:p>
    <w:tbl>
      <w:tblPr>
        <w:tblW w:w="9946" w:type="dxa"/>
        <w:tblInd w:w="432" w:type="dxa"/>
        <w:tblLook w:val="00A0"/>
      </w:tblPr>
      <w:tblGrid>
        <w:gridCol w:w="1440"/>
        <w:gridCol w:w="940"/>
        <w:gridCol w:w="940"/>
        <w:gridCol w:w="941"/>
        <w:gridCol w:w="941"/>
        <w:gridCol w:w="941"/>
        <w:gridCol w:w="941"/>
        <w:gridCol w:w="941"/>
        <w:gridCol w:w="980"/>
        <w:gridCol w:w="941"/>
      </w:tblGrid>
      <w:tr w:rsidR="00CC697D" w:rsidRPr="00922F86" w:rsidTr="00AE3454">
        <w:trPr>
          <w:trHeight w:val="144"/>
        </w:trPr>
        <w:tc>
          <w:tcPr>
            <w:tcW w:w="1440" w:type="dxa"/>
            <w:tcBorders>
              <w:top w:val="single" w:sz="4" w:space="0" w:color="auto"/>
              <w:left w:val="single" w:sz="4" w:space="0" w:color="auto"/>
              <w:bottom w:val="single" w:sz="4" w:space="0" w:color="auto"/>
              <w:right w:val="single" w:sz="4" w:space="0" w:color="auto"/>
            </w:tcBorders>
            <w:shd w:val="clear" w:color="000000" w:fill="FFFFFF"/>
          </w:tcPr>
          <w:p w:rsidR="00CC697D" w:rsidRPr="00AE3454" w:rsidRDefault="00CC697D" w:rsidP="00AE3454">
            <w:pPr>
              <w:spacing w:after="0" w:line="240" w:lineRule="auto"/>
              <w:jc w:val="center"/>
              <w:rPr>
                <w:rFonts w:ascii="Cambria Math" w:hAnsi="Cambria Math"/>
              </w:rPr>
            </w:pPr>
            <w:r w:rsidRPr="00AE3454">
              <w:rPr>
                <w:rFonts w:ascii="Cambria Math" w:hAnsi="Cambria Math"/>
              </w:rPr>
              <w:t>Year</w:t>
            </w:r>
          </w:p>
        </w:tc>
        <w:tc>
          <w:tcPr>
            <w:tcW w:w="940" w:type="dxa"/>
            <w:tcBorders>
              <w:top w:val="single" w:sz="4" w:space="0" w:color="auto"/>
              <w:left w:val="single" w:sz="4" w:space="0" w:color="auto"/>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2002</w:t>
            </w:r>
          </w:p>
        </w:tc>
        <w:tc>
          <w:tcPr>
            <w:tcW w:w="940"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2003</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2004</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2005</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2006</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2007</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2008</w:t>
            </w:r>
          </w:p>
        </w:tc>
        <w:tc>
          <w:tcPr>
            <w:tcW w:w="980"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2009</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2010</w:t>
            </w:r>
          </w:p>
        </w:tc>
      </w:tr>
      <w:tr w:rsidR="00CC697D" w:rsidRPr="00922F86" w:rsidTr="00AE3454">
        <w:trPr>
          <w:trHeight w:val="144"/>
        </w:trPr>
        <w:tc>
          <w:tcPr>
            <w:tcW w:w="1440" w:type="dxa"/>
            <w:tcBorders>
              <w:top w:val="single" w:sz="4" w:space="0" w:color="auto"/>
              <w:left w:val="single" w:sz="4" w:space="0" w:color="auto"/>
              <w:bottom w:val="single" w:sz="4" w:space="0" w:color="auto"/>
              <w:right w:val="single" w:sz="4" w:space="0" w:color="auto"/>
            </w:tcBorders>
            <w:shd w:val="clear" w:color="000000" w:fill="FFFFFF"/>
          </w:tcPr>
          <w:p w:rsidR="00CC697D" w:rsidRPr="00AE3454" w:rsidRDefault="00CC697D" w:rsidP="00AE3454">
            <w:pPr>
              <w:spacing w:after="0" w:line="240" w:lineRule="auto"/>
              <w:jc w:val="center"/>
              <w:rPr>
                <w:rFonts w:ascii="Cambria Math" w:hAnsi="Cambria Math"/>
              </w:rPr>
            </w:pPr>
            <w:r w:rsidRPr="00AE3454">
              <w:rPr>
                <w:rFonts w:ascii="Cambria Math" w:hAnsi="Cambria Math"/>
              </w:rPr>
              <w:t>Price</w:t>
            </w:r>
          </w:p>
        </w:tc>
        <w:tc>
          <w:tcPr>
            <w:tcW w:w="940" w:type="dxa"/>
            <w:tcBorders>
              <w:top w:val="single" w:sz="4" w:space="0" w:color="auto"/>
              <w:left w:val="single" w:sz="4" w:space="0" w:color="auto"/>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3.2</w:t>
            </w:r>
          </w:p>
        </w:tc>
        <w:tc>
          <w:tcPr>
            <w:tcW w:w="940"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3.46</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3.51</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4.02</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4.18</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4.3</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4.59</w:t>
            </w:r>
          </w:p>
        </w:tc>
        <w:tc>
          <w:tcPr>
            <w:tcW w:w="980"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4.5</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4.7</w:t>
            </w:r>
          </w:p>
        </w:tc>
      </w:tr>
      <w:tr w:rsidR="00CC697D" w:rsidRPr="00922F86" w:rsidTr="00AE3454">
        <w:trPr>
          <w:trHeight w:val="144"/>
        </w:trPr>
        <w:tc>
          <w:tcPr>
            <w:tcW w:w="1440" w:type="dxa"/>
            <w:tcBorders>
              <w:top w:val="nil"/>
              <w:left w:val="single" w:sz="4" w:space="0" w:color="auto"/>
              <w:bottom w:val="single" w:sz="4" w:space="0" w:color="auto"/>
              <w:right w:val="single" w:sz="4" w:space="0" w:color="auto"/>
            </w:tcBorders>
            <w:shd w:val="clear" w:color="000000" w:fill="FFFFFF"/>
          </w:tcPr>
          <w:p w:rsidR="00CC697D" w:rsidRPr="00AE3454" w:rsidRDefault="00CC697D" w:rsidP="00AE3454">
            <w:pPr>
              <w:spacing w:after="0" w:line="240" w:lineRule="auto"/>
              <w:jc w:val="center"/>
              <w:rPr>
                <w:rFonts w:ascii="Cambria Math" w:hAnsi="Cambria Math"/>
              </w:rPr>
            </w:pPr>
            <w:r w:rsidRPr="00AE3454">
              <w:rPr>
                <w:rFonts w:ascii="Cambria Math" w:hAnsi="Cambria Math"/>
              </w:rPr>
              <w:t>Price Index</w:t>
            </w:r>
          </w:p>
        </w:tc>
        <w:tc>
          <w:tcPr>
            <w:tcW w:w="940" w:type="dxa"/>
            <w:tcBorders>
              <w:top w:val="nil"/>
              <w:left w:val="single" w:sz="4" w:space="0" w:color="auto"/>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100</w:t>
            </w:r>
          </w:p>
        </w:tc>
        <w:tc>
          <w:tcPr>
            <w:tcW w:w="940"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108.13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109.69</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125.63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130.63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134.38</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101</w:t>
            </w:r>
          </w:p>
        </w:tc>
        <w:tc>
          <w:tcPr>
            <w:tcW w:w="980"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140.63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146.88</w:t>
            </w:r>
          </w:p>
        </w:tc>
      </w:tr>
    </w:tbl>
    <w:p w:rsidR="00CC697D" w:rsidRPr="00AA0D79" w:rsidRDefault="00CC697D" w:rsidP="00951CAC">
      <w:pPr>
        <w:pStyle w:val="ListParagraph"/>
        <w:spacing w:after="0"/>
        <w:ind w:left="1530"/>
        <w:rPr>
          <w:rFonts w:ascii="Cambria Math" w:hAnsi="Cambria Math" w:cs="Arial"/>
        </w:rPr>
      </w:pPr>
    </w:p>
    <w:p w:rsidR="00CC697D" w:rsidRPr="00E404D7" w:rsidRDefault="00CC697D" w:rsidP="00AE3454">
      <w:pPr>
        <w:pStyle w:val="ListParagraph"/>
        <w:numPr>
          <w:ilvl w:val="1"/>
          <w:numId w:val="1"/>
        </w:numPr>
        <w:spacing w:after="0"/>
        <w:rPr>
          <w:rFonts w:ascii="Cambria Math" w:hAnsi="Cambria Math" w:cs="Arial"/>
          <w:color w:val="FF0000"/>
        </w:rPr>
      </w:pPr>
      <w:r w:rsidRPr="009A47F1">
        <w:rPr>
          <w:rFonts w:ascii="Cambria Math" w:hAnsi="Cambria Math" w:cs="Arial"/>
        </w:rPr>
        <w:t xml:space="preserve">The updated price index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41" type="#_x0000_t75" style="width:198.7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2112&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A211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2002)&lt;/m:t&gt;&lt;/m:r&gt;&lt;/m:num&gt;&lt;m:den&gt;&lt;m:r&gt;&lt;m:rPr&gt;&lt;m:sty m:val=&quot;p&quot;/&gt;&lt;/m:rPr&gt;&lt;w:rPr&gt;&lt;w:rFonts w:ascii=&quot;Cambria Math&quot; w:h-ansi=&quot;Cambria Math&quot; w:cs=&quot;Arial&quot;/&gt;&lt;wx:font wx:val=&quot;Cambria Math&quot;/&gt;&lt;/w:rPr&gt;&lt;m:t&gt;Old Index value of 2005&lt;/m:t&gt;&lt;/m:r&gt;&lt;/m:den&gt;&lt;/m:f&gt;&lt;m:r&gt;&lt;m:rPr&gt;&lt;m:sty m:val=&quot;p&quot;/&gt;&lt;/m:rPr&gt;&lt;w:rPr&gt;&lt;w:rFonts w:ascii=&quot;Cambria Math&quot; w:h-ansi=&quot;Cambria Math&quot; w:cs=&quot;Arial&quot;/&gt;&lt;wx:font wx:val=&quot;Cambria Math&quot;/&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2"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42" type="#_x0000_t75" style="width:198.75pt;height:27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2112&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A2112&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Old Index value (base = 2002)&lt;/m:t&gt;&lt;/m:r&gt;&lt;/m:num&gt;&lt;m:den&gt;&lt;m:r&gt;&lt;m:rPr&gt;&lt;m:sty m:val=&quot;p&quot;/&gt;&lt;/m:rPr&gt;&lt;w:rPr&gt;&lt;w:rFonts w:ascii=&quot;Cambria Math&quot; w:h-ansi=&quot;Cambria Math&quot; w:cs=&quot;Arial&quot;/&gt;&lt;wx:font wx:val=&quot;Cambria Math&quot;/&gt;&lt;/w:rPr&gt;&lt;m:t&gt;Old Index value of 2005&lt;/m:t&gt;&lt;/m:r&gt;&lt;/m:den&gt;&lt;/m:f&gt;&lt;m:r&gt;&lt;m:rPr&gt;&lt;m:sty m:val=&quot;p&quot;/&gt;&lt;/m:rPr&gt;&lt;w:rPr&gt;&lt;w:rFonts w:ascii=&quot;Cambria Math&quot; w:h-ansi=&quot;Cambria Math&quot; w:cs=&quot;Arial&quot;/&gt;&lt;wx:font wx:val=&quot;Cambria Math&quot;/&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2" o:title="" chromakey="white"/>
          </v:shape>
        </w:pict>
      </w:r>
      <w:r w:rsidRPr="00922F86">
        <w:rPr>
          <w:rFonts w:ascii="Cambria Math" w:hAnsi="Cambria Math" w:cs="Arial"/>
        </w:rPr>
        <w:fldChar w:fldCharType="end"/>
      </w:r>
      <w:r w:rsidRPr="009A47F1">
        <w:rPr>
          <w:rFonts w:ascii="Cambria Math" w:hAnsi="Cambria Math" w:cs="Arial"/>
        </w:rPr>
        <w:t>.</w:t>
      </w:r>
    </w:p>
    <w:p w:rsidR="00CC697D" w:rsidRDefault="00CC697D" w:rsidP="00951CAC">
      <w:pPr>
        <w:spacing w:after="0"/>
        <w:ind w:left="1170"/>
        <w:rPr>
          <w:rFonts w:ascii="Cambria Math" w:hAnsi="Cambria Math" w:cs="Arial"/>
        </w:rPr>
      </w:pPr>
    </w:p>
    <w:tbl>
      <w:tblPr>
        <w:tblW w:w="10234" w:type="dxa"/>
        <w:tblInd w:w="98" w:type="dxa"/>
        <w:tblLook w:val="00A0"/>
      </w:tblPr>
      <w:tblGrid>
        <w:gridCol w:w="1728"/>
        <w:gridCol w:w="940"/>
        <w:gridCol w:w="940"/>
        <w:gridCol w:w="941"/>
        <w:gridCol w:w="941"/>
        <w:gridCol w:w="941"/>
        <w:gridCol w:w="941"/>
        <w:gridCol w:w="941"/>
        <w:gridCol w:w="980"/>
        <w:gridCol w:w="941"/>
      </w:tblGrid>
      <w:tr w:rsidR="00CC697D" w:rsidRPr="00922F86" w:rsidTr="00AE3454">
        <w:trPr>
          <w:trHeight w:val="144"/>
        </w:trPr>
        <w:tc>
          <w:tcPr>
            <w:tcW w:w="1728" w:type="dxa"/>
            <w:tcBorders>
              <w:top w:val="single" w:sz="4" w:space="0" w:color="auto"/>
              <w:left w:val="single" w:sz="4" w:space="0" w:color="auto"/>
              <w:bottom w:val="single" w:sz="4" w:space="0" w:color="auto"/>
              <w:right w:val="single" w:sz="4" w:space="0" w:color="auto"/>
            </w:tcBorders>
            <w:shd w:val="clear" w:color="000000" w:fill="FFFFFF"/>
          </w:tcPr>
          <w:p w:rsidR="00CC697D" w:rsidRPr="00AE3454" w:rsidRDefault="00CC697D" w:rsidP="00AE3454">
            <w:pPr>
              <w:spacing w:after="0" w:line="240" w:lineRule="auto"/>
              <w:jc w:val="center"/>
              <w:rPr>
                <w:rFonts w:ascii="Cambria Math" w:hAnsi="Cambria Math"/>
              </w:rPr>
            </w:pPr>
            <w:r w:rsidRPr="00AE3454">
              <w:rPr>
                <w:rFonts w:ascii="Cambria Math" w:hAnsi="Cambria Math"/>
              </w:rPr>
              <w:t>Year</w:t>
            </w:r>
          </w:p>
        </w:tc>
        <w:tc>
          <w:tcPr>
            <w:tcW w:w="940" w:type="dxa"/>
            <w:tcBorders>
              <w:top w:val="single" w:sz="4" w:space="0" w:color="auto"/>
              <w:left w:val="single" w:sz="4" w:space="0" w:color="auto"/>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2002</w:t>
            </w:r>
          </w:p>
        </w:tc>
        <w:tc>
          <w:tcPr>
            <w:tcW w:w="940"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2003</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2004</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2005</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2006</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2007</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2008</w:t>
            </w:r>
          </w:p>
        </w:tc>
        <w:tc>
          <w:tcPr>
            <w:tcW w:w="980"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2009</w:t>
            </w:r>
          </w:p>
        </w:tc>
        <w:tc>
          <w:tcPr>
            <w:tcW w:w="941" w:type="dxa"/>
            <w:tcBorders>
              <w:top w:val="single" w:sz="4" w:space="0" w:color="auto"/>
              <w:left w:val="nil"/>
              <w:bottom w:val="single" w:sz="4" w:space="0" w:color="auto"/>
              <w:right w:val="single" w:sz="4" w:space="0" w:color="auto"/>
            </w:tcBorders>
            <w:shd w:val="clear" w:color="000000" w:fill="FFFFFF"/>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2010</w:t>
            </w:r>
          </w:p>
        </w:tc>
      </w:tr>
      <w:tr w:rsidR="00CC697D" w:rsidRPr="00922F86" w:rsidTr="00AE3454">
        <w:trPr>
          <w:trHeight w:val="144"/>
        </w:trPr>
        <w:tc>
          <w:tcPr>
            <w:tcW w:w="1728" w:type="dxa"/>
            <w:tcBorders>
              <w:top w:val="nil"/>
              <w:left w:val="single" w:sz="4" w:space="0" w:color="auto"/>
              <w:bottom w:val="single" w:sz="4" w:space="0" w:color="auto"/>
              <w:right w:val="single" w:sz="4" w:space="0" w:color="auto"/>
            </w:tcBorders>
            <w:shd w:val="clear" w:color="000000" w:fill="FFFFFF"/>
          </w:tcPr>
          <w:p w:rsidR="00CC697D" w:rsidRPr="00AE3454" w:rsidRDefault="00CC697D" w:rsidP="00AE3454">
            <w:pPr>
              <w:spacing w:after="0" w:line="240" w:lineRule="auto"/>
              <w:jc w:val="center"/>
              <w:rPr>
                <w:rFonts w:ascii="Cambria Math" w:hAnsi="Cambria Math"/>
              </w:rPr>
            </w:pPr>
            <w:r w:rsidRPr="00AE3454">
              <w:rPr>
                <w:rFonts w:ascii="Cambria Math" w:hAnsi="Cambria Math"/>
              </w:rPr>
              <w:t>Price Index</w:t>
            </w:r>
          </w:p>
        </w:tc>
        <w:tc>
          <w:tcPr>
            <w:tcW w:w="940" w:type="dxa"/>
            <w:tcBorders>
              <w:top w:val="nil"/>
              <w:left w:val="single" w:sz="4" w:space="0" w:color="auto"/>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100</w:t>
            </w:r>
          </w:p>
        </w:tc>
        <w:tc>
          <w:tcPr>
            <w:tcW w:w="940"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108.13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109.69</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125.63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130.63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134.38</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101</w:t>
            </w:r>
          </w:p>
        </w:tc>
        <w:tc>
          <w:tcPr>
            <w:tcW w:w="980"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140.63</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146.88</w:t>
            </w:r>
          </w:p>
        </w:tc>
      </w:tr>
      <w:tr w:rsidR="00CC697D" w:rsidRPr="00922F86" w:rsidTr="00AE3454">
        <w:trPr>
          <w:trHeight w:val="144"/>
        </w:trPr>
        <w:tc>
          <w:tcPr>
            <w:tcW w:w="1728" w:type="dxa"/>
            <w:tcBorders>
              <w:top w:val="nil"/>
              <w:left w:val="single" w:sz="4" w:space="0" w:color="auto"/>
              <w:bottom w:val="single" w:sz="4" w:space="0" w:color="auto"/>
              <w:right w:val="single" w:sz="4" w:space="0" w:color="auto"/>
            </w:tcBorders>
            <w:shd w:val="clear" w:color="000000" w:fill="FFFFFF"/>
          </w:tcPr>
          <w:p w:rsidR="00CC697D" w:rsidRPr="00AE3454" w:rsidRDefault="00CC697D" w:rsidP="00AE3454">
            <w:pPr>
              <w:spacing w:after="0" w:line="240" w:lineRule="auto"/>
              <w:jc w:val="center"/>
              <w:rPr>
                <w:rFonts w:ascii="Cambria Math" w:hAnsi="Cambria Math"/>
              </w:rPr>
            </w:pPr>
            <w:r w:rsidRPr="00AE3454">
              <w:rPr>
                <w:rFonts w:ascii="Cambria Math" w:hAnsi="Cambria Math"/>
              </w:rPr>
              <w:t>Updated Index</w:t>
            </w:r>
          </w:p>
        </w:tc>
        <w:tc>
          <w:tcPr>
            <w:tcW w:w="940" w:type="dxa"/>
            <w:tcBorders>
              <w:top w:val="nil"/>
              <w:left w:val="single" w:sz="4" w:space="0" w:color="auto"/>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79.60</w:t>
            </w:r>
          </w:p>
        </w:tc>
        <w:tc>
          <w:tcPr>
            <w:tcW w:w="940"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86.07</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87.31</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100.00</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103.98</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106.97</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80.40</w:t>
            </w:r>
          </w:p>
        </w:tc>
        <w:tc>
          <w:tcPr>
            <w:tcW w:w="980"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111.94</w:t>
            </w:r>
          </w:p>
        </w:tc>
        <w:tc>
          <w:tcPr>
            <w:tcW w:w="941" w:type="dxa"/>
            <w:tcBorders>
              <w:top w:val="nil"/>
              <w:left w:val="nil"/>
              <w:bottom w:val="single" w:sz="4" w:space="0" w:color="auto"/>
              <w:right w:val="single" w:sz="4" w:space="0" w:color="auto"/>
            </w:tcBorders>
            <w:shd w:val="clear" w:color="000000" w:fill="FFFFFF"/>
            <w:noWrap/>
            <w:vAlign w:val="bottom"/>
          </w:tcPr>
          <w:p w:rsidR="00CC697D" w:rsidRPr="00AE3454" w:rsidRDefault="00CC697D" w:rsidP="00AE3454">
            <w:pPr>
              <w:spacing w:after="0" w:line="240" w:lineRule="auto"/>
              <w:jc w:val="center"/>
              <w:rPr>
                <w:rFonts w:ascii="Cambria Math" w:hAnsi="Cambria Math"/>
              </w:rPr>
            </w:pPr>
            <w:r w:rsidRPr="00AE3454">
              <w:rPr>
                <w:rFonts w:ascii="Cambria Math" w:hAnsi="Cambria Math"/>
              </w:rPr>
              <w:t>116.92</w:t>
            </w:r>
          </w:p>
        </w:tc>
      </w:tr>
    </w:tbl>
    <w:p w:rsidR="00CC697D" w:rsidRPr="0078105D" w:rsidRDefault="00CC697D" w:rsidP="0078105D">
      <w:pPr>
        <w:spacing w:after="0"/>
        <w:rPr>
          <w:rFonts w:ascii="Cambria Math" w:hAnsi="Cambria Math" w:cs="Arial"/>
        </w:rPr>
      </w:pPr>
    </w:p>
    <w:p w:rsidR="00CC697D" w:rsidRPr="00AA0D79" w:rsidRDefault="00CC697D" w:rsidP="00A77049">
      <w:pPr>
        <w:pStyle w:val="ListParagraph"/>
        <w:numPr>
          <w:ilvl w:val="1"/>
          <w:numId w:val="1"/>
        </w:numPr>
        <w:spacing w:after="0"/>
        <w:rPr>
          <w:rFonts w:ascii="Cambria Math" w:hAnsi="Cambria Math" w:cs="Arial"/>
        </w:rPr>
      </w:pPr>
    </w:p>
    <w:p w:rsidR="00CC697D" w:rsidRPr="00AA0D79" w:rsidRDefault="00CC697D" w:rsidP="00951CAC">
      <w:pPr>
        <w:spacing w:after="0"/>
        <w:ind w:left="450" w:firstLine="720"/>
        <w:rPr>
          <w:rFonts w:ascii="Cambria Math" w:hAnsi="Cambria Math" w:cs="Arial"/>
        </w:rPr>
      </w:pPr>
      <w:r w:rsidRPr="005C6187">
        <w:rPr>
          <w:noProof/>
        </w:rPr>
        <w:object w:dxaOrig="6001" w:dyaOrig="2659">
          <v:shape id="Chart 1" o:spid="_x0000_i1243" type="#_x0000_t75" style="width:298.5pt;height:126.75pt;visibility:visible" o:ole="">
            <v:imagedata r:id="rId83" o:title="" croptop="-1651f" cropbottom="-838f" cropleft="-1256f" cropright="-1857f"/>
            <o:lock v:ext="edit" aspectratio="f"/>
          </v:shape>
          <o:OLEObject Type="Embed" ProgID="Excel.Sheet.8" ShapeID="Chart 1" DrawAspect="Content" ObjectID="_1401797971" r:id="rId84"/>
        </w:object>
      </w:r>
    </w:p>
    <w:p w:rsidR="00CC697D" w:rsidRDefault="00CC697D" w:rsidP="00E82050">
      <w:pPr>
        <w:spacing w:after="0"/>
        <w:ind w:left="1170"/>
        <w:rPr>
          <w:rFonts w:ascii="Cambria Math" w:hAnsi="Cambria Math"/>
        </w:rPr>
      </w:pPr>
    </w:p>
    <w:p w:rsidR="00CC697D" w:rsidRPr="00AE3454" w:rsidRDefault="00CC697D" w:rsidP="00E82050">
      <w:pPr>
        <w:spacing w:after="0"/>
        <w:ind w:left="1170"/>
        <w:rPr>
          <w:rFonts w:ascii="Cambria Math" w:hAnsi="Cambria Math" w:cs="Arial"/>
        </w:rPr>
      </w:pPr>
      <w:r>
        <w:rPr>
          <w:rFonts w:ascii="Cambria Math" w:hAnsi="Cambria Math"/>
        </w:rPr>
        <w:t xml:space="preserve">While </w:t>
      </w:r>
      <w:r w:rsidRPr="00AE3454">
        <w:rPr>
          <w:rFonts w:ascii="Cambria Math" w:hAnsi="Cambria Math"/>
        </w:rPr>
        <w:t xml:space="preserve">the units of the </w:t>
      </w:r>
      <w:r>
        <w:rPr>
          <w:rFonts w:ascii="Cambria Math" w:hAnsi="Cambria Math"/>
        </w:rPr>
        <w:t xml:space="preserve">two </w:t>
      </w:r>
      <w:r w:rsidRPr="00AE3454">
        <w:rPr>
          <w:rFonts w:ascii="Cambria Math" w:hAnsi="Cambria Math"/>
        </w:rPr>
        <w:t>graphs are different, the basic shape</w:t>
      </w:r>
      <w:r>
        <w:rPr>
          <w:rFonts w:ascii="Cambria Math" w:hAnsi="Cambria Math"/>
        </w:rPr>
        <w:t xml:space="preserve"> is similar</w:t>
      </w:r>
      <w:r w:rsidRPr="00AE3454">
        <w:rPr>
          <w:rFonts w:ascii="Cambria Math" w:hAnsi="Cambria Math"/>
        </w:rPr>
        <w:t>.  This shows that the main purpose of index numbers is to provide an easy interpretation of the changes of the series over time.</w:t>
      </w:r>
    </w:p>
    <w:p w:rsidR="00CC697D" w:rsidRPr="00AA0D79" w:rsidRDefault="00CC697D" w:rsidP="00951CAC">
      <w:pPr>
        <w:spacing w:after="0"/>
        <w:ind w:left="450" w:firstLine="720"/>
        <w:rPr>
          <w:rFonts w:ascii="Cambria Math" w:hAnsi="Cambria Math" w:cs="Arial"/>
        </w:rPr>
      </w:pPr>
    </w:p>
    <w:p w:rsidR="00CC697D" w:rsidRPr="00AA0D79" w:rsidRDefault="00CC697D" w:rsidP="00A20AFC">
      <w:pPr>
        <w:pStyle w:val="ListParagraph"/>
        <w:numPr>
          <w:ilvl w:val="0"/>
          <w:numId w:val="1"/>
        </w:numPr>
        <w:rPr>
          <w:rFonts w:ascii="Cambria Math" w:hAnsi="Cambria Math" w:cs="Arial"/>
          <w:b/>
        </w:rPr>
      </w:pPr>
    </w:p>
    <w:p w:rsidR="00CC697D" w:rsidRDefault="00CC697D" w:rsidP="00733C1C">
      <w:pPr>
        <w:pStyle w:val="ListParagraph"/>
        <w:numPr>
          <w:ilvl w:val="1"/>
          <w:numId w:val="1"/>
        </w:numPr>
        <w:spacing w:after="0"/>
        <w:rPr>
          <w:rFonts w:ascii="Cambria Math" w:hAnsi="Cambria Math" w:cs="Arial"/>
        </w:rPr>
      </w:pPr>
      <w:r w:rsidRPr="009A47F1">
        <w:rPr>
          <w:rFonts w:ascii="Cambria Math" w:hAnsi="Cambria Math" w:cs="Arial"/>
        </w:rPr>
        <w:t xml:space="preserve">The simple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44"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6F35&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56F35&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45"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6F35&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56F35&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46"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12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8012D&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47"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12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8012D&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w:t>
      </w:r>
      <w:r w:rsidRPr="009A47F1">
        <w:rPr>
          <w:rFonts w:ascii="Cambria Math" w:hAnsi="Cambria Math" w:cs="Arial"/>
        </w:rPr>
        <w:t>represents the price in the base year</w:t>
      </w:r>
      <w:r>
        <w:rPr>
          <w:rFonts w:ascii="Cambria Math" w:hAnsi="Cambria Math" w:cs="Arial"/>
        </w:rPr>
        <w:t xml:space="preserve"> 2009</w:t>
      </w:r>
      <w:r w:rsidRPr="009A47F1">
        <w:rPr>
          <w:rFonts w:ascii="Cambria Math" w:hAnsi="Cambria Math" w:cs="Arial"/>
        </w:rPr>
        <w:t xml:space="preserve">. </w:t>
      </w:r>
    </w:p>
    <w:p w:rsidR="00CC697D" w:rsidRPr="00733C1C" w:rsidRDefault="00CC697D" w:rsidP="00E82050">
      <w:pPr>
        <w:pStyle w:val="ListParagraph"/>
        <w:spacing w:after="0"/>
        <w:ind w:left="1530"/>
        <w:rPr>
          <w:rFonts w:ascii="Cambria Math" w:hAnsi="Cambria Math" w:cs="Arial"/>
        </w:rPr>
      </w:pPr>
    </w:p>
    <w:tbl>
      <w:tblPr>
        <w:tblW w:w="5185" w:type="dxa"/>
        <w:jc w:val="center"/>
        <w:tblInd w:w="93" w:type="dxa"/>
        <w:tblLook w:val="00A0"/>
      </w:tblPr>
      <w:tblGrid>
        <w:gridCol w:w="1150"/>
        <w:gridCol w:w="1340"/>
        <w:gridCol w:w="1337"/>
        <w:gridCol w:w="1358"/>
      </w:tblGrid>
      <w:tr w:rsidR="00CC697D" w:rsidRPr="00922F86" w:rsidTr="00F96A31">
        <w:trPr>
          <w:trHeight w:val="300"/>
          <w:jc w:val="center"/>
        </w:trPr>
        <w:tc>
          <w:tcPr>
            <w:tcW w:w="1150" w:type="dxa"/>
            <w:tcBorders>
              <w:top w:val="single" w:sz="4" w:space="0" w:color="auto"/>
              <w:left w:val="single" w:sz="4" w:space="0" w:color="auto"/>
              <w:bottom w:val="single" w:sz="4" w:space="0" w:color="auto"/>
              <w:right w:val="single" w:sz="4" w:space="0" w:color="auto"/>
            </w:tcBorders>
            <w:noWrap/>
            <w:vAlign w:val="bottom"/>
          </w:tcPr>
          <w:p w:rsidR="00CC697D" w:rsidRPr="00E82050" w:rsidRDefault="00CC697D" w:rsidP="00C97743">
            <w:pPr>
              <w:spacing w:after="0" w:line="240" w:lineRule="auto"/>
              <w:jc w:val="center"/>
              <w:rPr>
                <w:rFonts w:ascii="Cambria Math" w:hAnsi="Cambria Math" w:cs="Calibri"/>
              </w:rPr>
            </w:pPr>
          </w:p>
        </w:tc>
        <w:tc>
          <w:tcPr>
            <w:tcW w:w="4035" w:type="dxa"/>
            <w:gridSpan w:val="3"/>
            <w:tcBorders>
              <w:top w:val="single" w:sz="4" w:space="0" w:color="auto"/>
              <w:left w:val="nil"/>
              <w:bottom w:val="single" w:sz="4" w:space="0" w:color="auto"/>
              <w:right w:val="single" w:sz="4" w:space="0" w:color="auto"/>
            </w:tcBorders>
            <w:noWrap/>
            <w:vAlign w:val="bottom"/>
          </w:tcPr>
          <w:p w:rsidR="00CC697D" w:rsidRPr="00E82050" w:rsidRDefault="00CC697D" w:rsidP="00E82050">
            <w:pPr>
              <w:spacing w:after="0" w:line="240" w:lineRule="auto"/>
              <w:jc w:val="center"/>
              <w:rPr>
                <w:rFonts w:ascii="Cambria Math" w:hAnsi="Cambria Math" w:cs="Calibri"/>
              </w:rPr>
            </w:pPr>
            <w:r w:rsidRPr="00E82050">
              <w:rPr>
                <w:rFonts w:ascii="Cambria Math" w:hAnsi="Cambria Math" w:cs="Calibri"/>
              </w:rPr>
              <w:t>Simple Price Index (Base = 2009)</w:t>
            </w:r>
          </w:p>
        </w:tc>
      </w:tr>
      <w:tr w:rsidR="00CC697D" w:rsidRPr="00922F86" w:rsidTr="00F96A31">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Year</w:t>
            </w:r>
          </w:p>
        </w:tc>
        <w:tc>
          <w:tcPr>
            <w:tcW w:w="1340"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Product 1</w:t>
            </w:r>
          </w:p>
        </w:tc>
        <w:tc>
          <w:tcPr>
            <w:tcW w:w="1337"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Product 2</w:t>
            </w:r>
          </w:p>
        </w:tc>
        <w:tc>
          <w:tcPr>
            <w:tcW w:w="1358"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Product 3</w:t>
            </w:r>
          </w:p>
        </w:tc>
      </w:tr>
      <w:tr w:rsidR="00CC697D" w:rsidRPr="00922F86" w:rsidTr="00F96A31">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2009</w:t>
            </w:r>
          </w:p>
        </w:tc>
        <w:tc>
          <w:tcPr>
            <w:tcW w:w="1340"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100.00</w:t>
            </w:r>
          </w:p>
        </w:tc>
        <w:tc>
          <w:tcPr>
            <w:tcW w:w="1337"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100.00</w:t>
            </w:r>
          </w:p>
        </w:tc>
        <w:tc>
          <w:tcPr>
            <w:tcW w:w="1358"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100.00</w:t>
            </w:r>
          </w:p>
        </w:tc>
      </w:tr>
      <w:tr w:rsidR="00CC697D" w:rsidRPr="00922F86" w:rsidTr="00F96A31">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2010</w:t>
            </w:r>
          </w:p>
        </w:tc>
        <w:tc>
          <w:tcPr>
            <w:tcW w:w="1340"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105.26</w:t>
            </w:r>
          </w:p>
        </w:tc>
        <w:tc>
          <w:tcPr>
            <w:tcW w:w="1337"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97.87</w:t>
            </w:r>
          </w:p>
        </w:tc>
        <w:tc>
          <w:tcPr>
            <w:tcW w:w="1358"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106.67</w:t>
            </w:r>
          </w:p>
        </w:tc>
      </w:tr>
      <w:tr w:rsidR="00CC697D" w:rsidRPr="00922F86" w:rsidTr="00F96A31">
        <w:trPr>
          <w:trHeight w:val="315"/>
          <w:jc w:val="center"/>
        </w:trPr>
        <w:tc>
          <w:tcPr>
            <w:tcW w:w="1150" w:type="dxa"/>
            <w:tcBorders>
              <w:top w:val="nil"/>
              <w:left w:val="single" w:sz="4" w:space="0" w:color="auto"/>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2011</w:t>
            </w:r>
          </w:p>
        </w:tc>
        <w:tc>
          <w:tcPr>
            <w:tcW w:w="1340"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110.53</w:t>
            </w:r>
          </w:p>
        </w:tc>
        <w:tc>
          <w:tcPr>
            <w:tcW w:w="1337"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104.26</w:t>
            </w:r>
          </w:p>
        </w:tc>
        <w:tc>
          <w:tcPr>
            <w:tcW w:w="1358" w:type="dxa"/>
            <w:tcBorders>
              <w:top w:val="nil"/>
              <w:left w:val="nil"/>
              <w:bottom w:val="single" w:sz="4" w:space="0" w:color="auto"/>
              <w:right w:val="single" w:sz="4" w:space="0" w:color="auto"/>
            </w:tcBorders>
            <w:vAlign w:val="center"/>
          </w:tcPr>
          <w:p w:rsidR="00CC697D" w:rsidRPr="00E82050" w:rsidRDefault="00CC697D" w:rsidP="00F96A31">
            <w:pPr>
              <w:spacing w:after="0" w:line="240" w:lineRule="auto"/>
              <w:jc w:val="center"/>
              <w:rPr>
                <w:rFonts w:ascii="Cambria Math" w:hAnsi="Cambria Math"/>
              </w:rPr>
            </w:pPr>
            <w:r w:rsidRPr="00E82050">
              <w:rPr>
                <w:rFonts w:ascii="Cambria Math" w:hAnsi="Cambria Math"/>
              </w:rPr>
              <w:t>124.44</w:t>
            </w:r>
          </w:p>
        </w:tc>
      </w:tr>
    </w:tbl>
    <w:p w:rsidR="00CC697D" w:rsidRPr="00AA0D79" w:rsidRDefault="00CC697D" w:rsidP="00A20AFC">
      <w:pPr>
        <w:pStyle w:val="ListParagraph"/>
        <w:spacing w:after="0"/>
        <w:ind w:left="1530"/>
        <w:jc w:val="center"/>
        <w:rPr>
          <w:rFonts w:ascii="Cambria Math" w:hAnsi="Cambria Math" w:cs="Arial"/>
        </w:rPr>
      </w:pPr>
    </w:p>
    <w:p w:rsidR="00CC697D" w:rsidRPr="00AA0D79" w:rsidRDefault="00CC697D" w:rsidP="00A20AFC">
      <w:pPr>
        <w:pStyle w:val="ListParagraph"/>
        <w:spacing w:after="0"/>
        <w:ind w:left="1530"/>
        <w:rPr>
          <w:rFonts w:ascii="Cambria Math" w:hAnsi="Cambria Math" w:cs="Arial"/>
        </w:rPr>
      </w:pPr>
      <w:r>
        <w:rPr>
          <w:rFonts w:ascii="Cambria Math" w:hAnsi="Cambria Math" w:cs="Arial"/>
        </w:rPr>
        <w:t xml:space="preserve">Relative to 2009, the </w:t>
      </w:r>
      <w:r w:rsidRPr="00AA0D79">
        <w:rPr>
          <w:rFonts w:ascii="Cambria Math" w:hAnsi="Cambria Math" w:cs="Arial"/>
        </w:rPr>
        <w:t xml:space="preserve">price of Product 1 increased by 5.26% in 2010 and by 10.53% in 2011. For Product 2, </w:t>
      </w:r>
      <w:r>
        <w:rPr>
          <w:rFonts w:ascii="Cambria Math" w:hAnsi="Cambria Math" w:cs="Arial"/>
        </w:rPr>
        <w:t xml:space="preserve">relative to 2009, </w:t>
      </w:r>
      <w:r w:rsidRPr="00AA0D79">
        <w:rPr>
          <w:rFonts w:ascii="Cambria Math" w:hAnsi="Cambria Math" w:cs="Arial"/>
        </w:rPr>
        <w:t>it decreased by 2.13% in 2010</w:t>
      </w:r>
      <w:r>
        <w:rPr>
          <w:rFonts w:ascii="Cambria Math" w:hAnsi="Cambria Math" w:cs="Arial"/>
        </w:rPr>
        <w:t xml:space="preserve"> and increased </w:t>
      </w:r>
      <w:r w:rsidRPr="00AA0D79">
        <w:rPr>
          <w:rFonts w:ascii="Cambria Math" w:hAnsi="Cambria Math" w:cs="Arial"/>
        </w:rPr>
        <w:t xml:space="preserve">by 4.26% in 2011. </w:t>
      </w:r>
      <w:r>
        <w:rPr>
          <w:rFonts w:ascii="Cambria Math" w:hAnsi="Cambria Math" w:cs="Arial"/>
        </w:rPr>
        <w:t>Relative to 2009, t</w:t>
      </w:r>
      <w:r w:rsidRPr="00AA0D79">
        <w:rPr>
          <w:rFonts w:ascii="Cambria Math" w:hAnsi="Cambria Math" w:cs="Arial"/>
        </w:rPr>
        <w:t xml:space="preserve">he price index of Product 3 also shows </w:t>
      </w:r>
      <w:r>
        <w:rPr>
          <w:rFonts w:ascii="Cambria Math" w:hAnsi="Cambria Math" w:cs="Arial"/>
        </w:rPr>
        <w:t xml:space="preserve">the highest increases of 6.67% in 2010 and 24.44% in 2011.  </w:t>
      </w:r>
    </w:p>
    <w:p w:rsidR="00CC697D" w:rsidRPr="00E82050" w:rsidRDefault="00CC697D" w:rsidP="00733C1C">
      <w:pPr>
        <w:pStyle w:val="ListParagraph"/>
        <w:numPr>
          <w:ilvl w:val="1"/>
          <w:numId w:val="1"/>
        </w:numPr>
        <w:spacing w:after="0"/>
        <w:rPr>
          <w:rFonts w:ascii="Cambria Math" w:hAnsi="Cambria Math" w:cs="Arial"/>
        </w:rPr>
      </w:pPr>
      <w:r w:rsidRPr="009A47F1">
        <w:rPr>
          <w:rFonts w:ascii="Cambria Math" w:hAnsi="Cambria Math" w:cs="Arial"/>
        </w:rPr>
        <w:t xml:space="preserve">The unweighted aggregate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48"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7F1&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F17F1&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49"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7F1&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F17F1&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250"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A50&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25A50&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251"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A50&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25A50&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prices in the base year 200</w:t>
      </w:r>
      <w:r>
        <w:rPr>
          <w:rFonts w:ascii="Cambria Math" w:hAnsi="Cambria Math" w:cs="Arial"/>
          <w:color w:val="000000"/>
        </w:rPr>
        <w:t>9</w:t>
      </w:r>
      <w:r w:rsidRPr="009A47F1">
        <w:rPr>
          <w:rFonts w:ascii="Cambria Math" w:hAnsi="Cambria Math" w:cs="Arial"/>
          <w:color w:val="000000"/>
        </w:rPr>
        <w:t>.</w:t>
      </w:r>
    </w:p>
    <w:p w:rsidR="00CC697D" w:rsidRPr="00733C1C" w:rsidRDefault="00CC697D" w:rsidP="00E82050">
      <w:pPr>
        <w:pStyle w:val="ListParagraph"/>
        <w:spacing w:after="0"/>
        <w:ind w:left="1530"/>
        <w:rPr>
          <w:rFonts w:ascii="Cambria Math" w:hAnsi="Cambria Math" w:cs="Arial"/>
        </w:rPr>
      </w:pPr>
    </w:p>
    <w:tbl>
      <w:tblPr>
        <w:tblW w:w="606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80"/>
        <w:gridCol w:w="1720"/>
        <w:gridCol w:w="2765"/>
      </w:tblGrid>
      <w:tr w:rsidR="00CC697D" w:rsidRPr="00922F86" w:rsidTr="00367053">
        <w:trPr>
          <w:trHeight w:val="315"/>
          <w:jc w:val="center"/>
        </w:trPr>
        <w:tc>
          <w:tcPr>
            <w:tcW w:w="1580" w:type="dxa"/>
            <w:noWrap/>
            <w:vAlign w:val="center"/>
          </w:tcPr>
          <w:p w:rsidR="00CC697D" w:rsidRPr="00E82050" w:rsidRDefault="00CC697D" w:rsidP="00367053">
            <w:pPr>
              <w:spacing w:after="0" w:line="240" w:lineRule="auto"/>
              <w:jc w:val="center"/>
              <w:rPr>
                <w:rFonts w:ascii="Cambria Math" w:hAnsi="Cambria Math" w:cs="Calibri"/>
                <w:color w:val="000000"/>
              </w:rPr>
            </w:pPr>
            <w:r w:rsidRPr="00E82050">
              <w:rPr>
                <w:rFonts w:ascii="Cambria Math" w:hAnsi="Cambria Math" w:cs="Calibri"/>
                <w:color w:val="000000"/>
              </w:rPr>
              <w:t>Year</w:t>
            </w:r>
          </w:p>
        </w:tc>
        <w:tc>
          <w:tcPr>
            <w:tcW w:w="1720" w:type="dxa"/>
            <w:vAlign w:val="center"/>
          </w:tcPr>
          <w:p w:rsidR="00CC697D" w:rsidRPr="00E82050" w:rsidRDefault="00CC697D" w:rsidP="00C97743">
            <w:pPr>
              <w:spacing w:after="0" w:line="240" w:lineRule="auto"/>
              <w:jc w:val="center"/>
              <w:rPr>
                <w:rFonts w:ascii="Cambria Math" w:hAnsi="Cambria Math"/>
                <w:color w:val="000000"/>
              </w:rPr>
            </w:pPr>
            <w:r w:rsidRPr="00922F86">
              <w:rPr>
                <w:rFonts w:ascii="Cambria Math" w:hAnsi="Cambria Math"/>
                <w:color w:val="000000"/>
              </w:rPr>
              <w:fldChar w:fldCharType="begin"/>
            </w:r>
            <w:r w:rsidRPr="00922F86">
              <w:rPr>
                <w:rFonts w:ascii="Cambria Math" w:hAnsi="Cambria Math"/>
                <w:color w:val="000000"/>
              </w:rPr>
              <w:instrText xml:space="preserve"> QUOTE </w:instrText>
            </w:r>
            <w:r>
              <w:pict>
                <v:shape id="_x0000_i1252"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3FE5&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13FE5&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color w:val="000000"/>
              </w:rPr>
              <w:instrText xml:space="preserve"> </w:instrText>
            </w:r>
            <w:r w:rsidRPr="00922F86">
              <w:rPr>
                <w:rFonts w:ascii="Cambria Math" w:hAnsi="Cambria Math"/>
                <w:color w:val="000000"/>
              </w:rPr>
              <w:fldChar w:fldCharType="separate"/>
            </w:r>
            <w:r>
              <w:pict>
                <v:shape id="_x0000_i1253"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3FE5&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13FE5&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color w:val="000000"/>
              </w:rPr>
              <w:fldChar w:fldCharType="end"/>
            </w:r>
            <w:r w:rsidRPr="00E82050">
              <w:rPr>
                <w:rFonts w:ascii="Cambria Math" w:hAnsi="Cambria Math"/>
                <w:color w:val="000000"/>
              </w:rPr>
              <w:t xml:space="preserve"> </w:t>
            </w:r>
          </w:p>
        </w:tc>
        <w:tc>
          <w:tcPr>
            <w:tcW w:w="2765" w:type="dxa"/>
            <w:noWrap/>
            <w:vAlign w:val="bottom"/>
          </w:tcPr>
          <w:p w:rsidR="00CC697D" w:rsidRPr="00E82050" w:rsidRDefault="00CC697D" w:rsidP="00C97743">
            <w:pPr>
              <w:spacing w:after="0" w:line="240" w:lineRule="auto"/>
              <w:jc w:val="center"/>
              <w:rPr>
                <w:rFonts w:ascii="Cambria Math" w:hAnsi="Cambria Math" w:cs="Calibri"/>
                <w:color w:val="000000"/>
              </w:rPr>
            </w:pPr>
            <w:r w:rsidRPr="00E82050">
              <w:rPr>
                <w:rFonts w:ascii="Cambria Math" w:hAnsi="Cambria Math" w:cs="Calibri"/>
                <w:color w:val="000000"/>
              </w:rPr>
              <w:t>Unweighted aggregate</w:t>
            </w:r>
          </w:p>
          <w:p w:rsidR="00CC697D" w:rsidRPr="00E82050" w:rsidRDefault="00CC697D" w:rsidP="00C97743">
            <w:pPr>
              <w:spacing w:after="0" w:line="240" w:lineRule="auto"/>
              <w:jc w:val="center"/>
              <w:rPr>
                <w:rFonts w:ascii="Cambria Math" w:hAnsi="Cambria Math" w:cs="Calibri"/>
                <w:color w:val="000000"/>
              </w:rPr>
            </w:pPr>
            <w:r w:rsidRPr="00E82050">
              <w:rPr>
                <w:rFonts w:ascii="Cambria Math" w:hAnsi="Cambria Math" w:cs="Calibri"/>
                <w:color w:val="000000"/>
              </w:rPr>
              <w:t>price index</w:t>
            </w:r>
          </w:p>
        </w:tc>
      </w:tr>
      <w:tr w:rsidR="00CC697D" w:rsidRPr="00922F86" w:rsidTr="00B77F5F">
        <w:trPr>
          <w:trHeight w:val="315"/>
          <w:jc w:val="center"/>
        </w:trPr>
        <w:tc>
          <w:tcPr>
            <w:tcW w:w="1580"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2009</w:t>
            </w:r>
          </w:p>
        </w:tc>
        <w:tc>
          <w:tcPr>
            <w:tcW w:w="1720"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177</w:t>
            </w:r>
          </w:p>
        </w:tc>
        <w:tc>
          <w:tcPr>
            <w:tcW w:w="2765"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100.00</w:t>
            </w:r>
          </w:p>
        </w:tc>
      </w:tr>
      <w:tr w:rsidR="00CC697D" w:rsidRPr="00922F86" w:rsidTr="00B77F5F">
        <w:trPr>
          <w:trHeight w:val="315"/>
          <w:jc w:val="center"/>
        </w:trPr>
        <w:tc>
          <w:tcPr>
            <w:tcW w:w="1580"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2010</w:t>
            </w:r>
          </w:p>
        </w:tc>
        <w:tc>
          <w:tcPr>
            <w:tcW w:w="1720"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180</w:t>
            </w:r>
          </w:p>
        </w:tc>
        <w:tc>
          <w:tcPr>
            <w:tcW w:w="2765"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101.69</w:t>
            </w:r>
          </w:p>
        </w:tc>
      </w:tr>
      <w:tr w:rsidR="00CC697D" w:rsidRPr="00922F86" w:rsidTr="00B77F5F">
        <w:trPr>
          <w:trHeight w:val="315"/>
          <w:jc w:val="center"/>
        </w:trPr>
        <w:tc>
          <w:tcPr>
            <w:tcW w:w="1580"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2011</w:t>
            </w:r>
          </w:p>
        </w:tc>
        <w:tc>
          <w:tcPr>
            <w:tcW w:w="1720"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196</w:t>
            </w:r>
          </w:p>
        </w:tc>
        <w:tc>
          <w:tcPr>
            <w:tcW w:w="2765" w:type="dxa"/>
            <w:noWrap/>
            <w:vAlign w:val="bottom"/>
          </w:tcPr>
          <w:p w:rsidR="00CC697D" w:rsidRPr="00E82050" w:rsidRDefault="00CC697D" w:rsidP="00B77F5F">
            <w:pPr>
              <w:spacing w:after="0" w:line="240" w:lineRule="auto"/>
              <w:jc w:val="center"/>
              <w:rPr>
                <w:rFonts w:ascii="Cambria Math" w:hAnsi="Cambria Math" w:cs="Calibri"/>
                <w:color w:val="000000"/>
              </w:rPr>
            </w:pPr>
            <w:r w:rsidRPr="00E82050">
              <w:rPr>
                <w:rFonts w:ascii="Cambria Math" w:hAnsi="Cambria Math" w:cs="Calibri"/>
                <w:color w:val="000000"/>
              </w:rPr>
              <w:t>110.73</w:t>
            </w:r>
          </w:p>
        </w:tc>
      </w:tr>
    </w:tbl>
    <w:p w:rsidR="00CC697D" w:rsidRDefault="00CC697D" w:rsidP="00B147C4">
      <w:pPr>
        <w:spacing w:after="0"/>
        <w:ind w:left="1170"/>
        <w:jc w:val="center"/>
        <w:rPr>
          <w:rFonts w:ascii="Cambria Math" w:hAnsi="Cambria Math" w:cs="Arial"/>
        </w:rPr>
      </w:pPr>
    </w:p>
    <w:p w:rsidR="00CC697D" w:rsidRDefault="00CC697D" w:rsidP="004C2C64">
      <w:pPr>
        <w:spacing w:after="0"/>
        <w:ind w:left="1530"/>
        <w:rPr>
          <w:rFonts w:ascii="Cambria Math" w:hAnsi="Cambria Math" w:cs="Arial"/>
        </w:rPr>
      </w:pPr>
      <w:r>
        <w:rPr>
          <w:rFonts w:ascii="Cambria Math" w:hAnsi="Cambria Math" w:cs="Arial"/>
        </w:rPr>
        <w:t>Relative to 2009, the prices of the three products, increased by 1.69% in 2010 and by 10.73% in 2011.</w:t>
      </w:r>
    </w:p>
    <w:p w:rsidR="00CC697D" w:rsidRDefault="00CC697D" w:rsidP="00B147C4">
      <w:pPr>
        <w:pStyle w:val="ListParagraph"/>
        <w:spacing w:after="0"/>
        <w:ind w:left="1530"/>
        <w:jc w:val="center"/>
        <w:rPr>
          <w:rFonts w:ascii="Cambria Math" w:hAnsi="Cambria Math" w:cs="Arial"/>
        </w:rPr>
      </w:pPr>
    </w:p>
    <w:p w:rsidR="00CC697D" w:rsidRPr="00AA0D79" w:rsidRDefault="00CC697D" w:rsidP="00A20AFC">
      <w:pPr>
        <w:pStyle w:val="ListParagraph"/>
        <w:numPr>
          <w:ilvl w:val="0"/>
          <w:numId w:val="1"/>
        </w:numPr>
        <w:rPr>
          <w:rFonts w:ascii="Cambria Math" w:hAnsi="Cambria Math" w:cs="Arial"/>
          <w:b/>
        </w:rPr>
      </w:pPr>
    </w:p>
    <w:p w:rsidR="00CC697D" w:rsidRPr="004C2C64" w:rsidRDefault="00CC697D" w:rsidP="00A20AFC">
      <w:pPr>
        <w:pStyle w:val="ListParagraph"/>
        <w:numPr>
          <w:ilvl w:val="1"/>
          <w:numId w:val="1"/>
        </w:numPr>
        <w:spacing w:after="0"/>
        <w:rPr>
          <w:rFonts w:ascii="Cambria Math" w:hAnsi="Cambria Math" w:cs="Arial"/>
        </w:rPr>
      </w:pPr>
      <w:r w:rsidRPr="009A47F1">
        <w:rPr>
          <w:rFonts w:ascii="Cambria Math" w:hAnsi="Cambria Math" w:cs="Arial"/>
        </w:rPr>
        <w:t xml:space="preserve">The Laspeyres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54"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4C2&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664C2&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55"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4C2&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664C2&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256"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47B&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4147B&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257"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47B&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4147B&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quantities in the base period 200</w:t>
      </w:r>
      <w:r>
        <w:rPr>
          <w:rFonts w:ascii="Cambria Math" w:hAnsi="Cambria Math" w:cs="Arial"/>
          <w:color w:val="000000"/>
        </w:rPr>
        <w:t>9</w:t>
      </w:r>
      <w:r w:rsidRPr="009A47F1">
        <w:rPr>
          <w:rFonts w:ascii="Cambria Math" w:hAnsi="Cambria Math" w:cs="Arial"/>
          <w:color w:val="000000"/>
        </w:rPr>
        <w:t>.</w:t>
      </w:r>
    </w:p>
    <w:p w:rsidR="00CC697D" w:rsidRPr="00AA0D79" w:rsidRDefault="00CC697D" w:rsidP="004C2C64">
      <w:pPr>
        <w:pStyle w:val="ListParagraph"/>
        <w:spacing w:after="0"/>
        <w:ind w:left="1530"/>
        <w:rPr>
          <w:rFonts w:ascii="Cambria Math" w:hAnsi="Cambria Math" w:cs="Arial"/>
        </w:rPr>
      </w:pPr>
    </w:p>
    <w:tbl>
      <w:tblPr>
        <w:tblW w:w="4719" w:type="dxa"/>
        <w:jc w:val="center"/>
        <w:tblInd w:w="93" w:type="dxa"/>
        <w:tblLook w:val="00A0"/>
      </w:tblPr>
      <w:tblGrid>
        <w:gridCol w:w="1203"/>
        <w:gridCol w:w="1276"/>
        <w:gridCol w:w="2240"/>
      </w:tblGrid>
      <w:tr w:rsidR="00CC697D" w:rsidRPr="00922F86" w:rsidTr="00B77F5F">
        <w:trPr>
          <w:trHeight w:val="300"/>
          <w:jc w:val="center"/>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4C2C64" w:rsidRDefault="00CC697D" w:rsidP="00C97743">
            <w:pPr>
              <w:spacing w:after="0" w:line="240" w:lineRule="auto"/>
              <w:jc w:val="center"/>
              <w:rPr>
                <w:rFonts w:ascii="Cambria Math" w:hAnsi="Cambria Math" w:cs="Calibri"/>
              </w:rPr>
            </w:pPr>
            <w:r w:rsidRPr="004C2C64">
              <w:rPr>
                <w:rFonts w:ascii="Cambria Math" w:hAnsi="Cambria Math" w:cs="Calibri"/>
              </w:rPr>
              <w:t>Year</w:t>
            </w:r>
          </w:p>
        </w:tc>
        <w:tc>
          <w:tcPr>
            <w:tcW w:w="1276" w:type="dxa"/>
            <w:tcBorders>
              <w:top w:val="single" w:sz="4" w:space="0" w:color="auto"/>
              <w:left w:val="nil"/>
              <w:bottom w:val="single" w:sz="4" w:space="0" w:color="auto"/>
              <w:right w:val="single" w:sz="4" w:space="0" w:color="auto"/>
            </w:tcBorders>
            <w:noWrap/>
            <w:vAlign w:val="bottom"/>
          </w:tcPr>
          <w:p w:rsidR="00CC697D" w:rsidRPr="004C2C64" w:rsidRDefault="00CC697D" w:rsidP="00C97743">
            <w:pPr>
              <w:spacing w:after="0" w:line="240" w:lineRule="auto"/>
              <w:jc w:val="center"/>
              <w:rPr>
                <w:rFonts w:ascii="Cambria Math" w:hAnsi="Cambria Math" w:cs="Calibri"/>
              </w:rPr>
            </w:pPr>
            <w:r w:rsidRPr="00922F86">
              <w:rPr>
                <w:rFonts w:ascii="Cambria Math" w:hAnsi="Cambria Math" w:cs="Calibri"/>
              </w:rPr>
              <w:fldChar w:fldCharType="begin"/>
            </w:r>
            <w:r w:rsidRPr="00922F86">
              <w:rPr>
                <w:rFonts w:ascii="Cambria Math" w:hAnsi="Cambria Math" w:cs="Calibri"/>
              </w:rPr>
              <w:instrText xml:space="preserve"> QUOTE </w:instrText>
            </w:r>
            <w:r>
              <w:pict>
                <v:shape id="_x0000_i1258"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010&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47010&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rPr&gt;&lt;/m:ctrlPr&gt;&lt;/m:naryPr&gt;&lt;m:sub/&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p&lt;/m:t&gt;&lt;/m:r&gt;&lt;/m:e&gt;&lt;m:sub&gt;&lt;m:r&gt;&lt;w:rPr&gt;&lt;w:rFonts w:ascii=&quot;Cambria Math&quot; w:h-ansi=&quot;Cambria Math&quot;/&gt;&lt;wx:font wx:val=&quot;Cambria Math&quot;/&gt;&lt;w:i/&gt;&lt;/w:rPr&gt;&lt;m:t&gt;it&lt;/m:t&gt;&lt;/m:r&gt;&lt;/m:sub&gt;&lt;/m:sSub&gt;&lt;/m:e&gt;&lt;/m:nary&gt;&lt;m:sSub&gt;&lt;m:sSubPr&gt;&lt;m:ctrlPr&gt;&lt;w:rPr&gt;&lt;w:rFonts w:ascii=&quot;Cambria Math&quot; w:h-ansi=&quot;Cambria Math&quot; w:cs=&quot;Calibri&quot;/&gt;&lt;wx:font wx:val=&quot;Cambria Math&quot;/&gt;&lt;w:i/&gt;&lt;/w:rPr&gt;&lt;/m:ctrlPr&gt;&lt;/m:sSubPr&gt;&lt;m:e&gt;&lt;m:r&gt;&lt;w:rPr&gt;&lt;w:rFonts w:ascii=&quot;Cambria Math&quot; w:h-ansi=&quot;Cambria Math&quot; w:cs=&quot;Calibri&quot;/&gt;&lt;wx:font wx:val=&quot;Cambria Math&quot;/&gt;&lt;w:i/&gt;&lt;/w:rPr&gt;&lt;m:t&gt;q&lt;/m:t&gt;&lt;/m:r&gt;&lt;/m:e&gt;&lt;m:sub&gt;&lt;m:r&gt;&lt;w:rPr&gt;&lt;w:rFonts w:ascii=&quot;Cambria Math&quot; w:h-ansi=&quot;Cambria Math&quot; w:cs=&quot;Calibri&quot;/&gt;&lt;wx:font wx:val=&quot;Cambria Math&quot;/&gt;&lt;w:i/&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rPr>
              <w:instrText xml:space="preserve"> </w:instrText>
            </w:r>
            <w:r w:rsidRPr="00922F86">
              <w:rPr>
                <w:rFonts w:ascii="Cambria Math" w:hAnsi="Cambria Math" w:cs="Calibri"/>
              </w:rPr>
              <w:fldChar w:fldCharType="separate"/>
            </w:r>
            <w:r>
              <w:pict>
                <v:shape id="_x0000_i1259"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010&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47010&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rPr&gt;&lt;/m:ctrlPr&gt;&lt;/m:naryPr&gt;&lt;m:sub/&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p&lt;/m:t&gt;&lt;/m:r&gt;&lt;/m:e&gt;&lt;m:sub&gt;&lt;m:r&gt;&lt;w:rPr&gt;&lt;w:rFonts w:ascii=&quot;Cambria Math&quot; w:h-ansi=&quot;Cambria Math&quot;/&gt;&lt;wx:font wx:val=&quot;Cambria Math&quot;/&gt;&lt;w:i/&gt;&lt;/w:rPr&gt;&lt;m:t&gt;it&lt;/m:t&gt;&lt;/m:r&gt;&lt;/m:sub&gt;&lt;/m:sSub&gt;&lt;/m:e&gt;&lt;/m:nary&gt;&lt;m:sSub&gt;&lt;m:sSubPr&gt;&lt;m:ctrlPr&gt;&lt;w:rPr&gt;&lt;w:rFonts w:ascii=&quot;Cambria Math&quot; w:h-ansi=&quot;Cambria Math&quot; w:cs=&quot;Calibri&quot;/&gt;&lt;wx:font wx:val=&quot;Cambria Math&quot;/&gt;&lt;w:i/&gt;&lt;/w:rPr&gt;&lt;/m:ctrlPr&gt;&lt;/m:sSubPr&gt;&lt;m:e&gt;&lt;m:r&gt;&lt;w:rPr&gt;&lt;w:rFonts w:ascii=&quot;Cambria Math&quot; w:h-ansi=&quot;Cambria Math&quot; w:cs=&quot;Calibri&quot;/&gt;&lt;wx:font wx:val=&quot;Cambria Math&quot;/&gt;&lt;w:i/&gt;&lt;/w:rPr&gt;&lt;m:t&gt;q&lt;/m:t&gt;&lt;/m:r&gt;&lt;/m:e&gt;&lt;m:sub&gt;&lt;m:r&gt;&lt;w:rPr&gt;&lt;w:rFonts w:ascii=&quot;Cambria Math&quot; w:h-ansi=&quot;Cambria Math&quot; w:cs=&quot;Calibri&quot;/&gt;&lt;wx:font wx:val=&quot;Cambria Math&quot;/&gt;&lt;w:i/&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rPr>
              <w:fldChar w:fldCharType="end"/>
            </w:r>
            <w:r w:rsidRPr="004C2C64">
              <w:rPr>
                <w:rFonts w:ascii="Cambria Math" w:hAnsi="Cambria Math" w:cs="Calibri"/>
              </w:rPr>
              <w:t xml:space="preserve"> </w:t>
            </w:r>
          </w:p>
        </w:tc>
        <w:tc>
          <w:tcPr>
            <w:tcW w:w="2240" w:type="dxa"/>
            <w:tcBorders>
              <w:top w:val="single" w:sz="4" w:space="0" w:color="auto"/>
              <w:left w:val="nil"/>
              <w:bottom w:val="single" w:sz="4" w:space="0" w:color="auto"/>
              <w:right w:val="single" w:sz="4" w:space="0" w:color="auto"/>
            </w:tcBorders>
            <w:noWrap/>
            <w:vAlign w:val="bottom"/>
          </w:tcPr>
          <w:p w:rsidR="00CC697D" w:rsidRPr="004C2C64" w:rsidRDefault="00CC697D" w:rsidP="00C97743">
            <w:pPr>
              <w:spacing w:after="0" w:line="240" w:lineRule="auto"/>
              <w:jc w:val="center"/>
              <w:rPr>
                <w:rFonts w:ascii="Cambria Math" w:hAnsi="Cambria Math" w:cs="Calibri"/>
              </w:rPr>
            </w:pPr>
            <w:r w:rsidRPr="004C2C64">
              <w:rPr>
                <w:rFonts w:ascii="Cambria Math" w:hAnsi="Cambria Math" w:cs="Calibri"/>
              </w:rPr>
              <w:t>Laspeyres price index</w:t>
            </w:r>
          </w:p>
        </w:tc>
      </w:tr>
      <w:tr w:rsidR="00CC697D" w:rsidRPr="00922F86" w:rsidTr="00B77F5F">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4C2C64" w:rsidRDefault="00CC697D" w:rsidP="00B77F5F">
            <w:pPr>
              <w:spacing w:after="0" w:line="240" w:lineRule="auto"/>
              <w:rPr>
                <w:rFonts w:ascii="Cambria Math" w:hAnsi="Cambria Math" w:cs="Calibri"/>
              </w:rPr>
            </w:pPr>
            <w:r w:rsidRPr="004C2C64">
              <w:rPr>
                <w:rFonts w:ascii="Cambria Math" w:hAnsi="Cambria Math" w:cs="Calibri"/>
              </w:rPr>
              <w:t>2009</w:t>
            </w:r>
          </w:p>
        </w:tc>
        <w:tc>
          <w:tcPr>
            <w:tcW w:w="1276" w:type="dxa"/>
            <w:tcBorders>
              <w:top w:val="nil"/>
              <w:left w:val="nil"/>
              <w:bottom w:val="single" w:sz="4" w:space="0" w:color="auto"/>
              <w:right w:val="single" w:sz="4" w:space="0" w:color="auto"/>
            </w:tcBorders>
            <w:noWrap/>
            <w:vAlign w:val="bottom"/>
          </w:tcPr>
          <w:p w:rsidR="00CC697D" w:rsidRPr="004C2C64" w:rsidRDefault="00CC697D" w:rsidP="00B77F5F">
            <w:pPr>
              <w:spacing w:after="0" w:line="240" w:lineRule="auto"/>
              <w:jc w:val="center"/>
              <w:rPr>
                <w:rFonts w:ascii="Cambria Math" w:hAnsi="Cambria Math" w:cs="Calibri"/>
              </w:rPr>
            </w:pPr>
            <w:r w:rsidRPr="004C2C64">
              <w:rPr>
                <w:rFonts w:ascii="Cambria Math" w:hAnsi="Cambria Math" w:cs="Calibri"/>
              </w:rPr>
              <w:t>8588</w:t>
            </w:r>
          </w:p>
        </w:tc>
        <w:tc>
          <w:tcPr>
            <w:tcW w:w="2240" w:type="dxa"/>
            <w:tcBorders>
              <w:top w:val="nil"/>
              <w:left w:val="nil"/>
              <w:bottom w:val="single" w:sz="4" w:space="0" w:color="auto"/>
              <w:right w:val="single" w:sz="4" w:space="0" w:color="auto"/>
            </w:tcBorders>
            <w:noWrap/>
            <w:vAlign w:val="bottom"/>
          </w:tcPr>
          <w:p w:rsidR="00CC697D" w:rsidRPr="004C2C64" w:rsidRDefault="00CC697D" w:rsidP="00B77F5F">
            <w:pPr>
              <w:spacing w:after="0" w:line="240" w:lineRule="auto"/>
              <w:jc w:val="center"/>
              <w:rPr>
                <w:rFonts w:ascii="Cambria Math" w:hAnsi="Cambria Math" w:cs="Calibri"/>
              </w:rPr>
            </w:pPr>
            <w:r w:rsidRPr="004C2C64">
              <w:rPr>
                <w:rFonts w:ascii="Cambria Math" w:hAnsi="Cambria Math" w:cs="Calibri"/>
              </w:rPr>
              <w:t>100.00</w:t>
            </w:r>
          </w:p>
        </w:tc>
      </w:tr>
      <w:tr w:rsidR="00CC697D" w:rsidRPr="00922F86" w:rsidTr="00B77F5F">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4C2C64" w:rsidRDefault="00CC697D" w:rsidP="00B77F5F">
            <w:pPr>
              <w:spacing w:after="0" w:line="240" w:lineRule="auto"/>
              <w:rPr>
                <w:rFonts w:ascii="Cambria Math" w:hAnsi="Cambria Math" w:cs="Calibri"/>
              </w:rPr>
            </w:pPr>
            <w:r w:rsidRPr="004C2C64">
              <w:rPr>
                <w:rFonts w:ascii="Cambria Math" w:hAnsi="Cambria Math" w:cs="Calibri"/>
              </w:rPr>
              <w:t>2010</w:t>
            </w:r>
          </w:p>
        </w:tc>
        <w:tc>
          <w:tcPr>
            <w:tcW w:w="1276" w:type="dxa"/>
            <w:tcBorders>
              <w:top w:val="nil"/>
              <w:left w:val="nil"/>
              <w:bottom w:val="single" w:sz="4" w:space="0" w:color="auto"/>
              <w:right w:val="single" w:sz="4" w:space="0" w:color="auto"/>
            </w:tcBorders>
            <w:noWrap/>
            <w:vAlign w:val="bottom"/>
          </w:tcPr>
          <w:p w:rsidR="00CC697D" w:rsidRPr="004C2C64" w:rsidRDefault="00CC697D" w:rsidP="00B77F5F">
            <w:pPr>
              <w:spacing w:after="0" w:line="240" w:lineRule="auto"/>
              <w:jc w:val="center"/>
              <w:rPr>
                <w:rFonts w:ascii="Cambria Math" w:hAnsi="Cambria Math" w:cs="Calibri"/>
              </w:rPr>
            </w:pPr>
            <w:r w:rsidRPr="004C2C64">
              <w:rPr>
                <w:rFonts w:ascii="Cambria Math" w:hAnsi="Cambria Math" w:cs="Calibri"/>
              </w:rPr>
              <w:t>8848</w:t>
            </w:r>
          </w:p>
        </w:tc>
        <w:tc>
          <w:tcPr>
            <w:tcW w:w="2240" w:type="dxa"/>
            <w:tcBorders>
              <w:top w:val="nil"/>
              <w:left w:val="nil"/>
              <w:bottom w:val="single" w:sz="4" w:space="0" w:color="auto"/>
              <w:right w:val="single" w:sz="4" w:space="0" w:color="auto"/>
            </w:tcBorders>
            <w:noWrap/>
            <w:vAlign w:val="bottom"/>
          </w:tcPr>
          <w:p w:rsidR="00CC697D" w:rsidRPr="004C2C64" w:rsidRDefault="00CC697D" w:rsidP="00B77F5F">
            <w:pPr>
              <w:spacing w:after="0" w:line="240" w:lineRule="auto"/>
              <w:jc w:val="center"/>
              <w:rPr>
                <w:rFonts w:ascii="Cambria Math" w:hAnsi="Cambria Math" w:cs="Calibri"/>
              </w:rPr>
            </w:pPr>
            <w:r w:rsidRPr="004C2C64">
              <w:rPr>
                <w:rFonts w:ascii="Cambria Math" w:hAnsi="Cambria Math" w:cs="Calibri"/>
              </w:rPr>
              <w:t>103.03</w:t>
            </w:r>
          </w:p>
        </w:tc>
      </w:tr>
      <w:tr w:rsidR="00CC697D" w:rsidRPr="00922F86" w:rsidTr="00B77F5F">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4C2C64" w:rsidRDefault="00CC697D" w:rsidP="00B77F5F">
            <w:pPr>
              <w:spacing w:after="0" w:line="240" w:lineRule="auto"/>
              <w:rPr>
                <w:rFonts w:ascii="Cambria Math" w:hAnsi="Cambria Math" w:cs="Calibri"/>
              </w:rPr>
            </w:pPr>
            <w:r w:rsidRPr="004C2C64">
              <w:rPr>
                <w:rFonts w:ascii="Cambria Math" w:hAnsi="Cambria Math" w:cs="Calibri"/>
              </w:rPr>
              <w:t>2011</w:t>
            </w:r>
          </w:p>
        </w:tc>
        <w:tc>
          <w:tcPr>
            <w:tcW w:w="1276" w:type="dxa"/>
            <w:tcBorders>
              <w:top w:val="nil"/>
              <w:left w:val="nil"/>
              <w:bottom w:val="single" w:sz="4" w:space="0" w:color="auto"/>
              <w:right w:val="single" w:sz="4" w:space="0" w:color="auto"/>
            </w:tcBorders>
            <w:noWrap/>
            <w:vAlign w:val="bottom"/>
          </w:tcPr>
          <w:p w:rsidR="00CC697D" w:rsidRPr="004C2C64" w:rsidRDefault="00CC697D" w:rsidP="00B77F5F">
            <w:pPr>
              <w:spacing w:after="0" w:line="240" w:lineRule="auto"/>
              <w:jc w:val="center"/>
              <w:rPr>
                <w:rFonts w:ascii="Cambria Math" w:hAnsi="Cambria Math" w:cs="Calibri"/>
              </w:rPr>
            </w:pPr>
            <w:r w:rsidRPr="004C2C64">
              <w:rPr>
                <w:rFonts w:ascii="Cambria Math" w:hAnsi="Cambria Math" w:cs="Calibri"/>
              </w:rPr>
              <w:t>9604</w:t>
            </w:r>
          </w:p>
        </w:tc>
        <w:tc>
          <w:tcPr>
            <w:tcW w:w="2240" w:type="dxa"/>
            <w:tcBorders>
              <w:top w:val="nil"/>
              <w:left w:val="nil"/>
              <w:bottom w:val="single" w:sz="4" w:space="0" w:color="auto"/>
              <w:right w:val="single" w:sz="4" w:space="0" w:color="auto"/>
            </w:tcBorders>
            <w:noWrap/>
            <w:vAlign w:val="bottom"/>
          </w:tcPr>
          <w:p w:rsidR="00CC697D" w:rsidRPr="004C2C64" w:rsidRDefault="00CC697D" w:rsidP="00B77F5F">
            <w:pPr>
              <w:spacing w:after="0" w:line="240" w:lineRule="auto"/>
              <w:jc w:val="center"/>
              <w:rPr>
                <w:rFonts w:ascii="Cambria Math" w:hAnsi="Cambria Math" w:cs="Calibri"/>
              </w:rPr>
            </w:pPr>
            <w:r w:rsidRPr="004C2C64">
              <w:rPr>
                <w:rFonts w:ascii="Cambria Math" w:hAnsi="Cambria Math" w:cs="Calibri"/>
              </w:rPr>
              <w:t>111.83</w:t>
            </w:r>
          </w:p>
        </w:tc>
      </w:tr>
    </w:tbl>
    <w:p w:rsidR="00CC697D" w:rsidRPr="00AA0D79" w:rsidRDefault="00CC697D" w:rsidP="00A20AFC">
      <w:pPr>
        <w:pStyle w:val="ListParagraph"/>
        <w:spacing w:after="0"/>
        <w:ind w:left="1530"/>
        <w:rPr>
          <w:rFonts w:ascii="Cambria Math" w:hAnsi="Cambria Math" w:cs="Arial"/>
        </w:rPr>
      </w:pPr>
    </w:p>
    <w:p w:rsidR="00CC697D" w:rsidRPr="004C2C64" w:rsidRDefault="00CC697D" w:rsidP="00733C1C">
      <w:pPr>
        <w:pStyle w:val="ListParagraph"/>
        <w:numPr>
          <w:ilvl w:val="1"/>
          <w:numId w:val="1"/>
        </w:numPr>
        <w:spacing w:after="0"/>
        <w:rPr>
          <w:rFonts w:ascii="Cambria Math" w:hAnsi="Cambria Math" w:cs="Arial"/>
        </w:rPr>
      </w:pPr>
      <w:r w:rsidRPr="009A47F1">
        <w:rPr>
          <w:rFonts w:ascii="Cambria Math" w:hAnsi="Cambria Math" w:cs="Arial"/>
        </w:rPr>
        <w:t xml:space="preserve">The Paasche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60"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4AE4&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84AE4&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61" type="#_x0000_t75" style="width:39.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4AE4&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84AE4&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262"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067&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BA5067&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263"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067&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BA5067&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quantities in the current period 20</w:t>
      </w:r>
      <w:r>
        <w:rPr>
          <w:rFonts w:ascii="Cambria Math" w:hAnsi="Cambria Math" w:cs="Arial"/>
          <w:color w:val="000000"/>
        </w:rPr>
        <w:t>11</w:t>
      </w:r>
      <w:r w:rsidRPr="009A47F1">
        <w:rPr>
          <w:rFonts w:ascii="Cambria Math" w:hAnsi="Cambria Math" w:cs="Arial"/>
          <w:color w:val="000000"/>
        </w:rPr>
        <w:t>.</w:t>
      </w:r>
    </w:p>
    <w:p w:rsidR="00CC697D" w:rsidRPr="00733C1C" w:rsidRDefault="00CC697D" w:rsidP="004C2C64">
      <w:pPr>
        <w:pStyle w:val="ListParagraph"/>
        <w:spacing w:after="0"/>
        <w:ind w:left="1530"/>
        <w:rPr>
          <w:rFonts w:ascii="Cambria Math" w:hAnsi="Cambria Math" w:cs="Arial"/>
        </w:rPr>
      </w:pPr>
    </w:p>
    <w:tbl>
      <w:tblPr>
        <w:tblW w:w="4200" w:type="dxa"/>
        <w:tblInd w:w="2947" w:type="dxa"/>
        <w:tblLook w:val="00A0"/>
      </w:tblPr>
      <w:tblGrid>
        <w:gridCol w:w="1203"/>
        <w:gridCol w:w="1276"/>
        <w:gridCol w:w="1721"/>
      </w:tblGrid>
      <w:tr w:rsidR="00CC697D" w:rsidRPr="00922F86" w:rsidTr="00C97743">
        <w:trPr>
          <w:trHeight w:val="300"/>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4C2C64" w:rsidRDefault="00CC697D" w:rsidP="00C97743">
            <w:pPr>
              <w:spacing w:after="0" w:line="240" w:lineRule="auto"/>
              <w:jc w:val="center"/>
              <w:rPr>
                <w:rFonts w:ascii="Cambria Math" w:hAnsi="Cambria Math" w:cs="Calibri"/>
                <w:color w:val="000000"/>
              </w:rPr>
            </w:pPr>
            <w:r w:rsidRPr="004C2C64">
              <w:rPr>
                <w:rFonts w:ascii="Cambria Math" w:hAnsi="Cambria Math" w:cs="Calibri"/>
                <w:color w:val="000000"/>
              </w:rPr>
              <w:t>Year</w:t>
            </w:r>
          </w:p>
        </w:tc>
        <w:tc>
          <w:tcPr>
            <w:tcW w:w="1276" w:type="dxa"/>
            <w:tcBorders>
              <w:top w:val="single" w:sz="4" w:space="0" w:color="auto"/>
              <w:left w:val="nil"/>
              <w:bottom w:val="single" w:sz="4" w:space="0" w:color="auto"/>
              <w:right w:val="single" w:sz="4" w:space="0" w:color="auto"/>
            </w:tcBorders>
            <w:noWrap/>
            <w:vAlign w:val="bottom"/>
          </w:tcPr>
          <w:p w:rsidR="00CC697D" w:rsidRPr="004C2C64" w:rsidRDefault="00CC697D" w:rsidP="00C97743">
            <w:pPr>
              <w:spacing w:after="0" w:line="240" w:lineRule="auto"/>
              <w:jc w:val="center"/>
              <w:rPr>
                <w:rFonts w:ascii="Cambria Math" w:hAnsi="Cambria Math" w:cs="Calibri"/>
                <w:color w:val="000000"/>
              </w:rPr>
            </w:pPr>
            <w:r w:rsidRPr="00922F86">
              <w:rPr>
                <w:rFonts w:ascii="Cambria Math" w:hAnsi="Cambria Math" w:cs="Calibri"/>
                <w:color w:val="000000"/>
              </w:rPr>
              <w:fldChar w:fldCharType="begin"/>
            </w:r>
            <w:r w:rsidRPr="00922F86">
              <w:rPr>
                <w:rFonts w:ascii="Cambria Math" w:hAnsi="Cambria Math" w:cs="Calibri"/>
                <w:color w:val="000000"/>
              </w:rPr>
              <w:instrText xml:space="preserve"> QUOTE </w:instrText>
            </w:r>
            <w:r>
              <w:pict>
                <v:shape id="_x0000_i1264"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1D4&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611D4&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instrText xml:space="preserve"> </w:instrText>
            </w:r>
            <w:r w:rsidRPr="00922F86">
              <w:rPr>
                <w:rFonts w:ascii="Cambria Math" w:hAnsi="Cambria Math" w:cs="Calibri"/>
                <w:color w:val="000000"/>
              </w:rPr>
              <w:fldChar w:fldCharType="separate"/>
            </w:r>
            <w:r>
              <w:pict>
                <v:shape id="_x0000_i1265" type="#_x0000_t75" style="width:46.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1D4&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A611D4&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n&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922F86">
              <w:rPr>
                <w:rFonts w:ascii="Cambria Math" w:hAnsi="Cambria Math" w:cs="Calibri"/>
                <w:color w:val="000000"/>
              </w:rPr>
              <w:fldChar w:fldCharType="end"/>
            </w:r>
            <w:r w:rsidRPr="004C2C64">
              <w:rPr>
                <w:rFonts w:ascii="Cambria Math" w:hAnsi="Cambria Math" w:cs="Calibri"/>
                <w:color w:val="000000"/>
              </w:rPr>
              <w:t xml:space="preserve"> </w:t>
            </w:r>
          </w:p>
        </w:tc>
        <w:tc>
          <w:tcPr>
            <w:tcW w:w="1721" w:type="dxa"/>
            <w:tcBorders>
              <w:top w:val="single" w:sz="4" w:space="0" w:color="auto"/>
              <w:left w:val="nil"/>
              <w:bottom w:val="single" w:sz="4" w:space="0" w:color="auto"/>
              <w:right w:val="single" w:sz="4" w:space="0" w:color="auto"/>
            </w:tcBorders>
            <w:noWrap/>
            <w:vAlign w:val="bottom"/>
          </w:tcPr>
          <w:p w:rsidR="00CC697D" w:rsidRPr="004C2C64" w:rsidRDefault="00CC697D" w:rsidP="00C97743">
            <w:pPr>
              <w:spacing w:after="0" w:line="240" w:lineRule="auto"/>
              <w:jc w:val="center"/>
              <w:rPr>
                <w:rFonts w:ascii="Cambria Math" w:hAnsi="Cambria Math" w:cs="Calibri"/>
                <w:color w:val="000000"/>
              </w:rPr>
            </w:pPr>
            <w:r w:rsidRPr="004C2C64">
              <w:rPr>
                <w:rFonts w:ascii="Cambria Math" w:hAnsi="Cambria Math" w:cs="Calibri"/>
                <w:color w:val="000000"/>
              </w:rPr>
              <w:t>Paasche price index</w:t>
            </w:r>
          </w:p>
        </w:tc>
      </w:tr>
      <w:tr w:rsidR="00CC697D" w:rsidRPr="00922F86" w:rsidTr="00DC4080">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4C2C64" w:rsidRDefault="00CC697D" w:rsidP="00C97743">
            <w:pPr>
              <w:spacing w:after="0" w:line="240" w:lineRule="auto"/>
              <w:rPr>
                <w:rFonts w:ascii="Cambria Math" w:hAnsi="Cambria Math" w:cs="Calibri"/>
                <w:color w:val="000000"/>
              </w:rPr>
            </w:pPr>
            <w:r w:rsidRPr="004C2C64">
              <w:rPr>
                <w:rFonts w:ascii="Cambria Math" w:hAnsi="Cambria Math" w:cs="Calibri"/>
                <w:color w:val="000000"/>
              </w:rPr>
              <w:t>2009</w:t>
            </w:r>
          </w:p>
        </w:tc>
        <w:tc>
          <w:tcPr>
            <w:tcW w:w="1276" w:type="dxa"/>
            <w:tcBorders>
              <w:top w:val="nil"/>
              <w:left w:val="nil"/>
              <w:bottom w:val="single" w:sz="4" w:space="0" w:color="auto"/>
              <w:right w:val="single" w:sz="4" w:space="0" w:color="auto"/>
            </w:tcBorders>
            <w:noWrap/>
            <w:vAlign w:val="bottom"/>
          </w:tcPr>
          <w:p w:rsidR="00CC697D" w:rsidRPr="004C2C64" w:rsidRDefault="00CC697D" w:rsidP="00DC4080">
            <w:pPr>
              <w:spacing w:after="0" w:line="240" w:lineRule="auto"/>
              <w:jc w:val="center"/>
              <w:rPr>
                <w:rFonts w:ascii="Cambria Math" w:hAnsi="Cambria Math" w:cs="Calibri"/>
                <w:color w:val="000000"/>
              </w:rPr>
            </w:pPr>
            <w:r w:rsidRPr="004C2C64">
              <w:rPr>
                <w:rFonts w:ascii="Cambria Math" w:hAnsi="Cambria Math" w:cs="Calibri"/>
                <w:color w:val="000000"/>
              </w:rPr>
              <w:t>7328</w:t>
            </w:r>
          </w:p>
        </w:tc>
        <w:tc>
          <w:tcPr>
            <w:tcW w:w="1721" w:type="dxa"/>
            <w:tcBorders>
              <w:top w:val="nil"/>
              <w:left w:val="nil"/>
              <w:bottom w:val="single" w:sz="4" w:space="0" w:color="auto"/>
              <w:right w:val="single" w:sz="4" w:space="0" w:color="auto"/>
            </w:tcBorders>
            <w:noWrap/>
            <w:vAlign w:val="bottom"/>
          </w:tcPr>
          <w:p w:rsidR="00CC697D" w:rsidRPr="004C2C64" w:rsidRDefault="00CC697D" w:rsidP="00DC4080">
            <w:pPr>
              <w:spacing w:after="0" w:line="240" w:lineRule="auto"/>
              <w:jc w:val="center"/>
              <w:rPr>
                <w:rFonts w:ascii="Cambria Math" w:hAnsi="Cambria Math" w:cs="Calibri"/>
                <w:color w:val="000000"/>
              </w:rPr>
            </w:pPr>
            <w:r w:rsidRPr="004C2C64">
              <w:rPr>
                <w:rFonts w:ascii="Cambria Math" w:hAnsi="Cambria Math" w:cs="Calibri"/>
                <w:color w:val="000000"/>
              </w:rPr>
              <w:t>100.00</w:t>
            </w:r>
          </w:p>
        </w:tc>
      </w:tr>
      <w:tr w:rsidR="00CC697D" w:rsidRPr="00922F86" w:rsidTr="00DC4080">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4C2C64" w:rsidRDefault="00CC697D" w:rsidP="00C97743">
            <w:pPr>
              <w:spacing w:after="0" w:line="240" w:lineRule="auto"/>
              <w:rPr>
                <w:rFonts w:ascii="Cambria Math" w:hAnsi="Cambria Math" w:cs="Calibri"/>
                <w:color w:val="000000"/>
              </w:rPr>
            </w:pPr>
            <w:r w:rsidRPr="004C2C64">
              <w:rPr>
                <w:rFonts w:ascii="Cambria Math" w:hAnsi="Cambria Math" w:cs="Calibri"/>
                <w:color w:val="000000"/>
              </w:rPr>
              <w:t>2010</w:t>
            </w:r>
          </w:p>
        </w:tc>
        <w:tc>
          <w:tcPr>
            <w:tcW w:w="1276" w:type="dxa"/>
            <w:tcBorders>
              <w:top w:val="nil"/>
              <w:left w:val="nil"/>
              <w:bottom w:val="single" w:sz="4" w:space="0" w:color="auto"/>
              <w:right w:val="single" w:sz="4" w:space="0" w:color="auto"/>
            </w:tcBorders>
            <w:noWrap/>
            <w:vAlign w:val="bottom"/>
          </w:tcPr>
          <w:p w:rsidR="00CC697D" w:rsidRPr="004C2C64" w:rsidRDefault="00CC697D" w:rsidP="00DC4080">
            <w:pPr>
              <w:spacing w:after="0" w:line="240" w:lineRule="auto"/>
              <w:jc w:val="center"/>
              <w:rPr>
                <w:rFonts w:ascii="Cambria Math" w:hAnsi="Cambria Math" w:cs="Calibri"/>
                <w:color w:val="000000"/>
              </w:rPr>
            </w:pPr>
            <w:r w:rsidRPr="004C2C64">
              <w:rPr>
                <w:rFonts w:ascii="Cambria Math" w:hAnsi="Cambria Math" w:cs="Calibri"/>
                <w:color w:val="000000"/>
              </w:rPr>
              <w:t>7528</w:t>
            </w:r>
          </w:p>
        </w:tc>
        <w:tc>
          <w:tcPr>
            <w:tcW w:w="1721" w:type="dxa"/>
            <w:tcBorders>
              <w:top w:val="nil"/>
              <w:left w:val="nil"/>
              <w:bottom w:val="single" w:sz="4" w:space="0" w:color="auto"/>
              <w:right w:val="single" w:sz="4" w:space="0" w:color="auto"/>
            </w:tcBorders>
            <w:noWrap/>
            <w:vAlign w:val="bottom"/>
          </w:tcPr>
          <w:p w:rsidR="00CC697D" w:rsidRPr="004C2C64" w:rsidRDefault="00CC697D" w:rsidP="00DC4080">
            <w:pPr>
              <w:spacing w:after="0" w:line="240" w:lineRule="auto"/>
              <w:jc w:val="center"/>
              <w:rPr>
                <w:rFonts w:ascii="Cambria Math" w:hAnsi="Cambria Math" w:cs="Calibri"/>
                <w:color w:val="000000"/>
              </w:rPr>
            </w:pPr>
            <w:r w:rsidRPr="004C2C64">
              <w:rPr>
                <w:rFonts w:ascii="Cambria Math" w:hAnsi="Cambria Math" w:cs="Calibri"/>
                <w:color w:val="000000"/>
              </w:rPr>
              <w:t>102.73</w:t>
            </w:r>
          </w:p>
        </w:tc>
      </w:tr>
      <w:tr w:rsidR="00CC697D" w:rsidRPr="00922F86" w:rsidTr="00DC4080">
        <w:trPr>
          <w:trHeight w:val="300"/>
        </w:trPr>
        <w:tc>
          <w:tcPr>
            <w:tcW w:w="1203" w:type="dxa"/>
            <w:tcBorders>
              <w:top w:val="nil"/>
              <w:left w:val="single" w:sz="4" w:space="0" w:color="auto"/>
              <w:bottom w:val="single" w:sz="4" w:space="0" w:color="auto"/>
              <w:right w:val="single" w:sz="4" w:space="0" w:color="auto"/>
            </w:tcBorders>
            <w:noWrap/>
            <w:vAlign w:val="bottom"/>
          </w:tcPr>
          <w:p w:rsidR="00CC697D" w:rsidRPr="004C2C64" w:rsidRDefault="00CC697D" w:rsidP="00C97743">
            <w:pPr>
              <w:spacing w:after="0" w:line="240" w:lineRule="auto"/>
              <w:rPr>
                <w:rFonts w:ascii="Cambria Math" w:hAnsi="Cambria Math" w:cs="Calibri"/>
                <w:color w:val="000000"/>
              </w:rPr>
            </w:pPr>
            <w:r w:rsidRPr="004C2C64">
              <w:rPr>
                <w:rFonts w:ascii="Cambria Math" w:hAnsi="Cambria Math" w:cs="Calibri"/>
                <w:color w:val="000000"/>
              </w:rPr>
              <w:t>2011</w:t>
            </w:r>
          </w:p>
        </w:tc>
        <w:tc>
          <w:tcPr>
            <w:tcW w:w="1276" w:type="dxa"/>
            <w:tcBorders>
              <w:top w:val="nil"/>
              <w:left w:val="nil"/>
              <w:bottom w:val="single" w:sz="4" w:space="0" w:color="auto"/>
              <w:right w:val="single" w:sz="4" w:space="0" w:color="auto"/>
            </w:tcBorders>
            <w:noWrap/>
            <w:vAlign w:val="bottom"/>
          </w:tcPr>
          <w:p w:rsidR="00CC697D" w:rsidRPr="004C2C64" w:rsidRDefault="00CC697D" w:rsidP="00DC4080">
            <w:pPr>
              <w:spacing w:after="0" w:line="240" w:lineRule="auto"/>
              <w:jc w:val="center"/>
              <w:rPr>
                <w:rFonts w:ascii="Cambria Math" w:hAnsi="Cambria Math" w:cs="Calibri"/>
                <w:color w:val="000000"/>
              </w:rPr>
            </w:pPr>
            <w:r w:rsidRPr="004C2C64">
              <w:rPr>
                <w:rFonts w:ascii="Cambria Math" w:hAnsi="Cambria Math" w:cs="Calibri"/>
                <w:color w:val="000000"/>
              </w:rPr>
              <w:t>8148</w:t>
            </w:r>
          </w:p>
        </w:tc>
        <w:tc>
          <w:tcPr>
            <w:tcW w:w="1721" w:type="dxa"/>
            <w:tcBorders>
              <w:top w:val="nil"/>
              <w:left w:val="nil"/>
              <w:bottom w:val="single" w:sz="4" w:space="0" w:color="auto"/>
              <w:right w:val="single" w:sz="4" w:space="0" w:color="auto"/>
            </w:tcBorders>
            <w:noWrap/>
            <w:vAlign w:val="bottom"/>
          </w:tcPr>
          <w:p w:rsidR="00CC697D" w:rsidRPr="004C2C64" w:rsidRDefault="00CC697D" w:rsidP="00DC4080">
            <w:pPr>
              <w:spacing w:after="0" w:line="240" w:lineRule="auto"/>
              <w:jc w:val="center"/>
              <w:rPr>
                <w:rFonts w:ascii="Cambria Math" w:hAnsi="Cambria Math" w:cs="Calibri"/>
                <w:color w:val="000000"/>
              </w:rPr>
            </w:pPr>
            <w:r w:rsidRPr="004C2C64">
              <w:rPr>
                <w:rFonts w:ascii="Cambria Math" w:hAnsi="Cambria Math" w:cs="Calibri"/>
                <w:color w:val="000000"/>
              </w:rPr>
              <w:t>111.19</w:t>
            </w:r>
          </w:p>
        </w:tc>
      </w:tr>
    </w:tbl>
    <w:p w:rsidR="00CC697D" w:rsidRDefault="00CC697D" w:rsidP="00A20AFC">
      <w:pPr>
        <w:spacing w:after="0"/>
        <w:ind w:left="1170"/>
        <w:rPr>
          <w:rFonts w:ascii="Cambria Math" w:hAnsi="Cambria Math" w:cs="Arial"/>
        </w:rPr>
      </w:pPr>
    </w:p>
    <w:p w:rsidR="00CC697D" w:rsidRDefault="00CC697D" w:rsidP="00A20AFC">
      <w:pPr>
        <w:pStyle w:val="ListParagraph"/>
        <w:numPr>
          <w:ilvl w:val="1"/>
          <w:numId w:val="1"/>
        </w:numPr>
        <w:spacing w:after="0"/>
        <w:rPr>
          <w:rFonts w:ascii="Cambria Math" w:hAnsi="Cambria Math" w:cs="Arial"/>
        </w:rPr>
      </w:pPr>
      <w:r w:rsidRPr="00AE4850">
        <w:rPr>
          <w:rFonts w:ascii="Cambria Math" w:hAnsi="Cambria Math" w:cs="Arial"/>
        </w:rPr>
        <w:t>The</w:t>
      </w:r>
      <w:r>
        <w:rPr>
          <w:rFonts w:ascii="Cambria Math" w:hAnsi="Cambria Math" w:cs="Arial"/>
        </w:rPr>
        <w:t xml:space="preserve"> results of the two indices are different because the Laspeyres price index uses the base year (2009) quantities where as the Paasche price index uses the current year (2011) quantities.  The base year quantities are higher than the current year quantities, perhaps due to price increases, resulting in the higher value of the Laspeyres price index as compared to the Paasche price index. </w:t>
      </w:r>
    </w:p>
    <w:p w:rsidR="00CC697D" w:rsidRDefault="00CC697D" w:rsidP="00733C1C">
      <w:pPr>
        <w:pStyle w:val="ListParagraph"/>
        <w:spacing w:after="0"/>
        <w:ind w:left="1530"/>
        <w:rPr>
          <w:rFonts w:ascii="Cambria Math" w:hAnsi="Cambria Math" w:cs="Arial"/>
        </w:rPr>
      </w:pPr>
    </w:p>
    <w:p w:rsidR="00CC697D" w:rsidRPr="00AA0D79" w:rsidRDefault="00CC697D" w:rsidP="00D036AA">
      <w:pPr>
        <w:pStyle w:val="ListParagraph"/>
        <w:numPr>
          <w:ilvl w:val="0"/>
          <w:numId w:val="1"/>
        </w:numPr>
        <w:rPr>
          <w:rFonts w:ascii="Cambria Math" w:hAnsi="Cambria Math" w:cs="Arial"/>
          <w:b/>
        </w:rPr>
      </w:pPr>
    </w:p>
    <w:p w:rsidR="00CC697D" w:rsidRPr="00733C1C" w:rsidRDefault="00CC697D" w:rsidP="00733C1C">
      <w:pPr>
        <w:pStyle w:val="ListParagraph"/>
        <w:numPr>
          <w:ilvl w:val="1"/>
          <w:numId w:val="1"/>
        </w:numPr>
        <w:spacing w:after="0"/>
        <w:rPr>
          <w:rFonts w:ascii="Cambria Math" w:hAnsi="Cambria Math" w:cs="Arial"/>
        </w:rPr>
      </w:pPr>
      <w:r w:rsidRPr="009A47F1">
        <w:rPr>
          <w:rFonts w:ascii="Cambria Math" w:hAnsi="Cambria Math" w:cs="Arial"/>
        </w:rPr>
        <w:t xml:space="preserve">The unweighted aggregate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66"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684&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22684&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67" type="#_x0000_t75" style="width:24.7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684&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22684&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268"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16F4C&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16F4C&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269" type="#_x0000_t75" style="width:16.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16F4C&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16F4C&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prices in the base year 200</w:t>
      </w:r>
      <w:r>
        <w:rPr>
          <w:rFonts w:ascii="Cambria Math" w:hAnsi="Cambria Math" w:cs="Arial"/>
          <w:color w:val="000000"/>
        </w:rPr>
        <w:t>5</w:t>
      </w:r>
      <w:r w:rsidRPr="009A47F1">
        <w:rPr>
          <w:rFonts w:ascii="Cambria Math" w:hAnsi="Cambria Math" w:cs="Arial"/>
          <w:color w:val="000000"/>
        </w:rPr>
        <w:t>.</w:t>
      </w:r>
    </w:p>
    <w:p w:rsidR="00CC697D" w:rsidRPr="00733C1C" w:rsidRDefault="00CC697D" w:rsidP="00733C1C">
      <w:pPr>
        <w:pStyle w:val="ListParagraph"/>
        <w:spacing w:after="0"/>
        <w:ind w:left="1530"/>
        <w:rPr>
          <w:rFonts w:ascii="Cambria Math" w:hAnsi="Cambria Math" w:cs="Arial"/>
        </w:rPr>
      </w:pPr>
    </w:p>
    <w:tbl>
      <w:tblPr>
        <w:tblW w:w="606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80"/>
        <w:gridCol w:w="1720"/>
        <w:gridCol w:w="2765"/>
      </w:tblGrid>
      <w:tr w:rsidR="00CC697D" w:rsidRPr="00922F86" w:rsidTr="00C97743">
        <w:trPr>
          <w:trHeight w:val="315"/>
          <w:jc w:val="center"/>
        </w:trPr>
        <w:tc>
          <w:tcPr>
            <w:tcW w:w="1580" w:type="dxa"/>
            <w:noWrap/>
            <w:vAlign w:val="bottom"/>
          </w:tcPr>
          <w:p w:rsidR="00CC697D" w:rsidRPr="00723441" w:rsidRDefault="00CC697D" w:rsidP="00C97743">
            <w:pPr>
              <w:spacing w:after="0" w:line="240" w:lineRule="auto"/>
              <w:jc w:val="center"/>
              <w:rPr>
                <w:rFonts w:ascii="Cambria Math" w:hAnsi="Cambria Math" w:cs="Calibri"/>
              </w:rPr>
            </w:pPr>
            <w:r w:rsidRPr="00723441">
              <w:rPr>
                <w:rFonts w:ascii="Cambria Math" w:hAnsi="Cambria Math" w:cs="Calibri"/>
              </w:rPr>
              <w:t>Year</w:t>
            </w:r>
          </w:p>
        </w:tc>
        <w:tc>
          <w:tcPr>
            <w:tcW w:w="1720" w:type="dxa"/>
            <w:vAlign w:val="center"/>
          </w:tcPr>
          <w:p w:rsidR="00CC697D" w:rsidRPr="00723441" w:rsidRDefault="00CC697D" w:rsidP="00C97743">
            <w:pPr>
              <w:spacing w:after="0" w:line="240" w:lineRule="auto"/>
              <w:jc w:val="center"/>
              <w:rPr>
                <w:rFonts w:ascii="Cambria Math" w:hAnsi="Cambria Math"/>
              </w:rPr>
            </w:pPr>
            <w:r w:rsidRPr="00922F86">
              <w:rPr>
                <w:rFonts w:ascii="Cambria Math" w:hAnsi="Cambria Math"/>
              </w:rPr>
              <w:fldChar w:fldCharType="begin"/>
            </w:r>
            <w:r w:rsidRPr="00922F86">
              <w:rPr>
                <w:rFonts w:ascii="Cambria Math" w:hAnsi="Cambria Math"/>
              </w:rPr>
              <w:instrText xml:space="preserve"> QUOTE </w:instrText>
            </w:r>
            <w:r>
              <w:pict>
                <v:shape id="_x0000_i1270"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26A5&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526A5&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rPr&gt;&lt;/m:ctrlPr&gt;&lt;/m:naryPr&gt;&lt;m:sub/&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p&lt;/m:t&gt;&lt;/m:r&gt;&lt;/m:e&gt;&lt;m:sub&gt;&lt;m:r&gt;&lt;w:rPr&gt;&lt;w:rFonts w:ascii=&quot;Cambria Math&quot; w:h-ansi=&quot;Cambria Math&quot;/&gt;&lt;wx:font wx:val=&quot;Cambria Math&quot;/&gt;&lt;w:i/&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rPr>
              <w:instrText xml:space="preserve"> </w:instrText>
            </w:r>
            <w:r w:rsidRPr="00922F86">
              <w:rPr>
                <w:rFonts w:ascii="Cambria Math" w:hAnsi="Cambria Math"/>
              </w:rPr>
              <w:fldChar w:fldCharType="separate"/>
            </w:r>
            <w:r>
              <w:pict>
                <v:shape id="_x0000_i1271" type="#_x0000_t75" style="width:30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26A5&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526A5&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rPr&gt;&lt;/m:ctrlPr&gt;&lt;/m:naryPr&gt;&lt;m:sub/&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p&lt;/m:t&gt;&lt;/m:r&gt;&lt;/m:e&gt;&lt;m:sub&gt;&lt;m:r&gt;&lt;w:rPr&gt;&lt;w:rFonts w:ascii=&quot;Cambria Math&quot; w:h-ansi=&quot;Cambria Math&quot;/&gt;&lt;wx:font wx:val=&quot;Cambria Math&quot;/&gt;&lt;w:i/&gt;&lt;/w:rPr&gt;&lt;m:t&gt;it&lt;/m:t&gt;&lt;/m:r&gt;&lt;/m:sub&gt;&lt;/m:sSub&gt;&lt;/m:e&gt;&lt;/m:nary&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922F86">
              <w:rPr>
                <w:rFonts w:ascii="Cambria Math" w:hAnsi="Cambria Math"/>
              </w:rPr>
              <w:fldChar w:fldCharType="end"/>
            </w:r>
            <w:r w:rsidRPr="00723441">
              <w:rPr>
                <w:rFonts w:ascii="Cambria Math" w:hAnsi="Cambria Math"/>
              </w:rPr>
              <w:t xml:space="preserve"> </w:t>
            </w:r>
          </w:p>
        </w:tc>
        <w:tc>
          <w:tcPr>
            <w:tcW w:w="2765" w:type="dxa"/>
            <w:noWrap/>
            <w:vAlign w:val="bottom"/>
          </w:tcPr>
          <w:p w:rsidR="00CC697D" w:rsidRPr="00723441" w:rsidRDefault="00CC697D" w:rsidP="00C97743">
            <w:pPr>
              <w:spacing w:after="0" w:line="240" w:lineRule="auto"/>
              <w:jc w:val="center"/>
              <w:rPr>
                <w:rFonts w:ascii="Cambria Math" w:hAnsi="Cambria Math" w:cs="Calibri"/>
              </w:rPr>
            </w:pPr>
            <w:r w:rsidRPr="00723441">
              <w:rPr>
                <w:rFonts w:ascii="Cambria Math" w:hAnsi="Cambria Math" w:cs="Calibri"/>
              </w:rPr>
              <w:t>Unweighted aggregate</w:t>
            </w:r>
          </w:p>
          <w:p w:rsidR="00CC697D" w:rsidRPr="00723441" w:rsidRDefault="00CC697D" w:rsidP="00C97743">
            <w:pPr>
              <w:spacing w:after="0" w:line="240" w:lineRule="auto"/>
              <w:jc w:val="center"/>
              <w:rPr>
                <w:rFonts w:ascii="Cambria Math" w:hAnsi="Cambria Math" w:cs="Calibri"/>
              </w:rPr>
            </w:pPr>
            <w:r w:rsidRPr="00723441">
              <w:rPr>
                <w:rFonts w:ascii="Cambria Math" w:hAnsi="Cambria Math" w:cs="Calibri"/>
              </w:rPr>
              <w:t>price index</w:t>
            </w:r>
          </w:p>
        </w:tc>
      </w:tr>
      <w:tr w:rsidR="00CC697D" w:rsidRPr="00922F86" w:rsidTr="001A6370">
        <w:trPr>
          <w:trHeight w:val="315"/>
          <w:jc w:val="center"/>
        </w:trPr>
        <w:tc>
          <w:tcPr>
            <w:tcW w:w="1580"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2005</w:t>
            </w:r>
          </w:p>
        </w:tc>
        <w:tc>
          <w:tcPr>
            <w:tcW w:w="1720"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233.09</w:t>
            </w:r>
          </w:p>
        </w:tc>
        <w:tc>
          <w:tcPr>
            <w:tcW w:w="2765"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100.00</w:t>
            </w:r>
          </w:p>
        </w:tc>
      </w:tr>
      <w:tr w:rsidR="00CC697D" w:rsidRPr="00922F86" w:rsidTr="001A6370">
        <w:trPr>
          <w:trHeight w:val="315"/>
          <w:jc w:val="center"/>
        </w:trPr>
        <w:tc>
          <w:tcPr>
            <w:tcW w:w="1580"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2006</w:t>
            </w:r>
          </w:p>
        </w:tc>
        <w:tc>
          <w:tcPr>
            <w:tcW w:w="1720"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475.34</w:t>
            </w:r>
          </w:p>
        </w:tc>
        <w:tc>
          <w:tcPr>
            <w:tcW w:w="2765"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203.93</w:t>
            </w:r>
          </w:p>
        </w:tc>
      </w:tr>
      <w:tr w:rsidR="00CC697D" w:rsidRPr="00922F86" w:rsidTr="001A6370">
        <w:trPr>
          <w:trHeight w:val="315"/>
          <w:jc w:val="center"/>
        </w:trPr>
        <w:tc>
          <w:tcPr>
            <w:tcW w:w="1580"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2007</w:t>
            </w:r>
          </w:p>
        </w:tc>
        <w:tc>
          <w:tcPr>
            <w:tcW w:w="1720"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553.66</w:t>
            </w:r>
          </w:p>
        </w:tc>
        <w:tc>
          <w:tcPr>
            <w:tcW w:w="2765" w:type="dxa"/>
            <w:noWrap/>
            <w:vAlign w:val="bottom"/>
          </w:tcPr>
          <w:p w:rsidR="00CC697D" w:rsidRPr="00723441" w:rsidRDefault="00CC697D" w:rsidP="001A6370">
            <w:pPr>
              <w:spacing w:after="0" w:line="240" w:lineRule="auto"/>
              <w:jc w:val="center"/>
              <w:rPr>
                <w:rFonts w:ascii="Cambria Math" w:hAnsi="Cambria Math" w:cs="Calibri"/>
              </w:rPr>
            </w:pPr>
            <w:r w:rsidRPr="00723441">
              <w:rPr>
                <w:rFonts w:ascii="Cambria Math" w:hAnsi="Cambria Math" w:cs="Calibri"/>
              </w:rPr>
              <w:t>237.53</w:t>
            </w:r>
          </w:p>
        </w:tc>
      </w:tr>
    </w:tbl>
    <w:p w:rsidR="00CC697D" w:rsidRDefault="00CC697D" w:rsidP="00D036AA">
      <w:pPr>
        <w:spacing w:after="0"/>
        <w:ind w:left="1170"/>
        <w:jc w:val="center"/>
        <w:rPr>
          <w:rFonts w:ascii="Cambria Math" w:hAnsi="Cambria Math" w:cs="Arial"/>
        </w:rPr>
      </w:pPr>
    </w:p>
    <w:p w:rsidR="00CC697D" w:rsidRDefault="00CC697D" w:rsidP="00723441">
      <w:pPr>
        <w:spacing w:after="0"/>
        <w:ind w:left="1530"/>
        <w:rPr>
          <w:rFonts w:ascii="Cambria Math" w:hAnsi="Cambria Math" w:cs="Arial"/>
        </w:rPr>
      </w:pPr>
      <w:r>
        <w:rPr>
          <w:rFonts w:ascii="Cambria Math" w:hAnsi="Cambria Math" w:cs="Arial"/>
        </w:rPr>
        <w:t>The unweighted aggregate price index shows that relative to 2005, Lindsay’s investment increased by 103.93% in 2006 and 137.53% in 2007.</w:t>
      </w:r>
    </w:p>
    <w:p w:rsidR="00CC697D" w:rsidRDefault="00CC697D" w:rsidP="00D036AA">
      <w:pPr>
        <w:pStyle w:val="ListParagraph"/>
        <w:spacing w:after="0"/>
        <w:ind w:left="1530"/>
        <w:jc w:val="center"/>
        <w:rPr>
          <w:rFonts w:ascii="Cambria Math" w:hAnsi="Cambria Math" w:cs="Arial"/>
        </w:rPr>
      </w:pPr>
    </w:p>
    <w:p w:rsidR="00CC697D" w:rsidRPr="00A77049" w:rsidRDefault="00CC697D" w:rsidP="004E5769">
      <w:pPr>
        <w:pStyle w:val="ListParagraph"/>
        <w:numPr>
          <w:ilvl w:val="1"/>
          <w:numId w:val="1"/>
        </w:numPr>
        <w:spacing w:after="0"/>
        <w:rPr>
          <w:rFonts w:ascii="Cambria Math" w:hAnsi="Cambria Math" w:cs="Arial"/>
        </w:rPr>
      </w:pPr>
      <w:r w:rsidRPr="009A47F1">
        <w:rPr>
          <w:rFonts w:ascii="Cambria Math" w:hAnsi="Cambria Math" w:cs="Arial"/>
        </w:rPr>
        <w:t xml:space="preserve">The Laspeyres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72"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A20&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D6A20&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73" type="#_x0000_t75" style="width:39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A20&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7D6A20&quot;&gt;&lt;m:oMathPara&gt;&lt;m:oMath&gt;&lt;m:f&gt;&lt;m:fPr&gt;&lt;m:ctrlPr&gt;&lt;w:rPr&gt;&lt;w:rFonts w:ascii=&quot;Cambria Math&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274"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B9&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F54B9&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275" type="#_x0000_t75" style="width:15.7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B9&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F54B9&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922F86">
        <w:rPr>
          <w:rFonts w:ascii="Cambria Math" w:hAnsi="Cambria Math" w:cs="Arial"/>
          <w:color w:val="000000"/>
        </w:rPr>
        <w:fldChar w:fldCharType="end"/>
      </w:r>
      <w:r w:rsidRPr="009A47F1">
        <w:rPr>
          <w:rFonts w:ascii="Cambria Math" w:hAnsi="Cambria Math" w:cs="Arial"/>
          <w:color w:val="000000"/>
        </w:rPr>
        <w:t xml:space="preserve"> represents the quantities in the base period 200</w:t>
      </w:r>
      <w:r>
        <w:rPr>
          <w:rFonts w:ascii="Cambria Math" w:hAnsi="Cambria Math" w:cs="Arial"/>
          <w:color w:val="000000"/>
        </w:rPr>
        <w:t>5</w:t>
      </w:r>
      <w:r w:rsidRPr="009A47F1">
        <w:rPr>
          <w:rFonts w:ascii="Cambria Math" w:hAnsi="Cambria Math" w:cs="Arial"/>
          <w:color w:val="000000"/>
        </w:rPr>
        <w:t>.</w:t>
      </w:r>
    </w:p>
    <w:p w:rsidR="00CC697D" w:rsidRDefault="00CC697D" w:rsidP="004E5769">
      <w:pPr>
        <w:pStyle w:val="ListParagraph"/>
        <w:spacing w:after="0"/>
        <w:ind w:left="1530"/>
        <w:rPr>
          <w:rFonts w:ascii="Cambria Math" w:hAnsi="Cambria Math" w:cs="Arial"/>
        </w:rPr>
      </w:pPr>
    </w:p>
    <w:tbl>
      <w:tblPr>
        <w:tblW w:w="4719" w:type="dxa"/>
        <w:jc w:val="center"/>
        <w:tblInd w:w="93" w:type="dxa"/>
        <w:tblLook w:val="00A0"/>
      </w:tblPr>
      <w:tblGrid>
        <w:gridCol w:w="1203"/>
        <w:gridCol w:w="1276"/>
        <w:gridCol w:w="2240"/>
      </w:tblGrid>
      <w:tr w:rsidR="00CC697D" w:rsidRPr="00922F86" w:rsidTr="00C97743">
        <w:trPr>
          <w:trHeight w:val="300"/>
          <w:jc w:val="center"/>
        </w:trPr>
        <w:tc>
          <w:tcPr>
            <w:tcW w:w="1203" w:type="dxa"/>
            <w:tcBorders>
              <w:top w:val="single" w:sz="4" w:space="0" w:color="auto"/>
              <w:left w:val="single" w:sz="4" w:space="0" w:color="auto"/>
              <w:bottom w:val="single" w:sz="4" w:space="0" w:color="auto"/>
              <w:right w:val="single" w:sz="4" w:space="0" w:color="auto"/>
            </w:tcBorders>
            <w:noWrap/>
            <w:vAlign w:val="bottom"/>
          </w:tcPr>
          <w:p w:rsidR="00CC697D" w:rsidRPr="00723441" w:rsidRDefault="00CC697D" w:rsidP="00C97743">
            <w:pPr>
              <w:spacing w:after="0" w:line="240" w:lineRule="auto"/>
              <w:jc w:val="center"/>
              <w:rPr>
                <w:rFonts w:ascii="Cambria Math" w:hAnsi="Cambria Math" w:cs="Calibri"/>
                <w:color w:val="000000"/>
              </w:rPr>
            </w:pPr>
            <w:r w:rsidRPr="00723441">
              <w:rPr>
                <w:rFonts w:ascii="Cambria Math" w:hAnsi="Cambria Math" w:cs="Calibri"/>
                <w:color w:val="000000"/>
              </w:rPr>
              <w:t>Year</w:t>
            </w:r>
          </w:p>
        </w:tc>
        <w:tc>
          <w:tcPr>
            <w:tcW w:w="1276" w:type="dxa"/>
            <w:tcBorders>
              <w:top w:val="single" w:sz="4" w:space="0" w:color="auto"/>
              <w:left w:val="nil"/>
              <w:bottom w:val="single" w:sz="4" w:space="0" w:color="auto"/>
              <w:right w:val="single" w:sz="4" w:space="0" w:color="auto"/>
            </w:tcBorders>
            <w:noWrap/>
            <w:vAlign w:val="bottom"/>
          </w:tcPr>
          <w:p w:rsidR="00CC697D" w:rsidRPr="00723441" w:rsidRDefault="00CC697D" w:rsidP="00C97743">
            <w:pPr>
              <w:spacing w:after="0" w:line="240" w:lineRule="auto"/>
              <w:jc w:val="center"/>
              <w:rPr>
                <w:rFonts w:ascii="Cambria Math" w:hAnsi="Cambria Math" w:cs="Calibri"/>
                <w:color w:val="000000"/>
              </w:rPr>
            </w:pPr>
            <w:r w:rsidRPr="00922F86">
              <w:rPr>
                <w:rFonts w:ascii="Cambria Math" w:hAnsi="Cambria Math" w:cs="Calibri"/>
                <w:color w:val="000000"/>
              </w:rPr>
              <w:fldChar w:fldCharType="begin"/>
            </w:r>
            <w:r w:rsidRPr="00922F86">
              <w:rPr>
                <w:rFonts w:ascii="Cambria Math" w:hAnsi="Cambria Math" w:cs="Calibri"/>
                <w:color w:val="000000"/>
              </w:rPr>
              <w:instrText xml:space="preserve"> QUOTE </w:instrText>
            </w:r>
            <w:r>
              <w:pict>
                <v:shape id="_x0000_i1276"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6A52&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36A52&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color w:val="000000"/>
              </w:rPr>
              <w:instrText xml:space="preserve"> </w:instrText>
            </w:r>
            <w:r w:rsidRPr="00922F86">
              <w:rPr>
                <w:rFonts w:ascii="Cambria Math" w:hAnsi="Cambria Math" w:cs="Calibri"/>
                <w:color w:val="000000"/>
              </w:rPr>
              <w:fldChar w:fldCharType="separate"/>
            </w:r>
            <w:r>
              <w:pict>
                <v:shape id="_x0000_i1277"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6A52&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36A52&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e&gt;&lt;/m:nary&gt;&lt;m:sSub&gt;&lt;m:sSubPr&gt;&lt;m:ctrlPr&gt;&lt;w:rPr&gt;&lt;w:rFonts w:ascii=&quot;Cambria Math&quot; w:h-ansi=&quot;Cambria Math&quot; w:cs=&quot;Calibri&quot;/&gt;&lt;wx:font wx:val=&quot;Cambria Math&quot;/&gt;&lt;w:i/&gt;&lt;w:color w:val=&quot;000000&quot;/&gt;&lt;/w:rPr&gt;&lt;/m:ctrlPr&gt;&lt;/m:sSubPr&gt;&lt;m:e&gt;&lt;m:r&gt;&lt;w:rPr&gt;&lt;w:rFonts w:ascii=&quot;Cambria Math&quot; w:h-ansi=&quot;Cambria Math&quot; w:cs=&quot;Calibri&quot;/&gt;&lt;wx:font wx:val=&quot;Cambria Math&quot;/&gt;&lt;w:i/&gt;&lt;w:color w:val=&quot;000000&quot;/&gt;&lt;/w:rPr&gt;&lt;m:t&gt;q&lt;/m:t&gt;&lt;/m:r&gt;&lt;/m:e&gt;&lt;m:sub&gt;&lt;m:r&gt;&lt;w:rPr&gt;&lt;w:rFonts w:ascii=&quot;Cambria Math&quot; w:h-ansi=&quot;Cambria Math&quot; w:cs=&quot;Calibri&quot;/&gt;&lt;wx:font wx:val=&quot;Cambria Math&quot;/&gt;&lt;w:i/&gt;&lt;w:color w:val=&quot;000000&quot;/&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color w:val="000000"/>
              </w:rPr>
              <w:fldChar w:fldCharType="end"/>
            </w:r>
            <w:r w:rsidRPr="00723441">
              <w:rPr>
                <w:rFonts w:ascii="Cambria Math" w:hAnsi="Cambria Math" w:cs="Calibri"/>
                <w:color w:val="000000"/>
              </w:rPr>
              <w:t xml:space="preserve"> </w:t>
            </w:r>
          </w:p>
        </w:tc>
        <w:tc>
          <w:tcPr>
            <w:tcW w:w="2240" w:type="dxa"/>
            <w:tcBorders>
              <w:top w:val="single" w:sz="4" w:space="0" w:color="auto"/>
              <w:left w:val="nil"/>
              <w:bottom w:val="single" w:sz="4" w:space="0" w:color="auto"/>
              <w:right w:val="single" w:sz="4" w:space="0" w:color="auto"/>
            </w:tcBorders>
            <w:noWrap/>
            <w:vAlign w:val="bottom"/>
          </w:tcPr>
          <w:p w:rsidR="00CC697D" w:rsidRPr="00723441" w:rsidRDefault="00CC697D" w:rsidP="00C97743">
            <w:pPr>
              <w:spacing w:after="0" w:line="240" w:lineRule="auto"/>
              <w:jc w:val="center"/>
              <w:rPr>
                <w:rFonts w:ascii="Cambria Math" w:hAnsi="Cambria Math" w:cs="Calibri"/>
                <w:color w:val="000000"/>
              </w:rPr>
            </w:pPr>
            <w:r w:rsidRPr="00723441">
              <w:rPr>
                <w:rFonts w:ascii="Cambria Math" w:hAnsi="Cambria Math" w:cs="Calibri"/>
                <w:color w:val="000000"/>
              </w:rPr>
              <w:t>Laspeyres price index</w:t>
            </w:r>
          </w:p>
        </w:tc>
      </w:tr>
      <w:tr w:rsidR="00CC697D" w:rsidRPr="00922F86" w:rsidTr="004E5769">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723441" w:rsidRDefault="00CC697D" w:rsidP="004E5769">
            <w:pPr>
              <w:spacing w:after="0" w:line="240" w:lineRule="auto"/>
              <w:rPr>
                <w:rFonts w:ascii="Cambria Math" w:hAnsi="Cambria Math" w:cs="Calibri"/>
                <w:color w:val="000000"/>
              </w:rPr>
            </w:pPr>
            <w:r w:rsidRPr="00723441">
              <w:rPr>
                <w:rFonts w:ascii="Cambria Math" w:hAnsi="Cambria Math" w:cs="Calibri"/>
                <w:color w:val="000000"/>
              </w:rPr>
              <w:t>2005</w:t>
            </w:r>
          </w:p>
        </w:tc>
        <w:tc>
          <w:tcPr>
            <w:tcW w:w="1276" w:type="dxa"/>
            <w:tcBorders>
              <w:top w:val="nil"/>
              <w:left w:val="nil"/>
              <w:bottom w:val="single" w:sz="4" w:space="0" w:color="auto"/>
              <w:right w:val="single" w:sz="4" w:space="0" w:color="auto"/>
            </w:tcBorders>
            <w:noWrap/>
            <w:vAlign w:val="bottom"/>
          </w:tcPr>
          <w:p w:rsidR="00CC697D" w:rsidRPr="00723441" w:rsidRDefault="00CC697D" w:rsidP="004E5769">
            <w:pPr>
              <w:spacing w:after="0" w:line="240" w:lineRule="auto"/>
              <w:jc w:val="center"/>
              <w:rPr>
                <w:rFonts w:ascii="Cambria Math" w:hAnsi="Cambria Math" w:cs="Calibri"/>
                <w:color w:val="000000"/>
              </w:rPr>
            </w:pPr>
            <w:r w:rsidRPr="00723441">
              <w:rPr>
                <w:rFonts w:ascii="Cambria Math" w:hAnsi="Cambria Math" w:cs="Calibri"/>
                <w:color w:val="000000"/>
              </w:rPr>
              <w:t>33475</w:t>
            </w:r>
          </w:p>
        </w:tc>
        <w:tc>
          <w:tcPr>
            <w:tcW w:w="2240" w:type="dxa"/>
            <w:tcBorders>
              <w:top w:val="nil"/>
              <w:left w:val="nil"/>
              <w:bottom w:val="single" w:sz="4" w:space="0" w:color="auto"/>
              <w:right w:val="single" w:sz="4" w:space="0" w:color="auto"/>
            </w:tcBorders>
            <w:noWrap/>
            <w:vAlign w:val="bottom"/>
          </w:tcPr>
          <w:p w:rsidR="00CC697D" w:rsidRPr="00723441" w:rsidRDefault="00CC697D" w:rsidP="004E5769">
            <w:pPr>
              <w:spacing w:after="0" w:line="240" w:lineRule="auto"/>
              <w:jc w:val="center"/>
              <w:rPr>
                <w:rFonts w:ascii="Cambria Math" w:hAnsi="Cambria Math" w:cs="Calibri"/>
                <w:color w:val="000000"/>
              </w:rPr>
            </w:pPr>
            <w:r w:rsidRPr="00723441">
              <w:rPr>
                <w:rFonts w:ascii="Cambria Math" w:hAnsi="Cambria Math" w:cs="Calibri"/>
                <w:color w:val="000000"/>
              </w:rPr>
              <w:t>100.00</w:t>
            </w:r>
          </w:p>
        </w:tc>
      </w:tr>
      <w:tr w:rsidR="00CC697D" w:rsidRPr="00922F86" w:rsidTr="004E5769">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723441" w:rsidRDefault="00CC697D" w:rsidP="004E5769">
            <w:pPr>
              <w:spacing w:after="0" w:line="240" w:lineRule="auto"/>
              <w:rPr>
                <w:rFonts w:ascii="Cambria Math" w:hAnsi="Cambria Math" w:cs="Calibri"/>
                <w:color w:val="000000"/>
              </w:rPr>
            </w:pPr>
            <w:r w:rsidRPr="00723441">
              <w:rPr>
                <w:rFonts w:ascii="Cambria Math" w:hAnsi="Cambria Math" w:cs="Calibri"/>
                <w:color w:val="000000"/>
              </w:rPr>
              <w:t>2006</w:t>
            </w:r>
          </w:p>
        </w:tc>
        <w:tc>
          <w:tcPr>
            <w:tcW w:w="1276" w:type="dxa"/>
            <w:tcBorders>
              <w:top w:val="nil"/>
              <w:left w:val="nil"/>
              <w:bottom w:val="single" w:sz="4" w:space="0" w:color="auto"/>
              <w:right w:val="single" w:sz="4" w:space="0" w:color="auto"/>
            </w:tcBorders>
            <w:noWrap/>
            <w:vAlign w:val="bottom"/>
          </w:tcPr>
          <w:p w:rsidR="00CC697D" w:rsidRPr="00723441" w:rsidRDefault="00CC697D" w:rsidP="004E5769">
            <w:pPr>
              <w:spacing w:after="0" w:line="240" w:lineRule="auto"/>
              <w:jc w:val="center"/>
              <w:rPr>
                <w:rFonts w:ascii="Cambria Math" w:hAnsi="Cambria Math" w:cs="Calibri"/>
                <w:color w:val="000000"/>
              </w:rPr>
            </w:pPr>
            <w:r w:rsidRPr="00723441">
              <w:rPr>
                <w:rFonts w:ascii="Cambria Math" w:hAnsi="Cambria Math" w:cs="Calibri"/>
                <w:color w:val="000000"/>
              </w:rPr>
              <w:t>59378</w:t>
            </w:r>
          </w:p>
        </w:tc>
        <w:tc>
          <w:tcPr>
            <w:tcW w:w="2240" w:type="dxa"/>
            <w:tcBorders>
              <w:top w:val="nil"/>
              <w:left w:val="nil"/>
              <w:bottom w:val="single" w:sz="4" w:space="0" w:color="auto"/>
              <w:right w:val="single" w:sz="4" w:space="0" w:color="auto"/>
            </w:tcBorders>
            <w:noWrap/>
            <w:vAlign w:val="bottom"/>
          </w:tcPr>
          <w:p w:rsidR="00CC697D" w:rsidRPr="00723441" w:rsidRDefault="00CC697D" w:rsidP="004E5769">
            <w:pPr>
              <w:spacing w:after="0" w:line="240" w:lineRule="auto"/>
              <w:jc w:val="center"/>
              <w:rPr>
                <w:rFonts w:ascii="Cambria Math" w:hAnsi="Cambria Math" w:cs="Calibri"/>
                <w:color w:val="000000"/>
              </w:rPr>
            </w:pPr>
            <w:r w:rsidRPr="00723441">
              <w:rPr>
                <w:rFonts w:ascii="Cambria Math" w:hAnsi="Cambria Math" w:cs="Calibri"/>
                <w:color w:val="000000"/>
              </w:rPr>
              <w:t>177.38</w:t>
            </w:r>
          </w:p>
        </w:tc>
      </w:tr>
      <w:tr w:rsidR="00CC697D" w:rsidRPr="00922F86" w:rsidTr="004E5769">
        <w:trPr>
          <w:trHeight w:val="300"/>
          <w:jc w:val="center"/>
        </w:trPr>
        <w:tc>
          <w:tcPr>
            <w:tcW w:w="1203" w:type="dxa"/>
            <w:tcBorders>
              <w:top w:val="nil"/>
              <w:left w:val="single" w:sz="4" w:space="0" w:color="auto"/>
              <w:bottom w:val="single" w:sz="4" w:space="0" w:color="auto"/>
              <w:right w:val="single" w:sz="4" w:space="0" w:color="auto"/>
            </w:tcBorders>
            <w:noWrap/>
            <w:vAlign w:val="bottom"/>
          </w:tcPr>
          <w:p w:rsidR="00CC697D" w:rsidRPr="00723441" w:rsidRDefault="00CC697D" w:rsidP="004E5769">
            <w:pPr>
              <w:spacing w:after="0" w:line="240" w:lineRule="auto"/>
              <w:rPr>
                <w:rFonts w:ascii="Cambria Math" w:hAnsi="Cambria Math" w:cs="Calibri"/>
                <w:color w:val="000000"/>
              </w:rPr>
            </w:pPr>
            <w:r w:rsidRPr="00723441">
              <w:rPr>
                <w:rFonts w:ascii="Cambria Math" w:hAnsi="Cambria Math" w:cs="Calibri"/>
                <w:color w:val="000000"/>
              </w:rPr>
              <w:t>2007</w:t>
            </w:r>
          </w:p>
        </w:tc>
        <w:tc>
          <w:tcPr>
            <w:tcW w:w="1276" w:type="dxa"/>
            <w:tcBorders>
              <w:top w:val="nil"/>
              <w:left w:val="nil"/>
              <w:bottom w:val="single" w:sz="4" w:space="0" w:color="auto"/>
              <w:right w:val="single" w:sz="4" w:space="0" w:color="auto"/>
            </w:tcBorders>
            <w:noWrap/>
            <w:vAlign w:val="bottom"/>
          </w:tcPr>
          <w:p w:rsidR="00CC697D" w:rsidRPr="00723441" w:rsidRDefault="00CC697D" w:rsidP="004E5769">
            <w:pPr>
              <w:spacing w:after="0" w:line="240" w:lineRule="auto"/>
              <w:jc w:val="center"/>
              <w:rPr>
                <w:rFonts w:ascii="Cambria Math" w:hAnsi="Cambria Math" w:cs="Calibri"/>
                <w:color w:val="000000"/>
              </w:rPr>
            </w:pPr>
            <w:r w:rsidRPr="00723441">
              <w:rPr>
                <w:rFonts w:ascii="Cambria Math" w:hAnsi="Cambria Math" w:cs="Calibri"/>
                <w:color w:val="000000"/>
              </w:rPr>
              <w:t>69064</w:t>
            </w:r>
          </w:p>
        </w:tc>
        <w:tc>
          <w:tcPr>
            <w:tcW w:w="2240" w:type="dxa"/>
            <w:tcBorders>
              <w:top w:val="nil"/>
              <w:left w:val="nil"/>
              <w:bottom w:val="single" w:sz="4" w:space="0" w:color="auto"/>
              <w:right w:val="single" w:sz="4" w:space="0" w:color="auto"/>
            </w:tcBorders>
            <w:noWrap/>
            <w:vAlign w:val="bottom"/>
          </w:tcPr>
          <w:p w:rsidR="00CC697D" w:rsidRPr="00723441" w:rsidRDefault="00CC697D" w:rsidP="004E5769">
            <w:pPr>
              <w:spacing w:after="0" w:line="240" w:lineRule="auto"/>
              <w:jc w:val="center"/>
              <w:rPr>
                <w:rFonts w:ascii="Cambria Math" w:hAnsi="Cambria Math" w:cs="Calibri"/>
                <w:color w:val="000000"/>
              </w:rPr>
            </w:pPr>
            <w:r w:rsidRPr="00723441">
              <w:rPr>
                <w:rFonts w:ascii="Cambria Math" w:hAnsi="Cambria Math" w:cs="Calibri"/>
                <w:color w:val="000000"/>
              </w:rPr>
              <w:t>206.32</w:t>
            </w:r>
          </w:p>
        </w:tc>
      </w:tr>
    </w:tbl>
    <w:p w:rsidR="00CC697D" w:rsidRDefault="00CC697D" w:rsidP="004E5769">
      <w:pPr>
        <w:pStyle w:val="ListParagraph"/>
        <w:spacing w:after="0"/>
        <w:ind w:left="1530"/>
        <w:rPr>
          <w:rFonts w:ascii="Cambria Math" w:hAnsi="Cambria Math" w:cs="Arial"/>
        </w:rPr>
      </w:pPr>
    </w:p>
    <w:p w:rsidR="00CC697D" w:rsidRPr="00E404D7" w:rsidRDefault="00CC697D" w:rsidP="004E5769">
      <w:pPr>
        <w:pStyle w:val="ListParagraph"/>
        <w:spacing w:after="0"/>
        <w:ind w:left="1530"/>
        <w:rPr>
          <w:rFonts w:ascii="Cambria Math" w:hAnsi="Cambria Math" w:cs="Arial"/>
          <w:color w:val="FF0000"/>
        </w:rPr>
      </w:pPr>
      <w:r>
        <w:rPr>
          <w:rFonts w:ascii="Cambria Math" w:hAnsi="Cambria Math" w:cs="Arial"/>
        </w:rPr>
        <w:t xml:space="preserve">The Laspeyres price index shows that relative to 2005, Lindsay’s portfolio increased by 77.38% in 2006 and by 106.32% in 2007.  </w:t>
      </w:r>
    </w:p>
    <w:p w:rsidR="00CC697D" w:rsidRDefault="00CC697D" w:rsidP="004E5769">
      <w:pPr>
        <w:pStyle w:val="ListParagraph"/>
        <w:spacing w:after="0"/>
        <w:ind w:left="1530"/>
        <w:rPr>
          <w:rFonts w:ascii="Cambria Math" w:hAnsi="Cambria Math" w:cs="Arial"/>
        </w:rPr>
      </w:pPr>
    </w:p>
    <w:p w:rsidR="00CC697D" w:rsidRDefault="00CC697D" w:rsidP="004E5769">
      <w:pPr>
        <w:pStyle w:val="ListParagraph"/>
        <w:numPr>
          <w:ilvl w:val="1"/>
          <w:numId w:val="1"/>
        </w:numPr>
        <w:spacing w:after="0"/>
        <w:rPr>
          <w:rFonts w:ascii="Cambria Math" w:hAnsi="Cambria Math" w:cs="Arial"/>
        </w:rPr>
      </w:pPr>
      <w:r>
        <w:rPr>
          <w:rFonts w:ascii="Cambria Math" w:hAnsi="Cambria Math" w:cs="Arial"/>
        </w:rPr>
        <w:t xml:space="preserve">The unweighted price index gave equal weights to the prices of Google, Microsoft, and Nokia even though Lindsay owned 100 shares of Google, 300 shares of Microsoft, and 500 shares of Nokia.  The unweighted price index values are high due the spectacular price appreciation of Google.  The Laspeyres price index values are lower since it used quantities in its calculation. </w:t>
      </w:r>
    </w:p>
    <w:p w:rsidR="00CC697D" w:rsidRDefault="00CC697D" w:rsidP="00ED3B6F">
      <w:pPr>
        <w:spacing w:after="0"/>
        <w:ind w:left="1170"/>
        <w:rPr>
          <w:rFonts w:ascii="Cambria Math" w:hAnsi="Cambria Math" w:cs="Arial"/>
        </w:rPr>
      </w:pPr>
    </w:p>
    <w:p w:rsidR="00CC697D" w:rsidRPr="00E72063" w:rsidRDefault="00CC697D" w:rsidP="00E72063">
      <w:pPr>
        <w:pStyle w:val="ListParagraph"/>
        <w:numPr>
          <w:ilvl w:val="0"/>
          <w:numId w:val="1"/>
        </w:numPr>
        <w:rPr>
          <w:rFonts w:ascii="Cambria Math" w:hAnsi="Cambria Math" w:cs="Arial"/>
          <w:b/>
        </w:rPr>
      </w:pPr>
      <w:r w:rsidRPr="00E72063">
        <w:rPr>
          <w:rFonts w:ascii="Cambria Math" w:hAnsi="Cambria Math" w:cs="Arial"/>
        </w:rPr>
        <w:t xml:space="preserve">The simple price index for period </w:t>
      </w:r>
      <w:r w:rsidRPr="00E72063">
        <w:rPr>
          <w:rFonts w:ascii="Cambria Math" w:hAnsi="Cambria Math" w:cs="Arial"/>
          <w:i/>
        </w:rPr>
        <w:t>t</w:t>
      </w:r>
      <w:r w:rsidRPr="00E72063">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78"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0D2E&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30D2E&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79"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0D2E&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30D2E&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E72063">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80"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617&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9061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81"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617&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90617&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sidRPr="00E72063">
        <w:rPr>
          <w:rFonts w:ascii="Cambria Math" w:hAnsi="Cambria Math" w:cs="Arial"/>
        </w:rPr>
        <w:t xml:space="preserve"> represents the price in the base year 2006.</w:t>
      </w:r>
    </w:p>
    <w:p w:rsidR="00CC697D" w:rsidRPr="00AA0D79" w:rsidRDefault="00CC697D" w:rsidP="00CB540E">
      <w:pPr>
        <w:pStyle w:val="ListParagraph"/>
        <w:spacing w:after="0"/>
        <w:ind w:left="1530"/>
        <w:jc w:val="center"/>
        <w:rPr>
          <w:rFonts w:ascii="Cambria Math" w:hAnsi="Cambria Math" w:cs="Arial"/>
        </w:rPr>
      </w:pPr>
    </w:p>
    <w:tbl>
      <w:tblPr>
        <w:tblW w:w="5122" w:type="dxa"/>
        <w:jc w:val="center"/>
        <w:tblInd w:w="93" w:type="dxa"/>
        <w:tblLook w:val="00A0"/>
      </w:tblPr>
      <w:tblGrid>
        <w:gridCol w:w="1480"/>
        <w:gridCol w:w="1801"/>
        <w:gridCol w:w="1841"/>
      </w:tblGrid>
      <w:tr w:rsidR="00CC697D" w:rsidRPr="00922F86" w:rsidTr="0081392E">
        <w:trPr>
          <w:trHeight w:val="20"/>
          <w:jc w:val="center"/>
        </w:trPr>
        <w:tc>
          <w:tcPr>
            <w:tcW w:w="1480" w:type="dxa"/>
            <w:tcBorders>
              <w:top w:val="single" w:sz="4" w:space="0" w:color="auto"/>
              <w:left w:val="single" w:sz="4" w:space="0" w:color="auto"/>
              <w:bottom w:val="single" w:sz="4" w:space="0" w:color="auto"/>
              <w:right w:val="single" w:sz="4" w:space="0" w:color="auto"/>
            </w:tcBorders>
            <w:noWrap/>
            <w:vAlign w:val="bottom"/>
          </w:tcPr>
          <w:p w:rsidR="00CC697D" w:rsidRPr="00917985" w:rsidRDefault="00CC697D" w:rsidP="0043738D">
            <w:pPr>
              <w:spacing w:after="0" w:line="240" w:lineRule="auto"/>
              <w:jc w:val="center"/>
              <w:rPr>
                <w:rFonts w:ascii="Cambria Math" w:hAnsi="Cambria Math" w:cs="Calibri"/>
              </w:rPr>
            </w:pPr>
          </w:p>
        </w:tc>
        <w:tc>
          <w:tcPr>
            <w:tcW w:w="3642" w:type="dxa"/>
            <w:gridSpan w:val="2"/>
            <w:tcBorders>
              <w:top w:val="single" w:sz="4" w:space="0" w:color="auto"/>
              <w:left w:val="nil"/>
              <w:bottom w:val="single" w:sz="4" w:space="0" w:color="auto"/>
              <w:right w:val="single" w:sz="4" w:space="0" w:color="auto"/>
            </w:tcBorders>
            <w:noWrap/>
            <w:vAlign w:val="bottom"/>
          </w:tcPr>
          <w:p w:rsidR="00CC697D" w:rsidRPr="00917985" w:rsidRDefault="00CC697D" w:rsidP="0043738D">
            <w:pPr>
              <w:spacing w:after="0" w:line="240" w:lineRule="auto"/>
              <w:jc w:val="center"/>
              <w:rPr>
                <w:rFonts w:ascii="Cambria Math" w:hAnsi="Cambria Math" w:cs="Calibri"/>
              </w:rPr>
            </w:pPr>
            <w:r w:rsidRPr="00917985">
              <w:rPr>
                <w:rFonts w:ascii="Cambria Math" w:hAnsi="Cambria Math" w:cs="Calibri"/>
              </w:rPr>
              <w:t>Simple price index(Base = 2006)</w:t>
            </w:r>
          </w:p>
        </w:tc>
      </w:tr>
      <w:tr w:rsidR="00CC697D" w:rsidRPr="00922F86" w:rsidTr="00917985">
        <w:trPr>
          <w:trHeight w:val="20"/>
          <w:jc w:val="center"/>
        </w:trPr>
        <w:tc>
          <w:tcPr>
            <w:tcW w:w="1480" w:type="dxa"/>
            <w:tcBorders>
              <w:top w:val="nil"/>
              <w:left w:val="single" w:sz="4" w:space="0" w:color="auto"/>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bCs/>
              </w:rPr>
              <w:t>Year</w:t>
            </w:r>
          </w:p>
        </w:tc>
        <w:tc>
          <w:tcPr>
            <w:tcW w:w="180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bCs/>
              </w:rPr>
              <w:t>Net Revenue</w:t>
            </w:r>
          </w:p>
        </w:tc>
        <w:tc>
          <w:tcPr>
            <w:tcW w:w="184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bCs/>
              </w:rPr>
              <w:t>Net Income</w:t>
            </w:r>
          </w:p>
        </w:tc>
      </w:tr>
      <w:tr w:rsidR="00CC697D" w:rsidRPr="00922F86" w:rsidTr="00917985">
        <w:trPr>
          <w:trHeight w:val="20"/>
          <w:jc w:val="center"/>
        </w:trPr>
        <w:tc>
          <w:tcPr>
            <w:tcW w:w="1480" w:type="dxa"/>
            <w:tcBorders>
              <w:top w:val="nil"/>
              <w:left w:val="single" w:sz="4" w:space="0" w:color="auto"/>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2006</w:t>
            </w:r>
          </w:p>
        </w:tc>
        <w:tc>
          <w:tcPr>
            <w:tcW w:w="180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100.00</w:t>
            </w:r>
          </w:p>
        </w:tc>
        <w:tc>
          <w:tcPr>
            <w:tcW w:w="184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100.00</w:t>
            </w:r>
          </w:p>
        </w:tc>
      </w:tr>
      <w:tr w:rsidR="00CC697D" w:rsidRPr="00922F86" w:rsidTr="00917985">
        <w:trPr>
          <w:trHeight w:val="20"/>
          <w:jc w:val="center"/>
        </w:trPr>
        <w:tc>
          <w:tcPr>
            <w:tcW w:w="1480" w:type="dxa"/>
            <w:tcBorders>
              <w:top w:val="nil"/>
              <w:left w:val="single" w:sz="4" w:space="0" w:color="auto"/>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2007</w:t>
            </w:r>
          </w:p>
        </w:tc>
        <w:tc>
          <w:tcPr>
            <w:tcW w:w="180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108.59</w:t>
            </w:r>
          </w:p>
        </w:tc>
        <w:tc>
          <w:tcPr>
            <w:tcW w:w="184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16.98</w:t>
            </w:r>
          </w:p>
        </w:tc>
      </w:tr>
      <w:tr w:rsidR="00CC697D" w:rsidRPr="00922F86" w:rsidTr="00917985">
        <w:trPr>
          <w:trHeight w:val="20"/>
          <w:jc w:val="center"/>
        </w:trPr>
        <w:tc>
          <w:tcPr>
            <w:tcW w:w="1480" w:type="dxa"/>
            <w:tcBorders>
              <w:top w:val="nil"/>
              <w:left w:val="single" w:sz="4" w:space="0" w:color="auto"/>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2008</w:t>
            </w:r>
          </w:p>
        </w:tc>
        <w:tc>
          <w:tcPr>
            <w:tcW w:w="180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72.17</w:t>
            </w:r>
          </w:p>
        </w:tc>
        <w:tc>
          <w:tcPr>
            <w:tcW w:w="184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rPr>
            </w:pPr>
            <w:r w:rsidRPr="00917985">
              <w:rPr>
                <w:rFonts w:ascii="Cambria Math" w:hAnsi="Cambria Math"/>
              </w:rPr>
              <w:t>-130.66</w:t>
            </w:r>
          </w:p>
        </w:tc>
      </w:tr>
      <w:tr w:rsidR="00CC697D" w:rsidRPr="00922F86" w:rsidTr="00917985">
        <w:trPr>
          <w:trHeight w:val="20"/>
          <w:jc w:val="center"/>
        </w:trPr>
        <w:tc>
          <w:tcPr>
            <w:tcW w:w="1480" w:type="dxa"/>
            <w:tcBorders>
              <w:top w:val="nil"/>
              <w:left w:val="single" w:sz="4" w:space="0" w:color="auto"/>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color w:val="000000"/>
              </w:rPr>
            </w:pPr>
            <w:r w:rsidRPr="00917985">
              <w:rPr>
                <w:rFonts w:ascii="Cambria Math" w:hAnsi="Cambria Math"/>
                <w:color w:val="000000"/>
              </w:rPr>
              <w:t>2009</w:t>
            </w:r>
          </w:p>
        </w:tc>
        <w:tc>
          <w:tcPr>
            <w:tcW w:w="180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color w:val="000000"/>
              </w:rPr>
            </w:pPr>
            <w:r w:rsidRPr="00917985">
              <w:rPr>
                <w:rFonts w:ascii="Cambria Math" w:hAnsi="Cambria Math"/>
                <w:color w:val="000000"/>
              </w:rPr>
              <w:t>75.72</w:t>
            </w:r>
          </w:p>
        </w:tc>
        <w:tc>
          <w:tcPr>
            <w:tcW w:w="1841" w:type="dxa"/>
            <w:tcBorders>
              <w:top w:val="nil"/>
              <w:left w:val="nil"/>
              <w:bottom w:val="single" w:sz="4" w:space="0" w:color="auto"/>
              <w:right w:val="single" w:sz="4" w:space="0" w:color="auto"/>
            </w:tcBorders>
            <w:vAlign w:val="center"/>
          </w:tcPr>
          <w:p w:rsidR="00CC697D" w:rsidRPr="00917985" w:rsidRDefault="00CC697D" w:rsidP="0043738D">
            <w:pPr>
              <w:spacing w:after="0" w:line="240" w:lineRule="auto"/>
              <w:jc w:val="center"/>
              <w:rPr>
                <w:rFonts w:ascii="Cambria Math" w:hAnsi="Cambria Math"/>
                <w:color w:val="000000"/>
              </w:rPr>
            </w:pPr>
            <w:r w:rsidRPr="00917985">
              <w:rPr>
                <w:rFonts w:ascii="Cambria Math" w:hAnsi="Cambria Math"/>
                <w:color w:val="000000"/>
              </w:rPr>
              <w:t>-7.55</w:t>
            </w:r>
          </w:p>
        </w:tc>
      </w:tr>
    </w:tbl>
    <w:p w:rsidR="00CC697D" w:rsidRDefault="00CC697D" w:rsidP="00CB540E">
      <w:pPr>
        <w:pStyle w:val="ListParagraph"/>
        <w:spacing w:after="0"/>
        <w:ind w:left="1530"/>
        <w:jc w:val="center"/>
        <w:rPr>
          <w:rFonts w:ascii="Cambria Math" w:hAnsi="Cambria Math" w:cs="Arial"/>
        </w:rPr>
      </w:pPr>
    </w:p>
    <w:p w:rsidR="00CC697D" w:rsidRPr="00FD4B71" w:rsidRDefault="00CC697D" w:rsidP="00CB540E">
      <w:pPr>
        <w:pStyle w:val="ListParagraph"/>
        <w:numPr>
          <w:ilvl w:val="0"/>
          <w:numId w:val="50"/>
        </w:numPr>
        <w:spacing w:after="0"/>
        <w:rPr>
          <w:rFonts w:ascii="Cambria Math" w:hAnsi="Cambria Math" w:cs="Arial"/>
        </w:rPr>
      </w:pPr>
      <w:r w:rsidRPr="00FD4B71">
        <w:rPr>
          <w:rFonts w:ascii="Cambria Math" w:hAnsi="Cambria Math" w:cs="Arial"/>
        </w:rPr>
        <w:t xml:space="preserve">Relative to 2006, Net Revenue increased by 8.59% in 2007, decreased by 27.83% in 2008, and decreased by 24.28% in 2009.  </w:t>
      </w:r>
    </w:p>
    <w:p w:rsidR="00CC697D" w:rsidRDefault="00CC697D" w:rsidP="00CB540E">
      <w:pPr>
        <w:pStyle w:val="ListParagraph"/>
        <w:spacing w:after="0"/>
        <w:ind w:left="1530"/>
        <w:rPr>
          <w:rFonts w:ascii="Cambria Math" w:hAnsi="Cambria Math" w:cs="Arial"/>
        </w:rPr>
      </w:pPr>
    </w:p>
    <w:p w:rsidR="00CC697D" w:rsidRPr="00733C1C" w:rsidRDefault="00CC697D" w:rsidP="00FD4B71">
      <w:pPr>
        <w:pStyle w:val="ListParagraph"/>
        <w:numPr>
          <w:ilvl w:val="0"/>
          <w:numId w:val="50"/>
        </w:numPr>
        <w:spacing w:after="0"/>
        <w:rPr>
          <w:rFonts w:ascii="Cambria Math" w:hAnsi="Cambria Math" w:cs="Arial"/>
        </w:rPr>
      </w:pPr>
      <w:r w:rsidRPr="00463387">
        <w:rPr>
          <w:rFonts w:ascii="Cambria Math" w:hAnsi="Cambria Math" w:cs="Arial"/>
          <w:color w:val="000000"/>
        </w:rPr>
        <w:t xml:space="preserve">Relative to 2006, </w:t>
      </w:r>
      <w:bookmarkStart w:id="0" w:name="_GoBack"/>
      <w:r w:rsidRPr="00463387">
        <w:rPr>
          <w:rFonts w:ascii="Cambria Math" w:hAnsi="Cambria Math" w:cs="Arial"/>
          <w:color w:val="000000"/>
        </w:rPr>
        <w:t xml:space="preserve">Net Income </w:t>
      </w:r>
      <w:bookmarkEnd w:id="0"/>
      <w:r w:rsidRPr="00463387">
        <w:rPr>
          <w:rFonts w:ascii="Cambria Math" w:hAnsi="Cambria Math" w:cs="Arial"/>
          <w:color w:val="000000"/>
        </w:rPr>
        <w:t>decreased by</w:t>
      </w:r>
      <w:r>
        <w:rPr>
          <w:rFonts w:ascii="Cambria Math" w:hAnsi="Cambria Math" w:cs="Arial"/>
        </w:rPr>
        <w:t xml:space="preserve"> 83.02% </w:t>
      </w:r>
      <w:r w:rsidRPr="00FD4B71">
        <w:rPr>
          <w:rFonts w:ascii="Cambria Math" w:hAnsi="Cambria Math" w:cs="Arial"/>
        </w:rPr>
        <w:t>in 2007, decreased by 2</w:t>
      </w:r>
      <w:r>
        <w:rPr>
          <w:rFonts w:ascii="Cambria Math" w:hAnsi="Cambria Math" w:cs="Arial"/>
        </w:rPr>
        <w:t>30</w:t>
      </w:r>
      <w:r w:rsidRPr="00FD4B71">
        <w:rPr>
          <w:rFonts w:ascii="Cambria Math" w:hAnsi="Cambria Math" w:cs="Arial"/>
        </w:rPr>
        <w:t>.</w:t>
      </w:r>
      <w:r>
        <w:rPr>
          <w:rFonts w:ascii="Cambria Math" w:hAnsi="Cambria Math" w:cs="Arial"/>
        </w:rPr>
        <w:t>66</w:t>
      </w:r>
      <w:r w:rsidRPr="00FD4B71">
        <w:rPr>
          <w:rFonts w:ascii="Cambria Math" w:hAnsi="Cambria Math" w:cs="Arial"/>
        </w:rPr>
        <w:t xml:space="preserve">% in 2008, and decreased by </w:t>
      </w:r>
      <w:r>
        <w:rPr>
          <w:rFonts w:ascii="Cambria Math" w:hAnsi="Cambria Math" w:cs="Arial"/>
        </w:rPr>
        <w:t xml:space="preserve">107.55% </w:t>
      </w:r>
      <w:r w:rsidRPr="00FD4B71">
        <w:rPr>
          <w:rFonts w:ascii="Cambria Math" w:hAnsi="Cambria Math" w:cs="Arial"/>
        </w:rPr>
        <w:t>in 2009.</w:t>
      </w:r>
      <w:r>
        <w:rPr>
          <w:rFonts w:ascii="Cambria Math" w:hAnsi="Cambria Math" w:cs="Arial"/>
        </w:rPr>
        <w:t xml:space="preserve"> </w:t>
      </w:r>
    </w:p>
    <w:p w:rsidR="00CC697D" w:rsidRPr="006C4735" w:rsidRDefault="00CC697D" w:rsidP="00604BED">
      <w:pPr>
        <w:spacing w:after="0"/>
        <w:ind w:left="1170"/>
        <w:rPr>
          <w:rFonts w:ascii="Cambria Math" w:hAnsi="Cambria Math" w:cs="Arial"/>
          <w:color w:val="00B050"/>
        </w:rPr>
      </w:pPr>
    </w:p>
    <w:p w:rsidR="00CC697D" w:rsidRPr="00E72063" w:rsidRDefault="00CC697D" w:rsidP="009B2C34">
      <w:pPr>
        <w:pStyle w:val="ListParagraph"/>
        <w:numPr>
          <w:ilvl w:val="0"/>
          <w:numId w:val="1"/>
        </w:numPr>
        <w:spacing w:after="0"/>
        <w:rPr>
          <w:rFonts w:ascii="Cambria Math" w:hAnsi="Cambria Math" w:cs="Arial"/>
        </w:rPr>
      </w:pPr>
    </w:p>
    <w:p w:rsidR="00CC697D" w:rsidRPr="006C4735" w:rsidRDefault="00CC697D" w:rsidP="00604BED">
      <w:pPr>
        <w:spacing w:after="0"/>
        <w:ind w:left="1170"/>
        <w:rPr>
          <w:rFonts w:ascii="Cambria Math" w:hAnsi="Cambria Math" w:cs="Arial"/>
          <w:color w:val="00B050"/>
        </w:rPr>
      </w:pPr>
    </w:p>
    <w:p w:rsidR="00CC697D" w:rsidRDefault="00CC697D" w:rsidP="004F042C">
      <w:pPr>
        <w:pStyle w:val="ListParagraph"/>
        <w:numPr>
          <w:ilvl w:val="1"/>
          <w:numId w:val="1"/>
        </w:numPr>
        <w:spacing w:after="0"/>
        <w:rPr>
          <w:rFonts w:ascii="Cambria Math" w:hAnsi="Cambria Math" w:cs="Arial"/>
        </w:rPr>
      </w:pPr>
      <w:r>
        <w:rPr>
          <w:rFonts w:ascii="Cambria Math" w:hAnsi="Cambria Math" w:cs="Arial"/>
        </w:rPr>
        <w:t xml:space="preserve">We use PPI to deflate the net revenue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82" type="#_x0000_t75" style="width:102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62DF&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562DF&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et Revenue&lt;/m:t&gt;&lt;/m:r&gt;&lt;/m:num&gt;&lt;m:den&gt;&lt;m:r&gt;&lt;m:rPr&gt;&lt;m:sty m:val=&quot;p&quot;/&gt;&lt;/m:rPr&gt;&lt;w:rPr&gt;&lt;w:rFonts w:ascii=&quot;Cambria Math&quot; w:h-ansi=&quot;Cambria Math&quot; w:cs=&quot;Arial&quot;/&gt;&lt;wx:font wx:val=&quot;Cambria Math&quot;/&gt;&lt;/w:rPr&gt;&lt;m:t&gt;P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5"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83" type="#_x0000_t75" style="width:102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62DF&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4562DF&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et Revenue&lt;/m:t&gt;&lt;/m:r&gt;&lt;/m:num&gt;&lt;m:den&gt;&lt;m:r&gt;&lt;m:rPr&gt;&lt;m:sty m:val=&quot;p&quot;/&gt;&lt;/m:rPr&gt;&lt;w:rPr&gt;&lt;w:rFonts w:ascii=&quot;Cambria Math&quot; w:h-ansi=&quot;Cambria Math&quot; w:cs=&quot;Arial&quot;/&gt;&lt;wx:font wx:val=&quot;Cambria Math&quot;/&gt;&lt;/w:rPr&gt;&lt;m:t&gt;P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5" o:title="" chromakey="white"/>
          </v:shape>
        </w:pict>
      </w:r>
      <w:r w:rsidRPr="00922F86">
        <w:rPr>
          <w:rFonts w:ascii="Cambria Math" w:hAnsi="Cambria Math" w:cs="Arial"/>
        </w:rPr>
        <w:fldChar w:fldCharType="end"/>
      </w:r>
    </w:p>
    <w:p w:rsidR="00CC697D" w:rsidRDefault="00CC697D" w:rsidP="00E72063">
      <w:pPr>
        <w:pStyle w:val="ListParagraph"/>
        <w:spacing w:after="0"/>
        <w:ind w:left="1530"/>
        <w:rPr>
          <w:rFonts w:ascii="Cambria Math" w:hAnsi="Cambria Math" w:cs="Arial"/>
        </w:rPr>
      </w:pPr>
    </w:p>
    <w:tbl>
      <w:tblPr>
        <w:tblW w:w="6395" w:type="dxa"/>
        <w:jc w:val="center"/>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5"/>
        <w:gridCol w:w="1920"/>
        <w:gridCol w:w="1860"/>
        <w:gridCol w:w="1660"/>
      </w:tblGrid>
      <w:tr w:rsidR="00CC697D" w:rsidRPr="00922F86" w:rsidTr="008C71C3">
        <w:trPr>
          <w:trHeight w:val="144"/>
          <w:jc w:val="center"/>
        </w:trPr>
        <w:tc>
          <w:tcPr>
            <w:tcW w:w="955"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bCs/>
                <w:color w:val="000000"/>
              </w:rPr>
              <w:t>Year</w:t>
            </w:r>
          </w:p>
        </w:tc>
        <w:tc>
          <w:tcPr>
            <w:tcW w:w="192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bCs/>
                <w:color w:val="000000"/>
              </w:rPr>
              <w:t>Net Revenue</w:t>
            </w:r>
          </w:p>
        </w:tc>
        <w:tc>
          <w:tcPr>
            <w:tcW w:w="1860" w:type="dxa"/>
            <w:vAlign w:val="center"/>
          </w:tcPr>
          <w:p w:rsidR="00CC697D" w:rsidRPr="008C71C3" w:rsidRDefault="00CC697D" w:rsidP="004F042C">
            <w:pPr>
              <w:spacing w:after="0" w:line="240" w:lineRule="auto"/>
              <w:jc w:val="center"/>
              <w:rPr>
                <w:rFonts w:ascii="Cambria Math" w:hAnsi="Cambria Math"/>
                <w:bCs/>
                <w:color w:val="000000"/>
              </w:rPr>
            </w:pPr>
            <w:r w:rsidRPr="008C71C3">
              <w:rPr>
                <w:rFonts w:ascii="Cambria Math" w:hAnsi="Cambria Math"/>
                <w:bCs/>
                <w:color w:val="000000"/>
              </w:rPr>
              <w:t xml:space="preserve">PPI </w:t>
            </w:r>
          </w:p>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bCs/>
                <w:color w:val="000000"/>
              </w:rPr>
              <w:t>(1982 = 100)</w:t>
            </w:r>
          </w:p>
        </w:tc>
        <w:tc>
          <w:tcPr>
            <w:tcW w:w="1660" w:type="dxa"/>
            <w:noWrap/>
            <w:vAlign w:val="bottom"/>
          </w:tcPr>
          <w:p w:rsidR="00CC697D" w:rsidRPr="008C71C3" w:rsidRDefault="00CC697D" w:rsidP="004F042C">
            <w:pPr>
              <w:spacing w:after="0" w:line="240" w:lineRule="auto"/>
              <w:jc w:val="center"/>
              <w:rPr>
                <w:rFonts w:ascii="Cambria Math" w:hAnsi="Cambria Math" w:cs="Calibri"/>
                <w:color w:val="000000"/>
              </w:rPr>
            </w:pPr>
            <w:r w:rsidRPr="008C71C3">
              <w:rPr>
                <w:rFonts w:ascii="Cambria Math" w:hAnsi="Cambria Math" w:cs="Calibri"/>
                <w:color w:val="000000"/>
              </w:rPr>
              <w:t>Real Net Revenue</w:t>
            </w:r>
          </w:p>
        </w:tc>
      </w:tr>
      <w:tr w:rsidR="00CC697D" w:rsidRPr="00922F86" w:rsidTr="008C71C3">
        <w:trPr>
          <w:trHeight w:val="144"/>
          <w:jc w:val="center"/>
        </w:trPr>
        <w:tc>
          <w:tcPr>
            <w:tcW w:w="955"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2006</w:t>
            </w:r>
          </w:p>
        </w:tc>
        <w:tc>
          <w:tcPr>
            <w:tcW w:w="192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146.6</w:t>
            </w:r>
          </w:p>
        </w:tc>
        <w:tc>
          <w:tcPr>
            <w:tcW w:w="186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164.8</w:t>
            </w:r>
          </w:p>
        </w:tc>
        <w:tc>
          <w:tcPr>
            <w:tcW w:w="1660" w:type="dxa"/>
            <w:noWrap/>
            <w:vAlign w:val="bottom"/>
          </w:tcPr>
          <w:p w:rsidR="00CC697D" w:rsidRPr="008C71C3" w:rsidRDefault="00CC697D" w:rsidP="004F042C">
            <w:pPr>
              <w:spacing w:after="0" w:line="240" w:lineRule="auto"/>
              <w:jc w:val="center"/>
              <w:rPr>
                <w:rFonts w:ascii="Cambria Math" w:hAnsi="Cambria Math" w:cs="Calibri"/>
                <w:color w:val="000000"/>
              </w:rPr>
            </w:pPr>
            <w:r w:rsidRPr="008C71C3">
              <w:rPr>
                <w:rFonts w:ascii="Cambria Math" w:hAnsi="Cambria Math" w:cs="Calibri"/>
                <w:color w:val="000000"/>
              </w:rPr>
              <w:t>88.96</w:t>
            </w:r>
          </w:p>
        </w:tc>
      </w:tr>
      <w:tr w:rsidR="00CC697D" w:rsidRPr="00922F86" w:rsidTr="008C71C3">
        <w:trPr>
          <w:trHeight w:val="144"/>
          <w:jc w:val="center"/>
        </w:trPr>
        <w:tc>
          <w:tcPr>
            <w:tcW w:w="955"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2007</w:t>
            </w:r>
          </w:p>
        </w:tc>
        <w:tc>
          <w:tcPr>
            <w:tcW w:w="192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159.2</w:t>
            </w:r>
          </w:p>
        </w:tc>
        <w:tc>
          <w:tcPr>
            <w:tcW w:w="186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172.7</w:t>
            </w:r>
          </w:p>
        </w:tc>
        <w:tc>
          <w:tcPr>
            <w:tcW w:w="1660" w:type="dxa"/>
            <w:noWrap/>
            <w:vAlign w:val="bottom"/>
          </w:tcPr>
          <w:p w:rsidR="00CC697D" w:rsidRPr="008C71C3" w:rsidRDefault="00CC697D" w:rsidP="004F042C">
            <w:pPr>
              <w:spacing w:after="0" w:line="240" w:lineRule="auto"/>
              <w:jc w:val="center"/>
              <w:rPr>
                <w:rFonts w:ascii="Cambria Math" w:hAnsi="Cambria Math" w:cs="Calibri"/>
                <w:color w:val="000000"/>
              </w:rPr>
            </w:pPr>
            <w:r w:rsidRPr="008C71C3">
              <w:rPr>
                <w:rFonts w:ascii="Cambria Math" w:hAnsi="Cambria Math" w:cs="Calibri"/>
                <w:color w:val="000000"/>
              </w:rPr>
              <w:t>92.18</w:t>
            </w:r>
          </w:p>
        </w:tc>
      </w:tr>
      <w:tr w:rsidR="00CC697D" w:rsidRPr="00922F86" w:rsidTr="008C71C3">
        <w:trPr>
          <w:trHeight w:val="144"/>
          <w:jc w:val="center"/>
        </w:trPr>
        <w:tc>
          <w:tcPr>
            <w:tcW w:w="955"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2008</w:t>
            </w:r>
          </w:p>
        </w:tc>
        <w:tc>
          <w:tcPr>
            <w:tcW w:w="192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105.8</w:t>
            </w:r>
          </w:p>
        </w:tc>
        <w:tc>
          <w:tcPr>
            <w:tcW w:w="186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189.6</w:t>
            </w:r>
          </w:p>
        </w:tc>
        <w:tc>
          <w:tcPr>
            <w:tcW w:w="1660" w:type="dxa"/>
            <w:noWrap/>
            <w:vAlign w:val="bottom"/>
          </w:tcPr>
          <w:p w:rsidR="00CC697D" w:rsidRPr="008C71C3" w:rsidRDefault="00CC697D" w:rsidP="004F042C">
            <w:pPr>
              <w:spacing w:after="0" w:line="240" w:lineRule="auto"/>
              <w:jc w:val="center"/>
              <w:rPr>
                <w:rFonts w:ascii="Cambria Math" w:hAnsi="Cambria Math" w:cs="Calibri"/>
                <w:color w:val="000000"/>
              </w:rPr>
            </w:pPr>
            <w:r w:rsidRPr="008C71C3">
              <w:rPr>
                <w:rFonts w:ascii="Cambria Math" w:hAnsi="Cambria Math" w:cs="Calibri"/>
                <w:color w:val="000000"/>
              </w:rPr>
              <w:t>55.80</w:t>
            </w:r>
          </w:p>
        </w:tc>
      </w:tr>
      <w:tr w:rsidR="00CC697D" w:rsidRPr="00922F86" w:rsidTr="008C71C3">
        <w:trPr>
          <w:trHeight w:val="144"/>
          <w:jc w:val="center"/>
        </w:trPr>
        <w:tc>
          <w:tcPr>
            <w:tcW w:w="955"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2009</w:t>
            </w:r>
          </w:p>
        </w:tc>
        <w:tc>
          <w:tcPr>
            <w:tcW w:w="192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111.0</w:t>
            </w:r>
          </w:p>
        </w:tc>
        <w:tc>
          <w:tcPr>
            <w:tcW w:w="1860" w:type="dxa"/>
            <w:vAlign w:val="center"/>
          </w:tcPr>
          <w:p w:rsidR="00CC697D" w:rsidRPr="008C71C3" w:rsidRDefault="00CC697D" w:rsidP="004F042C">
            <w:pPr>
              <w:spacing w:after="0" w:line="240" w:lineRule="auto"/>
              <w:jc w:val="center"/>
              <w:rPr>
                <w:rFonts w:ascii="Cambria Math" w:hAnsi="Cambria Math"/>
                <w:color w:val="000000"/>
              </w:rPr>
            </w:pPr>
            <w:r w:rsidRPr="008C71C3">
              <w:rPr>
                <w:rFonts w:ascii="Cambria Math" w:hAnsi="Cambria Math"/>
                <w:color w:val="000000"/>
              </w:rPr>
              <w:t>172.9</w:t>
            </w:r>
          </w:p>
        </w:tc>
        <w:tc>
          <w:tcPr>
            <w:tcW w:w="1660" w:type="dxa"/>
            <w:noWrap/>
            <w:vAlign w:val="bottom"/>
          </w:tcPr>
          <w:p w:rsidR="00CC697D" w:rsidRPr="008C71C3" w:rsidRDefault="00CC697D" w:rsidP="004F042C">
            <w:pPr>
              <w:spacing w:after="0" w:line="240" w:lineRule="auto"/>
              <w:jc w:val="center"/>
              <w:rPr>
                <w:rFonts w:ascii="Cambria Math" w:hAnsi="Cambria Math" w:cs="Calibri"/>
                <w:color w:val="000000"/>
              </w:rPr>
            </w:pPr>
            <w:r w:rsidRPr="008C71C3">
              <w:rPr>
                <w:rFonts w:ascii="Cambria Math" w:hAnsi="Cambria Math" w:cs="Calibri"/>
                <w:color w:val="000000"/>
              </w:rPr>
              <w:t>64.20</w:t>
            </w:r>
          </w:p>
        </w:tc>
      </w:tr>
    </w:tbl>
    <w:p w:rsidR="00CC697D" w:rsidRPr="004F042C" w:rsidRDefault="00CC697D" w:rsidP="00604BED">
      <w:pPr>
        <w:spacing w:after="0"/>
        <w:ind w:left="1170"/>
        <w:rPr>
          <w:rFonts w:ascii="Cambria Math" w:hAnsi="Cambria Math" w:cs="Arial"/>
        </w:rPr>
      </w:pPr>
    </w:p>
    <w:p w:rsidR="00CC697D" w:rsidRDefault="00CC697D" w:rsidP="00CE569C">
      <w:pPr>
        <w:pStyle w:val="ListParagraph"/>
        <w:numPr>
          <w:ilvl w:val="1"/>
          <w:numId w:val="1"/>
        </w:numPr>
        <w:spacing w:after="0"/>
        <w:rPr>
          <w:rFonts w:ascii="Cambria Math" w:hAnsi="Cambria Math" w:cs="Arial"/>
        </w:rPr>
      </w:pPr>
      <w:r>
        <w:rPr>
          <w:rFonts w:ascii="Cambria Math" w:hAnsi="Cambria Math" w:cs="Arial"/>
        </w:rPr>
        <w:t xml:space="preserve">We use CPI to deflate the net income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84" type="#_x0000_t75" style="width:96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A6F&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31A6F&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et Income&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85" type="#_x0000_t75" style="width:96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A6F&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31A6F&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Net Income&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922F86">
        <w:rPr>
          <w:rFonts w:ascii="Cambria Math" w:hAnsi="Cambria Math" w:cs="Arial"/>
        </w:rPr>
        <w:fldChar w:fldCharType="end"/>
      </w:r>
    </w:p>
    <w:p w:rsidR="00CC697D" w:rsidRPr="004F042C" w:rsidRDefault="00CC697D" w:rsidP="008C71C3">
      <w:pPr>
        <w:pStyle w:val="ListParagraph"/>
        <w:spacing w:after="0"/>
        <w:ind w:left="1530"/>
        <w:rPr>
          <w:rFonts w:ascii="Cambria Math" w:hAnsi="Cambria Math" w:cs="Arial"/>
        </w:rPr>
      </w:pPr>
    </w:p>
    <w:tbl>
      <w:tblPr>
        <w:tblW w:w="6310" w:type="dxa"/>
        <w:jc w:val="center"/>
        <w:tblInd w:w="10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70"/>
        <w:gridCol w:w="1920"/>
        <w:gridCol w:w="2075"/>
        <w:gridCol w:w="1445"/>
      </w:tblGrid>
      <w:tr w:rsidR="00CC697D" w:rsidRPr="00922F86" w:rsidTr="008C71C3">
        <w:trPr>
          <w:trHeight w:val="144"/>
          <w:jc w:val="center"/>
        </w:trPr>
        <w:tc>
          <w:tcPr>
            <w:tcW w:w="870" w:type="dxa"/>
            <w:vAlign w:val="center"/>
          </w:tcPr>
          <w:p w:rsidR="00CC697D" w:rsidRPr="008C71C3" w:rsidRDefault="00CC697D" w:rsidP="00CE569C">
            <w:pPr>
              <w:spacing w:after="0" w:line="240" w:lineRule="auto"/>
              <w:rPr>
                <w:rFonts w:ascii="Cambria Math" w:hAnsi="Cambria Math"/>
                <w:color w:val="000000"/>
              </w:rPr>
            </w:pPr>
            <w:r w:rsidRPr="008C71C3">
              <w:rPr>
                <w:rFonts w:ascii="Cambria Math" w:hAnsi="Cambria Math"/>
                <w:bCs/>
                <w:color w:val="000000"/>
              </w:rPr>
              <w:t>Year</w:t>
            </w:r>
          </w:p>
        </w:tc>
        <w:tc>
          <w:tcPr>
            <w:tcW w:w="1920"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bCs/>
                <w:color w:val="000000"/>
              </w:rPr>
              <w:t>Net Income</w:t>
            </w:r>
          </w:p>
        </w:tc>
        <w:tc>
          <w:tcPr>
            <w:tcW w:w="2075" w:type="dxa"/>
            <w:vAlign w:val="center"/>
          </w:tcPr>
          <w:p w:rsidR="00CC697D" w:rsidRPr="008C71C3" w:rsidRDefault="00CC697D" w:rsidP="00CE569C">
            <w:pPr>
              <w:spacing w:after="0" w:line="240" w:lineRule="auto"/>
              <w:jc w:val="center"/>
              <w:rPr>
                <w:rFonts w:ascii="Cambria Math" w:hAnsi="Cambria Math"/>
                <w:bCs/>
                <w:color w:val="000000"/>
              </w:rPr>
            </w:pPr>
            <w:r w:rsidRPr="008C71C3">
              <w:rPr>
                <w:rFonts w:ascii="Cambria Math" w:hAnsi="Cambria Math"/>
                <w:bCs/>
                <w:color w:val="000000"/>
              </w:rPr>
              <w:t xml:space="preserve">CPI </w:t>
            </w:r>
          </w:p>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bCs/>
                <w:color w:val="000000"/>
              </w:rPr>
              <w:t>(1982-84 =100)</w:t>
            </w:r>
          </w:p>
        </w:tc>
        <w:tc>
          <w:tcPr>
            <w:tcW w:w="1445" w:type="dxa"/>
            <w:noWrap/>
            <w:vAlign w:val="bottom"/>
          </w:tcPr>
          <w:p w:rsidR="00CC697D" w:rsidRPr="008C71C3" w:rsidRDefault="00CC697D" w:rsidP="00CE569C">
            <w:pPr>
              <w:spacing w:after="0" w:line="240" w:lineRule="auto"/>
              <w:jc w:val="center"/>
              <w:rPr>
                <w:rFonts w:ascii="Cambria Math" w:hAnsi="Cambria Math" w:cs="Calibri"/>
                <w:color w:val="000000"/>
              </w:rPr>
            </w:pPr>
            <w:r w:rsidRPr="008C71C3">
              <w:rPr>
                <w:rFonts w:ascii="Cambria Math" w:hAnsi="Cambria Math" w:cs="Calibri"/>
                <w:color w:val="000000"/>
              </w:rPr>
              <w:t>Real Net Income</w:t>
            </w:r>
          </w:p>
        </w:tc>
      </w:tr>
      <w:tr w:rsidR="00CC697D" w:rsidRPr="00922F86" w:rsidTr="008C71C3">
        <w:trPr>
          <w:trHeight w:val="144"/>
          <w:jc w:val="center"/>
        </w:trPr>
        <w:tc>
          <w:tcPr>
            <w:tcW w:w="870" w:type="dxa"/>
            <w:vAlign w:val="center"/>
          </w:tcPr>
          <w:p w:rsidR="00CC697D" w:rsidRPr="008C71C3" w:rsidRDefault="00CC697D" w:rsidP="00CE569C">
            <w:pPr>
              <w:spacing w:after="0" w:line="240" w:lineRule="auto"/>
              <w:jc w:val="right"/>
              <w:rPr>
                <w:rFonts w:ascii="Cambria Math" w:hAnsi="Cambria Math"/>
                <w:color w:val="000000"/>
              </w:rPr>
            </w:pPr>
            <w:r w:rsidRPr="008C71C3">
              <w:rPr>
                <w:rFonts w:ascii="Cambria Math" w:hAnsi="Cambria Math"/>
                <w:color w:val="000000"/>
              </w:rPr>
              <w:t>2006</w:t>
            </w:r>
          </w:p>
        </w:tc>
        <w:tc>
          <w:tcPr>
            <w:tcW w:w="1920"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21.2</w:t>
            </w:r>
          </w:p>
        </w:tc>
        <w:tc>
          <w:tcPr>
            <w:tcW w:w="2075"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201.59</w:t>
            </w:r>
          </w:p>
        </w:tc>
        <w:tc>
          <w:tcPr>
            <w:tcW w:w="1445" w:type="dxa"/>
            <w:noWrap/>
            <w:vAlign w:val="bottom"/>
          </w:tcPr>
          <w:p w:rsidR="00CC697D" w:rsidRPr="008C71C3" w:rsidRDefault="00CC697D" w:rsidP="00CE569C">
            <w:pPr>
              <w:spacing w:after="0" w:line="240" w:lineRule="auto"/>
              <w:jc w:val="center"/>
              <w:rPr>
                <w:rFonts w:ascii="Cambria Math" w:hAnsi="Cambria Math" w:cs="Calibri"/>
                <w:color w:val="000000"/>
              </w:rPr>
            </w:pPr>
            <w:r w:rsidRPr="008C71C3">
              <w:rPr>
                <w:rFonts w:ascii="Cambria Math" w:hAnsi="Cambria Math" w:cs="Calibri"/>
                <w:color w:val="000000"/>
              </w:rPr>
              <w:t>10.52</w:t>
            </w:r>
          </w:p>
        </w:tc>
      </w:tr>
      <w:tr w:rsidR="00CC697D" w:rsidRPr="00922F86" w:rsidTr="008C71C3">
        <w:trPr>
          <w:trHeight w:val="144"/>
          <w:jc w:val="center"/>
        </w:trPr>
        <w:tc>
          <w:tcPr>
            <w:tcW w:w="870" w:type="dxa"/>
            <w:vAlign w:val="center"/>
          </w:tcPr>
          <w:p w:rsidR="00CC697D" w:rsidRPr="008C71C3" w:rsidRDefault="00CC697D" w:rsidP="00CE569C">
            <w:pPr>
              <w:spacing w:after="0" w:line="240" w:lineRule="auto"/>
              <w:jc w:val="right"/>
              <w:rPr>
                <w:rFonts w:ascii="Cambria Math" w:hAnsi="Cambria Math"/>
                <w:color w:val="000000"/>
              </w:rPr>
            </w:pPr>
            <w:r w:rsidRPr="008C71C3">
              <w:rPr>
                <w:rFonts w:ascii="Cambria Math" w:hAnsi="Cambria Math"/>
                <w:color w:val="000000"/>
              </w:rPr>
              <w:t>2007</w:t>
            </w:r>
          </w:p>
        </w:tc>
        <w:tc>
          <w:tcPr>
            <w:tcW w:w="1920"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3.6</w:t>
            </w:r>
          </w:p>
        </w:tc>
        <w:tc>
          <w:tcPr>
            <w:tcW w:w="2075"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207.34</w:t>
            </w:r>
          </w:p>
        </w:tc>
        <w:tc>
          <w:tcPr>
            <w:tcW w:w="1445" w:type="dxa"/>
            <w:noWrap/>
            <w:vAlign w:val="bottom"/>
          </w:tcPr>
          <w:p w:rsidR="00CC697D" w:rsidRPr="008C71C3" w:rsidRDefault="00CC697D" w:rsidP="00CE569C">
            <w:pPr>
              <w:spacing w:after="0" w:line="240" w:lineRule="auto"/>
              <w:jc w:val="center"/>
              <w:rPr>
                <w:rFonts w:ascii="Cambria Math" w:hAnsi="Cambria Math" w:cs="Calibri"/>
                <w:color w:val="000000"/>
              </w:rPr>
            </w:pPr>
            <w:r w:rsidRPr="008C71C3">
              <w:rPr>
                <w:rFonts w:ascii="Cambria Math" w:hAnsi="Cambria Math" w:cs="Calibri"/>
                <w:color w:val="000000"/>
              </w:rPr>
              <w:t>1.74</w:t>
            </w:r>
          </w:p>
        </w:tc>
      </w:tr>
      <w:tr w:rsidR="00CC697D" w:rsidRPr="00922F86" w:rsidTr="008C71C3">
        <w:trPr>
          <w:trHeight w:val="144"/>
          <w:jc w:val="center"/>
        </w:trPr>
        <w:tc>
          <w:tcPr>
            <w:tcW w:w="870" w:type="dxa"/>
            <w:vAlign w:val="center"/>
          </w:tcPr>
          <w:p w:rsidR="00CC697D" w:rsidRPr="008C71C3" w:rsidRDefault="00CC697D" w:rsidP="00CE569C">
            <w:pPr>
              <w:spacing w:after="0" w:line="240" w:lineRule="auto"/>
              <w:jc w:val="right"/>
              <w:rPr>
                <w:rFonts w:ascii="Cambria Math" w:hAnsi="Cambria Math"/>
                <w:color w:val="000000"/>
              </w:rPr>
            </w:pPr>
            <w:r w:rsidRPr="008C71C3">
              <w:rPr>
                <w:rFonts w:ascii="Cambria Math" w:hAnsi="Cambria Math"/>
                <w:color w:val="000000"/>
              </w:rPr>
              <w:t>2008</w:t>
            </w:r>
          </w:p>
        </w:tc>
        <w:tc>
          <w:tcPr>
            <w:tcW w:w="1920"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-27.7</w:t>
            </w:r>
          </w:p>
        </w:tc>
        <w:tc>
          <w:tcPr>
            <w:tcW w:w="2075"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215.3</w:t>
            </w:r>
          </w:p>
        </w:tc>
        <w:tc>
          <w:tcPr>
            <w:tcW w:w="1445" w:type="dxa"/>
            <w:noWrap/>
            <w:vAlign w:val="bottom"/>
          </w:tcPr>
          <w:p w:rsidR="00CC697D" w:rsidRPr="008C71C3" w:rsidRDefault="00CC697D" w:rsidP="00CE569C">
            <w:pPr>
              <w:spacing w:after="0" w:line="240" w:lineRule="auto"/>
              <w:jc w:val="center"/>
              <w:rPr>
                <w:rFonts w:ascii="Cambria Math" w:hAnsi="Cambria Math" w:cs="Calibri"/>
                <w:color w:val="000000"/>
              </w:rPr>
            </w:pPr>
            <w:r w:rsidRPr="008C71C3">
              <w:rPr>
                <w:rFonts w:ascii="Cambria Math" w:hAnsi="Cambria Math" w:cs="Calibri"/>
                <w:color w:val="000000"/>
              </w:rPr>
              <w:t>-12.87</w:t>
            </w:r>
          </w:p>
        </w:tc>
      </w:tr>
      <w:tr w:rsidR="00CC697D" w:rsidRPr="00922F86" w:rsidTr="008C71C3">
        <w:trPr>
          <w:trHeight w:val="144"/>
          <w:jc w:val="center"/>
        </w:trPr>
        <w:tc>
          <w:tcPr>
            <w:tcW w:w="870" w:type="dxa"/>
            <w:vAlign w:val="center"/>
          </w:tcPr>
          <w:p w:rsidR="00CC697D" w:rsidRPr="008C71C3" w:rsidRDefault="00CC697D" w:rsidP="00CE569C">
            <w:pPr>
              <w:spacing w:after="0" w:line="240" w:lineRule="auto"/>
              <w:jc w:val="right"/>
              <w:rPr>
                <w:rFonts w:ascii="Cambria Math" w:hAnsi="Cambria Math"/>
                <w:color w:val="000000"/>
              </w:rPr>
            </w:pPr>
            <w:r w:rsidRPr="008C71C3">
              <w:rPr>
                <w:rFonts w:ascii="Cambria Math" w:hAnsi="Cambria Math"/>
                <w:color w:val="000000"/>
              </w:rPr>
              <w:t>2009</w:t>
            </w:r>
          </w:p>
        </w:tc>
        <w:tc>
          <w:tcPr>
            <w:tcW w:w="1920"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-1.6</w:t>
            </w:r>
          </w:p>
        </w:tc>
        <w:tc>
          <w:tcPr>
            <w:tcW w:w="2075" w:type="dxa"/>
            <w:vAlign w:val="center"/>
          </w:tcPr>
          <w:p w:rsidR="00CC697D" w:rsidRPr="008C71C3" w:rsidRDefault="00CC697D" w:rsidP="00CE569C">
            <w:pPr>
              <w:spacing w:after="0" w:line="240" w:lineRule="auto"/>
              <w:jc w:val="center"/>
              <w:rPr>
                <w:rFonts w:ascii="Cambria Math" w:hAnsi="Cambria Math"/>
                <w:color w:val="000000"/>
              </w:rPr>
            </w:pPr>
            <w:r w:rsidRPr="008C71C3">
              <w:rPr>
                <w:rFonts w:ascii="Cambria Math" w:hAnsi="Cambria Math"/>
                <w:color w:val="000000"/>
              </w:rPr>
              <w:t>214.54</w:t>
            </w:r>
          </w:p>
        </w:tc>
        <w:tc>
          <w:tcPr>
            <w:tcW w:w="1445" w:type="dxa"/>
            <w:noWrap/>
            <w:vAlign w:val="bottom"/>
          </w:tcPr>
          <w:p w:rsidR="00CC697D" w:rsidRPr="008C71C3" w:rsidRDefault="00CC697D" w:rsidP="00CE569C">
            <w:pPr>
              <w:spacing w:after="0" w:line="240" w:lineRule="auto"/>
              <w:jc w:val="center"/>
              <w:rPr>
                <w:rFonts w:ascii="Cambria Math" w:hAnsi="Cambria Math" w:cs="Calibri"/>
                <w:color w:val="000000"/>
              </w:rPr>
            </w:pPr>
            <w:r w:rsidRPr="008C71C3">
              <w:rPr>
                <w:rFonts w:ascii="Cambria Math" w:hAnsi="Cambria Math" w:cs="Calibri"/>
                <w:color w:val="000000"/>
              </w:rPr>
              <w:t>-0.75</w:t>
            </w:r>
          </w:p>
        </w:tc>
      </w:tr>
    </w:tbl>
    <w:p w:rsidR="00CC697D" w:rsidRPr="004F042C" w:rsidRDefault="00CC697D" w:rsidP="00CE569C">
      <w:pPr>
        <w:spacing w:after="0"/>
        <w:ind w:left="1170"/>
        <w:rPr>
          <w:rFonts w:ascii="Cambria Math" w:hAnsi="Cambria Math" w:cs="Arial"/>
        </w:rPr>
      </w:pPr>
    </w:p>
    <w:p w:rsidR="00CC697D" w:rsidRPr="00565223" w:rsidRDefault="00CC697D" w:rsidP="00565223">
      <w:pPr>
        <w:pStyle w:val="ListParagraph"/>
        <w:numPr>
          <w:ilvl w:val="0"/>
          <w:numId w:val="1"/>
        </w:numPr>
        <w:spacing w:after="0"/>
        <w:rPr>
          <w:rFonts w:ascii="Cambria Math" w:hAnsi="Cambria Math" w:cs="Arial"/>
        </w:rPr>
      </w:pPr>
    </w:p>
    <w:p w:rsidR="00CC697D" w:rsidRPr="00E52FD4" w:rsidRDefault="00CC697D" w:rsidP="00E52FD4">
      <w:pPr>
        <w:pStyle w:val="ListParagraph"/>
        <w:numPr>
          <w:ilvl w:val="1"/>
          <w:numId w:val="1"/>
        </w:numPr>
        <w:spacing w:after="0"/>
        <w:rPr>
          <w:rFonts w:ascii="Cambria Math" w:hAnsi="Cambria Math" w:cs="Arial"/>
        </w:rPr>
      </w:pPr>
      <w:r w:rsidRPr="00022F24">
        <w:rPr>
          <w:rFonts w:ascii="Cambria Math" w:hAnsi="Cambria Math" w:cs="Arial"/>
        </w:rPr>
        <w:t>The rate of return is</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86" type="#_x0000_t75" style="width:197.2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6EC5&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56EC5&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3.31&lt;/m:t&gt;&lt;/m:r&gt;&lt;m:r&gt;&lt;w:rPr&gt;&lt;w:rFonts w:ascii=&quot;Cambria Math&quot; w:h-ansi=&quot;Cambria Math&quot; w:cs=&quot;Arial&quot;/&gt;&lt;wx:font wx:val=&quot;Cambria Math&quot;/&gt;&lt;w:i/&gt;&lt;/w:rPr&gt;&lt;m:t&gt;-3.55&lt;/m:t&gt;&lt;/m:r&gt;&lt;/m:num&gt;&lt;m:den&gt;&lt;m:r&gt;&lt;w:rPr&gt;&lt;w:rFonts w:ascii=&quot;Cambria Math&quot; w:h-ansi=&quot;Cambria Math&quot; w:cs=&quot;Arial&quot;/&gt;&lt;wx:font wx:val=&quot;Cambria Math&quot;/&gt;&lt;w:i/&gt;&lt;/w:rPr&gt;&lt;m:t&gt;3.55&lt;/m:t&gt;&lt;/m:r&gt;&lt;/m:den&gt;&lt;/m:f&gt;&lt;m:r&gt;&lt;w:rPr&gt;&lt;w:rFonts w:ascii=&quot;Cambria Math&quot; w:h-ansi=&quot;Cambria Math&quot; w:cs=&quot;Arial&quot;/&gt;&lt;wx:font wx:val=&quot;Cambria Math&quot;/&gt;&lt;w:i/&gt;&lt;/w:rPr&gt;&lt;m:t&gt;=-0.0676,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6.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7"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87" type="#_x0000_t75" style="width:197.2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6EC5&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D56EC5&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m:rPr&gt;&lt;m:sty m:val=&quot;p&quot;/&gt;&lt;/m:rPr&gt;&lt;w:rPr&gt;&lt;w:rFonts w:ascii=&quot;Cambria Math&quot; w:h-ansi=&quot;Cambria Math&quot; w:cs=&quot;Arial&quot;/&gt;&lt;wx:font wx:val=&quot;Cambria Math&quot;/&gt;&lt;/w:rPr&gt;&lt;m:t&gt;3.31&lt;/m:t&gt;&lt;/m:r&gt;&lt;m:r&gt;&lt;w:rPr&gt;&lt;w:rFonts w:ascii=&quot;Cambria Math&quot; w:h-ansi=&quot;Cambria Math&quot; w:cs=&quot;Arial&quot;/&gt;&lt;wx:font wx:val=&quot;Cambria Math&quot;/&gt;&lt;w:i/&gt;&lt;/w:rPr&gt;&lt;m:t&gt;-3.55&lt;/m:t&gt;&lt;/m:r&gt;&lt;/m:num&gt;&lt;m:den&gt;&lt;m:r&gt;&lt;w:rPr&gt;&lt;w:rFonts w:ascii=&quot;Cambria Math&quot; w:h-ansi=&quot;Cambria Math&quot; w:cs=&quot;Arial&quot;/&gt;&lt;wx:font wx:val=&quot;Cambria Math&quot;/&gt;&lt;w:i/&gt;&lt;/w:rPr&gt;&lt;m:t&gt;3.55&lt;/m:t&gt;&lt;/m:r&gt;&lt;/m:den&gt;&lt;/m:f&gt;&lt;m:r&gt;&lt;w:rPr&gt;&lt;w:rFonts w:ascii=&quot;Cambria Math&quot; w:h-ansi=&quot;Cambria Math&quot; w:cs=&quot;Arial&quot;/&gt;&lt;wx:font wx:val=&quot;Cambria Math&quot;/&gt;&lt;w:i/&gt;&lt;/w:rPr&gt;&lt;m:t&gt;=-0.0676,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6.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7" o:title="" chromakey="white"/>
          </v:shape>
        </w:pict>
      </w:r>
      <w:r w:rsidRPr="00922F86">
        <w:rPr>
          <w:rFonts w:ascii="Cambria Math" w:hAnsi="Cambria Math" w:cs="Arial"/>
        </w:rPr>
        <w:fldChar w:fldCharType="end"/>
      </w:r>
    </w:p>
    <w:p w:rsidR="00CC697D" w:rsidRPr="004F042C" w:rsidRDefault="00CC697D" w:rsidP="00915256">
      <w:pPr>
        <w:spacing w:after="0"/>
        <w:ind w:left="1170"/>
        <w:rPr>
          <w:rFonts w:ascii="Cambria Math" w:hAnsi="Cambria Math" w:cs="Arial"/>
        </w:rPr>
      </w:pPr>
    </w:p>
    <w:p w:rsidR="00CC697D" w:rsidRDefault="00CC697D" w:rsidP="00565223">
      <w:pPr>
        <w:pStyle w:val="ListParagraph"/>
        <w:numPr>
          <w:ilvl w:val="1"/>
          <w:numId w:val="1"/>
        </w:numPr>
        <w:spacing w:after="0"/>
        <w:rPr>
          <w:rFonts w:ascii="Cambria Math" w:hAnsi="Cambria Math" w:cs="Arial"/>
        </w:rPr>
      </w:pPr>
      <w:r>
        <w:rPr>
          <w:rFonts w:ascii="Cambria Math" w:hAnsi="Cambria Math" w:cs="Arial"/>
        </w:rPr>
        <w:t xml:space="preserve">We use CPI to compute the inflation rate for 2009 as </w:t>
      </w:r>
    </w:p>
    <w:p w:rsidR="00CC697D" w:rsidRDefault="00CC697D" w:rsidP="00E52FD4">
      <w:pPr>
        <w:pStyle w:val="ListParagraph"/>
        <w:spacing w:after="0"/>
        <w:ind w:left="1530"/>
        <w:rPr>
          <w:rFonts w:ascii="Cambria Math" w:hAnsi="Cambria Math" w:cs="Arial"/>
        </w:rPr>
      </w:pPr>
    </w:p>
    <w:p w:rsidR="00CC697D" w:rsidRPr="004F042C" w:rsidRDefault="00CC697D" w:rsidP="00915256">
      <w:pPr>
        <w:pStyle w:val="ListParagraph"/>
        <w:spacing w:after="0"/>
        <w:ind w:left="1530"/>
        <w:rPr>
          <w:rFonts w:ascii="Cambria Math" w:hAnsi="Cambria Math" w:cs="Arial"/>
        </w:rPr>
      </w:pPr>
      <w:r>
        <w:pict>
          <v:shape id="_x0000_i1288" type="#_x0000_t75" style="width:214.5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3DAA&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EF3DAA&quot;&gt;&lt;m:oMathPara&gt;&lt;m:oMath&gt;&lt;m:r&gt;&lt;w:rPr&gt;&lt;w:rFonts w:ascii=&quot;Cambria Math&quot; w:h-ansi=&quot;Cambria Math&quot; w:cs=&quot;Arial&quot;/&gt;&lt;wx:font wx:val=&quot;Cambria Math&quot;/&gt;&lt;w:i/&gt;&lt;/w:rPr&gt;&lt;m:t&gt;i=&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14.54-215.30&lt;/m:t&gt;&lt;/m:r&gt;&lt;/m:num&gt;&lt;m:den&gt;&lt;m:r&gt;&lt;w:rPr&gt;&lt;w:rFonts w:ascii=&quot;Cambria Math&quot; w:h-ansi=&quot;Cambria Math&quot; w:cs=&quot;Arial&quot;/&gt;&lt;wx:font wx:val=&quot;Cambria Math&quot;/&gt;&lt;w:i/&gt;&lt;/w:rPr&gt;&lt;m:t&gt;215.30&lt;/m:t&gt;&lt;/m:r&gt;&lt;/m:den&gt;&lt;/m:f&gt;&lt;m:r&gt;&lt;w:rPr&gt;&lt;w:rFonts w:ascii=&quot;Cambria Math&quot; w:h-ansi=&quot;Cambria Math&quot; w:cs=&quot;Arial&quot;/&gt;&lt;wx:font wx:val=&quot;Cambria Math&quot;/&gt;&lt;w:i/&gt;&lt;/w:rPr&gt;&lt;m:t&gt;=-0.0035,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0.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8" o:title="" chromakey="white"/>
          </v:shape>
        </w:pict>
      </w:r>
    </w:p>
    <w:p w:rsidR="00CC697D" w:rsidRPr="004F042C" w:rsidRDefault="00CC697D" w:rsidP="00565223">
      <w:pPr>
        <w:spacing w:after="0"/>
        <w:ind w:left="1170"/>
        <w:rPr>
          <w:rFonts w:ascii="Cambria Math" w:hAnsi="Cambria Math" w:cs="Arial"/>
        </w:rPr>
      </w:pPr>
    </w:p>
    <w:p w:rsidR="00CC697D" w:rsidRDefault="00CC697D" w:rsidP="00915256">
      <w:pPr>
        <w:pStyle w:val="ListParagraph"/>
        <w:numPr>
          <w:ilvl w:val="1"/>
          <w:numId w:val="1"/>
        </w:numPr>
        <w:spacing w:after="0"/>
        <w:rPr>
          <w:rFonts w:ascii="Cambria Math" w:hAnsi="Cambria Math" w:cs="Arial"/>
        </w:rPr>
      </w:pPr>
      <w:r>
        <w:rPr>
          <w:rFonts w:ascii="Cambria Math" w:hAnsi="Cambria Math" w:cs="Arial"/>
        </w:rPr>
        <w:t xml:space="preserve">We use the Fisher's equation to compute the real return rate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89" type="#_x0000_t75" style="width:69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661B&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D661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90" type="#_x0000_t75" style="width:69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661B&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2D661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922F86">
        <w:rPr>
          <w:rFonts w:ascii="Cambria Math" w:hAnsi="Cambria Math" w:cs="Arial"/>
        </w:rPr>
        <w:fldChar w:fldCharType="end"/>
      </w:r>
      <w:r w:rsidRPr="00733C1C">
        <w:rPr>
          <w:rFonts w:ascii="Cambria Math" w:hAnsi="Cambria Math" w:cs="Arial"/>
        </w:rPr>
        <w:t xml:space="preserve"> </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91" type="#_x0000_t75" style="width:191.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1F7C75&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F7C75&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676&lt;/m:t&gt;&lt;/m:r&gt;&lt;/m:num&gt;&lt;m:den&gt;&lt;m:r&gt;&lt;w:rPr&gt;&lt;w:rFonts w:ascii=&quot;Cambria Math&quot; w:h-ansi=&quot;Cambria Math&quot; w:cs=&quot;Arial&quot;/&gt;&lt;wx:font wx:val=&quot;Cambria Math&quot;/&gt;&lt;w:i/&gt;&lt;/w:rPr&gt;&lt;m:t&gt;1-0.0035&lt;/m:t&gt;&lt;/m:r&gt;&lt;/m:den&gt;&lt;/m:f&gt;&lt;m:r&gt;&lt;w:rPr&gt;&lt;w:rFonts w:ascii=&quot;Cambria Math&quot; w:h-ansi=&quot;Cambria Math&quot; w:cs=&quot;Arial&quot;/&gt;&lt;wx:font wx:val=&quot;Cambria Math&quot;/&gt;&lt;w:i/&gt;&lt;/w:rPr&gt;&lt;m:t&gt;-1=-0.0643,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6.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92" type="#_x0000_t75" style="width:191.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1F7C75&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F7C75&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676&lt;/m:t&gt;&lt;/m:r&gt;&lt;/m:num&gt;&lt;m:den&gt;&lt;m:r&gt;&lt;w:rPr&gt;&lt;w:rFonts w:ascii=&quot;Cambria Math&quot; w:h-ansi=&quot;Cambria Math&quot; w:cs=&quot;Arial&quot;/&gt;&lt;wx:font wx:val=&quot;Cambria Math&quot;/&gt;&lt;w:i/&gt;&lt;/w:rPr&gt;&lt;m:t&gt;1-0.0035&lt;/m:t&gt;&lt;/m:r&gt;&lt;/m:den&gt;&lt;/m:f&gt;&lt;m:r&gt;&lt;w:rPr&gt;&lt;w:rFonts w:ascii=&quot;Cambria Math&quot; w:h-ansi=&quot;Cambria Math&quot; w:cs=&quot;Arial&quot;/&gt;&lt;wx:font wx:val=&quot;Cambria Math&quot;/&gt;&lt;w:i/&gt;&lt;/w:rPr&gt;&lt;m:t&gt;-1=-0.0643, &lt;/m:t&gt;&lt;/m:r&gt;&lt;m:r&gt;&lt;m:rPr&gt;&lt;m:sty m:val=&quot;p&quot;/&gt;&lt;/m:rPr&gt;&lt;w:rPr&gt;&lt;w:rFonts w:ascii=&quot;Cambria Math&quot; w:h-ansi=&quot;Cambria Math&quot; w:cs=&quot;Arial&quot;/&gt;&lt;wx:font wx:val=&quot;Cambria Math&quot;/&gt;&lt;/w:rPr&gt;&lt;m:t&gt;or&lt;/m:t&gt;&lt;/m:r&gt;&lt;m:r&gt;&lt;w:rPr&gt;&lt;w:rFonts w:ascii=&quot;Cambria Math&quot; w:h-ansi=&quot;Cambria Math&quot; w:cs=&quot;Arial&quot;/&gt;&lt;wx:font wx:val=&quot;Cambria Math&quot;/&gt;&lt;w:i/&gt;&lt;/w:rPr&gt;&lt;m:t&gt;-6.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0" o:title="" chromakey="white"/>
          </v:shape>
        </w:pict>
      </w:r>
      <w:r w:rsidRPr="00922F86">
        <w:rPr>
          <w:rFonts w:ascii="Cambria Math" w:hAnsi="Cambria Math" w:cs="Arial"/>
        </w:rPr>
        <w:fldChar w:fldCharType="end"/>
      </w:r>
      <w:r>
        <w:rPr>
          <w:rFonts w:ascii="Cambria Math" w:hAnsi="Cambria Math" w:cs="Arial"/>
        </w:rPr>
        <w:t xml:space="preserve">  </w:t>
      </w:r>
      <w:r w:rsidRPr="00E52FD4">
        <w:rPr>
          <w:rFonts w:ascii="Cambria Math" w:hAnsi="Cambria Math" w:cs="Arial"/>
        </w:rPr>
        <w:t>The real interest is higher than the nominal return because of the deflation.</w:t>
      </w:r>
    </w:p>
    <w:p w:rsidR="00CC697D" w:rsidRPr="00E52FD4" w:rsidRDefault="00CC697D" w:rsidP="00E52FD4">
      <w:pPr>
        <w:pStyle w:val="ListParagraph"/>
        <w:spacing w:after="0"/>
        <w:ind w:left="1530"/>
        <w:rPr>
          <w:rFonts w:ascii="Cambria Math" w:hAnsi="Cambria Math" w:cs="Arial"/>
        </w:rPr>
      </w:pPr>
    </w:p>
    <w:p w:rsidR="00CC697D" w:rsidRPr="00565223" w:rsidRDefault="00CC697D" w:rsidP="00B07128">
      <w:pPr>
        <w:pStyle w:val="ListParagraph"/>
        <w:numPr>
          <w:ilvl w:val="0"/>
          <w:numId w:val="1"/>
        </w:numPr>
        <w:spacing w:after="0"/>
        <w:rPr>
          <w:rFonts w:ascii="Cambria Math" w:hAnsi="Cambria Math" w:cs="Arial"/>
        </w:rPr>
      </w:pPr>
    </w:p>
    <w:p w:rsidR="00CC697D" w:rsidRDefault="00CC697D" w:rsidP="0061506F">
      <w:pPr>
        <w:pStyle w:val="ListParagraph"/>
        <w:numPr>
          <w:ilvl w:val="1"/>
          <w:numId w:val="1"/>
        </w:numPr>
        <w:spacing w:after="0"/>
        <w:rPr>
          <w:rFonts w:ascii="Cambria Math" w:hAnsi="Cambria Math" w:cs="Arial"/>
        </w:rPr>
      </w:pPr>
      <w:r>
        <w:rPr>
          <w:rFonts w:ascii="Cambria Math" w:hAnsi="Cambria Math" w:cs="Arial"/>
        </w:rPr>
        <w:t xml:space="preserve">We find real adjusted price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93" type="#_x0000_t75" style="width:113.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35D&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4235D&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Adjusted Price&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94" type="#_x0000_t75" style="width:113.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35D&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14235D&quot;&gt;&lt;m:oMathPara&gt;&lt;m:oMath&gt;&lt;m:f&gt;&lt;m:fPr&gt;&lt;m:ctrlPr&gt;&lt;w:rPr&gt;&lt;w:rFonts w:ascii=&quot;Cambria Math&quot; w:h-ansi=&quot;Cambria Math&quot; w:cs=&quot;Arial&quot;/&gt;&lt;wx:font wx:val=&quot;Cambria Math&quot;/&gt;&lt;/w:rPr&gt;&lt;/m:ctrlPr&gt;&lt;/m:fPr&gt;&lt;m:num&gt;&lt;m:r&gt;&lt;m:rPr&gt;&lt;m:sty m:val=&quot;p&quot;/&gt;&lt;/m:rPr&gt;&lt;w:rPr&gt;&lt;w:rFonts w:ascii=&quot;Cambria Math&quot; w:h-ansi=&quot;Cambria Math&quot; w:cs=&quot;Arial&quot;/&gt;&lt;wx:font wx:val=&quot;Cambria Math&quot;/&gt;&lt;/w:rPr&gt;&lt;m:t&gt;Adjusted Price&lt;/m:t&gt;&lt;/m:r&gt;&lt;/m:num&gt;&lt;m:den&gt;&lt;m:r&gt;&lt;m:rPr&gt;&lt;m:sty m:val=&quot;p&quot;/&gt;&lt;/m:rPr&gt;&lt;w:rPr&gt;&lt;w:rFonts w:ascii=&quot;Cambria Math&quot; w:h-ansi=&quot;Cambria Math&quot; w:cs=&quot;Arial&quot;/&gt;&lt;wx:font wx:val=&quot;Cambria Math&quot;/&gt;&lt;/w:rPr&gt;&lt;m:t&gt;CPI&lt;/m:t&gt;&lt;/m:r&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1" o:title="" chromakey="white"/>
          </v:shape>
        </w:pict>
      </w:r>
      <w:r w:rsidRPr="00922F86">
        <w:rPr>
          <w:rFonts w:ascii="Cambria Math" w:hAnsi="Cambria Math" w:cs="Arial"/>
        </w:rPr>
        <w:fldChar w:fldCharType="end"/>
      </w:r>
      <w:r>
        <w:rPr>
          <w:rFonts w:ascii="Cambria Math" w:hAnsi="Cambria Math" w:cs="Arial"/>
        </w:rPr>
        <w:t xml:space="preserve">  The percentage change in the real adjusted price is computed as usual.  Note:  We did not round the real adjusted price in computing the real return.  </w:t>
      </w:r>
    </w:p>
    <w:p w:rsidR="00CC697D" w:rsidRDefault="00CC697D" w:rsidP="0061506F">
      <w:pPr>
        <w:pStyle w:val="ListParagraph"/>
        <w:spacing w:after="0"/>
        <w:ind w:left="1530"/>
        <w:rPr>
          <w:rFonts w:ascii="Cambria Math" w:hAnsi="Cambria Math" w:cs="Arial"/>
        </w:rPr>
      </w:pPr>
    </w:p>
    <w:tbl>
      <w:tblPr>
        <w:tblW w:w="7736" w:type="dxa"/>
        <w:tblInd w:w="720" w:type="dxa"/>
        <w:tblLook w:val="00A0"/>
      </w:tblPr>
      <w:tblGrid>
        <w:gridCol w:w="1791"/>
        <w:gridCol w:w="1465"/>
        <w:gridCol w:w="1420"/>
        <w:gridCol w:w="1687"/>
        <w:gridCol w:w="1373"/>
      </w:tblGrid>
      <w:tr w:rsidR="00CC697D" w:rsidRPr="00922F86" w:rsidTr="00566580">
        <w:trPr>
          <w:trHeight w:val="300"/>
        </w:trPr>
        <w:tc>
          <w:tcPr>
            <w:tcW w:w="1791" w:type="dxa"/>
            <w:tcBorders>
              <w:top w:val="single" w:sz="4" w:space="0" w:color="auto"/>
              <w:left w:val="single" w:sz="4" w:space="0" w:color="auto"/>
              <w:bottom w:val="single" w:sz="4" w:space="0" w:color="auto"/>
              <w:right w:val="single" w:sz="4" w:space="0" w:color="auto"/>
            </w:tcBorders>
            <w:noWrap/>
            <w:vAlign w:val="bottom"/>
          </w:tcPr>
          <w:p w:rsidR="00CC697D" w:rsidRPr="00E52FD4" w:rsidRDefault="00CC697D" w:rsidP="003C5575">
            <w:pPr>
              <w:spacing w:after="0" w:line="240" w:lineRule="auto"/>
              <w:rPr>
                <w:rFonts w:ascii="Cambria Math" w:hAnsi="Cambria Math" w:cs="Calibri"/>
                <w:color w:val="000000"/>
              </w:rPr>
            </w:pPr>
            <w:r w:rsidRPr="00E52FD4">
              <w:rPr>
                <w:rFonts w:ascii="Cambria Math" w:hAnsi="Cambria Math" w:cs="Calibri"/>
                <w:bCs/>
                <w:color w:val="000000"/>
              </w:rPr>
              <w:t>Date</w:t>
            </w:r>
          </w:p>
        </w:tc>
        <w:tc>
          <w:tcPr>
            <w:tcW w:w="1465" w:type="dxa"/>
            <w:tcBorders>
              <w:top w:val="single" w:sz="4" w:space="0" w:color="auto"/>
              <w:left w:val="nil"/>
              <w:bottom w:val="single" w:sz="4" w:space="0" w:color="auto"/>
              <w:right w:val="single" w:sz="4" w:space="0" w:color="auto"/>
            </w:tcBorders>
            <w:noWrap/>
            <w:vAlign w:val="bottom"/>
          </w:tcPr>
          <w:p w:rsidR="00CC697D" w:rsidRPr="00E52FD4" w:rsidRDefault="00CC697D" w:rsidP="0061506F">
            <w:pPr>
              <w:spacing w:after="0" w:line="240" w:lineRule="auto"/>
              <w:jc w:val="center"/>
              <w:rPr>
                <w:rFonts w:ascii="Cambria Math" w:hAnsi="Cambria Math" w:cs="Calibri"/>
                <w:color w:val="000000"/>
              </w:rPr>
            </w:pPr>
            <w:r w:rsidRPr="00E52FD4">
              <w:rPr>
                <w:rFonts w:ascii="Cambria Math" w:hAnsi="Cambria Math" w:cs="Calibri"/>
                <w:bCs/>
                <w:color w:val="000000"/>
              </w:rPr>
              <w:t>Adjusted  Price</w:t>
            </w:r>
          </w:p>
        </w:tc>
        <w:tc>
          <w:tcPr>
            <w:tcW w:w="1420" w:type="dxa"/>
            <w:tcBorders>
              <w:top w:val="single" w:sz="4" w:space="0" w:color="auto"/>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bCs/>
                <w:color w:val="000000"/>
              </w:rPr>
              <w:t>CPI (Base 1982-1984)</w:t>
            </w:r>
          </w:p>
        </w:tc>
        <w:tc>
          <w:tcPr>
            <w:tcW w:w="1687" w:type="dxa"/>
            <w:tcBorders>
              <w:top w:val="single" w:sz="4" w:space="0" w:color="auto"/>
              <w:left w:val="nil"/>
              <w:bottom w:val="single" w:sz="4" w:space="0" w:color="auto"/>
              <w:right w:val="single" w:sz="4" w:space="0" w:color="auto"/>
            </w:tcBorders>
            <w:noWrap/>
            <w:vAlign w:val="bottom"/>
          </w:tcPr>
          <w:p w:rsidR="00CC697D" w:rsidRPr="00E52FD4" w:rsidRDefault="00CC697D" w:rsidP="0061506F">
            <w:pPr>
              <w:spacing w:after="0" w:line="240" w:lineRule="auto"/>
              <w:jc w:val="center"/>
              <w:rPr>
                <w:rFonts w:ascii="Cambria Math" w:hAnsi="Cambria Math" w:cs="Calibri"/>
                <w:color w:val="000000"/>
              </w:rPr>
            </w:pPr>
            <w:r w:rsidRPr="00E52FD4">
              <w:rPr>
                <w:rFonts w:ascii="Cambria Math" w:hAnsi="Cambria Math" w:cs="Calibri"/>
                <w:color w:val="000000"/>
              </w:rPr>
              <w:t>Real Adjusted Price</w:t>
            </w:r>
          </w:p>
        </w:tc>
        <w:tc>
          <w:tcPr>
            <w:tcW w:w="1373" w:type="dxa"/>
            <w:tcBorders>
              <w:top w:val="single" w:sz="4" w:space="0" w:color="auto"/>
              <w:left w:val="nil"/>
              <w:bottom w:val="single" w:sz="4" w:space="0" w:color="auto"/>
              <w:right w:val="single" w:sz="4" w:space="0" w:color="auto"/>
            </w:tcBorders>
            <w:noWrap/>
            <w:vAlign w:val="bottom"/>
          </w:tcPr>
          <w:p w:rsidR="00CC697D" w:rsidRPr="00E52FD4" w:rsidRDefault="00CC697D" w:rsidP="0080278B">
            <w:pPr>
              <w:spacing w:after="0" w:line="240" w:lineRule="auto"/>
              <w:jc w:val="center"/>
              <w:rPr>
                <w:rFonts w:ascii="Cambria Math" w:hAnsi="Cambria Math" w:cs="Calibri"/>
                <w:color w:val="000000"/>
              </w:rPr>
            </w:pPr>
            <w:r w:rsidRPr="00E52FD4">
              <w:rPr>
                <w:rFonts w:ascii="Cambria Math" w:hAnsi="Cambria Math" w:cs="Calibri"/>
                <w:color w:val="000000"/>
              </w:rPr>
              <w:t xml:space="preserve">Real </w:t>
            </w:r>
            <w:r>
              <w:rPr>
                <w:rFonts w:ascii="Cambria Math" w:hAnsi="Cambria Math" w:cs="Calibri"/>
                <w:color w:val="000000"/>
              </w:rPr>
              <w:t>R</w:t>
            </w:r>
            <w:r w:rsidRPr="00E52FD4">
              <w:rPr>
                <w:rFonts w:ascii="Cambria Math" w:hAnsi="Cambria Math" w:cs="Calibri"/>
                <w:color w:val="000000"/>
              </w:rPr>
              <w:t xml:space="preserve">eturn </w:t>
            </w:r>
          </w:p>
        </w:tc>
      </w:tr>
      <w:tr w:rsidR="00CC697D" w:rsidRPr="00922F86" w:rsidTr="00566580">
        <w:trPr>
          <w:trHeight w:val="300"/>
        </w:trPr>
        <w:tc>
          <w:tcPr>
            <w:tcW w:w="1791" w:type="dxa"/>
            <w:tcBorders>
              <w:top w:val="nil"/>
              <w:left w:val="single" w:sz="4" w:space="0" w:color="auto"/>
              <w:bottom w:val="single" w:sz="4" w:space="0" w:color="auto"/>
              <w:right w:val="single" w:sz="4" w:space="0" w:color="auto"/>
            </w:tcBorders>
            <w:noWrap/>
            <w:vAlign w:val="bottom"/>
          </w:tcPr>
          <w:p w:rsidR="00CC697D" w:rsidRPr="00E52FD4" w:rsidRDefault="00CC697D" w:rsidP="003C5575">
            <w:pPr>
              <w:spacing w:after="0" w:line="240" w:lineRule="auto"/>
              <w:rPr>
                <w:rFonts w:ascii="Cambria Math" w:hAnsi="Cambria Math" w:cs="Calibri"/>
                <w:color w:val="000000"/>
              </w:rPr>
            </w:pPr>
            <w:r w:rsidRPr="00E52FD4">
              <w:rPr>
                <w:rFonts w:ascii="Cambria Math" w:hAnsi="Cambria Math" w:cs="Calibri"/>
                <w:color w:val="000000"/>
              </w:rPr>
              <w:t>January, 2008</w:t>
            </w:r>
          </w:p>
        </w:tc>
        <w:tc>
          <w:tcPr>
            <w:tcW w:w="1465"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8.94</w:t>
            </w:r>
          </w:p>
        </w:tc>
        <w:tc>
          <w:tcPr>
            <w:tcW w:w="1420"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212.23</w:t>
            </w:r>
          </w:p>
        </w:tc>
        <w:tc>
          <w:tcPr>
            <w:tcW w:w="1687"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4.21</w:t>
            </w:r>
          </w:p>
        </w:tc>
        <w:tc>
          <w:tcPr>
            <w:tcW w:w="1373"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w:t>
            </w:r>
          </w:p>
        </w:tc>
      </w:tr>
      <w:tr w:rsidR="00CC697D" w:rsidRPr="00922F86" w:rsidTr="00566580">
        <w:trPr>
          <w:trHeight w:val="300"/>
        </w:trPr>
        <w:tc>
          <w:tcPr>
            <w:tcW w:w="1791" w:type="dxa"/>
            <w:tcBorders>
              <w:top w:val="nil"/>
              <w:left w:val="single" w:sz="4" w:space="0" w:color="auto"/>
              <w:bottom w:val="single" w:sz="4" w:space="0" w:color="auto"/>
              <w:right w:val="single" w:sz="4" w:space="0" w:color="auto"/>
            </w:tcBorders>
            <w:noWrap/>
            <w:vAlign w:val="bottom"/>
          </w:tcPr>
          <w:p w:rsidR="00CC697D" w:rsidRPr="00E52FD4" w:rsidRDefault="00CC697D" w:rsidP="003C5575">
            <w:pPr>
              <w:spacing w:after="0" w:line="240" w:lineRule="auto"/>
              <w:rPr>
                <w:rFonts w:ascii="Cambria Math" w:hAnsi="Cambria Math" w:cs="Calibri"/>
                <w:color w:val="000000"/>
              </w:rPr>
            </w:pPr>
            <w:r w:rsidRPr="00E52FD4">
              <w:rPr>
                <w:rFonts w:ascii="Cambria Math" w:hAnsi="Cambria Math" w:cs="Calibri"/>
                <w:color w:val="000000"/>
              </w:rPr>
              <w:t>February, 2008</w:t>
            </w:r>
          </w:p>
        </w:tc>
        <w:tc>
          <w:tcPr>
            <w:tcW w:w="1465"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8.29</w:t>
            </w:r>
          </w:p>
        </w:tc>
        <w:tc>
          <w:tcPr>
            <w:tcW w:w="1420"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212.70</w:t>
            </w:r>
          </w:p>
        </w:tc>
        <w:tc>
          <w:tcPr>
            <w:tcW w:w="1687"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3.90</w:t>
            </w:r>
          </w:p>
        </w:tc>
        <w:tc>
          <w:tcPr>
            <w:tcW w:w="1373" w:type="dxa"/>
            <w:tcBorders>
              <w:top w:val="nil"/>
              <w:left w:val="nil"/>
              <w:bottom w:val="single" w:sz="4" w:space="0" w:color="auto"/>
              <w:right w:val="single" w:sz="4" w:space="0" w:color="auto"/>
            </w:tcBorders>
            <w:noWrap/>
            <w:vAlign w:val="bottom"/>
          </w:tcPr>
          <w:p w:rsidR="00CC697D" w:rsidRPr="00E52FD4" w:rsidRDefault="00CC697D" w:rsidP="0080278B">
            <w:pPr>
              <w:spacing w:after="0" w:line="240" w:lineRule="auto"/>
              <w:jc w:val="center"/>
              <w:rPr>
                <w:rFonts w:ascii="Cambria Math" w:hAnsi="Cambria Math" w:cs="Calibri"/>
                <w:color w:val="000000"/>
              </w:rPr>
            </w:pPr>
            <w:r>
              <w:rPr>
                <w:rFonts w:ascii="Cambria Math" w:hAnsi="Cambria Math" w:cs="Calibri"/>
                <w:color w:val="000000"/>
              </w:rPr>
              <w:t>―0.0748</w:t>
            </w:r>
          </w:p>
        </w:tc>
      </w:tr>
      <w:tr w:rsidR="00CC697D" w:rsidRPr="00922F86" w:rsidTr="00566580">
        <w:trPr>
          <w:trHeight w:val="300"/>
        </w:trPr>
        <w:tc>
          <w:tcPr>
            <w:tcW w:w="1791" w:type="dxa"/>
            <w:tcBorders>
              <w:top w:val="nil"/>
              <w:left w:val="single" w:sz="4" w:space="0" w:color="auto"/>
              <w:bottom w:val="single" w:sz="4" w:space="0" w:color="auto"/>
              <w:right w:val="single" w:sz="4" w:space="0" w:color="auto"/>
            </w:tcBorders>
            <w:noWrap/>
            <w:vAlign w:val="bottom"/>
          </w:tcPr>
          <w:p w:rsidR="00CC697D" w:rsidRPr="00E52FD4" w:rsidRDefault="00CC697D" w:rsidP="003C5575">
            <w:pPr>
              <w:spacing w:after="0" w:line="240" w:lineRule="auto"/>
              <w:rPr>
                <w:rFonts w:ascii="Cambria Math" w:hAnsi="Cambria Math" w:cs="Calibri"/>
                <w:color w:val="000000"/>
              </w:rPr>
            </w:pPr>
            <w:r w:rsidRPr="00E52FD4">
              <w:rPr>
                <w:rFonts w:ascii="Cambria Math" w:hAnsi="Cambria Math" w:cs="Calibri"/>
                <w:color w:val="000000"/>
              </w:rPr>
              <w:t>March, 2008</w:t>
            </w:r>
          </w:p>
        </w:tc>
        <w:tc>
          <w:tcPr>
            <w:tcW w:w="1465"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6.01</w:t>
            </w:r>
          </w:p>
        </w:tc>
        <w:tc>
          <w:tcPr>
            <w:tcW w:w="1420"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213.54</w:t>
            </w:r>
          </w:p>
        </w:tc>
        <w:tc>
          <w:tcPr>
            <w:tcW w:w="1687" w:type="dxa"/>
            <w:tcBorders>
              <w:top w:val="nil"/>
              <w:left w:val="nil"/>
              <w:bottom w:val="single" w:sz="4" w:space="0" w:color="auto"/>
              <w:right w:val="single" w:sz="4" w:space="0" w:color="auto"/>
            </w:tcBorders>
            <w:noWrap/>
            <w:vAlign w:val="bottom"/>
          </w:tcPr>
          <w:p w:rsidR="00CC697D" w:rsidRPr="00E52FD4" w:rsidRDefault="00CC697D" w:rsidP="001D1A9B">
            <w:pPr>
              <w:spacing w:after="0" w:line="240" w:lineRule="auto"/>
              <w:jc w:val="center"/>
              <w:rPr>
                <w:rFonts w:ascii="Cambria Math" w:hAnsi="Cambria Math" w:cs="Calibri"/>
                <w:color w:val="000000"/>
              </w:rPr>
            </w:pPr>
            <w:r w:rsidRPr="00E52FD4">
              <w:rPr>
                <w:rFonts w:ascii="Cambria Math" w:hAnsi="Cambria Math" w:cs="Calibri"/>
                <w:color w:val="000000"/>
              </w:rPr>
              <w:t>2.81</w:t>
            </w:r>
          </w:p>
        </w:tc>
        <w:tc>
          <w:tcPr>
            <w:tcW w:w="1373" w:type="dxa"/>
            <w:tcBorders>
              <w:top w:val="nil"/>
              <w:left w:val="nil"/>
              <w:bottom w:val="single" w:sz="4" w:space="0" w:color="auto"/>
              <w:right w:val="single" w:sz="4" w:space="0" w:color="auto"/>
            </w:tcBorders>
            <w:noWrap/>
            <w:vAlign w:val="bottom"/>
          </w:tcPr>
          <w:p w:rsidR="00CC697D" w:rsidRPr="00E52FD4" w:rsidRDefault="00CC697D" w:rsidP="0080278B">
            <w:pPr>
              <w:spacing w:after="0" w:line="240" w:lineRule="auto"/>
              <w:jc w:val="center"/>
              <w:rPr>
                <w:rFonts w:ascii="Cambria Math" w:hAnsi="Cambria Math" w:cs="Calibri"/>
                <w:color w:val="000000"/>
              </w:rPr>
            </w:pPr>
            <w:r>
              <w:rPr>
                <w:rFonts w:ascii="Cambria Math" w:hAnsi="Cambria Math" w:cs="Calibri"/>
                <w:color w:val="000000"/>
              </w:rPr>
              <w:t>―0.</w:t>
            </w:r>
            <w:r w:rsidRPr="00E52FD4">
              <w:rPr>
                <w:rFonts w:ascii="Cambria Math" w:hAnsi="Cambria Math" w:cs="Calibri"/>
                <w:color w:val="000000"/>
              </w:rPr>
              <w:t>27</w:t>
            </w:r>
            <w:r>
              <w:rPr>
                <w:rFonts w:ascii="Cambria Math" w:hAnsi="Cambria Math" w:cs="Calibri"/>
                <w:color w:val="000000"/>
              </w:rPr>
              <w:t>7</w:t>
            </w:r>
            <w:r w:rsidRPr="00E52FD4">
              <w:rPr>
                <w:rFonts w:ascii="Cambria Math" w:hAnsi="Cambria Math" w:cs="Calibri"/>
                <w:color w:val="000000"/>
              </w:rPr>
              <w:t>9</w:t>
            </w:r>
          </w:p>
        </w:tc>
      </w:tr>
    </w:tbl>
    <w:p w:rsidR="00CC697D" w:rsidRPr="004F042C" w:rsidRDefault="00CC697D" w:rsidP="003C5575">
      <w:pPr>
        <w:pStyle w:val="ListParagraph"/>
        <w:spacing w:after="0"/>
        <w:ind w:left="810"/>
        <w:rPr>
          <w:rFonts w:ascii="Cambria Math" w:hAnsi="Cambria Math" w:cs="Arial"/>
        </w:rPr>
      </w:pPr>
    </w:p>
    <w:p w:rsidR="00CC697D" w:rsidRDefault="00CC697D" w:rsidP="00B07128">
      <w:pPr>
        <w:spacing w:after="0"/>
        <w:ind w:left="1170"/>
        <w:rPr>
          <w:rFonts w:ascii="Cambria Math" w:hAnsi="Cambria Math" w:cs="Arial"/>
        </w:rPr>
      </w:pPr>
      <w:r>
        <w:rPr>
          <w:rFonts w:ascii="Cambria Math" w:hAnsi="Cambria Math" w:cs="Arial"/>
        </w:rPr>
        <w:t>The real rate of return is negative in February and in March.</w:t>
      </w:r>
    </w:p>
    <w:p w:rsidR="00CC697D" w:rsidRDefault="00CC697D" w:rsidP="00B07128">
      <w:pPr>
        <w:spacing w:after="0"/>
        <w:ind w:left="1170"/>
        <w:rPr>
          <w:rFonts w:ascii="Cambria Math" w:hAnsi="Cambria Math" w:cs="Arial"/>
        </w:rPr>
      </w:pPr>
    </w:p>
    <w:p w:rsidR="00CC697D" w:rsidRPr="00733C1C" w:rsidRDefault="00CC697D" w:rsidP="00733C1C">
      <w:pPr>
        <w:pStyle w:val="ListParagraph"/>
        <w:numPr>
          <w:ilvl w:val="1"/>
          <w:numId w:val="1"/>
        </w:numPr>
        <w:spacing w:after="0"/>
        <w:rPr>
          <w:rFonts w:ascii="Cambria Math" w:hAnsi="Cambria Math" w:cs="Arial"/>
        </w:rPr>
      </w:pPr>
      <w:r>
        <w:rPr>
          <w:rFonts w:ascii="Cambria Math" w:hAnsi="Cambria Math" w:cs="Arial"/>
        </w:rPr>
        <w:t xml:space="preserve">We first compute the nominal return </w:t>
      </w:r>
      <w:r w:rsidRPr="0061506F">
        <w:rPr>
          <w:rFonts w:ascii="Cambria Math" w:hAnsi="Cambria Math" w:cs="Arial"/>
          <w:i/>
        </w:rPr>
        <w:t>R</w:t>
      </w:r>
      <w:r>
        <w:rPr>
          <w:rFonts w:ascii="Cambria Math" w:hAnsi="Cambria Math" w:cs="Arial"/>
        </w:rPr>
        <w:t xml:space="preserve"> and the inflation rate </w:t>
      </w:r>
      <w:r w:rsidRPr="0061506F">
        <w:rPr>
          <w:rFonts w:ascii="Cambria Math" w:hAnsi="Cambria Math" w:cs="Arial"/>
          <w:i/>
        </w:rPr>
        <w:t>i</w:t>
      </w:r>
      <w:r w:rsidRPr="0061506F">
        <w:rPr>
          <w:rFonts w:ascii="Cambria Math" w:hAnsi="Cambria Math" w:cs="Arial"/>
        </w:rPr>
        <w:t xml:space="preserve">.  </w:t>
      </w:r>
      <w:r>
        <w:rPr>
          <w:rFonts w:ascii="Cambria Math" w:hAnsi="Cambria Math" w:cs="Arial"/>
        </w:rPr>
        <w:t xml:space="preserve">We then use the </w:t>
      </w:r>
      <w:r w:rsidRPr="00733C1C">
        <w:rPr>
          <w:rFonts w:ascii="Cambria Math" w:hAnsi="Cambria Math" w:cs="Arial"/>
        </w:rPr>
        <w:t>Fisher equation</w:t>
      </w:r>
      <w:r>
        <w:rPr>
          <w:rFonts w:ascii="Cambria Math" w:hAnsi="Cambria Math" w:cs="Arial"/>
        </w:rPr>
        <w:t xml:space="preserve"> to compute the real return as</w:t>
      </w:r>
      <w:r w:rsidRPr="00733C1C">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95" type="#_x0000_t75" style="width:69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60B&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6660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96" type="#_x0000_t75" style="width:69pt;height:25.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60B&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F6660B&quot;&gt;&lt;m:oMathPara&gt;&lt;m:oMath&gt;&lt;m:r&gt;&lt;w:rPr&gt;&lt;w:rFonts w:ascii=&quot;Cambria Math&quot; w:h-ansi=&quot;Cambria Math&quot; w:cs=&quot;Arial&quot;/&gt;&lt;wx:font wx:val=&quot;Cambria Math&quot;/&gt;&lt;w:i/&gt;&lt;/w:rPr&gt;&lt;m:t&gt;r=&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R&lt;/m:t&gt;&lt;/m:r&gt;&lt;/m:num&gt;&lt;m:den&gt;&lt;m:r&gt;&lt;w:rPr&gt;&lt;w:rFonts w:ascii=&quot;Cambria Math&quot; w:h-ansi=&quot;Cambria Math&quot; w:cs=&quot;Arial&quot;/&gt;&lt;wx:font wx:val=&quot;Cambria Math&quot;/&gt;&lt;w:i/&gt;&lt;/w:rPr&gt;&lt;m:t&gt;1+i&lt;/m:t&gt;&lt;/m:r&gt;&lt;/m:den&gt;&lt;/m:f&gt;&lt;m:r&gt;&lt;w:rPr&gt;&lt;w:rFonts w:ascii=&quot;Cambria Math&quot; w:h-ansi=&quot;Cambria Math&quot; w:cs=&quot;Arial&quot;/&gt;&lt;wx:font wx:val=&quot;Cambria Math&quot;/&gt;&lt;w:i/&gt;&lt;/w:rPr&gt;&lt;m:t&gt;-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922F86">
        <w:rPr>
          <w:rFonts w:ascii="Cambria Math" w:hAnsi="Cambria Math" w:cs="Arial"/>
        </w:rPr>
        <w:fldChar w:fldCharType="end"/>
      </w:r>
      <w:r>
        <w:rPr>
          <w:rFonts w:ascii="Cambria Math" w:hAnsi="Cambria Math" w:cs="Arial"/>
        </w:rPr>
        <w:t>;</w:t>
      </w:r>
      <w:r w:rsidRPr="00733C1C">
        <w:rPr>
          <w:rFonts w:ascii="Cambria Math" w:hAnsi="Cambria Math" w:cs="Arial"/>
        </w:rPr>
        <w:t xml:space="preserve"> the results are presented in the table below.</w:t>
      </w:r>
    </w:p>
    <w:tbl>
      <w:tblPr>
        <w:tblW w:w="8568" w:type="dxa"/>
        <w:tblInd w:w="720" w:type="dxa"/>
        <w:tblLook w:val="00A0"/>
      </w:tblPr>
      <w:tblGrid>
        <w:gridCol w:w="1728"/>
        <w:gridCol w:w="1152"/>
        <w:gridCol w:w="1440"/>
        <w:gridCol w:w="1440"/>
        <w:gridCol w:w="1080"/>
        <w:gridCol w:w="1728"/>
      </w:tblGrid>
      <w:tr w:rsidR="00CC697D" w:rsidRPr="00922F86" w:rsidTr="00566580">
        <w:trPr>
          <w:trHeight w:val="300"/>
        </w:trPr>
        <w:tc>
          <w:tcPr>
            <w:tcW w:w="1728" w:type="dxa"/>
            <w:tcBorders>
              <w:top w:val="single" w:sz="4" w:space="0" w:color="auto"/>
              <w:left w:val="single" w:sz="4" w:space="0" w:color="auto"/>
              <w:bottom w:val="single" w:sz="4" w:space="0" w:color="auto"/>
              <w:right w:val="single" w:sz="4" w:space="0" w:color="auto"/>
            </w:tcBorders>
            <w:noWrap/>
            <w:vAlign w:val="bottom"/>
          </w:tcPr>
          <w:p w:rsidR="00CC697D" w:rsidRPr="0061506F" w:rsidRDefault="00CC697D" w:rsidP="00292CF9">
            <w:pPr>
              <w:spacing w:after="0" w:line="240" w:lineRule="auto"/>
              <w:rPr>
                <w:rFonts w:ascii="Cambria Math" w:hAnsi="Cambria Math" w:cs="Calibri"/>
                <w:color w:val="000000"/>
              </w:rPr>
            </w:pPr>
            <w:r w:rsidRPr="0061506F">
              <w:rPr>
                <w:rFonts w:ascii="Cambria Math" w:hAnsi="Cambria Math" w:cs="Calibri"/>
                <w:bCs/>
                <w:color w:val="000000"/>
              </w:rPr>
              <w:t>Date</w:t>
            </w:r>
          </w:p>
        </w:tc>
        <w:tc>
          <w:tcPr>
            <w:tcW w:w="1152" w:type="dxa"/>
            <w:tcBorders>
              <w:top w:val="single" w:sz="4" w:space="0" w:color="auto"/>
              <w:left w:val="nil"/>
              <w:bottom w:val="single" w:sz="4" w:space="0" w:color="auto"/>
              <w:right w:val="single" w:sz="4" w:space="0" w:color="auto"/>
            </w:tcBorders>
            <w:noWrap/>
            <w:vAlign w:val="bottom"/>
          </w:tcPr>
          <w:p w:rsidR="00CC697D" w:rsidRPr="0061506F" w:rsidRDefault="00CC697D" w:rsidP="0061506F">
            <w:pPr>
              <w:spacing w:after="0" w:line="240" w:lineRule="auto"/>
              <w:rPr>
                <w:rFonts w:ascii="Cambria Math" w:hAnsi="Cambria Math" w:cs="Calibri"/>
                <w:color w:val="000000"/>
              </w:rPr>
            </w:pPr>
            <w:r w:rsidRPr="0061506F">
              <w:rPr>
                <w:rFonts w:ascii="Cambria Math" w:hAnsi="Cambria Math" w:cs="Calibri"/>
                <w:bCs/>
                <w:color w:val="000000"/>
              </w:rPr>
              <w:t>Adjusted  Price</w:t>
            </w:r>
          </w:p>
        </w:tc>
        <w:tc>
          <w:tcPr>
            <w:tcW w:w="1440" w:type="dxa"/>
            <w:tcBorders>
              <w:top w:val="single" w:sz="4" w:space="0" w:color="auto"/>
              <w:left w:val="nil"/>
              <w:bottom w:val="single" w:sz="4" w:space="0" w:color="auto"/>
              <w:right w:val="single" w:sz="4" w:space="0" w:color="auto"/>
            </w:tcBorders>
            <w:noWrap/>
            <w:vAlign w:val="bottom"/>
          </w:tcPr>
          <w:p w:rsidR="00CC697D" w:rsidRPr="0061506F" w:rsidRDefault="00CC697D" w:rsidP="0061506F">
            <w:pPr>
              <w:spacing w:after="0" w:line="240" w:lineRule="auto"/>
              <w:rPr>
                <w:rFonts w:ascii="Cambria Math" w:hAnsi="Cambria Math" w:cs="Calibri"/>
                <w:color w:val="000000"/>
              </w:rPr>
            </w:pPr>
            <w:r w:rsidRPr="0061506F">
              <w:rPr>
                <w:rFonts w:ascii="Cambria Math" w:hAnsi="Cambria Math" w:cs="Calibri"/>
                <w:color w:val="000000"/>
              </w:rPr>
              <w:t xml:space="preserve">Nominal Return </w:t>
            </w:r>
          </w:p>
        </w:tc>
        <w:tc>
          <w:tcPr>
            <w:tcW w:w="1440" w:type="dxa"/>
            <w:tcBorders>
              <w:top w:val="single" w:sz="4" w:space="0" w:color="auto"/>
              <w:left w:val="nil"/>
              <w:bottom w:val="single" w:sz="4" w:space="0" w:color="auto"/>
              <w:right w:val="single" w:sz="4" w:space="0" w:color="auto"/>
            </w:tcBorders>
            <w:noWrap/>
            <w:vAlign w:val="bottom"/>
          </w:tcPr>
          <w:p w:rsidR="00CC697D" w:rsidRPr="0061506F" w:rsidRDefault="00CC697D" w:rsidP="00292CF9">
            <w:pPr>
              <w:spacing w:after="0" w:line="240" w:lineRule="auto"/>
              <w:rPr>
                <w:rFonts w:ascii="Cambria Math" w:hAnsi="Cambria Math" w:cs="Calibri"/>
                <w:color w:val="000000"/>
              </w:rPr>
            </w:pPr>
            <w:r w:rsidRPr="0061506F">
              <w:rPr>
                <w:rFonts w:ascii="Cambria Math" w:hAnsi="Cambria Math" w:cs="Calibri"/>
                <w:bCs/>
                <w:color w:val="000000"/>
              </w:rPr>
              <w:t>CPI (Base 1982-1984)</w:t>
            </w:r>
          </w:p>
        </w:tc>
        <w:tc>
          <w:tcPr>
            <w:tcW w:w="1080" w:type="dxa"/>
            <w:tcBorders>
              <w:top w:val="single" w:sz="4" w:space="0" w:color="auto"/>
              <w:left w:val="nil"/>
              <w:bottom w:val="single" w:sz="4" w:space="0" w:color="auto"/>
              <w:right w:val="single" w:sz="4" w:space="0" w:color="auto"/>
            </w:tcBorders>
            <w:noWrap/>
            <w:vAlign w:val="bottom"/>
          </w:tcPr>
          <w:p w:rsidR="00CC697D" w:rsidRPr="0061506F" w:rsidRDefault="00CC697D" w:rsidP="00292CF9">
            <w:pPr>
              <w:spacing w:after="0" w:line="240" w:lineRule="auto"/>
              <w:rPr>
                <w:rFonts w:ascii="Cambria Math" w:hAnsi="Cambria Math" w:cs="Calibri"/>
                <w:color w:val="000000"/>
              </w:rPr>
            </w:pPr>
            <w:r w:rsidRPr="0061506F">
              <w:rPr>
                <w:rFonts w:ascii="Cambria Math" w:hAnsi="Cambria Math" w:cs="Calibri"/>
                <w:color w:val="000000"/>
              </w:rPr>
              <w:t>Inflation</w:t>
            </w:r>
          </w:p>
        </w:tc>
        <w:tc>
          <w:tcPr>
            <w:tcW w:w="1728" w:type="dxa"/>
            <w:tcBorders>
              <w:top w:val="single" w:sz="4" w:space="0" w:color="auto"/>
              <w:left w:val="nil"/>
              <w:bottom w:val="single" w:sz="4" w:space="0" w:color="auto"/>
              <w:right w:val="single" w:sz="4" w:space="0" w:color="auto"/>
            </w:tcBorders>
            <w:noWrap/>
            <w:vAlign w:val="bottom"/>
          </w:tcPr>
          <w:p w:rsidR="00CC697D" w:rsidRPr="0061506F" w:rsidRDefault="00CC697D" w:rsidP="00292CF9">
            <w:pPr>
              <w:spacing w:after="0" w:line="240" w:lineRule="auto"/>
              <w:rPr>
                <w:rFonts w:ascii="Cambria Math" w:hAnsi="Cambria Math" w:cs="Calibri"/>
                <w:color w:val="000000"/>
              </w:rPr>
            </w:pPr>
            <w:r w:rsidRPr="0061506F">
              <w:rPr>
                <w:rFonts w:ascii="Cambria Math" w:hAnsi="Cambria Math" w:cs="Calibri"/>
                <w:color w:val="000000"/>
              </w:rPr>
              <w:t>Real Interest with Fisher (%)</w:t>
            </w:r>
          </w:p>
        </w:tc>
      </w:tr>
      <w:tr w:rsidR="00CC697D" w:rsidRPr="00922F86" w:rsidTr="00566580">
        <w:trPr>
          <w:trHeight w:val="300"/>
        </w:trPr>
        <w:tc>
          <w:tcPr>
            <w:tcW w:w="1728" w:type="dxa"/>
            <w:tcBorders>
              <w:top w:val="nil"/>
              <w:left w:val="single" w:sz="4" w:space="0" w:color="auto"/>
              <w:bottom w:val="single" w:sz="4" w:space="0" w:color="auto"/>
              <w:right w:val="single" w:sz="4" w:space="0" w:color="auto"/>
            </w:tcBorders>
            <w:noWrap/>
            <w:vAlign w:val="bottom"/>
          </w:tcPr>
          <w:p w:rsidR="00CC697D" w:rsidRPr="0061506F" w:rsidRDefault="00CC697D" w:rsidP="00292CF9">
            <w:pPr>
              <w:spacing w:after="0" w:line="240" w:lineRule="auto"/>
              <w:rPr>
                <w:rFonts w:ascii="Cambria Math" w:hAnsi="Cambria Math" w:cs="Calibri"/>
                <w:color w:val="000000"/>
              </w:rPr>
            </w:pPr>
            <w:r w:rsidRPr="0061506F">
              <w:rPr>
                <w:rFonts w:ascii="Cambria Math" w:hAnsi="Cambria Math" w:cs="Calibri"/>
                <w:color w:val="000000"/>
              </w:rPr>
              <w:t>January, 2008</w:t>
            </w:r>
          </w:p>
        </w:tc>
        <w:tc>
          <w:tcPr>
            <w:tcW w:w="1152"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8.94</w:t>
            </w:r>
          </w:p>
        </w:tc>
        <w:tc>
          <w:tcPr>
            <w:tcW w:w="144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Pr>
                <w:rFonts w:ascii="Cambria Math" w:hAnsi="Cambria Math" w:cs="Calibri"/>
                <w:color w:val="000000"/>
              </w:rPr>
              <w:t>-</w:t>
            </w:r>
          </w:p>
        </w:tc>
        <w:tc>
          <w:tcPr>
            <w:tcW w:w="144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212.23</w:t>
            </w:r>
          </w:p>
        </w:tc>
        <w:tc>
          <w:tcPr>
            <w:tcW w:w="108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w:t>
            </w:r>
          </w:p>
        </w:tc>
        <w:tc>
          <w:tcPr>
            <w:tcW w:w="1728"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w:t>
            </w:r>
          </w:p>
        </w:tc>
      </w:tr>
      <w:tr w:rsidR="00CC697D" w:rsidRPr="00922F86" w:rsidTr="00566580">
        <w:trPr>
          <w:trHeight w:val="300"/>
        </w:trPr>
        <w:tc>
          <w:tcPr>
            <w:tcW w:w="1728" w:type="dxa"/>
            <w:tcBorders>
              <w:top w:val="nil"/>
              <w:left w:val="single" w:sz="4" w:space="0" w:color="auto"/>
              <w:bottom w:val="single" w:sz="4" w:space="0" w:color="auto"/>
              <w:right w:val="single" w:sz="4" w:space="0" w:color="auto"/>
            </w:tcBorders>
            <w:noWrap/>
            <w:vAlign w:val="bottom"/>
          </w:tcPr>
          <w:p w:rsidR="00CC697D" w:rsidRPr="0061506F" w:rsidRDefault="00CC697D" w:rsidP="00292CF9">
            <w:pPr>
              <w:spacing w:after="0" w:line="240" w:lineRule="auto"/>
              <w:rPr>
                <w:rFonts w:ascii="Cambria Math" w:hAnsi="Cambria Math" w:cs="Calibri"/>
                <w:color w:val="000000"/>
              </w:rPr>
            </w:pPr>
            <w:r w:rsidRPr="0061506F">
              <w:rPr>
                <w:rFonts w:ascii="Cambria Math" w:hAnsi="Cambria Math" w:cs="Calibri"/>
                <w:color w:val="000000"/>
              </w:rPr>
              <w:t>February, 2008</w:t>
            </w:r>
          </w:p>
        </w:tc>
        <w:tc>
          <w:tcPr>
            <w:tcW w:w="1152"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8.29</w:t>
            </w:r>
          </w:p>
        </w:tc>
        <w:tc>
          <w:tcPr>
            <w:tcW w:w="1440" w:type="dxa"/>
            <w:tcBorders>
              <w:top w:val="nil"/>
              <w:left w:val="nil"/>
              <w:bottom w:val="single" w:sz="4" w:space="0" w:color="auto"/>
              <w:right w:val="single" w:sz="4" w:space="0" w:color="auto"/>
            </w:tcBorders>
            <w:noWrap/>
            <w:vAlign w:val="bottom"/>
          </w:tcPr>
          <w:p w:rsidR="00CC697D" w:rsidRPr="0061506F" w:rsidRDefault="00CC697D" w:rsidP="0061506F">
            <w:pPr>
              <w:spacing w:after="0" w:line="240" w:lineRule="auto"/>
              <w:jc w:val="center"/>
              <w:rPr>
                <w:rFonts w:ascii="Cambria Math" w:hAnsi="Cambria Math" w:cs="Calibri"/>
                <w:color w:val="000000"/>
              </w:rPr>
            </w:pPr>
            <w:r>
              <w:rPr>
                <w:rFonts w:ascii="Cambria Math" w:hAnsi="Cambria Math" w:cs="Calibri"/>
                <w:color w:val="000000"/>
              </w:rPr>
              <w:t>―</w:t>
            </w:r>
            <w:r w:rsidRPr="0061506F">
              <w:rPr>
                <w:rFonts w:ascii="Cambria Math" w:hAnsi="Cambria Math" w:cs="Calibri"/>
                <w:color w:val="000000"/>
              </w:rPr>
              <w:t>0.0727</w:t>
            </w:r>
          </w:p>
        </w:tc>
        <w:tc>
          <w:tcPr>
            <w:tcW w:w="144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212.70</w:t>
            </w:r>
          </w:p>
        </w:tc>
        <w:tc>
          <w:tcPr>
            <w:tcW w:w="108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0.0023</w:t>
            </w:r>
          </w:p>
        </w:tc>
        <w:tc>
          <w:tcPr>
            <w:tcW w:w="1728" w:type="dxa"/>
            <w:tcBorders>
              <w:top w:val="nil"/>
              <w:left w:val="nil"/>
              <w:bottom w:val="single" w:sz="4" w:space="0" w:color="auto"/>
              <w:right w:val="single" w:sz="4" w:space="0" w:color="auto"/>
            </w:tcBorders>
            <w:noWrap/>
            <w:vAlign w:val="bottom"/>
          </w:tcPr>
          <w:p w:rsidR="00CC697D" w:rsidRPr="0061506F" w:rsidRDefault="00CC697D" w:rsidP="0080278B">
            <w:pPr>
              <w:spacing w:after="0" w:line="240" w:lineRule="auto"/>
              <w:jc w:val="center"/>
              <w:rPr>
                <w:rFonts w:ascii="Cambria Math" w:hAnsi="Cambria Math" w:cs="Calibri"/>
                <w:color w:val="000000"/>
              </w:rPr>
            </w:pPr>
            <w:r>
              <w:rPr>
                <w:rFonts w:ascii="Cambria Math" w:hAnsi="Cambria Math" w:cs="Calibri"/>
                <w:color w:val="000000"/>
              </w:rPr>
              <w:t>―0.0</w:t>
            </w:r>
            <w:r w:rsidRPr="0061506F">
              <w:rPr>
                <w:rFonts w:ascii="Cambria Math" w:hAnsi="Cambria Math" w:cs="Calibri"/>
                <w:color w:val="000000"/>
              </w:rPr>
              <w:t>748</w:t>
            </w:r>
          </w:p>
        </w:tc>
      </w:tr>
      <w:tr w:rsidR="00CC697D" w:rsidRPr="00922F86" w:rsidTr="00566580">
        <w:trPr>
          <w:trHeight w:val="300"/>
        </w:trPr>
        <w:tc>
          <w:tcPr>
            <w:tcW w:w="1728" w:type="dxa"/>
            <w:tcBorders>
              <w:top w:val="nil"/>
              <w:left w:val="single" w:sz="4" w:space="0" w:color="auto"/>
              <w:bottom w:val="single" w:sz="4" w:space="0" w:color="auto"/>
              <w:right w:val="single" w:sz="4" w:space="0" w:color="auto"/>
            </w:tcBorders>
            <w:noWrap/>
            <w:vAlign w:val="bottom"/>
          </w:tcPr>
          <w:p w:rsidR="00CC697D" w:rsidRPr="0061506F" w:rsidRDefault="00CC697D" w:rsidP="00292CF9">
            <w:pPr>
              <w:spacing w:after="0" w:line="240" w:lineRule="auto"/>
              <w:rPr>
                <w:rFonts w:ascii="Cambria Math" w:hAnsi="Cambria Math" w:cs="Calibri"/>
                <w:color w:val="000000"/>
              </w:rPr>
            </w:pPr>
            <w:r w:rsidRPr="0061506F">
              <w:rPr>
                <w:rFonts w:ascii="Cambria Math" w:hAnsi="Cambria Math" w:cs="Calibri"/>
                <w:color w:val="000000"/>
              </w:rPr>
              <w:t>March, 2008</w:t>
            </w:r>
          </w:p>
        </w:tc>
        <w:tc>
          <w:tcPr>
            <w:tcW w:w="1152"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6.01</w:t>
            </w:r>
          </w:p>
        </w:tc>
        <w:tc>
          <w:tcPr>
            <w:tcW w:w="144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Pr>
                <w:rFonts w:ascii="Cambria Math" w:hAnsi="Cambria Math" w:cs="Calibri"/>
                <w:color w:val="000000"/>
              </w:rPr>
              <w:t>―</w:t>
            </w:r>
            <w:r w:rsidRPr="0061506F">
              <w:rPr>
                <w:rFonts w:ascii="Cambria Math" w:hAnsi="Cambria Math" w:cs="Calibri"/>
                <w:color w:val="000000"/>
              </w:rPr>
              <w:t>0.2750</w:t>
            </w:r>
          </w:p>
        </w:tc>
        <w:tc>
          <w:tcPr>
            <w:tcW w:w="144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213.54</w:t>
            </w:r>
          </w:p>
        </w:tc>
        <w:tc>
          <w:tcPr>
            <w:tcW w:w="1080" w:type="dxa"/>
            <w:tcBorders>
              <w:top w:val="nil"/>
              <w:left w:val="nil"/>
              <w:bottom w:val="single" w:sz="4" w:space="0" w:color="auto"/>
              <w:right w:val="single" w:sz="4" w:space="0" w:color="auto"/>
            </w:tcBorders>
            <w:noWrap/>
            <w:vAlign w:val="bottom"/>
          </w:tcPr>
          <w:p w:rsidR="00CC697D" w:rsidRPr="0061506F" w:rsidRDefault="00CC697D" w:rsidP="00292CF9">
            <w:pPr>
              <w:spacing w:after="0" w:line="240" w:lineRule="auto"/>
              <w:jc w:val="center"/>
              <w:rPr>
                <w:rFonts w:ascii="Cambria Math" w:hAnsi="Cambria Math" w:cs="Calibri"/>
                <w:color w:val="000000"/>
              </w:rPr>
            </w:pPr>
            <w:r w:rsidRPr="0061506F">
              <w:rPr>
                <w:rFonts w:ascii="Cambria Math" w:hAnsi="Cambria Math" w:cs="Calibri"/>
                <w:color w:val="000000"/>
              </w:rPr>
              <w:t>0.0039</w:t>
            </w:r>
          </w:p>
        </w:tc>
        <w:tc>
          <w:tcPr>
            <w:tcW w:w="1728" w:type="dxa"/>
            <w:tcBorders>
              <w:top w:val="nil"/>
              <w:left w:val="nil"/>
              <w:bottom w:val="single" w:sz="4" w:space="0" w:color="auto"/>
              <w:right w:val="single" w:sz="4" w:space="0" w:color="auto"/>
            </w:tcBorders>
            <w:noWrap/>
            <w:vAlign w:val="bottom"/>
          </w:tcPr>
          <w:p w:rsidR="00CC697D" w:rsidRPr="0061506F" w:rsidRDefault="00CC697D" w:rsidP="0080278B">
            <w:pPr>
              <w:spacing w:after="0" w:line="240" w:lineRule="auto"/>
              <w:jc w:val="center"/>
              <w:rPr>
                <w:rFonts w:ascii="Cambria Math" w:hAnsi="Cambria Math" w:cs="Calibri"/>
                <w:color w:val="000000"/>
              </w:rPr>
            </w:pPr>
            <w:r>
              <w:rPr>
                <w:rFonts w:ascii="Cambria Math" w:hAnsi="Cambria Math" w:cs="Calibri"/>
                <w:color w:val="000000"/>
              </w:rPr>
              <w:t>―0.</w:t>
            </w:r>
            <w:r w:rsidRPr="0061506F">
              <w:rPr>
                <w:rFonts w:ascii="Cambria Math" w:hAnsi="Cambria Math" w:cs="Calibri"/>
                <w:color w:val="000000"/>
              </w:rPr>
              <w:t>2779</w:t>
            </w:r>
          </w:p>
        </w:tc>
      </w:tr>
    </w:tbl>
    <w:p w:rsidR="00CC697D" w:rsidRDefault="00CC697D" w:rsidP="0080278B">
      <w:pPr>
        <w:pStyle w:val="ListParagraph"/>
        <w:spacing w:after="0"/>
        <w:rPr>
          <w:rFonts w:ascii="Cambria Math" w:hAnsi="Cambria Math" w:cs="Arial"/>
        </w:rPr>
      </w:pPr>
    </w:p>
    <w:p w:rsidR="00CC697D" w:rsidRDefault="00CC697D" w:rsidP="0080278B">
      <w:pPr>
        <w:pStyle w:val="ListParagraph"/>
        <w:spacing w:after="0"/>
        <w:rPr>
          <w:rFonts w:ascii="Cambria Math" w:hAnsi="Cambria Math" w:cs="Arial"/>
        </w:rPr>
      </w:pPr>
      <w:r>
        <w:rPr>
          <w:rFonts w:ascii="Cambria Math" w:hAnsi="Cambria Math" w:cs="Arial"/>
        </w:rPr>
        <w:t>Both approaches yield the same real rate of return of ―7.48% in February and ―27.79% in March, 2008.</w:t>
      </w:r>
    </w:p>
    <w:p w:rsidR="00CC697D" w:rsidRDefault="00CC697D" w:rsidP="00604BED">
      <w:pPr>
        <w:spacing w:after="0"/>
        <w:ind w:left="1170"/>
        <w:rPr>
          <w:rFonts w:ascii="Cambria Math" w:hAnsi="Cambria Math" w:cs="Arial"/>
          <w:color w:val="00B050"/>
        </w:rPr>
      </w:pPr>
    </w:p>
    <w:p w:rsidR="00CC697D" w:rsidRDefault="00CC697D" w:rsidP="00604BED">
      <w:pPr>
        <w:spacing w:after="0"/>
        <w:ind w:left="1170"/>
        <w:rPr>
          <w:rFonts w:ascii="Cambria Math" w:hAnsi="Cambria Math" w:cs="Arial"/>
          <w:color w:val="00B050"/>
        </w:rPr>
      </w:pPr>
    </w:p>
    <w:p w:rsidR="00CC697D" w:rsidRPr="00702D85" w:rsidRDefault="00CC697D" w:rsidP="003607CC">
      <w:pPr>
        <w:tabs>
          <w:tab w:val="left" w:pos="630"/>
        </w:tabs>
        <w:rPr>
          <w:rFonts w:ascii="Cambria Math" w:hAnsi="Cambria Math" w:cs="Arial"/>
          <w:b/>
        </w:rPr>
      </w:pPr>
      <w:r w:rsidRPr="00702D85">
        <w:rPr>
          <w:rFonts w:ascii="Cambria Math" w:hAnsi="Cambria Math" w:cs="Arial"/>
          <w:b/>
        </w:rPr>
        <w:t>Case Study 1</w:t>
      </w:r>
    </w:p>
    <w:p w:rsidR="00CC697D" w:rsidRPr="00702D85" w:rsidRDefault="00CC697D" w:rsidP="002E00B9">
      <w:pPr>
        <w:pStyle w:val="ListParagraph"/>
        <w:numPr>
          <w:ilvl w:val="0"/>
          <w:numId w:val="31"/>
        </w:numPr>
        <w:tabs>
          <w:tab w:val="left" w:pos="630"/>
        </w:tabs>
        <w:rPr>
          <w:rFonts w:ascii="Cambria Math" w:hAnsi="Cambria Math" w:cs="Arial"/>
        </w:rPr>
      </w:pPr>
      <w:r w:rsidRPr="00702D85">
        <w:rPr>
          <w:rFonts w:ascii="Cambria Math" w:hAnsi="Cambria Math" w:cs="Arial"/>
        </w:rPr>
        <w:t xml:space="preserve">We use the adjusted close prices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97" type="#_x0000_t75" style="width:19.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4B79&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A4B79&quot;&gt;&lt;m:oMathPara&gt;&lt;m:oMath&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298" type="#_x0000_t75" style="width:19.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4B79&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A4B79&quot;&gt;&lt;m:oMathPara&gt;&lt;m:oMath&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922F86">
        <w:rPr>
          <w:rFonts w:ascii="Cambria Math" w:hAnsi="Cambria Math" w:cs="Arial"/>
        </w:rPr>
        <w:fldChar w:fldCharType="end"/>
      </w:r>
      <w:r w:rsidRPr="00702D85">
        <w:rPr>
          <w:rFonts w:ascii="Cambria Math" w:hAnsi="Cambria Math" w:cs="Arial"/>
        </w:rPr>
        <w:t>to compute the monthly return as</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299" type="#_x0000_t75" style="width:80.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6E60&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86E60&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lt;/m:t&gt;&lt;/m:r&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num&gt;&lt;m:den&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300" type="#_x0000_t75" style="width:80.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6E60&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86E60&quot;&gt;&lt;m:oMathPara&gt;&lt;m:oMath&gt;&lt;m:r&gt;&lt;w:rPr&gt;&lt;w:rFonts w:ascii=&quot;Cambria Math&quot; w:h-ansi=&quot;Cambria Math&quot; w:cs=&quot;Arial&quot;/&gt;&lt;wx:font wx:val=&quot;Cambria Math&quot;/&gt;&lt;w:i/&gt;&lt;/w:rPr&gt;&lt;m:t&gt; &lt;/m:t&gt;&lt;/m:r&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R&lt;/m:t&gt;&lt;/m:r&gt;&lt;/m:e&gt;&lt;m:sub&gt;&lt;m:r&gt;&lt;w:rPr&gt;&lt;w:rFonts w:ascii=&quot;Cambria Math&quot; w:h-ansi=&quot;Cambria Math&quot; w:cs=&quot;Arial&quot;/&gt;&lt;wx:font wx:val=&quot;Cambria Math&quot;/&gt;&lt;w:i/&gt;&lt;/w:rPr&gt;&lt;m:t&gt;t&lt;/m:t&gt;&lt;/m:r&gt;&lt;/m:sub&gt;&lt;/m:sSub&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up&gt;&lt;m:r&gt;&lt;w:rPr&gt;&lt;w:rFonts w:ascii=&quot;Cambria Math&quot; w:h-ansi=&quot;Cambria Math&quot; w:cs=&quot;Arial&quot;/&gt;&lt;wx:font wx:val=&quot;Cambria Math&quot;/&gt;&lt;w:i/&gt;&lt;/w:rPr&gt;&lt;m:t&gt;*&lt;/m:t&gt;&lt;/m:r&gt;&lt;/m:sup&gt;&lt;/m:sSubSup&gt;&lt;m:r&gt;&lt;w:rPr&gt;&lt;w:rFonts w:ascii=&quot;Cambria Math&quot; w:h-ansi=&quot;Cambria Math&quot; w:cs=&quot;Arial&quot;/&gt;&lt;wx:font wx:val=&quot;Cambria Math&quot;/&gt;&lt;w:i/&gt;&lt;/w:rPr&gt;&lt;m:t&gt;-&lt;/m:t&gt;&lt;/m:r&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num&gt;&lt;m:den&gt;&lt;m:sSubSup&gt;&lt;m:sSubSupPr&gt;&lt;m:ctrlPr&gt;&lt;w:rPr&gt;&lt;w:rFonts w:ascii=&quot;Cambria Math&quot; w:h-ansi=&quot;Cambria Math&quot; w:cs=&quot;Arial&quot;/&gt;&lt;wx:font wx:val=&quot;Cambria Math&quot;/&gt;&lt;w:i/&gt;&lt;/w:rPr&gt;&lt;/m:ctrlPr&gt;&lt;/m:sSubSup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1&lt;/m:t&gt;&lt;/m:r&gt;&lt;/m:sub&gt;&lt;m:sup&gt;&lt;m:r&gt;&lt;w:rPr&gt;&lt;w:rFonts w:ascii=&quot;Cambria Math&quot; w:h-ansi=&quot;Cambria Math&quot; w:cs=&quot;Arial&quot;/&gt;&lt;wx:font wx:val=&quot;Cambria Math&quot;/&gt;&lt;w:i/&gt;&lt;/w:rPr&gt;&lt;m:t&gt;*&lt;/m:t&gt;&lt;/m:r&gt;&lt;/m:sup&gt;&lt;/m:sSubSup&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922F86">
        <w:rPr>
          <w:rFonts w:ascii="Cambria Math" w:hAnsi="Cambria Math" w:cs="Arial"/>
        </w:rPr>
        <w:fldChar w:fldCharType="end"/>
      </w:r>
    </w:p>
    <w:tbl>
      <w:tblPr>
        <w:tblW w:w="7900" w:type="dxa"/>
        <w:jc w:val="center"/>
        <w:tblInd w:w="93" w:type="dxa"/>
        <w:tblLook w:val="00A0"/>
      </w:tblPr>
      <w:tblGrid>
        <w:gridCol w:w="2140"/>
        <w:gridCol w:w="1440"/>
        <w:gridCol w:w="1440"/>
        <w:gridCol w:w="1440"/>
        <w:gridCol w:w="1440"/>
      </w:tblGrid>
      <w:tr w:rsidR="00CC697D" w:rsidRPr="00922F86" w:rsidTr="00702D85">
        <w:trPr>
          <w:trHeight w:val="300"/>
          <w:jc w:val="center"/>
        </w:trPr>
        <w:tc>
          <w:tcPr>
            <w:tcW w:w="2140" w:type="dxa"/>
            <w:tcBorders>
              <w:top w:val="single" w:sz="4" w:space="0" w:color="auto"/>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Month</w:t>
            </w:r>
          </w:p>
        </w:tc>
        <w:tc>
          <w:tcPr>
            <w:tcW w:w="1440" w:type="dxa"/>
            <w:tcBorders>
              <w:top w:val="single" w:sz="4" w:space="0" w:color="auto"/>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AMZN</w:t>
            </w:r>
          </w:p>
        </w:tc>
        <w:tc>
          <w:tcPr>
            <w:tcW w:w="1440" w:type="dxa"/>
            <w:tcBorders>
              <w:top w:val="single" w:sz="4" w:space="0" w:color="auto"/>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EBAY</w:t>
            </w:r>
          </w:p>
        </w:tc>
        <w:tc>
          <w:tcPr>
            <w:tcW w:w="1440" w:type="dxa"/>
            <w:tcBorders>
              <w:top w:val="single" w:sz="4" w:space="0" w:color="auto"/>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Coke</w:t>
            </w:r>
          </w:p>
        </w:tc>
        <w:tc>
          <w:tcPr>
            <w:tcW w:w="1440" w:type="dxa"/>
            <w:tcBorders>
              <w:top w:val="single" w:sz="4" w:space="0" w:color="auto"/>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JNJ</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January,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 -</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 -</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 -</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 -</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February,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9.56%</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20.31%</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0.45%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0.59%</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March,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34.39%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23.28%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1.32%</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9.52%</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April,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0.07%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51.63%</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0.46%</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4.28%</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May,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30.98%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14.87%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0.21%</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4.75%</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June,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5.36%</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14.58%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2.98%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5.82%</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July,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20.03%</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35.47%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4.80%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7.08%</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August,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24.31%</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28.50%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0.95%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12.63%</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September,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28.54%</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12.36%</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2.66%</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10.17%</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October,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11.65%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4.20%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6.18%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14.02%</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November,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20.43%</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22.14%</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1.62%</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0.69%</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December, 1999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10.51%</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24.14%</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7.57%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10.11%</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January,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15.19%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19.87%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7.14%</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7.71%</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February,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6.68%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4.48%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0.44%</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16.02%</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March,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2.72%</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22.77%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4.90%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2.44%</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April,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17.63%</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9.55%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3.65%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17.41%</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May,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12.47%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21.41%</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3.93%</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8.90%</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June,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24.84%</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13.17%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6.68%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13.81%</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July,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17.05%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7.95%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3.28%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8.65%</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August,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37.78%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24.00%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8.38%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0.85%</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September,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7.37%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10.77%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4.68%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2.16%</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October,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4.73%</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24.99%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14.16%</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1.93%</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November,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32.58%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33.39%</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4.53%</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8.92%</w:t>
            </w:r>
          </w:p>
        </w:tc>
      </w:tr>
      <w:tr w:rsidR="00CC697D" w:rsidRPr="00922F86" w:rsidTr="00702D85">
        <w:trPr>
          <w:trHeight w:val="300"/>
          <w:jc w:val="center"/>
        </w:trPr>
        <w:tc>
          <w:tcPr>
            <w:tcW w:w="2140" w:type="dxa"/>
            <w:tcBorders>
              <w:top w:val="nil"/>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rPr>
                <w:rFonts w:ascii="Cambria Math" w:hAnsi="Cambria Math" w:cs="Calibri"/>
              </w:rPr>
            </w:pPr>
            <w:r w:rsidRPr="00702D85">
              <w:rPr>
                <w:rFonts w:ascii="Cambria Math" w:hAnsi="Cambria Math" w:cs="Calibri"/>
              </w:rPr>
              <w:t>December, 2000</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36.98%</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3.85%</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9.17%</w:t>
            </w:r>
          </w:p>
        </w:tc>
        <w:tc>
          <w:tcPr>
            <w:tcW w:w="1440"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2.37%</w:t>
            </w:r>
          </w:p>
        </w:tc>
      </w:tr>
    </w:tbl>
    <w:p w:rsidR="00CC697D" w:rsidRPr="00702D85" w:rsidRDefault="00CC697D" w:rsidP="00733C1C">
      <w:pPr>
        <w:tabs>
          <w:tab w:val="left" w:pos="630"/>
        </w:tabs>
        <w:spacing w:after="0" w:line="240" w:lineRule="auto"/>
        <w:ind w:left="1440"/>
        <w:rPr>
          <w:rFonts w:ascii="Cambria Math" w:hAnsi="Cambria Math" w:cs="Arial"/>
        </w:rPr>
      </w:pPr>
    </w:p>
    <w:p w:rsidR="00CC697D" w:rsidRPr="00702D85" w:rsidRDefault="00CC697D" w:rsidP="00733C1C">
      <w:pPr>
        <w:tabs>
          <w:tab w:val="left" w:pos="630"/>
        </w:tabs>
        <w:spacing w:after="0" w:line="240" w:lineRule="auto"/>
        <w:ind w:left="1440"/>
        <w:rPr>
          <w:rFonts w:ascii="Cambria Math" w:hAnsi="Cambria Math" w:cs="Arial"/>
        </w:rPr>
      </w:pPr>
    </w:p>
    <w:p w:rsidR="00CC697D" w:rsidRPr="00702D85" w:rsidRDefault="00CC697D" w:rsidP="00631FF0">
      <w:pPr>
        <w:pStyle w:val="ListParagraph"/>
        <w:numPr>
          <w:ilvl w:val="0"/>
          <w:numId w:val="31"/>
        </w:numPr>
        <w:tabs>
          <w:tab w:val="left" w:pos="630"/>
        </w:tabs>
        <w:rPr>
          <w:rFonts w:ascii="Cambria Math" w:hAnsi="Cambria Math" w:cs="Arial"/>
        </w:rPr>
      </w:pPr>
      <w:r w:rsidRPr="00702D85">
        <w:rPr>
          <w:rFonts w:ascii="Cambria Math" w:hAnsi="Cambria Math" w:cs="Arial"/>
        </w:rPr>
        <w:tab/>
      </w:r>
    </w:p>
    <w:p w:rsidR="00CC697D" w:rsidRPr="00702D85" w:rsidRDefault="00CC697D" w:rsidP="00631FF0">
      <w:pPr>
        <w:pStyle w:val="ListParagraph"/>
        <w:tabs>
          <w:tab w:val="left" w:pos="630"/>
        </w:tabs>
        <w:rPr>
          <w:rFonts w:ascii="Cambria Math" w:hAnsi="Cambria Math" w:cs="Arial"/>
        </w:rPr>
      </w:pPr>
      <w:r w:rsidRPr="00702D85">
        <w:rPr>
          <w:rFonts w:ascii="Cambria Math" w:hAnsi="Cambria Math" w:cs="Arial"/>
        </w:rPr>
        <w:tab/>
      </w:r>
      <w:r w:rsidRPr="00702D85">
        <w:rPr>
          <w:rFonts w:ascii="Cambria Math" w:hAnsi="Cambria Math" w:cs="Arial"/>
        </w:rPr>
        <w:tab/>
        <w:t>Summary Measures:</w:t>
      </w:r>
    </w:p>
    <w:tbl>
      <w:tblPr>
        <w:tblW w:w="6768" w:type="dxa"/>
        <w:jc w:val="center"/>
        <w:tblInd w:w="528" w:type="dxa"/>
        <w:tblLook w:val="00A0"/>
      </w:tblPr>
      <w:tblGrid>
        <w:gridCol w:w="2160"/>
        <w:gridCol w:w="1152"/>
        <w:gridCol w:w="1152"/>
        <w:gridCol w:w="1152"/>
        <w:gridCol w:w="1152"/>
      </w:tblGrid>
      <w:tr w:rsidR="00CC697D" w:rsidRPr="00922F86" w:rsidTr="00702D85">
        <w:trPr>
          <w:trHeight w:val="300"/>
          <w:jc w:val="center"/>
        </w:trPr>
        <w:tc>
          <w:tcPr>
            <w:tcW w:w="2160" w:type="dxa"/>
            <w:tcBorders>
              <w:top w:val="nil"/>
              <w:left w:val="nil"/>
              <w:bottom w:val="nil"/>
              <w:right w:val="nil"/>
            </w:tcBorders>
            <w:noWrap/>
            <w:vAlign w:val="bottom"/>
          </w:tcPr>
          <w:p w:rsidR="00CC697D" w:rsidRPr="00702D85" w:rsidRDefault="00CC697D" w:rsidP="00EF3087">
            <w:pPr>
              <w:spacing w:after="0" w:line="240" w:lineRule="auto"/>
              <w:rPr>
                <w:rFonts w:ascii="Cambria Math" w:hAnsi="Cambria Math" w:cs="Calibri"/>
              </w:rPr>
            </w:pPr>
          </w:p>
        </w:tc>
        <w:tc>
          <w:tcPr>
            <w:tcW w:w="1152" w:type="dxa"/>
            <w:tcBorders>
              <w:top w:val="single" w:sz="4" w:space="0" w:color="auto"/>
              <w:left w:val="single" w:sz="4" w:space="0" w:color="auto"/>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AMZN</w:t>
            </w:r>
          </w:p>
        </w:tc>
        <w:tc>
          <w:tcPr>
            <w:tcW w:w="1152" w:type="dxa"/>
            <w:tcBorders>
              <w:top w:val="single" w:sz="4" w:space="0" w:color="auto"/>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EBAY</w:t>
            </w:r>
          </w:p>
        </w:tc>
        <w:tc>
          <w:tcPr>
            <w:tcW w:w="1152" w:type="dxa"/>
            <w:tcBorders>
              <w:top w:val="single" w:sz="4" w:space="0" w:color="auto"/>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Coke</w:t>
            </w:r>
          </w:p>
        </w:tc>
        <w:tc>
          <w:tcPr>
            <w:tcW w:w="1152" w:type="dxa"/>
            <w:tcBorders>
              <w:top w:val="single" w:sz="4" w:space="0" w:color="auto"/>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JNJ</w:t>
            </w:r>
          </w:p>
        </w:tc>
      </w:tr>
      <w:tr w:rsidR="00CC697D" w:rsidRPr="00922F86" w:rsidTr="00702D85">
        <w:trPr>
          <w:trHeight w:val="300"/>
          <w:jc w:val="center"/>
        </w:trPr>
        <w:tc>
          <w:tcPr>
            <w:tcW w:w="2160" w:type="dxa"/>
            <w:tcBorders>
              <w:top w:val="nil"/>
              <w:left w:val="single" w:sz="4" w:space="0" w:color="auto"/>
              <w:bottom w:val="single" w:sz="4" w:space="0" w:color="auto"/>
              <w:right w:val="single" w:sz="4" w:space="0" w:color="auto"/>
            </w:tcBorders>
            <w:noWrap/>
            <w:vAlign w:val="bottom"/>
          </w:tcPr>
          <w:p w:rsidR="00CC697D" w:rsidRPr="00702D85" w:rsidRDefault="00CC697D" w:rsidP="00E30FFA">
            <w:pPr>
              <w:spacing w:after="0" w:line="240" w:lineRule="auto"/>
              <w:rPr>
                <w:rFonts w:ascii="Cambria Math" w:hAnsi="Cambria Math" w:cs="Calibri"/>
              </w:rPr>
            </w:pPr>
            <w:r w:rsidRPr="00702D85">
              <w:rPr>
                <w:rFonts w:ascii="Cambria Math" w:hAnsi="Cambria Math" w:cs="Calibri"/>
              </w:rPr>
              <w:t>Average</w:t>
            </w:r>
          </w:p>
        </w:tc>
        <w:tc>
          <w:tcPr>
            <w:tcW w:w="1152"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3.38%</w:t>
            </w:r>
          </w:p>
        </w:tc>
        <w:tc>
          <w:tcPr>
            <w:tcW w:w="1152"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1.03%</w:t>
            </w:r>
          </w:p>
        </w:tc>
        <w:tc>
          <w:tcPr>
            <w:tcW w:w="1152"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1.39%</w:t>
            </w:r>
          </w:p>
        </w:tc>
        <w:tc>
          <w:tcPr>
            <w:tcW w:w="1152" w:type="dxa"/>
            <w:tcBorders>
              <w:top w:val="nil"/>
              <w:left w:val="nil"/>
              <w:bottom w:val="single" w:sz="4" w:space="0" w:color="auto"/>
              <w:right w:val="single" w:sz="4" w:space="0" w:color="auto"/>
            </w:tcBorders>
            <w:noWrap/>
            <w:vAlign w:val="bottom"/>
          </w:tcPr>
          <w:p w:rsidR="00CC697D" w:rsidRPr="00702D85" w:rsidRDefault="00CC697D" w:rsidP="00EF3087">
            <w:pPr>
              <w:spacing w:after="0" w:line="240" w:lineRule="auto"/>
              <w:jc w:val="center"/>
              <w:rPr>
                <w:rFonts w:ascii="Cambria Math" w:hAnsi="Cambria Math" w:cs="Calibri"/>
              </w:rPr>
            </w:pPr>
            <w:r w:rsidRPr="00702D85">
              <w:rPr>
                <w:rFonts w:ascii="Cambria Math" w:hAnsi="Cambria Math" w:cs="Calibri"/>
              </w:rPr>
              <w:t>1.31%</w:t>
            </w:r>
          </w:p>
        </w:tc>
      </w:tr>
      <w:tr w:rsidR="00CC697D" w:rsidRPr="00922F86" w:rsidTr="00702D85">
        <w:trPr>
          <w:trHeight w:val="300"/>
          <w:jc w:val="center"/>
        </w:trPr>
        <w:tc>
          <w:tcPr>
            <w:tcW w:w="2160" w:type="dxa"/>
            <w:tcBorders>
              <w:top w:val="nil"/>
              <w:left w:val="single" w:sz="4" w:space="0" w:color="auto"/>
              <w:bottom w:val="single" w:sz="4" w:space="0" w:color="auto"/>
              <w:right w:val="single" w:sz="4" w:space="0" w:color="auto"/>
            </w:tcBorders>
            <w:noWrap/>
            <w:vAlign w:val="bottom"/>
          </w:tcPr>
          <w:p w:rsidR="00CC697D" w:rsidRPr="00702D85" w:rsidRDefault="00CC697D" w:rsidP="006D1805">
            <w:pPr>
              <w:spacing w:after="0" w:line="240" w:lineRule="auto"/>
              <w:rPr>
                <w:rFonts w:ascii="Cambria Math" w:hAnsi="Cambria Math" w:cs="Calibri"/>
              </w:rPr>
            </w:pPr>
            <w:r w:rsidRPr="00702D85">
              <w:rPr>
                <w:rFonts w:ascii="Cambria Math" w:hAnsi="Cambria Math" w:cs="Calibri"/>
              </w:rPr>
              <w:t>Minimum</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37.78%</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51.63%</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9.17%</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17.41%</w:t>
            </w:r>
          </w:p>
        </w:tc>
      </w:tr>
      <w:tr w:rsidR="00CC697D" w:rsidRPr="00922F86" w:rsidTr="00702D85">
        <w:trPr>
          <w:trHeight w:val="300"/>
          <w:jc w:val="center"/>
        </w:trPr>
        <w:tc>
          <w:tcPr>
            <w:tcW w:w="2160" w:type="dxa"/>
            <w:tcBorders>
              <w:top w:val="nil"/>
              <w:left w:val="single" w:sz="4" w:space="0" w:color="auto"/>
              <w:bottom w:val="single" w:sz="4" w:space="0" w:color="auto"/>
              <w:right w:val="single" w:sz="4" w:space="0" w:color="auto"/>
            </w:tcBorders>
            <w:noWrap/>
            <w:vAlign w:val="bottom"/>
          </w:tcPr>
          <w:p w:rsidR="00CC697D" w:rsidRPr="00702D85" w:rsidRDefault="00CC697D" w:rsidP="006D1805">
            <w:pPr>
              <w:spacing w:after="0" w:line="240" w:lineRule="auto"/>
              <w:rPr>
                <w:rFonts w:ascii="Cambria Math" w:hAnsi="Cambria Math" w:cs="Calibri"/>
              </w:rPr>
            </w:pPr>
            <w:r w:rsidRPr="00702D85">
              <w:rPr>
                <w:rFonts w:ascii="Cambria Math" w:hAnsi="Cambria Math" w:cs="Calibri"/>
              </w:rPr>
              <w:t>Maximum</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36.98%</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35.47%</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14.16%</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Pr>
                <w:rFonts w:ascii="Cambria Math" w:hAnsi="Cambria Math" w:cs="Calibri"/>
              </w:rPr>
              <w:t>―</w:t>
            </w:r>
            <w:r w:rsidRPr="00702D85">
              <w:rPr>
                <w:rFonts w:ascii="Cambria Math" w:hAnsi="Cambria Math" w:cs="Calibri"/>
              </w:rPr>
              <w:t>16.02%</w:t>
            </w:r>
          </w:p>
        </w:tc>
      </w:tr>
      <w:tr w:rsidR="00CC697D" w:rsidRPr="00922F86" w:rsidTr="00702D85">
        <w:trPr>
          <w:trHeight w:val="300"/>
          <w:jc w:val="center"/>
        </w:trPr>
        <w:tc>
          <w:tcPr>
            <w:tcW w:w="2160" w:type="dxa"/>
            <w:tcBorders>
              <w:top w:val="nil"/>
              <w:left w:val="single" w:sz="4" w:space="0" w:color="auto"/>
              <w:bottom w:val="nil"/>
              <w:right w:val="single" w:sz="4" w:space="0" w:color="auto"/>
            </w:tcBorders>
            <w:noWrap/>
            <w:vAlign w:val="bottom"/>
          </w:tcPr>
          <w:p w:rsidR="00CC697D" w:rsidRPr="00702D85" w:rsidRDefault="00CC697D" w:rsidP="00E30FFA">
            <w:pPr>
              <w:spacing w:after="0" w:line="240" w:lineRule="auto"/>
              <w:rPr>
                <w:rFonts w:ascii="Cambria Math" w:hAnsi="Cambria Math" w:cs="Calibri"/>
              </w:rPr>
            </w:pPr>
            <w:r w:rsidRPr="00702D85">
              <w:rPr>
                <w:rFonts w:ascii="Cambria Math" w:hAnsi="Cambria Math" w:cs="Calibri"/>
              </w:rPr>
              <w:t>Range</w:t>
            </w:r>
          </w:p>
        </w:tc>
        <w:tc>
          <w:tcPr>
            <w:tcW w:w="1152" w:type="dxa"/>
            <w:tcBorders>
              <w:top w:val="nil"/>
              <w:left w:val="nil"/>
              <w:bottom w:val="nil"/>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74.76%</w:t>
            </w:r>
          </w:p>
        </w:tc>
        <w:tc>
          <w:tcPr>
            <w:tcW w:w="1152" w:type="dxa"/>
            <w:tcBorders>
              <w:top w:val="nil"/>
              <w:left w:val="nil"/>
              <w:bottom w:val="nil"/>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87.10%</w:t>
            </w:r>
          </w:p>
        </w:tc>
        <w:tc>
          <w:tcPr>
            <w:tcW w:w="1152" w:type="dxa"/>
            <w:tcBorders>
              <w:top w:val="nil"/>
              <w:left w:val="nil"/>
              <w:bottom w:val="nil"/>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23.33%</w:t>
            </w:r>
          </w:p>
        </w:tc>
        <w:tc>
          <w:tcPr>
            <w:tcW w:w="1152" w:type="dxa"/>
            <w:tcBorders>
              <w:top w:val="nil"/>
              <w:left w:val="nil"/>
              <w:bottom w:val="nil"/>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33.43%</w:t>
            </w:r>
          </w:p>
        </w:tc>
      </w:tr>
      <w:tr w:rsidR="00CC697D" w:rsidRPr="00922F86" w:rsidTr="00702D85">
        <w:trPr>
          <w:trHeight w:val="300"/>
          <w:jc w:val="center"/>
        </w:trPr>
        <w:tc>
          <w:tcPr>
            <w:tcW w:w="2160" w:type="dxa"/>
            <w:tcBorders>
              <w:top w:val="nil"/>
              <w:left w:val="single" w:sz="4" w:space="0" w:color="auto"/>
              <w:bottom w:val="single" w:sz="4" w:space="0" w:color="auto"/>
              <w:right w:val="single" w:sz="4" w:space="0" w:color="auto"/>
            </w:tcBorders>
            <w:noWrap/>
            <w:vAlign w:val="bottom"/>
          </w:tcPr>
          <w:p w:rsidR="00CC697D" w:rsidRPr="00702D85" w:rsidRDefault="00CC697D" w:rsidP="00E30FFA">
            <w:pPr>
              <w:spacing w:after="0" w:line="240" w:lineRule="auto"/>
              <w:rPr>
                <w:rFonts w:ascii="Cambria Math" w:hAnsi="Cambria Math" w:cs="Calibri"/>
              </w:rPr>
            </w:pPr>
            <w:r w:rsidRPr="00702D85">
              <w:rPr>
                <w:rFonts w:ascii="Cambria Math" w:hAnsi="Cambria Math" w:cs="Calibri"/>
              </w:rPr>
              <w:t>Standard Deviation</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21.38%</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22.87%</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5.44%</w:t>
            </w:r>
          </w:p>
        </w:tc>
        <w:tc>
          <w:tcPr>
            <w:tcW w:w="1152" w:type="dxa"/>
            <w:tcBorders>
              <w:top w:val="nil"/>
              <w:left w:val="nil"/>
              <w:bottom w:val="single" w:sz="4" w:space="0" w:color="auto"/>
              <w:right w:val="single" w:sz="4" w:space="0" w:color="auto"/>
            </w:tcBorders>
            <w:noWrap/>
            <w:vAlign w:val="bottom"/>
          </w:tcPr>
          <w:p w:rsidR="00CC697D" w:rsidRPr="00702D85" w:rsidRDefault="00CC697D" w:rsidP="00E30FFA">
            <w:pPr>
              <w:spacing w:after="0" w:line="240" w:lineRule="auto"/>
              <w:jc w:val="center"/>
              <w:rPr>
                <w:rFonts w:ascii="Cambria Math" w:hAnsi="Cambria Math" w:cs="Calibri"/>
              </w:rPr>
            </w:pPr>
            <w:r w:rsidRPr="00702D85">
              <w:rPr>
                <w:rFonts w:ascii="Cambria Math" w:hAnsi="Cambria Math" w:cs="Calibri"/>
              </w:rPr>
              <w:t>9.05%</w:t>
            </w:r>
          </w:p>
        </w:tc>
      </w:tr>
    </w:tbl>
    <w:p w:rsidR="00CC697D" w:rsidRPr="00702D85" w:rsidRDefault="00CC697D" w:rsidP="00521AA2">
      <w:pPr>
        <w:pStyle w:val="ListParagraph"/>
        <w:ind w:left="1440"/>
        <w:rPr>
          <w:rFonts w:ascii="Cambria Math" w:hAnsi="Cambria Math" w:cs="Arial"/>
        </w:rPr>
      </w:pPr>
    </w:p>
    <w:p w:rsidR="00CC697D" w:rsidRPr="00702D85" w:rsidRDefault="00CC697D" w:rsidP="00EF3087">
      <w:pPr>
        <w:pStyle w:val="ListParagraph"/>
        <w:tabs>
          <w:tab w:val="left" w:pos="630"/>
        </w:tabs>
        <w:rPr>
          <w:rFonts w:ascii="Cambria Math" w:hAnsi="Cambria Math" w:cs="Arial"/>
        </w:rPr>
      </w:pPr>
      <w:r>
        <w:rPr>
          <w:rFonts w:ascii="Cambria Math" w:hAnsi="Cambria Math" w:cs="Arial"/>
        </w:rPr>
        <w:t xml:space="preserve">The stock performance of the internet-based companies is high in the earlier part of 1999, turning negative later.  </w:t>
      </w:r>
      <w:r w:rsidRPr="00702D85">
        <w:rPr>
          <w:rFonts w:ascii="Cambria Math" w:hAnsi="Cambria Math" w:cs="Arial"/>
        </w:rPr>
        <w:t>The most noteworthy aspect of stock performance pertains to the high</w:t>
      </w:r>
      <w:r>
        <w:rPr>
          <w:rFonts w:ascii="Cambria Math" w:hAnsi="Cambria Math" w:cs="Arial"/>
        </w:rPr>
        <w:t>er</w:t>
      </w:r>
      <w:r w:rsidRPr="00702D85">
        <w:rPr>
          <w:rFonts w:ascii="Cambria Math" w:hAnsi="Cambria Math" w:cs="Arial"/>
        </w:rPr>
        <w:t xml:space="preserve"> risk of the internet-based companies, as measured by the standard deviation.  The standard deviation of AMZN and EBAY are 21.38% and 22.87, respectively.  The corresponding standard deviation for Coke and JNJ are only 5.44% and 9.05%, respectively.  </w:t>
      </w:r>
    </w:p>
    <w:p w:rsidR="00CC697D" w:rsidRPr="00702D85" w:rsidRDefault="00CC697D" w:rsidP="001E27B9">
      <w:pPr>
        <w:pStyle w:val="ListParagraph"/>
        <w:tabs>
          <w:tab w:val="left" w:pos="630"/>
        </w:tabs>
        <w:rPr>
          <w:rFonts w:ascii="Cambria Math" w:hAnsi="Cambria Math"/>
          <w:noProof/>
        </w:rPr>
      </w:pPr>
    </w:p>
    <w:p w:rsidR="00CC697D" w:rsidRDefault="00CC697D" w:rsidP="00D0142B">
      <w:pPr>
        <w:pStyle w:val="ListParagraph"/>
        <w:tabs>
          <w:tab w:val="left" w:pos="630"/>
        </w:tabs>
        <w:ind w:left="0"/>
        <w:rPr>
          <w:noProof/>
        </w:rPr>
      </w:pPr>
    </w:p>
    <w:p w:rsidR="00CC697D" w:rsidRDefault="00CC697D" w:rsidP="00D0142B">
      <w:pPr>
        <w:pStyle w:val="ListParagraph"/>
        <w:tabs>
          <w:tab w:val="left" w:pos="630"/>
        </w:tabs>
        <w:ind w:left="0"/>
        <w:rPr>
          <w:rFonts w:ascii="Cambria Math" w:hAnsi="Cambria Math" w:cs="Arial"/>
          <w:b/>
        </w:rPr>
      </w:pPr>
      <w:r w:rsidRPr="00AA0D79">
        <w:rPr>
          <w:noProof/>
        </w:rPr>
        <w:t xml:space="preserve"> </w:t>
      </w:r>
      <w:r>
        <w:rPr>
          <w:rFonts w:ascii="Cambria Math" w:hAnsi="Cambria Math" w:cs="Arial"/>
          <w:b/>
        </w:rPr>
        <w:t>Case Study 2</w:t>
      </w:r>
    </w:p>
    <w:p w:rsidR="00CC697D" w:rsidRPr="00AA0D79" w:rsidRDefault="00CC697D" w:rsidP="00D0142B">
      <w:pPr>
        <w:pStyle w:val="ListParagraph"/>
        <w:tabs>
          <w:tab w:val="left" w:pos="630"/>
        </w:tabs>
        <w:ind w:left="0"/>
        <w:rPr>
          <w:rFonts w:ascii="Cambria Math" w:hAnsi="Cambria Math" w:cs="Arial"/>
          <w:b/>
        </w:rPr>
      </w:pPr>
    </w:p>
    <w:p w:rsidR="00CC697D" w:rsidRPr="00AA0D79" w:rsidRDefault="00CC697D" w:rsidP="00067A2E">
      <w:pPr>
        <w:pStyle w:val="ListParagraph"/>
        <w:numPr>
          <w:ilvl w:val="0"/>
          <w:numId w:val="37"/>
        </w:numPr>
        <w:tabs>
          <w:tab w:val="left" w:pos="630"/>
        </w:tabs>
        <w:rPr>
          <w:rFonts w:ascii="Cambria Math" w:hAnsi="Cambria Math" w:cs="Arial"/>
        </w:rPr>
      </w:pPr>
      <w:r>
        <w:rPr>
          <w:rFonts w:ascii="Cambria Math" w:hAnsi="Cambria Math" w:cs="Arial"/>
        </w:rPr>
        <w:t xml:space="preserve">The </w:t>
      </w:r>
      <w:r w:rsidRPr="009A47F1">
        <w:rPr>
          <w:rFonts w:ascii="Cambria Math" w:hAnsi="Cambria Math" w:cs="Arial"/>
        </w:rPr>
        <w:t xml:space="preserve">simple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301"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5FB0&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A5FB0&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302"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5FB0&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8A5FB0&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9A47F1">
        <w:rPr>
          <w:rFonts w:ascii="Cambria Math" w:hAnsi="Cambria Math" w:cs="Arial"/>
        </w:rPr>
        <w:t xml:space="preserve"> where</w:t>
      </w:r>
      <w:r>
        <w:rPr>
          <w:rFonts w:ascii="Cambria Math" w:hAnsi="Cambria Math" w:cs="Arial"/>
        </w:rPr>
        <w:t xml:space="preserv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303"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1F0F&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F1F0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304"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1F0F&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F1F0F&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sidRPr="009A47F1">
        <w:rPr>
          <w:rFonts w:ascii="Cambria Math" w:hAnsi="Cambria Math" w:cs="Arial"/>
        </w:rPr>
        <w:t xml:space="preserve"> represents the </w:t>
      </w:r>
      <w:r>
        <w:rPr>
          <w:rFonts w:ascii="Cambria Math" w:hAnsi="Cambria Math" w:cs="Arial"/>
        </w:rPr>
        <w:t xml:space="preserve">real exports and real imports </w:t>
      </w:r>
      <w:r w:rsidRPr="009A47F1">
        <w:rPr>
          <w:rFonts w:ascii="Cambria Math" w:hAnsi="Cambria Math" w:cs="Arial"/>
        </w:rPr>
        <w:t xml:space="preserve">in </w:t>
      </w:r>
      <w:r>
        <w:rPr>
          <w:rFonts w:ascii="Cambria Math" w:hAnsi="Cambria Math" w:cs="Arial"/>
        </w:rPr>
        <w:t>2007: Quarter 1.</w:t>
      </w:r>
    </w:p>
    <w:tbl>
      <w:tblPr>
        <w:tblW w:w="5212" w:type="dxa"/>
        <w:jc w:val="center"/>
        <w:tblInd w:w="93" w:type="dxa"/>
        <w:tblLook w:val="00A0"/>
      </w:tblPr>
      <w:tblGrid>
        <w:gridCol w:w="1886"/>
        <w:gridCol w:w="1710"/>
        <w:gridCol w:w="1616"/>
      </w:tblGrid>
      <w:tr w:rsidR="00CC697D" w:rsidRPr="00922F86" w:rsidTr="00CB77F4">
        <w:trPr>
          <w:trHeight w:val="300"/>
          <w:jc w:val="center"/>
        </w:trPr>
        <w:tc>
          <w:tcPr>
            <w:tcW w:w="1886" w:type="dxa"/>
            <w:tcBorders>
              <w:top w:val="single" w:sz="4" w:space="0" w:color="auto"/>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Period</w:t>
            </w:r>
          </w:p>
        </w:tc>
        <w:tc>
          <w:tcPr>
            <w:tcW w:w="1710" w:type="dxa"/>
            <w:tcBorders>
              <w:top w:val="single" w:sz="4" w:space="0" w:color="auto"/>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Exports Simple index</w:t>
            </w:r>
          </w:p>
        </w:tc>
        <w:tc>
          <w:tcPr>
            <w:tcW w:w="1616" w:type="dxa"/>
            <w:tcBorders>
              <w:top w:val="single" w:sz="4" w:space="0" w:color="auto"/>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Imports Simple index</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2007: Quarter 1</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100.00</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100.00</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2007: Quarter 2</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101.27</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99.88</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2007: Quarter 3</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105.65</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100.84</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2007: Quarter 4</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109.29</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99.87</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2008: Quarter 1</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109.25</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99.25</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2008: Quarter 2</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112.42</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97.98</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2008: Quarter 3</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111.39</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97.43</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2008: Quarter 4</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105.53</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93.07</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2009: Quarter 1</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96.54</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83.12</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2009: Quarter 2</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95.53</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79.87</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2009: Quarter 3</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99.52</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83.81</w:t>
            </w:r>
          </w:p>
        </w:tc>
      </w:tr>
      <w:tr w:rsidR="00CC697D" w:rsidRPr="00922F86" w:rsidTr="00CB77F4">
        <w:trPr>
          <w:trHeight w:val="300"/>
          <w:jc w:val="center"/>
        </w:trPr>
        <w:tc>
          <w:tcPr>
            <w:tcW w:w="1886" w:type="dxa"/>
            <w:tcBorders>
              <w:top w:val="nil"/>
              <w:left w:val="single" w:sz="4" w:space="0" w:color="auto"/>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2009: Quarter 4</w:t>
            </w:r>
          </w:p>
        </w:tc>
        <w:tc>
          <w:tcPr>
            <w:tcW w:w="1710"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104.68</w:t>
            </w:r>
          </w:p>
        </w:tc>
        <w:tc>
          <w:tcPr>
            <w:tcW w:w="1616" w:type="dxa"/>
            <w:tcBorders>
              <w:top w:val="nil"/>
              <w:left w:val="nil"/>
              <w:bottom w:val="single" w:sz="4" w:space="0" w:color="auto"/>
              <w:right w:val="single" w:sz="4" w:space="0" w:color="auto"/>
            </w:tcBorders>
            <w:noWrap/>
            <w:vAlign w:val="bottom"/>
          </w:tcPr>
          <w:p w:rsidR="00CC697D" w:rsidRPr="0080278B" w:rsidRDefault="00CC697D" w:rsidP="00CB77F4">
            <w:pPr>
              <w:spacing w:after="0" w:line="240" w:lineRule="auto"/>
              <w:jc w:val="center"/>
              <w:rPr>
                <w:rFonts w:ascii="Cambria Math" w:hAnsi="Cambria Math" w:cs="Calibri"/>
              </w:rPr>
            </w:pPr>
            <w:r w:rsidRPr="0080278B">
              <w:rPr>
                <w:rFonts w:ascii="Cambria Math" w:hAnsi="Cambria Math" w:cs="Calibri"/>
              </w:rPr>
              <w:t>86.85</w:t>
            </w:r>
          </w:p>
        </w:tc>
      </w:tr>
    </w:tbl>
    <w:p w:rsidR="00CC697D" w:rsidRDefault="00CC697D" w:rsidP="00733C1C">
      <w:pPr>
        <w:tabs>
          <w:tab w:val="left" w:pos="630"/>
        </w:tabs>
        <w:spacing w:after="0" w:line="240" w:lineRule="auto"/>
        <w:rPr>
          <w:rFonts w:ascii="Cambria Math" w:hAnsi="Cambria Math" w:cs="Arial"/>
          <w:b/>
        </w:rPr>
      </w:pPr>
      <w:r w:rsidRPr="00AA0D79">
        <w:rPr>
          <w:rFonts w:ascii="Cambria Math" w:hAnsi="Cambria Math" w:cs="Arial"/>
          <w:b/>
        </w:rPr>
        <w:tab/>
      </w:r>
    </w:p>
    <w:p w:rsidR="00CC697D" w:rsidRDefault="00CC697D" w:rsidP="00D0142B">
      <w:pPr>
        <w:tabs>
          <w:tab w:val="left" w:pos="630"/>
        </w:tabs>
        <w:spacing w:after="0" w:line="240" w:lineRule="auto"/>
        <w:ind w:left="630"/>
        <w:rPr>
          <w:rFonts w:ascii="Cambria Math" w:hAnsi="Cambria Math" w:cs="Arial"/>
        </w:rPr>
      </w:pPr>
      <w:r w:rsidRPr="00AA0D79">
        <w:rPr>
          <w:rFonts w:ascii="Cambria Math" w:hAnsi="Cambria Math" w:cs="Arial"/>
        </w:rPr>
        <w:t xml:space="preserve">Compared to the first quarter of 2007, </w:t>
      </w:r>
      <w:r>
        <w:rPr>
          <w:rFonts w:ascii="Cambria Math" w:hAnsi="Cambria Math" w:cs="Arial"/>
        </w:rPr>
        <w:t xml:space="preserve">the </w:t>
      </w:r>
      <w:r w:rsidRPr="00AA0D79">
        <w:rPr>
          <w:rFonts w:ascii="Cambria Math" w:hAnsi="Cambria Math" w:cs="Arial"/>
        </w:rPr>
        <w:t xml:space="preserve">U.S. </w:t>
      </w:r>
      <w:r>
        <w:rPr>
          <w:rFonts w:ascii="Cambria Math" w:hAnsi="Cambria Math" w:cs="Arial"/>
        </w:rPr>
        <w:t xml:space="preserve">real </w:t>
      </w:r>
      <w:r w:rsidRPr="00AA0D79">
        <w:rPr>
          <w:rFonts w:ascii="Cambria Math" w:hAnsi="Cambria Math" w:cs="Arial"/>
        </w:rPr>
        <w:t xml:space="preserve">exports </w:t>
      </w:r>
      <w:r>
        <w:rPr>
          <w:rFonts w:ascii="Cambria Math" w:hAnsi="Cambria Math" w:cs="Arial"/>
        </w:rPr>
        <w:t xml:space="preserve">were </w:t>
      </w:r>
      <w:r w:rsidRPr="00AA0D79">
        <w:rPr>
          <w:rFonts w:ascii="Cambria Math" w:hAnsi="Cambria Math" w:cs="Arial"/>
        </w:rPr>
        <w:t xml:space="preserve">mostly higher </w:t>
      </w:r>
      <w:r>
        <w:rPr>
          <w:rFonts w:ascii="Cambria Math" w:hAnsi="Cambria Math" w:cs="Arial"/>
        </w:rPr>
        <w:t xml:space="preserve">through </w:t>
      </w:r>
      <w:r w:rsidRPr="00AA0D79">
        <w:rPr>
          <w:rFonts w:ascii="Cambria Math" w:hAnsi="Cambria Math" w:cs="Arial"/>
        </w:rPr>
        <w:t xml:space="preserve">2008 (some attribute this to a weak US dollar that makes U.S. exports more price-competitive). </w:t>
      </w:r>
      <w:r>
        <w:rPr>
          <w:rFonts w:ascii="Cambria Math" w:hAnsi="Cambria Math" w:cs="Arial"/>
        </w:rPr>
        <w:t xml:space="preserve"> The U.S. real imports for the same period were mostly below the </w:t>
      </w:r>
      <w:r w:rsidRPr="00AA0D79">
        <w:rPr>
          <w:rFonts w:ascii="Cambria Math" w:hAnsi="Cambria Math" w:cs="Arial"/>
        </w:rPr>
        <w:t xml:space="preserve">first quarter </w:t>
      </w:r>
      <w:r>
        <w:rPr>
          <w:rFonts w:ascii="Cambria Math" w:hAnsi="Cambria Math" w:cs="Arial"/>
        </w:rPr>
        <w:t xml:space="preserve">of </w:t>
      </w:r>
      <w:r w:rsidRPr="00AA0D79">
        <w:rPr>
          <w:rFonts w:ascii="Cambria Math" w:hAnsi="Cambria Math" w:cs="Arial"/>
        </w:rPr>
        <w:t>2007 level</w:t>
      </w:r>
      <w:r>
        <w:rPr>
          <w:rFonts w:ascii="Cambria Math" w:hAnsi="Cambria Math" w:cs="Arial"/>
        </w:rPr>
        <w:t xml:space="preserve"> </w:t>
      </w:r>
      <w:r w:rsidRPr="00AA0D79">
        <w:rPr>
          <w:rFonts w:ascii="Cambria Math" w:hAnsi="Cambria Math" w:cs="Arial"/>
        </w:rPr>
        <w:t xml:space="preserve">(again, </w:t>
      </w:r>
      <w:r>
        <w:rPr>
          <w:rFonts w:ascii="Cambria Math" w:hAnsi="Cambria Math" w:cs="Arial"/>
        </w:rPr>
        <w:t xml:space="preserve">a weak US dollar may have contributed to making </w:t>
      </w:r>
      <w:r w:rsidRPr="00AA0D79">
        <w:rPr>
          <w:rFonts w:ascii="Cambria Math" w:hAnsi="Cambria Math" w:cs="Arial"/>
        </w:rPr>
        <w:t>foreign–</w:t>
      </w:r>
      <w:r>
        <w:rPr>
          <w:rFonts w:ascii="Cambria Math" w:hAnsi="Cambria Math" w:cs="Arial"/>
        </w:rPr>
        <w:t>m</w:t>
      </w:r>
      <w:r w:rsidRPr="00AA0D79">
        <w:rPr>
          <w:rFonts w:ascii="Cambria Math" w:hAnsi="Cambria Math" w:cs="Arial"/>
        </w:rPr>
        <w:t>ade goods and services less price attractive to U.S. consumers).</w:t>
      </w:r>
      <w:r>
        <w:rPr>
          <w:rFonts w:ascii="Cambria Math" w:hAnsi="Cambria Math" w:cs="Arial"/>
        </w:rPr>
        <w:t xml:space="preserve">  Both real exports and real imports exhibited a  decline, starting towards the end of 2008 before rebounding a bit towards the end of 2009.  These dates coincide with the global financial crisis.  </w:t>
      </w:r>
    </w:p>
    <w:p w:rsidR="00CC697D" w:rsidRPr="00733C1C" w:rsidRDefault="00CC697D" w:rsidP="00733C1C">
      <w:pPr>
        <w:tabs>
          <w:tab w:val="left" w:pos="630"/>
        </w:tabs>
        <w:spacing w:after="0" w:line="240" w:lineRule="auto"/>
        <w:rPr>
          <w:rFonts w:ascii="Cambria Math" w:hAnsi="Cambria Math" w:cs="Arial"/>
          <w:b/>
        </w:rPr>
      </w:pPr>
    </w:p>
    <w:p w:rsidR="00CC697D" w:rsidRPr="00AA0D79" w:rsidRDefault="00CC697D" w:rsidP="00067A2E">
      <w:pPr>
        <w:pStyle w:val="ListParagraph"/>
        <w:numPr>
          <w:ilvl w:val="0"/>
          <w:numId w:val="37"/>
        </w:numPr>
        <w:tabs>
          <w:tab w:val="left" w:pos="630"/>
        </w:tabs>
        <w:rPr>
          <w:rFonts w:ascii="Cambria Math" w:hAnsi="Cambria Math" w:cs="Arial"/>
        </w:rPr>
      </w:pPr>
    </w:p>
    <w:tbl>
      <w:tblPr>
        <w:tblW w:w="5395" w:type="dxa"/>
        <w:jc w:val="center"/>
        <w:tblInd w:w="93" w:type="dxa"/>
        <w:tblLook w:val="00A0"/>
      </w:tblPr>
      <w:tblGrid>
        <w:gridCol w:w="1860"/>
        <w:gridCol w:w="1735"/>
        <w:gridCol w:w="1800"/>
      </w:tblGrid>
      <w:tr w:rsidR="00CC697D" w:rsidRPr="00922F86" w:rsidTr="00AB5F20">
        <w:trPr>
          <w:trHeight w:val="300"/>
          <w:jc w:val="center"/>
        </w:trPr>
        <w:tc>
          <w:tcPr>
            <w:tcW w:w="1860" w:type="dxa"/>
            <w:tcBorders>
              <w:top w:val="single" w:sz="4" w:space="0" w:color="auto"/>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922F86">
              <w:rPr>
                <w:rFonts w:ascii="Cambria Math" w:hAnsi="Cambria Math" w:cs="Arial"/>
              </w:rPr>
              <w:t xml:space="preserve"> </w:t>
            </w:r>
            <w:r w:rsidRPr="00D0142B">
              <w:rPr>
                <w:rFonts w:ascii="Cambria Math" w:hAnsi="Cambria Math" w:cs="Calibri"/>
              </w:rPr>
              <w:t>Period</w:t>
            </w:r>
          </w:p>
        </w:tc>
        <w:tc>
          <w:tcPr>
            <w:tcW w:w="1735" w:type="dxa"/>
            <w:tcBorders>
              <w:top w:val="single" w:sz="4" w:space="0" w:color="auto"/>
              <w:left w:val="nil"/>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 Change in Real Exports</w:t>
            </w:r>
          </w:p>
        </w:tc>
        <w:tc>
          <w:tcPr>
            <w:tcW w:w="1800" w:type="dxa"/>
            <w:tcBorders>
              <w:top w:val="single" w:sz="4" w:space="0" w:color="auto"/>
              <w:left w:val="nil"/>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 Change in Real Imports</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2007: Quarter 1</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2007: Quarter 2</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1.27</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-0.12</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2007: Quarter 3</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4.33</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0.97</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2007: Quarter 4</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3.45</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-0.96</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2008: Quarter 1</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-0.04</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-0.63</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2008: Quarter 2</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2.90</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-1.28</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2008: Quarter 3</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-0.91</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-0.56</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2008: Quarter 4</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-5.27</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-4.48</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2009: Quarter 1</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-8.51</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-10.69</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2009: Quarter 2</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-1.05</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-3.91</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2009: Quarter 3</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4.18</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4.94</w:t>
            </w:r>
          </w:p>
        </w:tc>
      </w:tr>
      <w:tr w:rsidR="00CC697D" w:rsidRPr="00922F86" w:rsidTr="00AB5F20">
        <w:trPr>
          <w:trHeight w:val="300"/>
          <w:jc w:val="center"/>
        </w:trPr>
        <w:tc>
          <w:tcPr>
            <w:tcW w:w="1860" w:type="dxa"/>
            <w:tcBorders>
              <w:top w:val="nil"/>
              <w:left w:val="single" w:sz="4" w:space="0" w:color="auto"/>
              <w:bottom w:val="single" w:sz="4" w:space="0" w:color="auto"/>
              <w:right w:val="single" w:sz="4" w:space="0" w:color="auto"/>
            </w:tcBorders>
            <w:noWrap/>
            <w:vAlign w:val="bottom"/>
          </w:tcPr>
          <w:p w:rsidR="00CC697D" w:rsidRPr="00D0142B" w:rsidRDefault="00CC697D" w:rsidP="00AB5F20">
            <w:pPr>
              <w:spacing w:after="0" w:line="240" w:lineRule="auto"/>
              <w:rPr>
                <w:rFonts w:ascii="Cambria Math" w:hAnsi="Cambria Math" w:cs="Calibri"/>
              </w:rPr>
            </w:pPr>
            <w:r w:rsidRPr="00D0142B">
              <w:rPr>
                <w:rFonts w:ascii="Cambria Math" w:hAnsi="Cambria Math" w:cs="Calibri"/>
              </w:rPr>
              <w:t>2009: Quarter 4</w:t>
            </w:r>
          </w:p>
        </w:tc>
        <w:tc>
          <w:tcPr>
            <w:tcW w:w="1735"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5.19</w:t>
            </w:r>
          </w:p>
        </w:tc>
        <w:tc>
          <w:tcPr>
            <w:tcW w:w="1800" w:type="dxa"/>
            <w:tcBorders>
              <w:top w:val="nil"/>
              <w:left w:val="nil"/>
              <w:bottom w:val="single" w:sz="4" w:space="0" w:color="auto"/>
              <w:right w:val="single" w:sz="4" w:space="0" w:color="auto"/>
            </w:tcBorders>
            <w:noWrap/>
            <w:vAlign w:val="bottom"/>
          </w:tcPr>
          <w:p w:rsidR="00CC697D" w:rsidRPr="00D0142B" w:rsidRDefault="00CC697D" w:rsidP="00AB5F20">
            <w:pPr>
              <w:spacing w:after="0" w:line="240" w:lineRule="auto"/>
              <w:jc w:val="center"/>
              <w:rPr>
                <w:rFonts w:ascii="Cambria Math" w:hAnsi="Cambria Math" w:cs="Calibri"/>
              </w:rPr>
            </w:pPr>
            <w:r w:rsidRPr="00D0142B">
              <w:rPr>
                <w:rFonts w:ascii="Cambria Math" w:hAnsi="Cambria Math" w:cs="Calibri"/>
              </w:rPr>
              <w:t>3.62</w:t>
            </w:r>
          </w:p>
        </w:tc>
      </w:tr>
    </w:tbl>
    <w:p w:rsidR="00CC697D" w:rsidRPr="00AA0D79" w:rsidRDefault="00CC697D" w:rsidP="00067A2E">
      <w:pPr>
        <w:pStyle w:val="ListParagraph"/>
        <w:ind w:left="1440"/>
        <w:rPr>
          <w:rFonts w:ascii="Cambria Math" w:hAnsi="Cambria Math" w:cs="Arial"/>
        </w:rPr>
      </w:pPr>
    </w:p>
    <w:p w:rsidR="00CC697D" w:rsidRPr="00AA0D79" w:rsidRDefault="00CC697D" w:rsidP="00067A2E">
      <w:pPr>
        <w:pStyle w:val="ListParagraph"/>
        <w:ind w:left="1440"/>
        <w:rPr>
          <w:rFonts w:ascii="Cambria Math" w:hAnsi="Cambria Math" w:cs="Arial"/>
        </w:rPr>
      </w:pPr>
      <w:r w:rsidRPr="005C6187">
        <w:rPr>
          <w:noProof/>
        </w:rPr>
        <w:object w:dxaOrig="6500" w:dyaOrig="3668">
          <v:shape id="Chart 3" o:spid="_x0000_i1305" type="#_x0000_t75" style="width:348.75pt;height:175.5pt;visibility:visible" o:ole="">
            <v:imagedata r:id="rId92" o:title="" croptop="-1197f" cropbottom="-1358f" cropleft="-1643f" cropright="-3156f"/>
            <o:lock v:ext="edit" aspectratio="f"/>
          </v:shape>
          <o:OLEObject Type="Embed" ProgID="Excel.Sheet.8" ShapeID="Chart 3" DrawAspect="Content" ObjectID="_1401797972" r:id="rId93"/>
        </w:object>
      </w:r>
    </w:p>
    <w:p w:rsidR="00CC697D" w:rsidRPr="00AA0D79" w:rsidRDefault="00CC697D" w:rsidP="00067A2E">
      <w:pPr>
        <w:pStyle w:val="ListParagraph"/>
        <w:ind w:left="1440"/>
        <w:rPr>
          <w:rFonts w:ascii="Cambria Math" w:hAnsi="Cambria Math" w:cs="Arial"/>
        </w:rPr>
      </w:pPr>
    </w:p>
    <w:p w:rsidR="00CC697D" w:rsidRPr="00AA0D79" w:rsidRDefault="00CC697D" w:rsidP="00067A2E">
      <w:pPr>
        <w:pStyle w:val="ListParagraph"/>
        <w:ind w:left="1440"/>
        <w:rPr>
          <w:rFonts w:ascii="Cambria Math" w:hAnsi="Cambria Math" w:cs="Arial"/>
        </w:rPr>
      </w:pPr>
      <w:r>
        <w:rPr>
          <w:rFonts w:ascii="Cambria Math" w:hAnsi="Cambria Math" w:cs="Arial"/>
        </w:rPr>
        <w:t xml:space="preserve">As mentioned earlier, the </w:t>
      </w:r>
      <w:r w:rsidRPr="00AA0D79">
        <w:rPr>
          <w:rFonts w:ascii="Cambria Math" w:hAnsi="Cambria Math" w:cs="Arial"/>
        </w:rPr>
        <w:t xml:space="preserve">percentage change in </w:t>
      </w:r>
      <w:r>
        <w:rPr>
          <w:rFonts w:ascii="Cambria Math" w:hAnsi="Cambria Math" w:cs="Arial"/>
        </w:rPr>
        <w:t xml:space="preserve">the </w:t>
      </w:r>
      <w:r w:rsidRPr="00AA0D79">
        <w:rPr>
          <w:rFonts w:ascii="Cambria Math" w:hAnsi="Cambria Math" w:cs="Arial"/>
        </w:rPr>
        <w:t xml:space="preserve">U.S. real exports </w:t>
      </w:r>
      <w:r>
        <w:rPr>
          <w:rFonts w:ascii="Cambria Math" w:hAnsi="Cambria Math" w:cs="Arial"/>
        </w:rPr>
        <w:t>took a big hit after</w:t>
      </w:r>
      <w:r w:rsidRPr="00AA0D79">
        <w:rPr>
          <w:rFonts w:ascii="Cambria Math" w:hAnsi="Cambria Math" w:cs="Arial"/>
        </w:rPr>
        <w:t xml:space="preserve"> </w:t>
      </w:r>
      <w:r>
        <w:rPr>
          <w:rFonts w:ascii="Cambria Math" w:hAnsi="Cambria Math" w:cs="Arial"/>
        </w:rPr>
        <w:t xml:space="preserve">the </w:t>
      </w:r>
      <w:r w:rsidRPr="00AA0D79">
        <w:rPr>
          <w:rFonts w:ascii="Cambria Math" w:hAnsi="Cambria Math" w:cs="Arial"/>
        </w:rPr>
        <w:t xml:space="preserve">second quarter </w:t>
      </w:r>
      <w:r>
        <w:rPr>
          <w:rFonts w:ascii="Cambria Math" w:hAnsi="Cambria Math" w:cs="Arial"/>
        </w:rPr>
        <w:t xml:space="preserve">of </w:t>
      </w:r>
      <w:r w:rsidRPr="00AA0D79">
        <w:rPr>
          <w:rFonts w:ascii="Cambria Math" w:hAnsi="Cambria Math" w:cs="Arial"/>
        </w:rPr>
        <w:t>2008</w:t>
      </w:r>
      <w:r>
        <w:rPr>
          <w:rFonts w:ascii="Cambria Math" w:hAnsi="Cambria Math" w:cs="Arial"/>
        </w:rPr>
        <w:t xml:space="preserve">, before rebounding in </w:t>
      </w:r>
      <w:r w:rsidRPr="00AA0D79">
        <w:rPr>
          <w:rFonts w:ascii="Cambria Math" w:hAnsi="Cambria Math" w:cs="Arial"/>
        </w:rPr>
        <w:t>the third quarter 2009.</w:t>
      </w:r>
      <w:r>
        <w:rPr>
          <w:rFonts w:ascii="Cambria Math" w:hAnsi="Cambria Math" w:cs="Arial"/>
        </w:rPr>
        <w:t xml:space="preserve">  </w:t>
      </w:r>
      <w:r w:rsidRPr="00AA0D79">
        <w:rPr>
          <w:rFonts w:ascii="Cambria Math" w:hAnsi="Cambria Math" w:cs="Arial"/>
        </w:rPr>
        <w:t>The percentage change i</w:t>
      </w:r>
      <w:r>
        <w:rPr>
          <w:rFonts w:ascii="Cambria Math" w:hAnsi="Cambria Math" w:cs="Arial"/>
        </w:rPr>
        <w:t xml:space="preserve">n the U.S. real imports has been mostly negative until the third quarter of 2009.  The overall trend of the graphs is somewhat similar.  </w:t>
      </w:r>
    </w:p>
    <w:p w:rsidR="00CC697D" w:rsidRPr="00AA0D79" w:rsidRDefault="00CC697D" w:rsidP="00067A2E">
      <w:pPr>
        <w:pStyle w:val="ListParagraph"/>
        <w:ind w:left="1440"/>
        <w:rPr>
          <w:rFonts w:ascii="Cambria Math" w:hAnsi="Cambria Math" w:cs="Arial"/>
        </w:rPr>
      </w:pPr>
    </w:p>
    <w:p w:rsidR="00CC697D" w:rsidRPr="00AA0D79" w:rsidRDefault="00CC697D" w:rsidP="00067A2E">
      <w:pPr>
        <w:tabs>
          <w:tab w:val="left" w:pos="630"/>
        </w:tabs>
        <w:rPr>
          <w:rFonts w:ascii="Cambria Math" w:hAnsi="Cambria Math" w:cs="Arial"/>
          <w:b/>
        </w:rPr>
      </w:pPr>
      <w:r>
        <w:rPr>
          <w:rFonts w:ascii="Cambria Math" w:hAnsi="Cambria Math" w:cs="Arial"/>
          <w:b/>
        </w:rPr>
        <w:t>Case Study 3</w:t>
      </w:r>
    </w:p>
    <w:p w:rsidR="00CC697D" w:rsidRDefault="00CC697D" w:rsidP="008C196E">
      <w:pPr>
        <w:pStyle w:val="ListParagraph"/>
        <w:numPr>
          <w:ilvl w:val="0"/>
          <w:numId w:val="48"/>
        </w:numPr>
        <w:spacing w:after="0"/>
        <w:rPr>
          <w:rFonts w:ascii="Cambria Math" w:hAnsi="Cambria Math" w:cs="Arial"/>
        </w:rPr>
      </w:pPr>
      <w:r>
        <w:rPr>
          <w:rFonts w:ascii="Cambria Math" w:hAnsi="Cambria Math" w:cs="Arial"/>
        </w:rPr>
        <w:t>For each variety of meat, t</w:t>
      </w:r>
      <w:r w:rsidRPr="009A47F1">
        <w:rPr>
          <w:rFonts w:ascii="Cambria Math" w:hAnsi="Cambria Math" w:cs="Arial"/>
        </w:rPr>
        <w:t xml:space="preserve">he simple price index for period </w:t>
      </w:r>
      <w:r w:rsidRPr="009A47F1">
        <w:rPr>
          <w:rFonts w:ascii="Cambria Math" w:hAnsi="Cambria Math" w:cs="Arial"/>
          <w:i/>
        </w:rPr>
        <w:t>t</w:t>
      </w:r>
      <w:r w:rsidRPr="009A47F1">
        <w:rPr>
          <w:rFonts w:ascii="Cambria Math" w:hAnsi="Cambria Math" w:cs="Arial"/>
        </w:rPr>
        <w:t xml:space="preserve"> is calculated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306"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2B6D&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02B6D&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307" type="#_x0000_t75" style="width:47.25pt;height:23.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2B6D&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002B6D&quot;&gt;&lt;m:oMathPara&gt;&lt;m:oMath&gt;&lt;m:f&gt;&lt;m:fPr&gt;&lt;m:ctrlPr&gt;&lt;w:rPr&gt;&lt;w:rFonts w:ascii=&quot;Cambria Math&quot; w:h-ansi=&quot;Cambria Math&quot; w:cs=&quot;Arial&quot;/&gt;&lt;wx:font wx:val=&quot;Cambria Math&quot;/&gt;&lt;w:i/&gt;&lt;/w:rPr&gt;&lt;/m:ctrlPr&gt;&lt;/m:fPr&gt;&lt;m:num&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t&lt;/m:t&gt;&lt;/m:r&gt;&lt;/m:sub&gt;&lt;/m:sSub&gt;&lt;/m:num&gt;&lt;m:den&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den&gt;&lt;/m:f&gt;&lt;m:r&gt;&lt;w:rPr&gt;&lt;w:rFonts w:ascii=&quot;Cambria Math&quot; w:h-ansi=&quot;Cambria Math&quot; w:cs=&quot;Arial&quot;/&gt;&lt;wx:font wx:val=&quot;Cambria Math&quot;/&gt;&lt;w:i/&gt;&lt;/w:rPr&gt;&lt;m:t&gt;Ã—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922F86">
        <w:rPr>
          <w:rFonts w:ascii="Cambria Math" w:hAnsi="Cambria Math" w:cs="Arial"/>
        </w:rPr>
        <w:fldChar w:fldCharType="end"/>
      </w:r>
      <w:r w:rsidRPr="009A47F1">
        <w:rPr>
          <w:rFonts w:ascii="Cambria Math" w:hAnsi="Cambria Math" w:cs="Arial"/>
        </w:rPr>
        <w:t xml:space="preserve"> where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308"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429C&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4429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309" type="#_x0000_t75" style="width:13.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429C&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C4429C&quot;&gt;&lt;m:oMathPara&gt;&lt;m:oMath&gt;&lt;m:sSub&gt;&lt;m:sSubPr&gt;&lt;m:ctrlPr&gt;&lt;w:rPr&gt;&lt;w:rFonts w:ascii=&quot;Cambria Math&quot; w:h-ansi=&quot;Cambria Math&quot; w:cs=&quot;Arial&quot;/&gt;&lt;wx:font wx:val=&quot;Cambria Math&quot;/&gt;&lt;w:i/&gt;&lt;/w:rPr&gt;&lt;/m:ctrlPr&gt;&lt;/m:sSubPr&gt;&lt;m:e&gt;&lt;m:r&gt;&lt;w:rPr&gt;&lt;w:rFonts w:ascii=&quot;Cambria Math&quot; w:h-ansi=&quot;Cambria Math&quot; w:cs=&quot;Arial&quot;/&gt;&lt;wx:font wx:val=&quot;Cambria Math&quot;/&gt;&lt;w:i/&gt;&lt;/w:rPr&gt;&lt;m:t&gt;p&lt;/m:t&gt;&lt;/m:r&gt;&lt;/m:e&gt;&lt;m:sub&gt;&lt;m:r&gt;&lt;w:rPr&gt;&lt;w:rFonts w:ascii=&quot;Cambria Math&quot; w:h-ansi=&quot;Cambria Math&quot; w:cs=&quot;Arial&quot;/&gt;&lt;wx:font wx:val=&quot;Cambria Math&quot;/&gt;&lt;w:i/&gt;&lt;/w:rPr&gt;&lt;m:t&gt;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922F86">
        <w:rPr>
          <w:rFonts w:ascii="Cambria Math" w:hAnsi="Cambria Math" w:cs="Arial"/>
        </w:rPr>
        <w:fldChar w:fldCharType="end"/>
      </w:r>
      <w:r>
        <w:rPr>
          <w:rFonts w:ascii="Cambria Math" w:hAnsi="Cambria Math" w:cs="Arial"/>
        </w:rPr>
        <w:t xml:space="preserve"> </w:t>
      </w:r>
      <w:r w:rsidRPr="009A47F1">
        <w:rPr>
          <w:rFonts w:ascii="Cambria Math" w:hAnsi="Cambria Math" w:cs="Arial"/>
        </w:rPr>
        <w:t xml:space="preserve">represents the price in the base </w:t>
      </w:r>
      <w:r>
        <w:rPr>
          <w:rFonts w:ascii="Cambria Math" w:hAnsi="Cambria Math" w:cs="Arial"/>
        </w:rPr>
        <w:t>month of January</w:t>
      </w:r>
      <w:r w:rsidRPr="009A47F1">
        <w:rPr>
          <w:rFonts w:ascii="Cambria Math" w:hAnsi="Cambria Math" w:cs="Arial"/>
        </w:rPr>
        <w:t xml:space="preserve">. </w:t>
      </w:r>
    </w:p>
    <w:p w:rsidR="00CC697D" w:rsidRPr="008C196E" w:rsidRDefault="00CC697D" w:rsidP="00690896">
      <w:pPr>
        <w:pStyle w:val="ListParagraph"/>
        <w:spacing w:after="0"/>
        <w:rPr>
          <w:rFonts w:ascii="Cambria Math" w:hAnsi="Cambria Math" w:cs="Arial"/>
        </w:rPr>
      </w:pPr>
    </w:p>
    <w:tbl>
      <w:tblPr>
        <w:tblW w:w="7570" w:type="dxa"/>
        <w:jc w:val="center"/>
        <w:tblInd w:w="93" w:type="dxa"/>
        <w:tblLook w:val="00A0"/>
      </w:tblPr>
      <w:tblGrid>
        <w:gridCol w:w="1760"/>
        <w:gridCol w:w="1760"/>
        <w:gridCol w:w="1760"/>
        <w:gridCol w:w="2290"/>
      </w:tblGrid>
      <w:tr w:rsidR="00CC697D" w:rsidRPr="00922F86" w:rsidTr="00413B6F">
        <w:trPr>
          <w:trHeight w:val="315"/>
          <w:jc w:val="center"/>
        </w:trPr>
        <w:tc>
          <w:tcPr>
            <w:tcW w:w="1760" w:type="dxa"/>
            <w:tcBorders>
              <w:top w:val="single" w:sz="4" w:space="0" w:color="auto"/>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p>
        </w:tc>
        <w:tc>
          <w:tcPr>
            <w:tcW w:w="5810" w:type="dxa"/>
            <w:gridSpan w:val="3"/>
            <w:tcBorders>
              <w:top w:val="single" w:sz="4" w:space="0" w:color="auto"/>
              <w:left w:val="nil"/>
              <w:bottom w:val="single" w:sz="4" w:space="0" w:color="auto"/>
              <w:right w:val="single" w:sz="4" w:space="0" w:color="auto"/>
            </w:tcBorders>
            <w:vAlign w:val="bottom"/>
          </w:tcPr>
          <w:p w:rsidR="00CC697D" w:rsidRPr="00690896" w:rsidRDefault="00CC697D" w:rsidP="00690896">
            <w:pPr>
              <w:spacing w:after="0" w:line="240" w:lineRule="auto"/>
              <w:jc w:val="center"/>
              <w:rPr>
                <w:rFonts w:ascii="Cambria Math" w:hAnsi="Cambria Math"/>
              </w:rPr>
            </w:pPr>
            <w:r w:rsidRPr="00690896">
              <w:rPr>
                <w:rFonts w:ascii="Cambria Math" w:hAnsi="Cambria Math"/>
              </w:rPr>
              <w:t>Simple Price Index</w:t>
            </w:r>
          </w:p>
        </w:tc>
      </w:tr>
      <w:tr w:rsidR="00CC697D" w:rsidRPr="00922F86" w:rsidTr="00295811">
        <w:trPr>
          <w:trHeight w:val="315"/>
          <w:jc w:val="center"/>
        </w:trPr>
        <w:tc>
          <w:tcPr>
            <w:tcW w:w="1760" w:type="dxa"/>
            <w:tcBorders>
              <w:top w:val="single" w:sz="4" w:space="0" w:color="auto"/>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Month</w:t>
            </w:r>
          </w:p>
        </w:tc>
        <w:tc>
          <w:tcPr>
            <w:tcW w:w="1760" w:type="dxa"/>
            <w:tcBorders>
              <w:top w:val="single" w:sz="4" w:space="0" w:color="auto"/>
              <w:left w:val="nil"/>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Regular Beef</w:t>
            </w:r>
          </w:p>
        </w:tc>
        <w:tc>
          <w:tcPr>
            <w:tcW w:w="1760" w:type="dxa"/>
            <w:tcBorders>
              <w:top w:val="single" w:sz="4" w:space="0" w:color="auto"/>
              <w:left w:val="nil"/>
              <w:bottom w:val="single" w:sz="4" w:space="0" w:color="auto"/>
              <w:right w:val="single" w:sz="4" w:space="0" w:color="auto"/>
            </w:tcBorders>
            <w:noWrap/>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Ground Chuck</w:t>
            </w:r>
          </w:p>
        </w:tc>
        <w:tc>
          <w:tcPr>
            <w:tcW w:w="2290" w:type="dxa"/>
            <w:tcBorders>
              <w:top w:val="single" w:sz="4" w:space="0" w:color="auto"/>
              <w:left w:val="nil"/>
              <w:bottom w:val="single" w:sz="4" w:space="0" w:color="auto"/>
              <w:right w:val="single" w:sz="4" w:space="0" w:color="auto"/>
            </w:tcBorders>
            <w:noWrap/>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Lean Ground Beef</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January</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100.00</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100.00</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100.00</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February</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103.35</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101.96</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100.41</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March</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96.27</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100.51</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97.93</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April</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95.50</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101.11</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97.26</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May</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95.76</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97.13</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100.03</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June</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94.78</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97.03</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101.26</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July</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91.09</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94.56</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96.44</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August</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90.54</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96.01</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100.76</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September</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90.71</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93.95</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99.15</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October</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92.36</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94.06</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98.60</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November</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87.48</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94.46</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99.68</w:t>
            </w:r>
          </w:p>
        </w:tc>
      </w:tr>
      <w:tr w:rsidR="00CC697D" w:rsidRPr="00922F86" w:rsidTr="00295811">
        <w:trPr>
          <w:trHeight w:val="315"/>
          <w:jc w:val="center"/>
        </w:trPr>
        <w:tc>
          <w:tcPr>
            <w:tcW w:w="1760" w:type="dxa"/>
            <w:tcBorders>
              <w:top w:val="nil"/>
              <w:left w:val="single" w:sz="4" w:space="0" w:color="auto"/>
              <w:bottom w:val="single" w:sz="4" w:space="0" w:color="auto"/>
              <w:right w:val="single" w:sz="4" w:space="0" w:color="auto"/>
            </w:tcBorders>
            <w:vAlign w:val="bottom"/>
          </w:tcPr>
          <w:p w:rsidR="00CC697D" w:rsidRPr="00690896" w:rsidRDefault="00CC697D" w:rsidP="004012F6">
            <w:pPr>
              <w:spacing w:after="0" w:line="240" w:lineRule="auto"/>
              <w:rPr>
                <w:rFonts w:ascii="Cambria Math" w:hAnsi="Cambria Math"/>
              </w:rPr>
            </w:pPr>
            <w:r w:rsidRPr="00690896">
              <w:rPr>
                <w:rFonts w:ascii="Cambria Math" w:hAnsi="Cambria Math"/>
              </w:rPr>
              <w:t>December</w:t>
            </w:r>
          </w:p>
        </w:tc>
        <w:tc>
          <w:tcPr>
            <w:tcW w:w="1760" w:type="dxa"/>
            <w:tcBorders>
              <w:top w:val="nil"/>
              <w:left w:val="nil"/>
              <w:bottom w:val="single" w:sz="4" w:space="0" w:color="auto"/>
              <w:right w:val="single" w:sz="4" w:space="0" w:color="auto"/>
            </w:tcBorders>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92.75</w:t>
            </w:r>
          </w:p>
        </w:tc>
        <w:tc>
          <w:tcPr>
            <w:tcW w:w="176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95.51</w:t>
            </w:r>
          </w:p>
        </w:tc>
        <w:tc>
          <w:tcPr>
            <w:tcW w:w="2290" w:type="dxa"/>
            <w:tcBorders>
              <w:top w:val="nil"/>
              <w:left w:val="nil"/>
              <w:bottom w:val="single" w:sz="4" w:space="0" w:color="auto"/>
              <w:right w:val="single" w:sz="4" w:space="0" w:color="auto"/>
            </w:tcBorders>
            <w:noWrap/>
            <w:vAlign w:val="bottom"/>
          </w:tcPr>
          <w:p w:rsidR="00CC697D" w:rsidRPr="00690896" w:rsidRDefault="00CC697D" w:rsidP="004012F6">
            <w:pPr>
              <w:spacing w:after="0" w:line="240" w:lineRule="auto"/>
              <w:jc w:val="center"/>
              <w:rPr>
                <w:rFonts w:ascii="Cambria Math" w:hAnsi="Cambria Math"/>
              </w:rPr>
            </w:pPr>
            <w:r w:rsidRPr="00690896">
              <w:rPr>
                <w:rFonts w:ascii="Cambria Math" w:hAnsi="Cambria Math"/>
              </w:rPr>
              <w:t>98.98</w:t>
            </w:r>
          </w:p>
        </w:tc>
      </w:tr>
    </w:tbl>
    <w:p w:rsidR="00CC697D" w:rsidRDefault="00CC697D" w:rsidP="00B92696">
      <w:pPr>
        <w:tabs>
          <w:tab w:val="left" w:pos="630"/>
        </w:tabs>
        <w:spacing w:after="0" w:line="240" w:lineRule="auto"/>
        <w:ind w:left="630"/>
        <w:rPr>
          <w:rFonts w:ascii="Cambria Math" w:hAnsi="Cambria Math" w:cs="Arial"/>
        </w:rPr>
      </w:pPr>
    </w:p>
    <w:p w:rsidR="00CC697D" w:rsidRDefault="00CC697D" w:rsidP="00B92696">
      <w:pPr>
        <w:tabs>
          <w:tab w:val="left" w:pos="630"/>
        </w:tabs>
        <w:spacing w:after="0" w:line="240" w:lineRule="auto"/>
        <w:ind w:left="630"/>
        <w:rPr>
          <w:rFonts w:ascii="Cambria Math" w:hAnsi="Cambria Math" w:cs="Arial"/>
        </w:rPr>
      </w:pPr>
      <w:r>
        <w:rPr>
          <w:rFonts w:ascii="Cambria Math" w:hAnsi="Cambria Math" w:cs="Arial"/>
        </w:rPr>
        <w:t xml:space="preserve">Relative to January, price levels for all three varieties of meat have declined.  The price of regular beef in December is 92.75% of what it was in January.  The corresponding prices in of ground chuck and lean ground beef in December are 95.51% and 98.98%, respectively, of what they were in January.  </w:t>
      </w:r>
    </w:p>
    <w:p w:rsidR="00CC697D" w:rsidRPr="00690896" w:rsidRDefault="00CC697D" w:rsidP="00B92696">
      <w:pPr>
        <w:tabs>
          <w:tab w:val="left" w:pos="630"/>
        </w:tabs>
        <w:spacing w:after="0" w:line="240" w:lineRule="auto"/>
        <w:ind w:left="630"/>
        <w:rPr>
          <w:rFonts w:ascii="Cambria Math" w:hAnsi="Cambria Math" w:cs="Arial"/>
        </w:rPr>
      </w:pPr>
      <w:r w:rsidRPr="00690896">
        <w:rPr>
          <w:rFonts w:ascii="Cambria Math" w:hAnsi="Cambria Math" w:cs="Arial"/>
        </w:rPr>
        <w:t xml:space="preserve"> </w:t>
      </w:r>
    </w:p>
    <w:p w:rsidR="00CC697D" w:rsidRPr="002D0523" w:rsidRDefault="00CC697D" w:rsidP="002D0523">
      <w:pPr>
        <w:pStyle w:val="ListParagraph"/>
        <w:numPr>
          <w:ilvl w:val="0"/>
          <w:numId w:val="48"/>
        </w:numPr>
        <w:tabs>
          <w:tab w:val="left" w:pos="630"/>
        </w:tabs>
        <w:rPr>
          <w:rFonts w:ascii="Cambria Math" w:hAnsi="Cambria Math" w:cs="Arial"/>
        </w:rPr>
      </w:pPr>
      <w:r w:rsidRPr="00700F96">
        <w:rPr>
          <w:rFonts w:ascii="Cambria Math" w:hAnsi="Cambria Math" w:cs="Arial"/>
        </w:rPr>
        <w:t xml:space="preserve">In this application, there is no difference between the Laspeyres price index and the Paasche price index as the restaurant always </w:t>
      </w:r>
      <w:r w:rsidRPr="00700F96">
        <w:rPr>
          <w:rFonts w:ascii="Cambria Math" w:hAnsi="Cambria Math"/>
        </w:rPr>
        <w:t xml:space="preserve">purchases </w:t>
      </w:r>
      <w:r>
        <w:rPr>
          <w:rFonts w:ascii="Cambria Math" w:hAnsi="Cambria Math"/>
        </w:rPr>
        <w:t xml:space="preserve">the same quantities of ground beef </w:t>
      </w:r>
      <w:r w:rsidRPr="00700F96">
        <w:rPr>
          <w:rFonts w:ascii="Cambria Math" w:hAnsi="Cambria Math"/>
        </w:rPr>
        <w:t>each month</w:t>
      </w:r>
      <w:r>
        <w:rPr>
          <w:rFonts w:ascii="Cambria Math" w:hAnsi="Cambria Math"/>
        </w:rPr>
        <w:t xml:space="preserve">, implying that </w:t>
      </w:r>
      <w:r w:rsidRPr="00700F96">
        <w:rPr>
          <w:rFonts w:ascii="Cambria Math" w:hAnsi="Cambria Math" w:cs="Arial"/>
        </w:rPr>
        <w:t xml:space="preserve">the </w:t>
      </w:r>
      <w:r>
        <w:rPr>
          <w:rFonts w:ascii="Cambria Math" w:hAnsi="Cambria Math" w:cs="Arial"/>
        </w:rPr>
        <w:t xml:space="preserve">base period and the </w:t>
      </w:r>
      <w:r w:rsidRPr="00700F96">
        <w:rPr>
          <w:rFonts w:ascii="Cambria Math" w:hAnsi="Cambria Math" w:cs="Arial"/>
        </w:rPr>
        <w:t xml:space="preserve">current </w:t>
      </w:r>
      <w:r>
        <w:rPr>
          <w:rFonts w:ascii="Cambria Math" w:hAnsi="Cambria Math" w:cs="Arial"/>
        </w:rPr>
        <w:t xml:space="preserve">period </w:t>
      </w:r>
      <w:r w:rsidRPr="00700F96">
        <w:rPr>
          <w:rFonts w:ascii="Cambria Math" w:hAnsi="Cambria Math" w:cs="Arial"/>
        </w:rPr>
        <w:t xml:space="preserve">quantities are the same. </w:t>
      </w:r>
      <w:r>
        <w:rPr>
          <w:rFonts w:ascii="Cambria Math" w:hAnsi="Cambria Math" w:cs="Arial"/>
        </w:rPr>
        <w:t xml:space="preserve"> We calculate the weighted (</w:t>
      </w:r>
      <w:r w:rsidRPr="002D0523">
        <w:rPr>
          <w:rFonts w:ascii="Cambria Math" w:hAnsi="Cambria Math" w:cs="Arial"/>
        </w:rPr>
        <w:t xml:space="preserve">Laspeyres </w:t>
      </w:r>
      <w:r>
        <w:rPr>
          <w:rFonts w:ascii="Cambria Math" w:hAnsi="Cambria Math" w:cs="Arial"/>
        </w:rPr>
        <w:t xml:space="preserve">or Paasche) </w:t>
      </w:r>
      <w:r w:rsidRPr="002D0523">
        <w:rPr>
          <w:rFonts w:ascii="Cambria Math" w:hAnsi="Cambria Math" w:cs="Arial"/>
        </w:rPr>
        <w:t xml:space="preserve">price index for period </w:t>
      </w:r>
      <w:r w:rsidRPr="002D0523">
        <w:rPr>
          <w:rFonts w:ascii="Cambria Math" w:hAnsi="Cambria Math" w:cs="Arial"/>
          <w:i/>
        </w:rPr>
        <w:t>t</w:t>
      </w:r>
      <w:r w:rsidRPr="002D0523">
        <w:rPr>
          <w:rFonts w:ascii="Cambria Math" w:hAnsi="Cambria Math" w:cs="Arial"/>
        </w:rPr>
        <w:t xml:space="preserve"> as  </w:t>
      </w:r>
      <w:r w:rsidRPr="00922F86">
        <w:rPr>
          <w:rFonts w:ascii="Cambria Math" w:hAnsi="Cambria Math" w:cs="Arial"/>
        </w:rPr>
        <w:fldChar w:fldCharType="begin"/>
      </w:r>
      <w:r w:rsidRPr="00922F86">
        <w:rPr>
          <w:rFonts w:ascii="Cambria Math" w:hAnsi="Cambria Math" w:cs="Arial"/>
        </w:rPr>
        <w:instrText xml:space="preserve"> QUOTE </w:instrText>
      </w:r>
      <w:r>
        <w:pict>
          <v:shape id="_x0000_i1310" type="#_x0000_t75" style="width:35.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89&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67C89&quot;&gt;&lt;m:oMathPara&gt;&lt;m:oMath&gt;&lt;m:f&gt;&lt;m:fPr&gt;&lt;m:ctrlPr&gt;&lt;w:rPr&gt;&lt;w:rFonts w:ascii=&quot;Cambria Math&quot; w:fareast=&quot;Calibri&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4" o:title="" chromakey="white"/>
          </v:shape>
        </w:pict>
      </w:r>
      <w:r w:rsidRPr="00922F86">
        <w:rPr>
          <w:rFonts w:ascii="Cambria Math" w:hAnsi="Cambria Math" w:cs="Arial"/>
        </w:rPr>
        <w:instrText xml:space="preserve"> </w:instrText>
      </w:r>
      <w:r w:rsidRPr="00922F86">
        <w:rPr>
          <w:rFonts w:ascii="Cambria Math" w:hAnsi="Cambria Math" w:cs="Arial"/>
        </w:rPr>
        <w:fldChar w:fldCharType="separate"/>
      </w:r>
      <w:r>
        <w:pict>
          <v:shape id="_x0000_i1311" type="#_x0000_t75" style="width:35.25pt;height:26.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89&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367C89&quot;&gt;&lt;m:oMathPara&gt;&lt;m:oMath&gt;&lt;m:f&gt;&lt;m:fPr&gt;&lt;m:ctrlPr&gt;&lt;w:rPr&gt;&lt;w:rFonts w:ascii=&quot;Cambria Math&quot; w:fareast=&quot;Calibri&quot; w:h-ansi=&quot;Cambria Math&quot; w:cs=&quot;Arial&quot;/&gt;&lt;wx:font wx:val=&quot;Cambria Math&quot;/&gt;&lt;w:i/&gt;&lt;/w:rPr&gt;&lt;/m:ctrlPr&gt;&lt;/m:fPr&gt;&lt;m:num&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t&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0&lt;/m:t&gt;&lt;/m:r&gt;&lt;/m:sub&gt;&lt;/m:sSub&gt;&lt;/m:e&gt;&lt;/m:nary&gt;&lt;/m:num&gt;&lt;m:den&gt;&lt;m:nary&gt;&lt;m:naryPr&gt;&lt;m:chr m:val=&quot;âˆ‘&quot;/&gt;&lt;m:limLoc m:val=&quot;undOvr&quot;/&gt;&lt;m:subHide m:val=&quot;on&quot;/&gt;&lt;m:supHide m:val=&quot;on&quot;/&gt;&lt;m:ctrlPr&gt;&lt;w:rPr&gt;&lt;w:rFonts w:ascii=&quot;Cambria Math&quot; w:h-ansi=&quot;Cambria Math&quot;/&gt;&lt;wx:font wx:val=&quot;Cambria Math&quot;/&gt;&lt;w:i/&gt;&lt;w:color w:val=&quot;000000&quot;/&gt;&lt;/w:rPr&gt;&lt;/m:ctrlPr&gt;&lt;/m:naryPr&gt;&lt;m:sub/&gt;&lt;m:sup/&gt;&lt;m:e&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p&lt;/m:t&gt;&lt;/m:r&gt;&lt;/m:e&gt;&lt;m:sub&gt;&lt;m:r&gt;&lt;w:rPr&gt;&lt;w:rFonts w:ascii=&quot;Cambria Math&quot; w:h-ansi=&quot;Cambria Math&quot;/&gt;&lt;wx:font wx:val=&quot;Cambria Math&quot;/&gt;&lt;w:i/&gt;&lt;w:color w:val=&quot;000000&quot;/&gt;&lt;/w:rPr&gt;&lt;m:t&gt;i0&lt;/m:t&gt;&lt;/m:r&gt;&lt;/m:sub&gt;&lt;/m:sSub&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lt;/m:t&gt;&lt;/m:r&gt;&lt;/m:sub&gt;&lt;/m:sSub&gt;&lt;/m:e&gt;&lt;/m:nary&gt;&lt;/m:den&gt;&lt;/m:f&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4" o:title="" chromakey="white"/>
          </v:shape>
        </w:pict>
      </w:r>
      <w:r w:rsidRPr="00922F86">
        <w:rPr>
          <w:rFonts w:ascii="Cambria Math" w:hAnsi="Cambria Math" w:cs="Arial"/>
        </w:rPr>
        <w:fldChar w:fldCharType="end"/>
      </w:r>
      <w:r w:rsidRPr="002D0523">
        <w:rPr>
          <w:rFonts w:ascii="Cambria Math" w:hAnsi="Cambria Math" w:cs="Arial"/>
        </w:rPr>
        <w:t xml:space="preserve">  where </w:t>
      </w:r>
      <w:r w:rsidRPr="00922F86">
        <w:rPr>
          <w:rFonts w:ascii="Cambria Math" w:hAnsi="Cambria Math" w:cs="Arial"/>
          <w:color w:val="000000"/>
        </w:rPr>
        <w:fldChar w:fldCharType="begin"/>
      </w:r>
      <w:r w:rsidRPr="00922F86">
        <w:rPr>
          <w:rFonts w:ascii="Cambria Math" w:hAnsi="Cambria Math" w:cs="Arial"/>
          <w:color w:val="000000"/>
        </w:rPr>
        <w:instrText xml:space="preserve"> QUOTE </w:instrText>
      </w:r>
      <w:r>
        <w:pict>
          <v:shape id="_x0000_i1312" type="#_x0000_t75" style="width:11.2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1F42&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A1F42&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22F86">
        <w:rPr>
          <w:rFonts w:ascii="Cambria Math" w:hAnsi="Cambria Math" w:cs="Arial"/>
          <w:color w:val="000000"/>
        </w:rPr>
        <w:instrText xml:space="preserve"> </w:instrText>
      </w:r>
      <w:r w:rsidRPr="00922F86">
        <w:rPr>
          <w:rFonts w:ascii="Cambria Math" w:hAnsi="Cambria Math" w:cs="Arial"/>
          <w:color w:val="000000"/>
        </w:rPr>
        <w:fldChar w:fldCharType="separate"/>
      </w:r>
      <w:r>
        <w:pict>
          <v:shape id="_x0000_i1313" type="#_x0000_t75" style="width:11.25pt;height:11.25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1F42&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9A1F42&quot;&gt;&lt;m:oMathPara&gt;&lt;m:oMath&gt;&lt;m:sSub&gt;&lt;m:sSubPr&gt;&lt;m:ctrlPr&gt;&lt;w:rPr&gt;&lt;w:rFonts w:ascii=&quot;Cambria Math&quot; w:h-ansi=&quot;Cambria Math&quot;/&gt;&lt;wx:font wx:val=&quot;Cambria Math&quot;/&gt;&lt;w:i/&gt;&lt;w:color w:val=&quot;000000&quot;/&gt;&lt;/w:rPr&gt;&lt;/m:ctrlPr&gt;&lt;/m:sSubPr&gt;&lt;m:e&gt;&lt;m:r&gt;&lt;w:rPr&gt;&lt;w:rFonts w:ascii=&quot;Cambria Math&quot; w:h-ansi=&quot;Cambria Math&quot;/&gt;&lt;wx:font wx:val=&quot;Cambria Math&quot;/&gt;&lt;w:i/&gt;&lt;w:color w:val=&quot;000000&quot;/&gt;&lt;/w:rPr&gt;&lt;m:t&gt;q&lt;/m:t&gt;&lt;/m:r&gt;&lt;/m:e&gt;&lt;m:sub&gt;&lt;m:r&gt;&lt;w:rPr&gt;&lt;w:rFonts w:ascii=&quot;Cambria Math&quot; w:h-ansi=&quot;Cambria Math&quot;/&gt;&lt;wx:font wx:val=&quot;Cambria Math&quot;/&gt;&lt;w:i/&gt;&lt;w:color w:val=&quot;000000&quot;/&gt;&lt;/w:rPr&gt;&lt;m:t&gt;i&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922F86">
        <w:rPr>
          <w:rFonts w:ascii="Cambria Math" w:hAnsi="Cambria Math" w:cs="Arial"/>
          <w:color w:val="000000"/>
        </w:rPr>
        <w:fldChar w:fldCharType="end"/>
      </w:r>
      <w:r w:rsidRPr="002D0523">
        <w:rPr>
          <w:rFonts w:ascii="Cambria Math" w:hAnsi="Cambria Math" w:cs="Arial"/>
          <w:color w:val="000000"/>
        </w:rPr>
        <w:t xml:space="preserve"> represents </w:t>
      </w:r>
      <w:r w:rsidRPr="00700F96">
        <w:rPr>
          <w:rFonts w:ascii="Cambria Math" w:hAnsi="Cambria Math"/>
        </w:rPr>
        <w:t>1,400 pounds of regular</w:t>
      </w:r>
      <w:r>
        <w:rPr>
          <w:rFonts w:ascii="Cambria Math" w:hAnsi="Cambria Math"/>
        </w:rPr>
        <w:t xml:space="preserve"> beef</w:t>
      </w:r>
      <w:r w:rsidRPr="00700F96">
        <w:rPr>
          <w:rFonts w:ascii="Cambria Math" w:hAnsi="Cambria Math"/>
        </w:rPr>
        <w:t>, 800 pounds of ground chuck, and 500 pounds of lean ground beef</w:t>
      </w:r>
      <w:r w:rsidRPr="002D0523">
        <w:rPr>
          <w:rFonts w:ascii="Cambria Math" w:hAnsi="Cambria Math" w:cs="Arial"/>
          <w:color w:val="000000"/>
        </w:rPr>
        <w:t>.</w:t>
      </w:r>
    </w:p>
    <w:tbl>
      <w:tblPr>
        <w:tblW w:w="5107" w:type="dxa"/>
        <w:jc w:val="center"/>
        <w:tblLook w:val="00A0"/>
      </w:tblPr>
      <w:tblGrid>
        <w:gridCol w:w="1239"/>
        <w:gridCol w:w="1276"/>
        <w:gridCol w:w="2592"/>
      </w:tblGrid>
      <w:tr w:rsidR="00CC697D" w:rsidRPr="00922F86" w:rsidTr="002D0523">
        <w:trPr>
          <w:trHeight w:val="300"/>
          <w:jc w:val="center"/>
        </w:trPr>
        <w:tc>
          <w:tcPr>
            <w:tcW w:w="1239" w:type="dxa"/>
            <w:tcBorders>
              <w:top w:val="single" w:sz="4" w:space="0" w:color="auto"/>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Year</w:t>
            </w:r>
          </w:p>
        </w:tc>
        <w:tc>
          <w:tcPr>
            <w:tcW w:w="1276" w:type="dxa"/>
            <w:tcBorders>
              <w:top w:val="single" w:sz="4" w:space="0" w:color="auto"/>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922F86">
              <w:rPr>
                <w:rFonts w:ascii="Cambria Math" w:hAnsi="Cambria Math" w:cs="Calibri"/>
              </w:rPr>
              <w:fldChar w:fldCharType="begin"/>
            </w:r>
            <w:r w:rsidRPr="00922F86">
              <w:rPr>
                <w:rFonts w:ascii="Cambria Math" w:hAnsi="Cambria Math" w:cs="Calibri"/>
              </w:rPr>
              <w:instrText xml:space="preserve"> QUOTE </w:instrText>
            </w:r>
            <w:r>
              <w:pict>
                <v:shape id="_x0000_i1314"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12E4&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712E4&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rPr&gt;&lt;/m:ctrlPr&gt;&lt;/m:naryPr&gt;&lt;m:sub/&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p&lt;/m:t&gt;&lt;/m:r&gt;&lt;/m:e&gt;&lt;m:sub&gt;&lt;m:r&gt;&lt;w:rPr&gt;&lt;w:rFonts w:ascii=&quot;Cambria Math&quot; w:h-ansi=&quot;Cambria Math&quot;/&gt;&lt;wx:font wx:val=&quot;Cambria Math&quot;/&gt;&lt;w:i/&gt;&lt;/w:rPr&gt;&lt;m:t&gt;it&lt;/m:t&gt;&lt;/m:r&gt;&lt;/m:sub&gt;&lt;/m:sSub&gt;&lt;/m:e&gt;&lt;/m:nary&gt;&lt;m:sSub&gt;&lt;m:sSubPr&gt;&lt;m:ctrlPr&gt;&lt;w:rPr&gt;&lt;w:rFonts w:ascii=&quot;Cambria Math&quot; w:h-ansi=&quot;Cambria Math&quot; w:cs=&quot;Calibri&quot;/&gt;&lt;wx:font wx:val=&quot;Cambria Math&quot;/&gt;&lt;w:i/&gt;&lt;/w:rPr&gt;&lt;/m:ctrlPr&gt;&lt;/m:sSubPr&gt;&lt;m:e&gt;&lt;m:r&gt;&lt;w:rPr&gt;&lt;w:rFonts w:ascii=&quot;Cambria Math&quot; w:h-ansi=&quot;Cambria Math&quot; w:cs=&quot;Calibri&quot;/&gt;&lt;wx:font wx:val=&quot;Cambria Math&quot;/&gt;&lt;w:i/&gt;&lt;/w:rPr&gt;&lt;m:t&gt;q&lt;/m:t&gt;&lt;/m:r&gt;&lt;/m:e&gt;&lt;m:sub&gt;&lt;m:r&gt;&lt;w:rPr&gt;&lt;w:rFonts w:ascii=&quot;Cambria Math&quot; w:h-ansi=&quot;Cambria Math&quot; w:cs=&quot;Calibri&quot;/&gt;&lt;wx:font wx:val=&quot;Cambria Math&quot;/&gt;&lt;w:i/&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rPr>
              <w:instrText xml:space="preserve"> </w:instrText>
            </w:r>
            <w:r w:rsidRPr="00922F86">
              <w:rPr>
                <w:rFonts w:ascii="Cambria Math" w:hAnsi="Cambria Math" w:cs="Calibri"/>
              </w:rPr>
              <w:fldChar w:fldCharType="separate"/>
            </w:r>
            <w:r>
              <w:pict>
                <v:shape id="_x0000_i1315" type="#_x0000_t75" style="width:45.75pt;height:30pt" equationxml="&lt;?xml version=&quot;1.0&quot; encoding=&quot;UTF-8&quot; standalone=&quot;yes&quot;?&gt;&#10;&#10;&#10;&#10;&#10;&#10;&#10;&#10;&#10;&#10;&#10;&#10;&#10;&#10;&#10;&#10;&lt;?mso-application progid=&quot;Word.Document&quot;?&gt;&#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7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006AB&quot;/&gt;&lt;wsp:rsid wsp:val=&quot;00001BF6&quot;/&gt;&lt;wsp:rsid wsp:val=&quot;000029BA&quot;/&gt;&lt;wsp:rsid wsp:val=&quot;0000347A&quot;/&gt;&lt;wsp:rsid wsp:val=&quot;00004FAF&quot;/&gt;&lt;wsp:rsid wsp:val=&quot;000077E0&quot;/&gt;&lt;wsp:rsid wsp:val=&quot;00007DD5&quot;/&gt;&lt;wsp:rsid wsp:val=&quot;00011D31&quot;/&gt;&lt;wsp:rsid wsp:val=&quot;00014DE2&quot;/&gt;&lt;wsp:rsid wsp:val=&quot;00015195&quot;/&gt;&lt;wsp:rsid wsp:val=&quot;00015E67&quot;/&gt;&lt;wsp:rsid wsp:val=&quot;000171A4&quot;/&gt;&lt;wsp:rsid wsp:val=&quot;00020003&quot;/&gt;&lt;wsp:rsid wsp:val=&quot;00022411&quot;/&gt;&lt;wsp:rsid wsp:val=&quot;0002294B&quot;/&gt;&lt;wsp:rsid wsp:val=&quot;00022F24&quot;/&gt;&lt;wsp:rsid wsp:val=&quot;000237C4&quot;/&gt;&lt;wsp:rsid wsp:val=&quot;000243A2&quot;/&gt;&lt;wsp:rsid wsp:val=&quot;00026958&quot;/&gt;&lt;wsp:rsid wsp:val=&quot;00032689&quot;/&gt;&lt;wsp:rsid wsp:val=&quot;000329B6&quot;/&gt;&lt;wsp:rsid wsp:val=&quot;0003586E&quot;/&gt;&lt;wsp:rsid wsp:val=&quot;00035A6A&quot;/&gt;&lt;wsp:rsid wsp:val=&quot;00036121&quot;/&gt;&lt;wsp:rsid wsp:val=&quot;0003657C&quot;/&gt;&lt;wsp:rsid wsp:val=&quot;00036B4E&quot;/&gt;&lt;wsp:rsid wsp:val=&quot;00037957&quot;/&gt;&lt;wsp:rsid wsp:val=&quot;0004228F&quot;/&gt;&lt;wsp:rsid wsp:val=&quot;00043520&quot;/&gt;&lt;wsp:rsid wsp:val=&quot;000445AD&quot;/&gt;&lt;wsp:rsid wsp:val=&quot;00044CDD&quot;/&gt;&lt;wsp:rsid wsp:val=&quot;00044E3E&quot;/&gt;&lt;wsp:rsid wsp:val=&quot;00044FA5&quot;/&gt;&lt;wsp:rsid wsp:val=&quot;00047CA4&quot;/&gt;&lt;wsp:rsid wsp:val=&quot;00055925&quot;/&gt;&lt;wsp:rsid wsp:val=&quot;0005617C&quot;/&gt;&lt;wsp:rsid wsp:val=&quot;0005636A&quot;/&gt;&lt;wsp:rsid wsp:val=&quot;0005652F&quot;/&gt;&lt;wsp:rsid wsp:val=&quot;00056BCF&quot;/&gt;&lt;wsp:rsid wsp:val=&quot;00056E26&quot;/&gt;&lt;wsp:rsid wsp:val=&quot;0005781F&quot;/&gt;&lt;wsp:rsid wsp:val=&quot;00060E0B&quot;/&gt;&lt;wsp:rsid wsp:val=&quot;00062DE9&quot;/&gt;&lt;wsp:rsid wsp:val=&quot;000636A1&quot;/&gt;&lt;wsp:rsid wsp:val=&quot;00063DA8&quot;/&gt;&lt;wsp:rsid wsp:val=&quot;000656B8&quot;/&gt;&lt;wsp:rsid wsp:val=&quot;0006691D&quot;/&gt;&lt;wsp:rsid wsp:val=&quot;00067A2E&quot;/&gt;&lt;wsp:rsid wsp:val=&quot;00067A76&quot;/&gt;&lt;wsp:rsid wsp:val=&quot;000701BB&quot;/&gt;&lt;wsp:rsid wsp:val=&quot;00073196&quot;/&gt;&lt;wsp:rsid wsp:val=&quot;000731EE&quot;/&gt;&lt;wsp:rsid wsp:val=&quot;00073D10&quot;/&gt;&lt;wsp:rsid wsp:val=&quot;00073DD8&quot;/&gt;&lt;wsp:rsid wsp:val=&quot;000750F3&quot;/&gt;&lt;wsp:rsid wsp:val=&quot;00077CD7&quot;/&gt;&lt;wsp:rsid wsp:val=&quot;0008013C&quot;/&gt;&lt;wsp:rsid wsp:val=&quot;00082862&quot;/&gt;&lt;wsp:rsid wsp:val=&quot;00082EC9&quot;/&gt;&lt;wsp:rsid wsp:val=&quot;00083658&quot;/&gt;&lt;wsp:rsid wsp:val=&quot;00084C42&quot;/&gt;&lt;wsp:rsid wsp:val=&quot;00085095&quot;/&gt;&lt;wsp:rsid wsp:val=&quot;00091850&quot;/&gt;&lt;wsp:rsid wsp:val=&quot;00092A95&quot;/&gt;&lt;wsp:rsid wsp:val=&quot;00093F3E&quot;/&gt;&lt;wsp:rsid wsp:val=&quot;00095A91&quot;/&gt;&lt;wsp:rsid wsp:val=&quot;0009661A&quot;/&gt;&lt;wsp:rsid wsp:val=&quot;00097877&quot;/&gt;&lt;wsp:rsid wsp:val=&quot;000A0626&quot;/&gt;&lt;wsp:rsid wsp:val=&quot;000A2518&quot;/&gt;&lt;wsp:rsid wsp:val=&quot;000A3530&quot;/&gt;&lt;wsp:rsid wsp:val=&quot;000A35F8&quot;/&gt;&lt;wsp:rsid wsp:val=&quot;000A38FE&quot;/&gt;&lt;wsp:rsid wsp:val=&quot;000A398D&quot;/&gt;&lt;wsp:rsid wsp:val=&quot;000A6637&quot;/&gt;&lt;wsp:rsid wsp:val=&quot;000A70B7&quot;/&gt;&lt;wsp:rsid wsp:val=&quot;000B1DD4&quot;/&gt;&lt;wsp:rsid wsp:val=&quot;000B21F3&quot;/&gt;&lt;wsp:rsid wsp:val=&quot;000B2E34&quot;/&gt;&lt;wsp:rsid wsp:val=&quot;000B3229&quot;/&gt;&lt;wsp:rsid wsp:val=&quot;000B44E4&quot;/&gt;&lt;wsp:rsid wsp:val=&quot;000B4D3A&quot;/&gt;&lt;wsp:rsid wsp:val=&quot;000B52EF&quot;/&gt;&lt;wsp:rsid wsp:val=&quot;000C0182&quot;/&gt;&lt;wsp:rsid wsp:val=&quot;000C2642&quot;/&gt;&lt;wsp:rsid wsp:val=&quot;000C272B&quot;/&gt;&lt;wsp:rsid wsp:val=&quot;000C49A1&quot;/&gt;&lt;wsp:rsid wsp:val=&quot;000C4F9A&quot;/&gt;&lt;wsp:rsid wsp:val=&quot;000C7B7C&quot;/&gt;&lt;wsp:rsid wsp:val=&quot;000D3326&quot;/&gt;&lt;wsp:rsid wsp:val=&quot;000D3CFB&quot;/&gt;&lt;wsp:rsid wsp:val=&quot;000D4780&quot;/&gt;&lt;wsp:rsid wsp:val=&quot;000D5E11&quot;/&gt;&lt;wsp:rsid wsp:val=&quot;000D63B2&quot;/&gt;&lt;wsp:rsid wsp:val=&quot;000D687D&quot;/&gt;&lt;wsp:rsid wsp:val=&quot;000E1132&quot;/&gt;&lt;wsp:rsid wsp:val=&quot;000E19D7&quot;/&gt;&lt;wsp:rsid wsp:val=&quot;000E25F9&quot;/&gt;&lt;wsp:rsid wsp:val=&quot;000E3E53&quot;/&gt;&lt;wsp:rsid wsp:val=&quot;000E4615&quot;/&gt;&lt;wsp:rsid wsp:val=&quot;000F0229&quot;/&gt;&lt;wsp:rsid wsp:val=&quot;000F0BEF&quot;/&gt;&lt;wsp:rsid wsp:val=&quot;000F0E75&quot;/&gt;&lt;wsp:rsid wsp:val=&quot;000F22A5&quot;/&gt;&lt;wsp:rsid wsp:val=&quot;000F30F3&quot;/&gt;&lt;wsp:rsid wsp:val=&quot;000F36CA&quot;/&gt;&lt;wsp:rsid wsp:val=&quot;000F4692&quot;/&gt;&lt;wsp:rsid wsp:val=&quot;000F5368&quot;/&gt;&lt;wsp:rsid wsp:val=&quot;000F62FD&quot;/&gt;&lt;wsp:rsid wsp:val=&quot;000F76D2&quot;/&gt;&lt;wsp:rsid wsp:val=&quot;001021B4&quot;/&gt;&lt;wsp:rsid wsp:val=&quot;001033B3&quot;/&gt;&lt;wsp:rsid wsp:val=&quot;00104726&quot;/&gt;&lt;wsp:rsid wsp:val=&quot;0010569D&quot;/&gt;&lt;wsp:rsid wsp:val=&quot;00105F45&quot;/&gt;&lt;wsp:rsid wsp:val=&quot;001063A4&quot;/&gt;&lt;wsp:rsid wsp:val=&quot;00107DEA&quot;/&gt;&lt;wsp:rsid wsp:val=&quot;001105F3&quot;/&gt;&lt;wsp:rsid wsp:val=&quot;00110BD6&quot;/&gt;&lt;wsp:rsid wsp:val=&quot;0011212C&quot;/&gt;&lt;wsp:rsid wsp:val=&quot;00112FEF&quot;/&gt;&lt;wsp:rsid wsp:val=&quot;00113085&quot;/&gt;&lt;wsp:rsid wsp:val=&quot;0011322C&quot;/&gt;&lt;wsp:rsid wsp:val=&quot;001135AA&quot;/&gt;&lt;wsp:rsid wsp:val=&quot;0011524F&quot;/&gt;&lt;wsp:rsid wsp:val=&quot;00116A87&quot;/&gt;&lt;wsp:rsid wsp:val=&quot;001206F1&quot;/&gt;&lt;wsp:rsid wsp:val=&quot;00120CFB&quot;/&gt;&lt;wsp:rsid wsp:val=&quot;00120EDB&quot;/&gt;&lt;wsp:rsid wsp:val=&quot;00121EDC&quot;/&gt;&lt;wsp:rsid wsp:val=&quot;00122FDE&quot;/&gt;&lt;wsp:rsid wsp:val=&quot;001263EA&quot;/&gt;&lt;wsp:rsid wsp:val=&quot;0012791D&quot;/&gt;&lt;wsp:rsid wsp:val=&quot;00131F60&quot;/&gt;&lt;wsp:rsid wsp:val=&quot;00133C1C&quot;/&gt;&lt;wsp:rsid wsp:val=&quot;00135BCD&quot;/&gt;&lt;wsp:rsid wsp:val=&quot;00136E28&quot;/&gt;&lt;wsp:rsid wsp:val=&quot;00137F02&quot;/&gt;&lt;wsp:rsid wsp:val=&quot;00137FD5&quot;/&gt;&lt;wsp:rsid wsp:val=&quot;0014169E&quot;/&gt;&lt;wsp:rsid wsp:val=&quot;0014284E&quot;/&gt;&lt;wsp:rsid wsp:val=&quot;001429AC&quot;/&gt;&lt;wsp:rsid wsp:val=&quot;00143057&quot;/&gt;&lt;wsp:rsid wsp:val=&quot;00145809&quot;/&gt;&lt;wsp:rsid wsp:val=&quot;00147CD3&quot;/&gt;&lt;wsp:rsid wsp:val=&quot;001535A8&quot;/&gt;&lt;wsp:rsid wsp:val=&quot;00154206&quot;/&gt;&lt;wsp:rsid wsp:val=&quot;001543C1&quot;/&gt;&lt;wsp:rsid wsp:val=&quot;00154414&quot;/&gt;&lt;wsp:rsid wsp:val=&quot;00154F19&quot;/&gt;&lt;wsp:rsid wsp:val=&quot;00155176&quot;/&gt;&lt;wsp:rsid wsp:val=&quot;00157A5F&quot;/&gt;&lt;wsp:rsid wsp:val=&quot;001624A5&quot;/&gt;&lt;wsp:rsid wsp:val=&quot;00166538&quot;/&gt;&lt;wsp:rsid wsp:val=&quot;00166E05&quot;/&gt;&lt;wsp:rsid wsp:val=&quot;00167CBC&quot;/&gt;&lt;wsp:rsid wsp:val=&quot;00167F66&quot;/&gt;&lt;wsp:rsid wsp:val=&quot;00170074&quot;/&gt;&lt;wsp:rsid wsp:val=&quot;001714F2&quot;/&gt;&lt;wsp:rsid wsp:val=&quot;0017286E&quot;/&gt;&lt;wsp:rsid wsp:val=&quot;00174B8A&quot;/&gt;&lt;wsp:rsid wsp:val=&quot;00176C5A&quot;/&gt;&lt;wsp:rsid wsp:val=&quot;00180EE6&quot;/&gt;&lt;wsp:rsid wsp:val=&quot;00181E56&quot;/&gt;&lt;wsp:rsid wsp:val=&quot;001828C5&quot;/&gt;&lt;wsp:rsid wsp:val=&quot;00182BED&quot;/&gt;&lt;wsp:rsid wsp:val=&quot;001850A8&quot;/&gt;&lt;wsp:rsid wsp:val=&quot;00187706&quot;/&gt;&lt;wsp:rsid wsp:val=&quot;001900C4&quot;/&gt;&lt;wsp:rsid wsp:val=&quot;001911F8&quot;/&gt;&lt;wsp:rsid wsp:val=&quot;001912B7&quot;/&gt;&lt;wsp:rsid wsp:val=&quot;001914D8&quot;/&gt;&lt;wsp:rsid wsp:val=&quot;00193ED3&quot;/&gt;&lt;wsp:rsid wsp:val=&quot;001943DF&quot;/&gt;&lt;wsp:rsid wsp:val=&quot;00194D10&quot;/&gt;&lt;wsp:rsid wsp:val=&quot;00194EA4&quot;/&gt;&lt;wsp:rsid wsp:val=&quot;0019530B&quot;/&gt;&lt;wsp:rsid wsp:val=&quot;00195F9F&quot;/&gt;&lt;wsp:rsid wsp:val=&quot;00197E54&quot;/&gt;&lt;wsp:rsid wsp:val=&quot;001A6370&quot;/&gt;&lt;wsp:rsid wsp:val=&quot;001A689A&quot;/&gt;&lt;wsp:rsid wsp:val=&quot;001B08F5&quot;/&gt;&lt;wsp:rsid wsp:val=&quot;001B0A9A&quot;/&gt;&lt;wsp:rsid wsp:val=&quot;001B258B&quot;/&gt;&lt;wsp:rsid wsp:val=&quot;001B2BF3&quot;/&gt;&lt;wsp:rsid wsp:val=&quot;001B383A&quot;/&gt;&lt;wsp:rsid wsp:val=&quot;001B3996&quot;/&gt;&lt;wsp:rsid wsp:val=&quot;001B48E2&quot;/&gt;&lt;wsp:rsid wsp:val=&quot;001B62F9&quot;/&gt;&lt;wsp:rsid wsp:val=&quot;001C4E1A&quot;/&gt;&lt;wsp:rsid wsp:val=&quot;001C56B5&quot;/&gt;&lt;wsp:rsid wsp:val=&quot;001C648E&quot;/&gt;&lt;wsp:rsid wsp:val=&quot;001C656F&quot;/&gt;&lt;wsp:rsid wsp:val=&quot;001C6A75&quot;/&gt;&lt;wsp:rsid wsp:val=&quot;001C6BE7&quot;/&gt;&lt;wsp:rsid wsp:val=&quot;001D1A9B&quot;/&gt;&lt;wsp:rsid wsp:val=&quot;001D2AA8&quot;/&gt;&lt;wsp:rsid wsp:val=&quot;001D4AB1&quot;/&gt;&lt;wsp:rsid wsp:val=&quot;001D534D&quot;/&gt;&lt;wsp:rsid wsp:val=&quot;001D5818&quot;/&gt;&lt;wsp:rsid wsp:val=&quot;001D5850&quot;/&gt;&lt;wsp:rsid wsp:val=&quot;001D65FD&quot;/&gt;&lt;wsp:rsid wsp:val=&quot;001D7B73&quot;/&gt;&lt;wsp:rsid wsp:val=&quot;001D7C22&quot;/&gt;&lt;wsp:rsid wsp:val=&quot;001D7E3B&quot;/&gt;&lt;wsp:rsid wsp:val=&quot;001E1E43&quot;/&gt;&lt;wsp:rsid wsp:val=&quot;001E1F33&quot;/&gt;&lt;wsp:rsid wsp:val=&quot;001E27B9&quot;/&gt;&lt;wsp:rsid wsp:val=&quot;001E3AAF&quot;/&gt;&lt;wsp:rsid wsp:val=&quot;001E55BC&quot;/&gt;&lt;wsp:rsid wsp:val=&quot;001E5B01&quot;/&gt;&lt;wsp:rsid wsp:val=&quot;001E6951&quot;/&gt;&lt;wsp:rsid wsp:val=&quot;001E702D&quot;/&gt;&lt;wsp:rsid wsp:val=&quot;001E7F36&quot;/&gt;&lt;wsp:rsid wsp:val=&quot;001F1D91&quot;/&gt;&lt;wsp:rsid wsp:val=&quot;001F1E56&quot;/&gt;&lt;wsp:rsid wsp:val=&quot;001F2768&quot;/&gt;&lt;wsp:rsid wsp:val=&quot;001F3707&quot;/&gt;&lt;wsp:rsid wsp:val=&quot;001F56B9&quot;/&gt;&lt;wsp:rsid wsp:val=&quot;001F5923&quot;/&gt;&lt;wsp:rsid wsp:val=&quot;001F687D&quot;/&gt;&lt;wsp:rsid wsp:val=&quot;00201B40&quot;/&gt;&lt;wsp:rsid wsp:val=&quot;00201BBE&quot;/&gt;&lt;wsp:rsid wsp:val=&quot;00203413&quot;/&gt;&lt;wsp:rsid wsp:val=&quot;00203C87&quot;/&gt;&lt;wsp:rsid wsp:val=&quot;0020415B&quot;/&gt;&lt;wsp:rsid wsp:val=&quot;0020673B&quot;/&gt;&lt;wsp:rsid wsp:val=&quot;002069FA&quot;/&gt;&lt;wsp:rsid wsp:val=&quot;002111EA&quot;/&gt;&lt;wsp:rsid wsp:val=&quot;00211706&quot;/&gt;&lt;wsp:rsid wsp:val=&quot;002134F8&quot;/&gt;&lt;wsp:rsid wsp:val=&quot;00213E64&quot;/&gt;&lt;wsp:rsid wsp:val=&quot;00214A3E&quot;/&gt;&lt;wsp:rsid wsp:val=&quot;00214D57&quot;/&gt;&lt;wsp:rsid wsp:val=&quot;00215655&quot;/&gt;&lt;wsp:rsid wsp:val=&quot;002168D4&quot;/&gt;&lt;wsp:rsid wsp:val=&quot;00216B8D&quot;/&gt;&lt;wsp:rsid wsp:val=&quot;002179D6&quot;/&gt;&lt;wsp:rsid wsp:val=&quot;00217F27&quot;/&gt;&lt;wsp:rsid wsp:val=&quot;002226BD&quot;/&gt;&lt;wsp:rsid wsp:val=&quot;00223B99&quot;/&gt;&lt;wsp:rsid wsp:val=&quot;00225795&quot;/&gt;&lt;wsp:rsid wsp:val=&quot;002263A4&quot;/&gt;&lt;wsp:rsid wsp:val=&quot;0022646B&quot;/&gt;&lt;wsp:rsid wsp:val=&quot;00226FB2&quot;/&gt;&lt;wsp:rsid wsp:val=&quot;0023156C&quot;/&gt;&lt;wsp:rsid wsp:val=&quot;00231F45&quot;/&gt;&lt;wsp:rsid wsp:val=&quot;0023208D&quot;/&gt;&lt;wsp:rsid wsp:val=&quot;002326B9&quot;/&gt;&lt;wsp:rsid wsp:val=&quot;00233315&quot;/&gt;&lt;wsp:rsid wsp:val=&quot;0023361C&quot;/&gt;&lt;wsp:rsid wsp:val=&quot;00234D91&quot;/&gt;&lt;wsp:rsid wsp:val=&quot;00240D6C&quot;/&gt;&lt;wsp:rsid wsp:val=&quot;00240EAD&quot;/&gt;&lt;wsp:rsid wsp:val=&quot;002412AF&quot;/&gt;&lt;wsp:rsid wsp:val=&quot;00242610&quot;/&gt;&lt;wsp:rsid wsp:val=&quot;002478C1&quot;/&gt;&lt;wsp:rsid wsp:val=&quot;0025006A&quot;/&gt;&lt;wsp:rsid wsp:val=&quot;00251D00&quot;/&gt;&lt;wsp:rsid wsp:val=&quot;00253256&quot;/&gt;&lt;wsp:rsid wsp:val=&quot;002540A0&quot;/&gt;&lt;wsp:rsid wsp:val=&quot;00254CE7&quot;/&gt;&lt;wsp:rsid wsp:val=&quot;00255772&quot;/&gt;&lt;wsp:rsid wsp:val=&quot;00260907&quot;/&gt;&lt;wsp:rsid wsp:val=&quot;00261CD1&quot;/&gt;&lt;wsp:rsid wsp:val=&quot;00264147&quot;/&gt;&lt;wsp:rsid wsp:val=&quot;002641FF&quot;/&gt;&lt;wsp:rsid wsp:val=&quot;00264CD0&quot;/&gt;&lt;wsp:rsid wsp:val=&quot;00264D99&quot;/&gt;&lt;wsp:rsid wsp:val=&quot;00264FC8&quot;/&gt;&lt;wsp:rsid wsp:val=&quot;00265343&quot;/&gt;&lt;wsp:rsid wsp:val=&quot;00265FF9&quot;/&gt;&lt;wsp:rsid wsp:val=&quot;00272150&quot;/&gt;&lt;wsp:rsid wsp:val=&quot;002726BD&quot;/&gt;&lt;wsp:rsid wsp:val=&quot;002757C0&quot;/&gt;&lt;wsp:rsid wsp:val=&quot;00277517&quot;/&gt;&lt;wsp:rsid wsp:val=&quot;00282BF6&quot;/&gt;&lt;wsp:rsid wsp:val=&quot;00283B5A&quot;/&gt;&lt;wsp:rsid wsp:val=&quot;00284F53&quot;/&gt;&lt;wsp:rsid wsp:val=&quot;002858BF&quot;/&gt;&lt;wsp:rsid wsp:val=&quot;00285F82&quot;/&gt;&lt;wsp:rsid wsp:val=&quot;002866C3&quot;/&gt;&lt;wsp:rsid wsp:val=&quot;00286B51&quot;/&gt;&lt;wsp:rsid wsp:val=&quot;002873ED&quot;/&gt;&lt;wsp:rsid wsp:val=&quot;00287A3B&quot;/&gt;&lt;wsp:rsid wsp:val=&quot;00290809&quot;/&gt;&lt;wsp:rsid wsp:val=&quot;00290A78&quot;/&gt;&lt;wsp:rsid wsp:val=&quot;00291B2C&quot;/&gt;&lt;wsp:rsid wsp:val=&quot;00292CF9&quot;/&gt;&lt;wsp:rsid wsp:val=&quot;00292F6D&quot;/&gt;&lt;wsp:rsid wsp:val=&quot;00293EBF&quot;/&gt;&lt;wsp:rsid wsp:val=&quot;00295811&quot;/&gt;&lt;wsp:rsid wsp:val=&quot;00297592&quot;/&gt;&lt;wsp:rsid wsp:val=&quot;002A1E98&quot;/&gt;&lt;wsp:rsid wsp:val=&quot;002A38DC&quot;/&gt;&lt;wsp:rsid wsp:val=&quot;002A42E9&quot;/&gt;&lt;wsp:rsid wsp:val=&quot;002A5B1A&quot;/&gt;&lt;wsp:rsid wsp:val=&quot;002A65A9&quot;/&gt;&lt;wsp:rsid wsp:val=&quot;002A666A&quot;/&gt;&lt;wsp:rsid wsp:val=&quot;002A7F38&quot;/&gt;&lt;wsp:rsid wsp:val=&quot;002B39AC&quot;/&gt;&lt;wsp:rsid wsp:val=&quot;002B403C&quot;/&gt;&lt;wsp:rsid wsp:val=&quot;002B46AD&quot;/&gt;&lt;wsp:rsid wsp:val=&quot;002B471B&quot;/&gt;&lt;wsp:rsid wsp:val=&quot;002B56C3&quot;/&gt;&lt;wsp:rsid wsp:val=&quot;002B5723&quot;/&gt;&lt;wsp:rsid wsp:val=&quot;002B5E21&quot;/&gt;&lt;wsp:rsid wsp:val=&quot;002B6763&quot;/&gt;&lt;wsp:rsid wsp:val=&quot;002C11ED&quot;/&gt;&lt;wsp:rsid wsp:val=&quot;002C31CA&quot;/&gt;&lt;wsp:rsid wsp:val=&quot;002C3ECB&quot;/&gt;&lt;wsp:rsid wsp:val=&quot;002C4C54&quot;/&gt;&lt;wsp:rsid wsp:val=&quot;002C67BF&quot;/&gt;&lt;wsp:rsid wsp:val=&quot;002D0523&quot;/&gt;&lt;wsp:rsid wsp:val=&quot;002D0A88&quot;/&gt;&lt;wsp:rsid wsp:val=&quot;002D1693&quot;/&gt;&lt;wsp:rsid wsp:val=&quot;002D1E05&quot;/&gt;&lt;wsp:rsid wsp:val=&quot;002D34A4&quot;/&gt;&lt;wsp:rsid wsp:val=&quot;002D3809&quot;/&gt;&lt;wsp:rsid wsp:val=&quot;002D3C8F&quot;/&gt;&lt;wsp:rsid wsp:val=&quot;002D76FE&quot;/&gt;&lt;wsp:rsid wsp:val=&quot;002E00B9&quot;/&gt;&lt;wsp:rsid wsp:val=&quot;002E187D&quot;/&gt;&lt;wsp:rsid wsp:val=&quot;002E1F47&quot;/&gt;&lt;wsp:rsid wsp:val=&quot;002E2B59&quot;/&gt;&lt;wsp:rsid wsp:val=&quot;002E4BB1&quot;/&gt;&lt;wsp:rsid wsp:val=&quot;002E4DCB&quot;/&gt;&lt;wsp:rsid wsp:val=&quot;002E6853&quot;/&gt;&lt;wsp:rsid wsp:val=&quot;002F0ACB&quot;/&gt;&lt;wsp:rsid wsp:val=&quot;002F0CD8&quot;/&gt;&lt;wsp:rsid wsp:val=&quot;002F0D9E&quot;/&gt;&lt;wsp:rsid wsp:val=&quot;002F226E&quot;/&gt;&lt;wsp:rsid wsp:val=&quot;002F361E&quot;/&gt;&lt;wsp:rsid wsp:val=&quot;002F4E82&quot;/&gt;&lt;wsp:rsid wsp:val=&quot;002F4F39&quot;/&gt;&lt;wsp:rsid wsp:val=&quot;002F5275&quot;/&gt;&lt;wsp:rsid wsp:val=&quot;002F5D90&quot;/&gt;&lt;wsp:rsid wsp:val=&quot;002F6B69&quot;/&gt;&lt;wsp:rsid wsp:val=&quot;002F6D78&quot;/&gt;&lt;wsp:rsid wsp:val=&quot;002F7C27&quot;/&gt;&lt;wsp:rsid wsp:val=&quot;002F7C4C&quot;/&gt;&lt;wsp:rsid wsp:val=&quot;00301608&quot;/&gt;&lt;wsp:rsid wsp:val=&quot;00301AE7&quot;/&gt;&lt;wsp:rsid wsp:val=&quot;0030562D&quot;/&gt;&lt;wsp:rsid wsp:val=&quot;003074FF&quot;/&gt;&lt;wsp:rsid wsp:val=&quot;00307B78&quot;/&gt;&lt;wsp:rsid wsp:val=&quot;00311D19&quot;/&gt;&lt;wsp:rsid wsp:val=&quot;00312960&quot;/&gt;&lt;wsp:rsid wsp:val=&quot;00312FEB&quot;/&gt;&lt;wsp:rsid wsp:val=&quot;00313311&quot;/&gt;&lt;wsp:rsid wsp:val=&quot;00314BBD&quot;/&gt;&lt;wsp:rsid wsp:val=&quot;00314DDE&quot;/&gt;&lt;wsp:rsid wsp:val=&quot;003161FF&quot;/&gt;&lt;wsp:rsid wsp:val=&quot;00316563&quot;/&gt;&lt;wsp:rsid wsp:val=&quot;0031681B&quot;/&gt;&lt;wsp:rsid wsp:val=&quot;00316DD0&quot;/&gt;&lt;wsp:rsid wsp:val=&quot;0032021E&quot;/&gt;&lt;wsp:rsid wsp:val=&quot;00322245&quot;/&gt;&lt;wsp:rsid wsp:val=&quot;003223C0&quot;/&gt;&lt;wsp:rsid wsp:val=&quot;00323DBE&quot;/&gt;&lt;wsp:rsid wsp:val=&quot;0032505B&quot;/&gt;&lt;wsp:rsid wsp:val=&quot;003253FA&quot;/&gt;&lt;wsp:rsid wsp:val=&quot;00325FAE&quot;/&gt;&lt;wsp:rsid wsp:val=&quot;00325FCF&quot;/&gt;&lt;wsp:rsid wsp:val=&quot;00332C10&quot;/&gt;&lt;wsp:rsid wsp:val=&quot;0033327A&quot;/&gt;&lt;wsp:rsid wsp:val=&quot;00334CBE&quot;/&gt;&lt;wsp:rsid wsp:val=&quot;00336C74&quot;/&gt;&lt;wsp:rsid wsp:val=&quot;00336DE4&quot;/&gt;&lt;wsp:rsid wsp:val=&quot;00337719&quot;/&gt;&lt;wsp:rsid wsp:val=&quot;00340599&quot;/&gt;&lt;wsp:rsid wsp:val=&quot;00341097&quot;/&gt;&lt;wsp:rsid wsp:val=&quot;003419A8&quot;/&gt;&lt;wsp:rsid wsp:val=&quot;00341B3F&quot;/&gt;&lt;wsp:rsid wsp:val=&quot;00343DA3&quot;/&gt;&lt;wsp:rsid wsp:val=&quot;00344483&quot;/&gt;&lt;wsp:rsid wsp:val=&quot;003468B3&quot;/&gt;&lt;wsp:rsid wsp:val=&quot;00350065&quot;/&gt;&lt;wsp:rsid wsp:val=&quot;00350ACC&quot;/&gt;&lt;wsp:rsid wsp:val=&quot;00351592&quot;/&gt;&lt;wsp:rsid wsp:val=&quot;00352CEC&quot;/&gt;&lt;wsp:rsid wsp:val=&quot;00353567&quot;/&gt;&lt;wsp:rsid wsp:val=&quot;003574DF&quot;/&gt;&lt;wsp:rsid wsp:val=&quot;00357F87&quot;/&gt;&lt;wsp:rsid wsp:val=&quot;0036070F&quot;/&gt;&lt;wsp:rsid wsp:val=&quot;003607CC&quot;/&gt;&lt;wsp:rsid wsp:val=&quot;00360D03&quot;/&gt;&lt;wsp:rsid wsp:val=&quot;00361011&quot;/&gt;&lt;wsp:rsid wsp:val=&quot;00361A7C&quot;/&gt;&lt;wsp:rsid wsp:val=&quot;00362F19&quot;/&gt;&lt;wsp:rsid wsp:val=&quot;00365BB4&quot;/&gt;&lt;wsp:rsid wsp:val=&quot;00367053&quot;/&gt;&lt;wsp:rsid wsp:val=&quot;00367CA6&quot;/&gt;&lt;wsp:rsid wsp:val=&quot;00370312&quot;/&gt;&lt;wsp:rsid wsp:val=&quot;00370E65&quot;/&gt;&lt;wsp:rsid wsp:val=&quot;00373EF6&quot;/&gt;&lt;wsp:rsid wsp:val=&quot;00375800&quot;/&gt;&lt;wsp:rsid wsp:val=&quot;00376E38&quot;/&gt;&lt;wsp:rsid wsp:val=&quot;0038067F&quot;/&gt;&lt;wsp:rsid wsp:val=&quot;00381605&quot;/&gt;&lt;wsp:rsid wsp:val=&quot;00382264&quot;/&gt;&lt;wsp:rsid wsp:val=&quot;0038373C&quot;/&gt;&lt;wsp:rsid wsp:val=&quot;00383943&quot;/&gt;&lt;wsp:rsid wsp:val=&quot;00383E8B&quot;/&gt;&lt;wsp:rsid wsp:val=&quot;003845D7&quot;/&gt;&lt;wsp:rsid wsp:val=&quot;00391A1A&quot;/&gt;&lt;wsp:rsid wsp:val=&quot;003930C5&quot;/&gt;&lt;wsp:rsid wsp:val=&quot;00394D5B&quot;/&gt;&lt;wsp:rsid wsp:val=&quot;00395E7A&quot;/&gt;&lt;wsp:rsid wsp:val=&quot;003A0382&quot;/&gt;&lt;wsp:rsid wsp:val=&quot;003A0614&quot;/&gt;&lt;wsp:rsid wsp:val=&quot;003A0E9F&quot;/&gt;&lt;wsp:rsid wsp:val=&quot;003A1F0A&quot;/&gt;&lt;wsp:rsid wsp:val=&quot;003A2F61&quot;/&gt;&lt;wsp:rsid wsp:val=&quot;003A3000&quot;/&gt;&lt;wsp:rsid wsp:val=&quot;003A4F51&quot;/&gt;&lt;wsp:rsid wsp:val=&quot;003A649E&quot;/&gt;&lt;wsp:rsid wsp:val=&quot;003A6FE7&quot;/&gt;&lt;wsp:rsid wsp:val=&quot;003A7E40&quot;/&gt;&lt;wsp:rsid wsp:val=&quot;003B1D3C&quot;/&gt;&lt;wsp:rsid wsp:val=&quot;003B2D62&quot;/&gt;&lt;wsp:rsid wsp:val=&quot;003B392F&quot;/&gt;&lt;wsp:rsid wsp:val=&quot;003B462A&quot;/&gt;&lt;wsp:rsid wsp:val=&quot;003B535D&quot;/&gt;&lt;wsp:rsid wsp:val=&quot;003B68B0&quot;/&gt;&lt;wsp:rsid wsp:val=&quot;003B6CDD&quot;/&gt;&lt;wsp:rsid wsp:val=&quot;003C04A7&quot;/&gt;&lt;wsp:rsid wsp:val=&quot;003C2CCB&quot;/&gt;&lt;wsp:rsid wsp:val=&quot;003C3005&quot;/&gt;&lt;wsp:rsid wsp:val=&quot;003C52CC&quot;/&gt;&lt;wsp:rsid wsp:val=&quot;003C5575&quot;/&gt;&lt;wsp:rsid wsp:val=&quot;003C68AD&quot;/&gt;&lt;wsp:rsid wsp:val=&quot;003C7C07&quot;/&gt;&lt;wsp:rsid wsp:val=&quot;003D135B&quot;/&gt;&lt;wsp:rsid wsp:val=&quot;003D2B41&quot;/&gt;&lt;wsp:rsid wsp:val=&quot;003D43E1&quot;/&gt;&lt;wsp:rsid wsp:val=&quot;003D4C13&quot;/&gt;&lt;wsp:rsid wsp:val=&quot;003D51B1&quot;/&gt;&lt;wsp:rsid wsp:val=&quot;003D74A6&quot;/&gt;&lt;wsp:rsid wsp:val=&quot;003D7D63&quot;/&gt;&lt;wsp:rsid wsp:val=&quot;003E021C&quot;/&gt;&lt;wsp:rsid wsp:val=&quot;003E1E41&quot;/&gt;&lt;wsp:rsid wsp:val=&quot;003E2181&quot;/&gt;&lt;wsp:rsid wsp:val=&quot;003E2BD2&quot;/&gt;&lt;wsp:rsid wsp:val=&quot;003E35A5&quot;/&gt;&lt;wsp:rsid wsp:val=&quot;003E46FD&quot;/&gt;&lt;wsp:rsid wsp:val=&quot;003E5CA3&quot;/&gt;&lt;wsp:rsid wsp:val=&quot;003E5F24&quot;/&gt;&lt;wsp:rsid wsp:val=&quot;003E6014&quot;/&gt;&lt;wsp:rsid wsp:val=&quot;003E6915&quot;/&gt;&lt;wsp:rsid wsp:val=&quot;003E738D&quot;/&gt;&lt;wsp:rsid wsp:val=&quot;003F158E&quot;/&gt;&lt;wsp:rsid wsp:val=&quot;003F3066&quot;/&gt;&lt;wsp:rsid wsp:val=&quot;003F3072&quot;/&gt;&lt;wsp:rsid wsp:val=&quot;003F33C6&quot;/&gt;&lt;wsp:rsid wsp:val=&quot;003F404D&quot;/&gt;&lt;wsp:rsid wsp:val=&quot;003F420C&quot;/&gt;&lt;wsp:rsid wsp:val=&quot;003F5328&quot;/&gt;&lt;wsp:rsid wsp:val=&quot;003F53E6&quot;/&gt;&lt;wsp:rsid wsp:val=&quot;003F5A23&quot;/&gt;&lt;wsp:rsid wsp:val=&quot;003F6708&quot;/&gt;&lt;wsp:rsid wsp:val=&quot;004012F6&quot;/&gt;&lt;wsp:rsid wsp:val=&quot;00401A7D&quot;/&gt;&lt;wsp:rsid wsp:val=&quot;00403E94&quot;/&gt;&lt;wsp:rsid wsp:val=&quot;00404A81&quot;/&gt;&lt;wsp:rsid wsp:val=&quot;00404E3F&quot;/&gt;&lt;wsp:rsid wsp:val=&quot;00405604&quot;/&gt;&lt;wsp:rsid wsp:val=&quot;00405E3B&quot;/&gt;&lt;wsp:rsid wsp:val=&quot;00406C90&quot;/&gt;&lt;wsp:rsid wsp:val=&quot;0040733D&quot;/&gt;&lt;wsp:rsid wsp:val=&quot;0040776E&quot;/&gt;&lt;wsp:rsid wsp:val=&quot;00407CAF&quot;/&gt;&lt;wsp:rsid wsp:val=&quot;00411F2D&quot;/&gt;&lt;wsp:rsid wsp:val=&quot;00412873&quot;/&gt;&lt;wsp:rsid wsp:val=&quot;00413B6F&quot;/&gt;&lt;wsp:rsid wsp:val=&quot;004150A4&quot;/&gt;&lt;wsp:rsid wsp:val=&quot;00415ABA&quot;/&gt;&lt;wsp:rsid wsp:val=&quot;00417AD9&quot;/&gt;&lt;wsp:rsid wsp:val=&quot;00421AAF&quot;/&gt;&lt;wsp:rsid wsp:val=&quot;00423845&quot;/&gt;&lt;wsp:rsid wsp:val=&quot;004249F8&quot;/&gt;&lt;wsp:rsid wsp:val=&quot;00424EB2&quot;/&gt;&lt;wsp:rsid wsp:val=&quot;00425D19&quot;/&gt;&lt;wsp:rsid wsp:val=&quot;0042651E&quot;/&gt;&lt;wsp:rsid wsp:val=&quot;004265B1&quot;/&gt;&lt;wsp:rsid wsp:val=&quot;00430CEB&quot;/&gt;&lt;wsp:rsid wsp:val=&quot;004311E6&quot;/&gt;&lt;wsp:rsid wsp:val=&quot;00431879&quot;/&gt;&lt;wsp:rsid wsp:val=&quot;004329F7&quot;/&gt;&lt;wsp:rsid wsp:val=&quot;0043738D&quot;/&gt;&lt;wsp:rsid wsp:val=&quot;00437478&quot;/&gt;&lt;wsp:rsid wsp:val=&quot;00437E51&quot;/&gt;&lt;wsp:rsid wsp:val=&quot;00441F89&quot;/&gt;&lt;wsp:rsid wsp:val=&quot;004454BE&quot;/&gt;&lt;wsp:rsid wsp:val=&quot;0044721A&quot;/&gt;&lt;wsp:rsid wsp:val=&quot;0045092C&quot;/&gt;&lt;wsp:rsid wsp:val=&quot;00451C5D&quot;/&gt;&lt;wsp:rsid wsp:val=&quot;004528FE&quot;/&gt;&lt;wsp:rsid wsp:val=&quot;00455114&quot;/&gt;&lt;wsp:rsid wsp:val=&quot;004572AE&quot;/&gt;&lt;wsp:rsid wsp:val=&quot;0045789A&quot;/&gt;&lt;wsp:rsid wsp:val=&quot;00457B94&quot;/&gt;&lt;wsp:rsid wsp:val=&quot;00457EFE&quot;/&gt;&lt;wsp:rsid wsp:val=&quot;00460C2B&quot;/&gt;&lt;wsp:rsid wsp:val=&quot;004616E2&quot;/&gt;&lt;wsp:rsid wsp:val=&quot;00462B0E&quot;/&gt;&lt;wsp:rsid wsp:val=&quot;0046376D&quot;/&gt;&lt;wsp:rsid wsp:val=&quot;0046385F&quot;/&gt;&lt;wsp:rsid wsp:val=&quot;00465839&quot;/&gt;&lt;wsp:rsid wsp:val=&quot;00466B86&quot;/&gt;&lt;wsp:rsid wsp:val=&quot;0047376B&quot;/&gt;&lt;wsp:rsid wsp:val=&quot;00474103&quot;/&gt;&lt;wsp:rsid wsp:val=&quot;00477A49&quot;/&gt;&lt;wsp:rsid wsp:val=&quot;004804EE&quot;/&gt;&lt;wsp:rsid wsp:val=&quot;004806A8&quot;/&gt;&lt;wsp:rsid wsp:val=&quot;00481646&quot;/&gt;&lt;wsp:rsid wsp:val=&quot;00481AFD&quot;/&gt;&lt;wsp:rsid wsp:val=&quot;00481CA4&quot;/&gt;&lt;wsp:rsid wsp:val=&quot;00482D85&quot;/&gt;&lt;wsp:rsid wsp:val=&quot;00484DAB&quot;/&gt;&lt;wsp:rsid wsp:val=&quot;0048775B&quot;/&gt;&lt;wsp:rsid wsp:val=&quot;004901FE&quot;/&gt;&lt;wsp:rsid wsp:val=&quot;00491B29&quot;/&gt;&lt;wsp:rsid wsp:val=&quot;0049291B&quot;/&gt;&lt;wsp:rsid wsp:val=&quot;00496253&quot;/&gt;&lt;wsp:rsid wsp:val=&quot;004A0938&quot;/&gt;&lt;wsp:rsid wsp:val=&quot;004A0CE4&quot;/&gt;&lt;wsp:rsid wsp:val=&quot;004A7245&quot;/&gt;&lt;wsp:rsid wsp:val=&quot;004A7F2F&quot;/&gt;&lt;wsp:rsid wsp:val=&quot;004B0A08&quot;/&gt;&lt;wsp:rsid wsp:val=&quot;004B0AE9&quot;/&gt;&lt;wsp:rsid wsp:val=&quot;004B3A23&quot;/&gt;&lt;wsp:rsid wsp:val=&quot;004B5A1C&quot;/&gt;&lt;wsp:rsid wsp:val=&quot;004B76EF&quot;/&gt;&lt;wsp:rsid wsp:val=&quot;004B7969&quot;/&gt;&lt;wsp:rsid wsp:val=&quot;004C139F&quot;/&gt;&lt;wsp:rsid wsp:val=&quot;004C2C64&quot;/&gt;&lt;wsp:rsid wsp:val=&quot;004C3343&quot;/&gt;&lt;wsp:rsid wsp:val=&quot;004C4382&quot;/&gt;&lt;wsp:rsid wsp:val=&quot;004C47E2&quot;/&gt;&lt;wsp:rsid wsp:val=&quot;004C4890&quot;/&gt;&lt;wsp:rsid wsp:val=&quot;004C4F42&quot;/&gt;&lt;wsp:rsid wsp:val=&quot;004C51A5&quot;/&gt;&lt;wsp:rsid wsp:val=&quot;004C5FBF&quot;/&gt;&lt;wsp:rsid wsp:val=&quot;004D1B21&quot;/&gt;&lt;wsp:rsid wsp:val=&quot;004D3BDE&quot;/&gt;&lt;wsp:rsid wsp:val=&quot;004D47D4&quot;/&gt;&lt;wsp:rsid wsp:val=&quot;004D60BD&quot;/&gt;&lt;wsp:rsid wsp:val=&quot;004D6944&quot;/&gt;&lt;wsp:rsid wsp:val=&quot;004D70C4&quot;/&gt;&lt;wsp:rsid wsp:val=&quot;004E0528&quot;/&gt;&lt;wsp:rsid wsp:val=&quot;004E0A73&quot;/&gt;&lt;wsp:rsid wsp:val=&quot;004E123E&quot;/&gt;&lt;wsp:rsid wsp:val=&quot;004E1450&quot;/&gt;&lt;wsp:rsid wsp:val=&quot;004E306D&quot;/&gt;&lt;wsp:rsid wsp:val=&quot;004E30E4&quot;/&gt;&lt;wsp:rsid wsp:val=&quot;004E3AB3&quot;/&gt;&lt;wsp:rsid wsp:val=&quot;004E3B7A&quot;/&gt;&lt;wsp:rsid wsp:val=&quot;004E3E55&quot;/&gt;&lt;wsp:rsid wsp:val=&quot;004E5769&quot;/&gt;&lt;wsp:rsid wsp:val=&quot;004E5FD9&quot;/&gt;&lt;wsp:rsid wsp:val=&quot;004E6751&quot;/&gt;&lt;wsp:rsid wsp:val=&quot;004E6912&quot;/&gt;&lt;wsp:rsid wsp:val=&quot;004E7496&quot;/&gt;&lt;wsp:rsid wsp:val=&quot;004F042C&quot;/&gt;&lt;wsp:rsid wsp:val=&quot;004F1834&quot;/&gt;&lt;wsp:rsid wsp:val=&quot;004F2CBE&quot;/&gt;&lt;wsp:rsid wsp:val=&quot;004F3ED8&quot;/&gt;&lt;wsp:rsid wsp:val=&quot;0050085E&quot;/&gt;&lt;wsp:rsid wsp:val=&quot;00502C40&quot;/&gt;&lt;wsp:rsid wsp:val=&quot;00503038&quot;/&gt;&lt;wsp:rsid wsp:val=&quot;005078D6&quot;/&gt;&lt;wsp:rsid wsp:val=&quot;005112B1&quot;/&gt;&lt;wsp:rsid wsp:val=&quot;005135B0&quot;/&gt;&lt;wsp:rsid wsp:val=&quot;00517933&quot;/&gt;&lt;wsp:rsid wsp:val=&quot;0052079C&quot;/&gt;&lt;wsp:rsid wsp:val=&quot;0052119C&quot;/&gt;&lt;wsp:rsid wsp:val=&quot;00521AA2&quot;/&gt;&lt;wsp:rsid wsp:val=&quot;00521FC1&quot;/&gt;&lt;wsp:rsid wsp:val=&quot;005222D5&quot;/&gt;&lt;wsp:rsid wsp:val=&quot;00522CC6&quot;/&gt;&lt;wsp:rsid wsp:val=&quot;00523984&quot;/&gt;&lt;wsp:rsid wsp:val=&quot;005264D0&quot;/&gt;&lt;wsp:rsid wsp:val=&quot;005268BD&quot;/&gt;&lt;wsp:rsid wsp:val=&quot;00526E1C&quot;/&gt;&lt;wsp:rsid wsp:val=&quot;0052712F&quot;/&gt;&lt;wsp:rsid wsp:val=&quot;00530A61&quot;/&gt;&lt;wsp:rsid wsp:val=&quot;0053111A&quot;/&gt;&lt;wsp:rsid wsp:val=&quot;00532E75&quot;/&gt;&lt;wsp:rsid wsp:val=&quot;00535024&quot;/&gt;&lt;wsp:rsid wsp:val=&quot;0054010A&quot;/&gt;&lt;wsp:rsid wsp:val=&quot;0054267E&quot;/&gt;&lt;wsp:rsid wsp:val=&quot;00545154&quot;/&gt;&lt;wsp:rsid wsp:val=&quot;005451A7&quot;/&gt;&lt;wsp:rsid wsp:val=&quot;0054585F&quot;/&gt;&lt;wsp:rsid wsp:val=&quot;00545959&quot;/&gt;&lt;wsp:rsid wsp:val=&quot;00546923&quot;/&gt;&lt;wsp:rsid wsp:val=&quot;005470D5&quot;/&gt;&lt;wsp:rsid wsp:val=&quot;0055170F&quot;/&gt;&lt;wsp:rsid wsp:val=&quot;00552AC8&quot;/&gt;&lt;wsp:rsid wsp:val=&quot;0055344C&quot;/&gt;&lt;wsp:rsid wsp:val=&quot;005545E6&quot;/&gt;&lt;wsp:rsid wsp:val=&quot;005545FA&quot;/&gt;&lt;wsp:rsid wsp:val=&quot;0055600B&quot;/&gt;&lt;wsp:rsid wsp:val=&quot;005567E3&quot;/&gt;&lt;wsp:rsid wsp:val=&quot;00557373&quot;/&gt;&lt;wsp:rsid wsp:val=&quot;0056335A&quot;/&gt;&lt;wsp:rsid wsp:val=&quot;00565223&quot;/&gt;&lt;wsp:rsid wsp:val=&quot;00566580&quot;/&gt;&lt;wsp:rsid wsp:val=&quot;00570735&quot;/&gt;&lt;wsp:rsid wsp:val=&quot;00570930&quot;/&gt;&lt;wsp:rsid wsp:val=&quot;005712E4&quot;/&gt;&lt;wsp:rsid wsp:val=&quot;00572EBA&quot;/&gt;&lt;wsp:rsid wsp:val=&quot;00573EAB&quot;/&gt;&lt;wsp:rsid wsp:val=&quot;00573FF8&quot;/&gt;&lt;wsp:rsid wsp:val=&quot;005753FB&quot;/&gt;&lt;wsp:rsid wsp:val=&quot;00576269&quot;/&gt;&lt;wsp:rsid wsp:val=&quot;005762FA&quot;/&gt;&lt;wsp:rsid wsp:val=&quot;005808AC&quot;/&gt;&lt;wsp:rsid wsp:val=&quot;00584B68&quot;/&gt;&lt;wsp:rsid wsp:val=&quot;00585236&quot;/&gt;&lt;wsp:rsid wsp:val=&quot;00585EE8&quot;/&gt;&lt;wsp:rsid wsp:val=&quot;005878F4&quot;/&gt;&lt;wsp:rsid wsp:val=&quot;00590D96&quot;/&gt;&lt;wsp:rsid wsp:val=&quot;005918E5&quot;/&gt;&lt;wsp:rsid wsp:val=&quot;0059332A&quot;/&gt;&lt;wsp:rsid wsp:val=&quot;00594B0A&quot;/&gt;&lt;wsp:rsid wsp:val=&quot;005976B0&quot;/&gt;&lt;wsp:rsid wsp:val=&quot;005A3A75&quot;/&gt;&lt;wsp:rsid wsp:val=&quot;005A41ED&quot;/&gt;&lt;wsp:rsid wsp:val=&quot;005A5A6F&quot;/&gt;&lt;wsp:rsid wsp:val=&quot;005A65C4&quot;/&gt;&lt;wsp:rsid wsp:val=&quot;005A6773&quot;/&gt;&lt;wsp:rsid wsp:val=&quot;005A6BF8&quot;/&gt;&lt;wsp:rsid wsp:val=&quot;005B0AA2&quot;/&gt;&lt;wsp:rsid wsp:val=&quot;005B167D&quot;/&gt;&lt;wsp:rsid wsp:val=&quot;005B1848&quot;/&gt;&lt;wsp:rsid wsp:val=&quot;005B4A0A&quot;/&gt;&lt;wsp:rsid wsp:val=&quot;005B51B3&quot;/&gt;&lt;wsp:rsid wsp:val=&quot;005B72A7&quot;/&gt;&lt;wsp:rsid wsp:val=&quot;005C0ACE&quot;/&gt;&lt;wsp:rsid wsp:val=&quot;005C10F3&quot;/&gt;&lt;wsp:rsid wsp:val=&quot;005C11BC&quot;/&gt;&lt;wsp:rsid wsp:val=&quot;005C15CC&quot;/&gt;&lt;wsp:rsid wsp:val=&quot;005C258D&quot;/&gt;&lt;wsp:rsid wsp:val=&quot;005C3D88&quot;/&gt;&lt;wsp:rsid wsp:val=&quot;005C4AB5&quot;/&gt;&lt;wsp:rsid wsp:val=&quot;005C54A4&quot;/&gt;&lt;wsp:rsid wsp:val=&quot;005C5EAA&quot;/&gt;&lt;wsp:rsid wsp:val=&quot;005D0EE2&quot;/&gt;&lt;wsp:rsid wsp:val=&quot;005D2A05&quot;/&gt;&lt;wsp:rsid wsp:val=&quot;005D2B7D&quot;/&gt;&lt;wsp:rsid wsp:val=&quot;005D5D64&quot;/&gt;&lt;wsp:rsid wsp:val=&quot;005D7040&quot;/&gt;&lt;wsp:rsid wsp:val=&quot;005E0627&quot;/&gt;&lt;wsp:rsid wsp:val=&quot;005E1084&quot;/&gt;&lt;wsp:rsid wsp:val=&quot;005E1C8F&quot;/&gt;&lt;wsp:rsid wsp:val=&quot;005E2499&quot;/&gt;&lt;wsp:rsid wsp:val=&quot;005E2A1F&quot;/&gt;&lt;wsp:rsid wsp:val=&quot;005E5B82&quot;/&gt;&lt;wsp:rsid wsp:val=&quot;005E5C34&quot;/&gt;&lt;wsp:rsid wsp:val=&quot;005E5CE3&quot;/&gt;&lt;wsp:rsid wsp:val=&quot;005E6E0E&quot;/&gt;&lt;wsp:rsid wsp:val=&quot;005E777C&quot;/&gt;&lt;wsp:rsid wsp:val=&quot;005F1C60&quot;/&gt;&lt;wsp:rsid wsp:val=&quot;005F44B1&quot;/&gt;&lt;wsp:rsid wsp:val=&quot;005F73EB&quot;/&gt;&lt;wsp:rsid wsp:val=&quot;006029E0&quot;/&gt;&lt;wsp:rsid wsp:val=&quot;00603A65&quot;/&gt;&lt;wsp:rsid wsp:val=&quot;00603E35&quot;/&gt;&lt;wsp:rsid wsp:val=&quot;00604BED&quot;/&gt;&lt;wsp:rsid wsp:val=&quot;00605858&quot;/&gt;&lt;wsp:rsid wsp:val=&quot;00606575&quot;/&gt;&lt;wsp:rsid wsp:val=&quot;006112C0&quot;/&gt;&lt;wsp:rsid wsp:val=&quot;00611A7F&quot;/&gt;&lt;wsp:rsid wsp:val=&quot;00612F68&quot;/&gt;&lt;wsp:rsid wsp:val=&quot;006132F7&quot;/&gt;&lt;wsp:rsid wsp:val=&quot;0061351D&quot;/&gt;&lt;wsp:rsid wsp:val=&quot;006146CD&quot;/&gt;&lt;wsp:rsid wsp:val=&quot;0061506F&quot;/&gt;&lt;wsp:rsid wsp:val=&quot;00616A74&quot;/&gt;&lt;wsp:rsid wsp:val=&quot;00620446&quot;/&gt;&lt;wsp:rsid wsp:val=&quot;00620CF8&quot;/&gt;&lt;wsp:rsid wsp:val=&quot;006217BB&quot;/&gt;&lt;wsp:rsid wsp:val=&quot;00622E45&quot;/&gt;&lt;wsp:rsid wsp:val=&quot;006233D6&quot;/&gt;&lt;wsp:rsid wsp:val=&quot;0062375D&quot;/&gt;&lt;wsp:rsid wsp:val=&quot;00624E86&quot;/&gt;&lt;wsp:rsid wsp:val=&quot;00626A25&quot;/&gt;&lt;wsp:rsid wsp:val=&quot;00626AB3&quot;/&gt;&lt;wsp:rsid wsp:val=&quot;00630A4D&quot;/&gt;&lt;wsp:rsid wsp:val=&quot;006315C2&quot;/&gt;&lt;wsp:rsid wsp:val=&quot;00631FF0&quot;/&gt;&lt;wsp:rsid wsp:val=&quot;00632CDF&quot;/&gt;&lt;wsp:rsid wsp:val=&quot;006368DC&quot;/&gt;&lt;wsp:rsid wsp:val=&quot;00636A3A&quot;/&gt;&lt;wsp:rsid wsp:val=&quot;00637FD7&quot;/&gt;&lt;wsp:rsid wsp:val=&quot;00640215&quot;/&gt;&lt;wsp:rsid wsp:val=&quot;00640DBE&quot;/&gt;&lt;wsp:rsid wsp:val=&quot;00641091&quot;/&gt;&lt;wsp:rsid wsp:val=&quot;00641600&quot;/&gt;&lt;wsp:rsid wsp:val=&quot;00642D0E&quot;/&gt;&lt;wsp:rsid wsp:val=&quot;00644263&quot;/&gt;&lt;wsp:rsid wsp:val=&quot;006458F4&quot;/&gt;&lt;wsp:rsid wsp:val=&quot;00646EA0&quot;/&gt;&lt;wsp:rsid wsp:val=&quot;00650D57&quot;/&gt;&lt;wsp:rsid wsp:val=&quot;00652603&quot;/&gt;&lt;wsp:rsid wsp:val=&quot;0065273A&quot;/&gt;&lt;wsp:rsid wsp:val=&quot;0065346F&quot;/&gt;&lt;wsp:rsid wsp:val=&quot;0065401C&quot;/&gt;&lt;wsp:rsid wsp:val=&quot;00655BD4&quot;/&gt;&lt;wsp:rsid wsp:val=&quot;00657C2F&quot;/&gt;&lt;wsp:rsid wsp:val=&quot;006606C3&quot;/&gt;&lt;wsp:rsid wsp:val=&quot;006617D2&quot;/&gt;&lt;wsp:rsid wsp:val=&quot;006621F9&quot;/&gt;&lt;wsp:rsid wsp:val=&quot;00663E66&quot;/&gt;&lt;wsp:rsid wsp:val=&quot;00664312&quot;/&gt;&lt;wsp:rsid wsp:val=&quot;006657AD&quot;/&gt;&lt;wsp:rsid wsp:val=&quot;00665C85&quot;/&gt;&lt;wsp:rsid wsp:val=&quot;00667FE7&quot;/&gt;&lt;wsp:rsid wsp:val=&quot;006716D7&quot;/&gt;&lt;wsp:rsid wsp:val=&quot;006722BB&quot;/&gt;&lt;wsp:rsid wsp:val=&quot;006726D3&quot;/&gt;&lt;wsp:rsid wsp:val=&quot;0067595E&quot;/&gt;&lt;wsp:rsid wsp:val=&quot;00677485&quot;/&gt;&lt;wsp:rsid wsp:val=&quot;00677782&quot;/&gt;&lt;wsp:rsid wsp:val=&quot;00680725&quot;/&gt;&lt;wsp:rsid wsp:val=&quot;006824AA&quot;/&gt;&lt;wsp:rsid wsp:val=&quot;006844D1&quot;/&gt;&lt;wsp:rsid wsp:val=&quot;00685F63&quot;/&gt;&lt;wsp:rsid wsp:val=&quot;00686484&quot;/&gt;&lt;wsp:rsid wsp:val=&quot;00686ECC&quot;/&gt;&lt;wsp:rsid wsp:val=&quot;006871EE&quot;/&gt;&lt;wsp:rsid wsp:val=&quot;00687D7D&quot;/&gt;&lt;wsp:rsid wsp:val=&quot;00690896&quot;/&gt;&lt;wsp:rsid wsp:val=&quot;00690C3D&quot;/&gt;&lt;wsp:rsid wsp:val=&quot;00691967&quot;/&gt;&lt;wsp:rsid wsp:val=&quot;00691FDA&quot;/&gt;&lt;wsp:rsid wsp:val=&quot;006925D4&quot;/&gt;&lt;wsp:rsid wsp:val=&quot;006937F1&quot;/&gt;&lt;wsp:rsid wsp:val=&quot;00693E14&quot;/&gt;&lt;wsp:rsid wsp:val=&quot;006951E3&quot;/&gt;&lt;wsp:rsid wsp:val=&quot;00697FCE&quot;/&gt;&lt;wsp:rsid wsp:val=&quot;006A13B1&quot;/&gt;&lt;wsp:rsid wsp:val=&quot;006A1583&quot;/&gt;&lt;wsp:rsid wsp:val=&quot;006A2B0B&quot;/&gt;&lt;wsp:rsid wsp:val=&quot;006A3601&quot;/&gt;&lt;wsp:rsid wsp:val=&quot;006A5613&quot;/&gt;&lt;wsp:rsid wsp:val=&quot;006A5F3F&quot;/&gt;&lt;wsp:rsid wsp:val=&quot;006B069C&quot;/&gt;&lt;wsp:rsid wsp:val=&quot;006B4945&quot;/&gt;&lt;wsp:rsid wsp:val=&quot;006B7437&quot;/&gt;&lt;wsp:rsid wsp:val=&quot;006C0CB8&quot;/&gt;&lt;wsp:rsid wsp:val=&quot;006C256E&quot;/&gt;&lt;wsp:rsid wsp:val=&quot;006C2BBE&quot;/&gt;&lt;wsp:rsid wsp:val=&quot;006C3634&quot;/&gt;&lt;wsp:rsid wsp:val=&quot;006C39EE&quot;/&gt;&lt;wsp:rsid wsp:val=&quot;006C4735&quot;/&gt;&lt;wsp:rsid wsp:val=&quot;006C598C&quot;/&gt;&lt;wsp:rsid wsp:val=&quot;006C5FE0&quot;/&gt;&lt;wsp:rsid wsp:val=&quot;006D03D5&quot;/&gt;&lt;wsp:rsid wsp:val=&quot;006D0AAE&quot;/&gt;&lt;wsp:rsid wsp:val=&quot;006D156F&quot;/&gt;&lt;wsp:rsid wsp:val=&quot;006D1805&quot;/&gt;&lt;wsp:rsid wsp:val=&quot;006D5165&quot;/&gt;&lt;wsp:rsid wsp:val=&quot;006D517B&quot;/&gt;&lt;wsp:rsid wsp:val=&quot;006D635D&quot;/&gt;&lt;wsp:rsid wsp:val=&quot;006D6A67&quot;/&gt;&lt;wsp:rsid wsp:val=&quot;006D7085&quot;/&gt;&lt;wsp:rsid wsp:val=&quot;006D7550&quot;/&gt;&lt;wsp:rsid wsp:val=&quot;006E28B5&quot;/&gt;&lt;wsp:rsid wsp:val=&quot;006E4D76&quot;/&gt;&lt;wsp:rsid wsp:val=&quot;006E52A2&quot;/&gt;&lt;wsp:rsid wsp:val=&quot;006E62E8&quot;/&gt;&lt;wsp:rsid wsp:val=&quot;006E7B3E&quot;/&gt;&lt;wsp:rsid wsp:val=&quot;006F00F4&quot;/&gt;&lt;wsp:rsid wsp:val=&quot;006F1358&quot;/&gt;&lt;wsp:rsid wsp:val=&quot;006F13A8&quot;/&gt;&lt;wsp:rsid wsp:val=&quot;006F152A&quot;/&gt;&lt;wsp:rsid wsp:val=&quot;006F3F87&quot;/&gt;&lt;wsp:rsid wsp:val=&quot;006F5CF9&quot;/&gt;&lt;wsp:rsid wsp:val=&quot;006F6018&quot;/&gt;&lt;wsp:rsid wsp:val=&quot;00700F96&quot;/&gt;&lt;wsp:rsid wsp:val=&quot;00702D85&quot;/&gt;&lt;wsp:rsid wsp:val=&quot;00703415&quot;/&gt;&lt;wsp:rsid wsp:val=&quot;0070472C&quot;/&gt;&lt;wsp:rsid wsp:val=&quot;007059C4&quot;/&gt;&lt;wsp:rsid wsp:val=&quot;00711341&quot;/&gt;&lt;wsp:rsid wsp:val=&quot;007121CF&quot;/&gt;&lt;wsp:rsid wsp:val=&quot;00712506&quot;/&gt;&lt;wsp:rsid wsp:val=&quot;00712C6F&quot;/&gt;&lt;wsp:rsid wsp:val=&quot;00713CD6&quot;/&gt;&lt;wsp:rsid wsp:val=&quot;00713F11&quot;/&gt;&lt;wsp:rsid wsp:val=&quot;0071439A&quot;/&gt;&lt;wsp:rsid wsp:val=&quot;00714BBA&quot;/&gt;&lt;wsp:rsid wsp:val=&quot;00717C02&quot;/&gt;&lt;wsp:rsid wsp:val=&quot;00721A5F&quot;/&gt;&lt;wsp:rsid wsp:val=&quot;00722D3F&quot;/&gt;&lt;wsp:rsid wsp:val=&quot;0072308C&quot;/&gt;&lt;wsp:rsid wsp:val=&quot;00723441&quot;/&gt;&lt;wsp:rsid wsp:val=&quot;00725E61&quot;/&gt;&lt;wsp:rsid wsp:val=&quot;00727587&quot;/&gt;&lt;wsp:rsid wsp:val=&quot;007279DA&quot;/&gt;&lt;wsp:rsid wsp:val=&quot;00727D68&quot;/&gt;&lt;wsp:rsid wsp:val=&quot;00730E95&quot;/&gt;&lt;wsp:rsid wsp:val=&quot;00732BAC&quot;/&gt;&lt;wsp:rsid wsp:val=&quot;00732C7D&quot;/&gt;&lt;wsp:rsid wsp:val=&quot;00733C1C&quot;/&gt;&lt;wsp:rsid wsp:val=&quot;00734BEB&quot;/&gt;&lt;wsp:rsid wsp:val=&quot;00734C47&quot;/&gt;&lt;wsp:rsid wsp:val=&quot;00736E2E&quot;/&gt;&lt;wsp:rsid wsp:val=&quot;00740594&quot;/&gt;&lt;wsp:rsid wsp:val=&quot;007413A5&quot;/&gt;&lt;wsp:rsid wsp:val=&quot;007433DF&quot;/&gt;&lt;wsp:rsid wsp:val=&quot;00750191&quot;/&gt;&lt;wsp:rsid wsp:val=&quot;007508EE&quot;/&gt;&lt;wsp:rsid wsp:val=&quot;00753C74&quot;/&gt;&lt;wsp:rsid wsp:val=&quot;00753D36&quot;/&gt;&lt;wsp:rsid wsp:val=&quot;00756821&quot;/&gt;&lt;wsp:rsid wsp:val=&quot;00760482&quot;/&gt;&lt;wsp:rsid wsp:val=&quot;007607C8&quot;/&gt;&lt;wsp:rsid wsp:val=&quot;00762FF0&quot;/&gt;&lt;wsp:rsid wsp:val=&quot;00763C7A&quot;/&gt;&lt;wsp:rsid wsp:val=&quot;00763FD0&quot;/&gt;&lt;wsp:rsid wsp:val=&quot;00764E85&quot;/&gt;&lt;wsp:rsid wsp:val=&quot;007651F1&quot;/&gt;&lt;wsp:rsid wsp:val=&quot;00765288&quot;/&gt;&lt;wsp:rsid wsp:val=&quot;00766651&quot;/&gt;&lt;wsp:rsid wsp:val=&quot;00771DEB&quot;/&gt;&lt;wsp:rsid wsp:val=&quot;00773EAE&quot;/&gt;&lt;wsp:rsid wsp:val=&quot;00773F4B&quot;/&gt;&lt;wsp:rsid wsp:val=&quot;00775174&quot;/&gt;&lt;wsp:rsid wsp:val=&quot;00775637&quot;/&gt;&lt;wsp:rsid wsp:val=&quot;00776CDB&quot;/&gt;&lt;wsp:rsid wsp:val=&quot;0077751A&quot;/&gt;&lt;wsp:rsid wsp:val=&quot;00777D34&quot;/&gt;&lt;wsp:rsid wsp:val=&quot;00780118&quot;/&gt;&lt;wsp:rsid wsp:val=&quot;0078105D&quot;/&gt;&lt;wsp:rsid wsp:val=&quot;00782487&quot;/&gt;&lt;wsp:rsid wsp:val=&quot;00782CFA&quot;/&gt;&lt;wsp:rsid wsp:val=&quot;00782F21&quot;/&gt;&lt;wsp:rsid wsp:val=&quot;00784678&quot;/&gt;&lt;wsp:rsid wsp:val=&quot;00785ECE&quot;/&gt;&lt;wsp:rsid wsp:val=&quot;00786AA8&quot;/&gt;&lt;wsp:rsid wsp:val=&quot;00787DD8&quot;/&gt;&lt;wsp:rsid wsp:val=&quot;00787EF7&quot;/&gt;&lt;wsp:rsid wsp:val=&quot;00790562&quot;/&gt;&lt;wsp:rsid wsp:val=&quot;007915FE&quot;/&gt;&lt;wsp:rsid wsp:val=&quot;00793953&quot;/&gt;&lt;wsp:rsid wsp:val=&quot;00794FF2&quot;/&gt;&lt;wsp:rsid wsp:val=&quot;00795011&quot;/&gt;&lt;wsp:rsid wsp:val=&quot;00795456&quot;/&gt;&lt;wsp:rsid wsp:val=&quot;00795ED4&quot;/&gt;&lt;wsp:rsid wsp:val=&quot;0079690E&quot;/&gt;&lt;wsp:rsid wsp:val=&quot;0079759E&quot;/&gt;&lt;wsp:rsid wsp:val=&quot;007977B5&quot;/&gt;&lt;wsp:rsid wsp:val=&quot;007A1976&quot;/&gt;&lt;wsp:rsid wsp:val=&quot;007A1D7D&quot;/&gt;&lt;wsp:rsid wsp:val=&quot;007A2699&quot;/&gt;&lt;wsp:rsid wsp:val=&quot;007A2F1B&quot;/&gt;&lt;wsp:rsid wsp:val=&quot;007A354E&quot;/&gt;&lt;wsp:rsid wsp:val=&quot;007A4213&quot;/&gt;&lt;wsp:rsid wsp:val=&quot;007A5789&quot;/&gt;&lt;wsp:rsid wsp:val=&quot;007A5981&quot;/&gt;&lt;wsp:rsid wsp:val=&quot;007A5FAE&quot;/&gt;&lt;wsp:rsid wsp:val=&quot;007B0DBF&quot;/&gt;&lt;wsp:rsid wsp:val=&quot;007B396B&quot;/&gt;&lt;wsp:rsid wsp:val=&quot;007B44E6&quot;/&gt;&lt;wsp:rsid wsp:val=&quot;007B53CE&quot;/&gt;&lt;wsp:rsid wsp:val=&quot;007B64D0&quot;/&gt;&lt;wsp:rsid wsp:val=&quot;007B6653&quot;/&gt;&lt;wsp:rsid wsp:val=&quot;007B6E85&quot;/&gt;&lt;wsp:rsid wsp:val=&quot;007B7569&quot;/&gt;&lt;wsp:rsid wsp:val=&quot;007C0655&quot;/&gt;&lt;wsp:rsid wsp:val=&quot;007C144F&quot;/&gt;&lt;wsp:rsid wsp:val=&quot;007C2090&quot;/&gt;&lt;wsp:rsid wsp:val=&quot;007C262A&quot;/&gt;&lt;wsp:rsid wsp:val=&quot;007C392D&quot;/&gt;&lt;wsp:rsid wsp:val=&quot;007C3CC1&quot;/&gt;&lt;wsp:rsid wsp:val=&quot;007C428D&quot;/&gt;&lt;wsp:rsid wsp:val=&quot;007C728D&quot;/&gt;&lt;wsp:rsid wsp:val=&quot;007C7A21&quot;/&gt;&lt;wsp:rsid wsp:val=&quot;007C7DAD&quot;/&gt;&lt;wsp:rsid wsp:val=&quot;007D17D4&quot;/&gt;&lt;wsp:rsid wsp:val=&quot;007D3164&quot;/&gt;&lt;wsp:rsid wsp:val=&quot;007D371B&quot;/&gt;&lt;wsp:rsid wsp:val=&quot;007D4F06&quot;/&gt;&lt;wsp:rsid wsp:val=&quot;007D5705&quot;/&gt;&lt;wsp:rsid wsp:val=&quot;007D6BA0&quot;/&gt;&lt;wsp:rsid wsp:val=&quot;007D6FC5&quot;/&gt;&lt;wsp:rsid wsp:val=&quot;007E07A2&quot;/&gt;&lt;wsp:rsid wsp:val=&quot;007E099E&quot;/&gt;&lt;wsp:rsid wsp:val=&quot;007E154E&quot;/&gt;&lt;wsp:rsid wsp:val=&quot;007E24D1&quot;/&gt;&lt;wsp:rsid wsp:val=&quot;007E4FA0&quot;/&gt;&lt;wsp:rsid wsp:val=&quot;007E584B&quot;/&gt;&lt;wsp:rsid wsp:val=&quot;007E6ED2&quot;/&gt;&lt;wsp:rsid wsp:val=&quot;007E7ED2&quot;/&gt;&lt;wsp:rsid wsp:val=&quot;007F162F&quot;/&gt;&lt;wsp:rsid wsp:val=&quot;007F1E85&quot;/&gt;&lt;wsp:rsid wsp:val=&quot;007F37B3&quot;/&gt;&lt;wsp:rsid wsp:val=&quot;007F587B&quot;/&gt;&lt;wsp:rsid wsp:val=&quot;007F666C&quot;/&gt;&lt;wsp:rsid wsp:val=&quot;007F6F02&quot;/&gt;&lt;wsp:rsid wsp:val=&quot;008002FE&quot;/&gt;&lt;wsp:rsid wsp:val=&quot;00801FE8&quot;/&gt;&lt;wsp:rsid wsp:val=&quot;0080278B&quot;/&gt;&lt;wsp:rsid wsp:val=&quot;00802A27&quot;/&gt;&lt;wsp:rsid wsp:val=&quot;0080319C&quot;/&gt;&lt;wsp:rsid wsp:val=&quot;00803BE6&quot;/&gt;&lt;wsp:rsid wsp:val=&quot;00803C26&quot;/&gt;&lt;wsp:rsid wsp:val=&quot;00804761&quot;/&gt;&lt;wsp:rsid wsp:val=&quot;0080477D&quot;/&gt;&lt;wsp:rsid wsp:val=&quot;0080495C&quot;/&gt;&lt;wsp:rsid wsp:val=&quot;00805D6A&quot;/&gt;&lt;wsp:rsid wsp:val=&quot;00805E85&quot;/&gt;&lt;wsp:rsid wsp:val=&quot;008108FF&quot;/&gt;&lt;wsp:rsid wsp:val=&quot;00810AAA&quot;/&gt;&lt;wsp:rsid wsp:val=&quot;00810E3F&quot;/&gt;&lt;wsp:rsid wsp:val=&quot;008112D6&quot;/&gt;&lt;wsp:rsid wsp:val=&quot;00811AF9&quot;/&gt;&lt;wsp:rsid wsp:val=&quot;00812AF9&quot;/&gt;&lt;wsp:rsid wsp:val=&quot;0081392E&quot;/&gt;&lt;wsp:rsid wsp:val=&quot;008144B9&quot;/&gt;&lt;wsp:rsid wsp:val=&quot;00815B03&quot;/&gt;&lt;wsp:rsid wsp:val=&quot;00815CB5&quot;/&gt;&lt;wsp:rsid wsp:val=&quot;00816A0C&quot;/&gt;&lt;wsp:rsid wsp:val=&quot;00817856&quot;/&gt;&lt;wsp:rsid wsp:val=&quot;00822318&quot;/&gt;&lt;wsp:rsid wsp:val=&quot;0082259B&quot;/&gt;&lt;wsp:rsid wsp:val=&quot;008225FA&quot;/&gt;&lt;wsp:rsid wsp:val=&quot;0082303B&quot;/&gt;&lt;wsp:rsid wsp:val=&quot;00823AE4&quot;/&gt;&lt;wsp:rsid wsp:val=&quot;00827CDC&quot;/&gt;&lt;wsp:rsid wsp:val=&quot;00830439&quot;/&gt;&lt;wsp:rsid wsp:val=&quot;00830A1E&quot;/&gt;&lt;wsp:rsid wsp:val=&quot;0083357A&quot;/&gt;&lt;wsp:rsid wsp:val=&quot;0083369C&quot;/&gt;&lt;wsp:rsid wsp:val=&quot;008361BB&quot;/&gt;&lt;wsp:rsid wsp:val=&quot;00836839&quot;/&gt;&lt;wsp:rsid wsp:val=&quot;00840B83&quot;/&gt;&lt;wsp:rsid wsp:val=&quot;00841F2F&quot;/&gt;&lt;wsp:rsid wsp:val=&quot;008422BD&quot;/&gt;&lt;wsp:rsid wsp:val=&quot;00843397&quot;/&gt;&lt;wsp:rsid wsp:val=&quot;008443E3&quot;/&gt;&lt;wsp:rsid wsp:val=&quot;0084575F&quot;/&gt;&lt;wsp:rsid wsp:val=&quot;00845CF3&quot;/&gt;&lt;wsp:rsid wsp:val=&quot;00846D19&quot;/&gt;&lt;wsp:rsid wsp:val=&quot;008472B4&quot;/&gt;&lt;wsp:rsid wsp:val=&quot;00847A81&quot;/&gt;&lt;wsp:rsid wsp:val=&quot;008504EE&quot;/&gt;&lt;wsp:rsid wsp:val=&quot;00850B0F&quot;/&gt;&lt;wsp:rsid wsp:val=&quot;00850B78&quot;/&gt;&lt;wsp:rsid wsp:val=&quot;0085281C&quot;/&gt;&lt;wsp:rsid wsp:val=&quot;0085297B&quot;/&gt;&lt;wsp:rsid wsp:val=&quot;00854EAB&quot;/&gt;&lt;wsp:rsid wsp:val=&quot;008604EF&quot;/&gt;&lt;wsp:rsid wsp:val=&quot;00860933&quot;/&gt;&lt;wsp:rsid wsp:val=&quot;00860BD3&quot;/&gt;&lt;wsp:rsid wsp:val=&quot;00862024&quot;/&gt;&lt;wsp:rsid wsp:val=&quot;008626F0&quot;/&gt;&lt;wsp:rsid wsp:val=&quot;00862708&quot;/&gt;&lt;wsp:rsid wsp:val=&quot;0086314C&quot;/&gt;&lt;wsp:rsid wsp:val=&quot;008636E1&quot;/&gt;&lt;wsp:rsid wsp:val=&quot;00867286&quot;/&gt;&lt;wsp:rsid wsp:val=&quot;00871062&quot;/&gt;&lt;wsp:rsid wsp:val=&quot;00872CCB&quot;/&gt;&lt;wsp:rsid wsp:val=&quot;00873827&quot;/&gt;&lt;wsp:rsid wsp:val=&quot;00874B84&quot;/&gt;&lt;wsp:rsid wsp:val=&quot;0087521E&quot;/&gt;&lt;wsp:rsid wsp:val=&quot;0087726D&quot;/&gt;&lt;wsp:rsid wsp:val=&quot;00880485&quot;/&gt;&lt;wsp:rsid wsp:val=&quot;008824A8&quot;/&gt;&lt;wsp:rsid wsp:val=&quot;00883EE6&quot;/&gt;&lt;wsp:rsid wsp:val=&quot;00891037&quot;/&gt;&lt;wsp:rsid wsp:val=&quot;008910E3&quot;/&gt;&lt;wsp:rsid wsp:val=&quot;00893578&quot;/&gt;&lt;wsp:rsid wsp:val=&quot;00893AD5&quot;/&gt;&lt;wsp:rsid wsp:val=&quot;00894D87&quot;/&gt;&lt;wsp:rsid wsp:val=&quot;00895D50&quot;/&gt;&lt;wsp:rsid wsp:val=&quot;00896791&quot;/&gt;&lt;wsp:rsid wsp:val=&quot;008968F5&quot;/&gt;&lt;wsp:rsid wsp:val=&quot;0089773D&quot;/&gt;&lt;wsp:rsid wsp:val=&quot;00897C11&quot;/&gt;&lt;wsp:rsid wsp:val=&quot;008A07DB&quot;/&gt;&lt;wsp:rsid wsp:val=&quot;008A0A72&quot;/&gt;&lt;wsp:rsid wsp:val=&quot;008A38B8&quot;/&gt;&lt;wsp:rsid wsp:val=&quot;008A4CFA&quot;/&gt;&lt;wsp:rsid wsp:val=&quot;008A501D&quot;/&gt;&lt;wsp:rsid wsp:val=&quot;008A5413&quot;/&gt;&lt;wsp:rsid wsp:val=&quot;008A5E43&quot;/&gt;&lt;wsp:rsid wsp:val=&quot;008A5F2A&quot;/&gt;&lt;wsp:rsid wsp:val=&quot;008A6D1D&quot;/&gt;&lt;wsp:rsid wsp:val=&quot;008A75BF&quot;/&gt;&lt;wsp:rsid wsp:val=&quot;008B1D31&quot;/&gt;&lt;wsp:rsid wsp:val=&quot;008B5129&quot;/&gt;&lt;wsp:rsid wsp:val=&quot;008B56FC&quot;/&gt;&lt;wsp:rsid wsp:val=&quot;008B67AE&quot;/&gt;&lt;wsp:rsid wsp:val=&quot;008B68A7&quot;/&gt;&lt;wsp:rsid wsp:val=&quot;008C10B0&quot;/&gt;&lt;wsp:rsid wsp:val=&quot;008C1158&quot;/&gt;&lt;wsp:rsid wsp:val=&quot;008C196E&quot;/&gt;&lt;wsp:rsid wsp:val=&quot;008C303C&quot;/&gt;&lt;wsp:rsid wsp:val=&quot;008C3D16&quot;/&gt;&lt;wsp:rsid wsp:val=&quot;008C4F16&quot;/&gt;&lt;wsp:rsid wsp:val=&quot;008C70C8&quot;/&gt;&lt;wsp:rsid wsp:val=&quot;008C71C3&quot;/&gt;&lt;wsp:rsid wsp:val=&quot;008C7374&quot;/&gt;&lt;wsp:rsid wsp:val=&quot;008C7A73&quot;/&gt;&lt;wsp:rsid wsp:val=&quot;008D0338&quot;/&gt;&lt;wsp:rsid wsp:val=&quot;008D0D49&quot;/&gt;&lt;wsp:rsid wsp:val=&quot;008D157A&quot;/&gt;&lt;wsp:rsid wsp:val=&quot;008D1F4F&quot;/&gt;&lt;wsp:rsid wsp:val=&quot;008D3B8D&quot;/&gt;&lt;wsp:rsid wsp:val=&quot;008D3CE0&quot;/&gt;&lt;wsp:rsid wsp:val=&quot;008D4670&quot;/&gt;&lt;wsp:rsid wsp:val=&quot;008D4B85&quot;/&gt;&lt;wsp:rsid wsp:val=&quot;008D647E&quot;/&gt;&lt;wsp:rsid wsp:val=&quot;008E0B5B&quot;/&gt;&lt;wsp:rsid wsp:val=&quot;008E15D5&quot;/&gt;&lt;wsp:rsid wsp:val=&quot;008E1B98&quot;/&gt;&lt;wsp:rsid wsp:val=&quot;008E56F5&quot;/&gt;&lt;wsp:rsid wsp:val=&quot;008E6A66&quot;/&gt;&lt;wsp:rsid wsp:val=&quot;008F048E&quot;/&gt;&lt;wsp:rsid wsp:val=&quot;008F0738&quot;/&gt;&lt;wsp:rsid wsp:val=&quot;008F3131&quot;/&gt;&lt;wsp:rsid wsp:val=&quot;008F44C3&quot;/&gt;&lt;wsp:rsid wsp:val=&quot;008F7E95&quot;/&gt;&lt;wsp:rsid wsp:val=&quot;009000DE&quot;/&gt;&lt;wsp:rsid wsp:val=&quot;009006B3&quot;/&gt;&lt;wsp:rsid wsp:val=&quot;009033BF&quot;/&gt;&lt;wsp:rsid wsp:val=&quot;0090454E&quot;/&gt;&lt;wsp:rsid wsp:val=&quot;009059E1&quot;/&gt;&lt;wsp:rsid wsp:val=&quot;009063C7&quot;/&gt;&lt;wsp:rsid wsp:val=&quot;00906C18&quot;/&gt;&lt;wsp:rsid wsp:val=&quot;00906CDD&quot;/&gt;&lt;wsp:rsid wsp:val=&quot;00906D44&quot;/&gt;&lt;wsp:rsid wsp:val=&quot;0091027B&quot;/&gt;&lt;wsp:rsid wsp:val=&quot;00911F4B&quot;/&gt;&lt;wsp:rsid wsp:val=&quot;00911F68&quot;/&gt;&lt;wsp:rsid wsp:val=&quot;0091204B&quot;/&gt;&lt;wsp:rsid wsp:val=&quot;009135A1&quot;/&gt;&lt;wsp:rsid wsp:val=&quot;0091403D&quot;/&gt;&lt;wsp:rsid wsp:val=&quot;009145FA&quot;/&gt;&lt;wsp:rsid wsp:val=&quot;00915256&quot;/&gt;&lt;wsp:rsid wsp:val=&quot;00916C0D&quot;/&gt;&lt;wsp:rsid wsp:val=&quot;00917985&quot;/&gt;&lt;wsp:rsid wsp:val=&quot;00921A83&quot;/&gt;&lt;wsp:rsid wsp:val=&quot;00921C4D&quot;/&gt;&lt;wsp:rsid wsp:val=&quot;009221A8&quot;/&gt;&lt;wsp:rsid wsp:val=&quot;00922E7F&quot;/&gt;&lt;wsp:rsid wsp:val=&quot;00922F86&quot;/&gt;&lt;wsp:rsid wsp:val=&quot;009235C6&quot;/&gt;&lt;wsp:rsid wsp:val=&quot;009239CE&quot;/&gt;&lt;wsp:rsid wsp:val=&quot;0092442D&quot;/&gt;&lt;wsp:rsid wsp:val=&quot;00925086&quot;/&gt;&lt;wsp:rsid wsp:val=&quot;00925DCE&quot;/&gt;&lt;wsp:rsid wsp:val=&quot;00926A09&quot;/&gt;&lt;wsp:rsid wsp:val=&quot;00926C23&quot;/&gt;&lt;wsp:rsid wsp:val=&quot;00927334&quot;/&gt;&lt;wsp:rsid wsp:val=&quot;00927881&quot;/&gt;&lt;wsp:rsid wsp:val=&quot;00927887&quot;/&gt;&lt;wsp:rsid wsp:val=&quot;00927A95&quot;/&gt;&lt;wsp:rsid wsp:val=&quot;009302F1&quot;/&gt;&lt;wsp:rsid wsp:val=&quot;00931D12&quot;/&gt;&lt;wsp:rsid wsp:val=&quot;00931E41&quot;/&gt;&lt;wsp:rsid wsp:val=&quot;009329A3&quot;/&gt;&lt;wsp:rsid wsp:val=&quot;009355E9&quot;/&gt;&lt;wsp:rsid wsp:val=&quot;00935C7D&quot;/&gt;&lt;wsp:rsid wsp:val=&quot;00940E37&quot;/&gt;&lt;wsp:rsid wsp:val=&quot;009444D1&quot;/&gt;&lt;wsp:rsid wsp:val=&quot;00945DFC&quot;/&gt;&lt;wsp:rsid wsp:val=&quot;0095034D&quot;/&gt;&lt;wsp:rsid wsp:val=&quot;00951CAC&quot;/&gt;&lt;wsp:rsid wsp:val=&quot;00952864&quot;/&gt;&lt;wsp:rsid wsp:val=&quot;00955F51&quot;/&gt;&lt;wsp:rsid wsp:val=&quot;009572BF&quot;/&gt;&lt;wsp:rsid wsp:val=&quot;00957356&quot;/&gt;&lt;wsp:rsid wsp:val=&quot;00960FDB&quot;/&gt;&lt;wsp:rsid wsp:val=&quot;00962548&quot;/&gt;&lt;wsp:rsid wsp:val=&quot;00962DC0&quot;/&gt;&lt;wsp:rsid wsp:val=&quot;00963F60&quot;/&gt;&lt;wsp:rsid wsp:val=&quot;00964B0A&quot;/&gt;&lt;wsp:rsid wsp:val=&quot;00965036&quot;/&gt;&lt;wsp:rsid wsp:val=&quot;009658A7&quot;/&gt;&lt;wsp:rsid wsp:val=&quot;0096661D&quot;/&gt;&lt;wsp:rsid wsp:val=&quot;00967C13&quot;/&gt;&lt;wsp:rsid wsp:val=&quot;00970F33&quot;/&gt;&lt;wsp:rsid wsp:val=&quot;00971E01&quot;/&gt;&lt;wsp:rsid wsp:val=&quot;00974B7D&quot;/&gt;&lt;wsp:rsid wsp:val=&quot;009750DC&quot;/&gt;&lt;wsp:rsid wsp:val=&quot;00975FD9&quot;/&gt;&lt;wsp:rsid wsp:val=&quot;00976326&quot;/&gt;&lt;wsp:rsid wsp:val=&quot;00986E6D&quot;/&gt;&lt;wsp:rsid wsp:val=&quot;00987450&quot;/&gt;&lt;wsp:rsid wsp:val=&quot;009874A9&quot;/&gt;&lt;wsp:rsid wsp:val=&quot;009902C5&quot;/&gt;&lt;wsp:rsid wsp:val=&quot;009908E4&quot;/&gt;&lt;wsp:rsid wsp:val=&quot;00990CBB&quot;/&gt;&lt;wsp:rsid wsp:val=&quot;00990E0A&quot;/&gt;&lt;wsp:rsid wsp:val=&quot;00993158&quot;/&gt;&lt;wsp:rsid wsp:val=&quot;00995CEE&quot;/&gt;&lt;wsp:rsid wsp:val=&quot;00996CD9&quot;/&gt;&lt;wsp:rsid wsp:val=&quot;009979B6&quot;/&gt;&lt;wsp:rsid wsp:val=&quot;009A0107&quot;/&gt;&lt;wsp:rsid wsp:val=&quot;009A0825&quot;/&gt;&lt;wsp:rsid wsp:val=&quot;009A09BC&quot;/&gt;&lt;wsp:rsid wsp:val=&quot;009A493B&quot;/&gt;&lt;wsp:rsid wsp:val=&quot;009A554C&quot;/&gt;&lt;wsp:rsid wsp:val=&quot;009A67AF&quot;/&gt;&lt;wsp:rsid wsp:val=&quot;009A7235&quot;/&gt;&lt;wsp:rsid wsp:val=&quot;009B069C&quot;/&gt;&lt;wsp:rsid wsp:val=&quot;009B0A2A&quot;/&gt;&lt;wsp:rsid wsp:val=&quot;009B26EF&quot;/&gt;&lt;wsp:rsid wsp:val=&quot;009B2C34&quot;/&gt;&lt;wsp:rsid wsp:val=&quot;009B2D84&quot;/&gt;&lt;wsp:rsid wsp:val=&quot;009B39F3&quot;/&gt;&lt;wsp:rsid wsp:val=&quot;009B42E1&quot;/&gt;&lt;wsp:rsid wsp:val=&quot;009B524C&quot;/&gt;&lt;wsp:rsid wsp:val=&quot;009B71CE&quot;/&gt;&lt;wsp:rsid wsp:val=&quot;009B730C&quot;/&gt;&lt;wsp:rsid wsp:val=&quot;009B7E95&quot;/&gt;&lt;wsp:rsid wsp:val=&quot;009C1890&quot;/&gt;&lt;wsp:rsid wsp:val=&quot;009C1E28&quot;/&gt;&lt;wsp:rsid wsp:val=&quot;009C2E13&quot;/&gt;&lt;wsp:rsid wsp:val=&quot;009C2E7F&quot;/&gt;&lt;wsp:rsid wsp:val=&quot;009C302C&quot;/&gt;&lt;wsp:rsid wsp:val=&quot;009C35D2&quot;/&gt;&lt;wsp:rsid wsp:val=&quot;009C660D&quot;/&gt;&lt;wsp:rsid wsp:val=&quot;009C7A23&quot;/&gt;&lt;wsp:rsid wsp:val=&quot;009C7A39&quot;/&gt;&lt;wsp:rsid wsp:val=&quot;009D0769&quot;/&gt;&lt;wsp:rsid wsp:val=&quot;009D1061&quot;/&gt;&lt;wsp:rsid wsp:val=&quot;009D1669&quot;/&gt;&lt;wsp:rsid wsp:val=&quot;009D1F8A&quot;/&gt;&lt;wsp:rsid wsp:val=&quot;009D2112&quot;/&gt;&lt;wsp:rsid wsp:val=&quot;009D2607&quot;/&gt;&lt;wsp:rsid wsp:val=&quot;009D3E5A&quot;/&gt;&lt;wsp:rsid wsp:val=&quot;009D6C16&quot;/&gt;&lt;wsp:rsid wsp:val=&quot;009D725A&quot;/&gt;&lt;wsp:rsid wsp:val=&quot;009D7C7D&quot;/&gt;&lt;wsp:rsid wsp:val=&quot;009E3F6C&quot;/&gt;&lt;wsp:rsid wsp:val=&quot;009E5591&quot;/&gt;&lt;wsp:rsid wsp:val=&quot;009E55BB&quot;/&gt;&lt;wsp:rsid wsp:val=&quot;009F0A39&quot;/&gt;&lt;wsp:rsid wsp:val=&quot;009F100D&quot;/&gt;&lt;wsp:rsid wsp:val=&quot;009F2EC5&quot;/&gt;&lt;wsp:rsid wsp:val=&quot;009F3901&quot;/&gt;&lt;wsp:rsid wsp:val=&quot;009F4D53&quot;/&gt;&lt;wsp:rsid wsp:val=&quot;00A00492&quot;/&gt;&lt;wsp:rsid wsp:val=&quot;00A0139A&quot;/&gt;&lt;wsp:rsid wsp:val=&quot;00A035A2&quot;/&gt;&lt;wsp:rsid wsp:val=&quot;00A07429&quot;/&gt;&lt;wsp:rsid wsp:val=&quot;00A0787D&quot;/&gt;&lt;wsp:rsid wsp:val=&quot;00A07AB6&quot;/&gt;&lt;wsp:rsid wsp:val=&quot;00A10806&quot;/&gt;&lt;wsp:rsid wsp:val=&quot;00A11284&quot;/&gt;&lt;wsp:rsid wsp:val=&quot;00A11CCB&quot;/&gt;&lt;wsp:rsid wsp:val=&quot;00A124A8&quot;/&gt;&lt;wsp:rsid wsp:val=&quot;00A1433D&quot;/&gt;&lt;wsp:rsid wsp:val=&quot;00A15DCD&quot;/&gt;&lt;wsp:rsid wsp:val=&quot;00A16396&quot;/&gt;&lt;wsp:rsid wsp:val=&quot;00A20431&quot;/&gt;&lt;wsp:rsid wsp:val=&quot;00A20AFC&quot;/&gt;&lt;wsp:rsid wsp:val=&quot;00A21879&quot;/&gt;&lt;wsp:rsid wsp:val=&quot;00A22099&quot;/&gt;&lt;wsp:rsid wsp:val=&quot;00A2290E&quot;/&gt;&lt;wsp:rsid wsp:val=&quot;00A22BD7&quot;/&gt;&lt;wsp:rsid wsp:val=&quot;00A22E8C&quot;/&gt;&lt;wsp:rsid wsp:val=&quot;00A234DB&quot;/&gt;&lt;wsp:rsid wsp:val=&quot;00A23B22&quot;/&gt;&lt;wsp:rsid wsp:val=&quot;00A253DF&quot;/&gt;&lt;wsp:rsid wsp:val=&quot;00A2746A&quot;/&gt;&lt;wsp:rsid wsp:val=&quot;00A30BCD&quot;/&gt;&lt;wsp:rsid wsp:val=&quot;00A3643F&quot;/&gt;&lt;wsp:rsid wsp:val=&quot;00A368CC&quot;/&gt;&lt;wsp:rsid wsp:val=&quot;00A36953&quot;/&gt;&lt;wsp:rsid wsp:val=&quot;00A36CA9&quot;/&gt;&lt;wsp:rsid wsp:val=&quot;00A36ECE&quot;/&gt;&lt;wsp:rsid wsp:val=&quot;00A36FBC&quot;/&gt;&lt;wsp:rsid wsp:val=&quot;00A3704B&quot;/&gt;&lt;wsp:rsid wsp:val=&quot;00A41395&quot;/&gt;&lt;wsp:rsid wsp:val=&quot;00A41402&quot;/&gt;&lt;wsp:rsid wsp:val=&quot;00A47466&quot;/&gt;&lt;wsp:rsid wsp:val=&quot;00A474B6&quot;/&gt;&lt;wsp:rsid wsp:val=&quot;00A503D5&quot;/&gt;&lt;wsp:rsid wsp:val=&quot;00A532FB&quot;/&gt;&lt;wsp:rsid wsp:val=&quot;00A536D5&quot;/&gt;&lt;wsp:rsid wsp:val=&quot;00A53C0E&quot;/&gt;&lt;wsp:rsid wsp:val=&quot;00A546A2&quot;/&gt;&lt;wsp:rsid wsp:val=&quot;00A563E8&quot;/&gt;&lt;wsp:rsid wsp:val=&quot;00A5665C&quot;/&gt;&lt;wsp:rsid wsp:val=&quot;00A572E5&quot;/&gt;&lt;wsp:rsid wsp:val=&quot;00A57B7A&quot;/&gt;&lt;wsp:rsid wsp:val=&quot;00A61B5F&quot;/&gt;&lt;wsp:rsid wsp:val=&quot;00A63D91&quot;/&gt;&lt;wsp:rsid wsp:val=&quot;00A65E80&quot;/&gt;&lt;wsp:rsid wsp:val=&quot;00A679DD&quot;/&gt;&lt;wsp:rsid wsp:val=&quot;00A72AEF&quot;/&gt;&lt;wsp:rsid wsp:val=&quot;00A737FC&quot;/&gt;&lt;wsp:rsid wsp:val=&quot;00A73A23&quot;/&gt;&lt;wsp:rsid wsp:val=&quot;00A73A7A&quot;/&gt;&lt;wsp:rsid wsp:val=&quot;00A740E3&quot;/&gt;&lt;wsp:rsid wsp:val=&quot;00A74841&quot;/&gt;&lt;wsp:rsid wsp:val=&quot;00A74E00&quot;/&gt;&lt;wsp:rsid wsp:val=&quot;00A75ED0&quot;/&gt;&lt;wsp:rsid wsp:val=&quot;00A75FE1&quot;/&gt;&lt;wsp:rsid wsp:val=&quot;00A77049&quot;/&gt;&lt;wsp:rsid wsp:val=&quot;00A80275&quot;/&gt;&lt;wsp:rsid wsp:val=&quot;00A80696&quot;/&gt;&lt;wsp:rsid wsp:val=&quot;00A82103&quot;/&gt;&lt;wsp:rsid wsp:val=&quot;00A84271&quot;/&gt;&lt;wsp:rsid wsp:val=&quot;00A84451&quot;/&gt;&lt;wsp:rsid wsp:val=&quot;00A8488A&quot;/&gt;&lt;wsp:rsid wsp:val=&quot;00A8496D&quot;/&gt;&lt;wsp:rsid wsp:val=&quot;00A85279&quot;/&gt;&lt;wsp:rsid wsp:val=&quot;00A86349&quot;/&gt;&lt;wsp:rsid wsp:val=&quot;00A86B92&quot;/&gt;&lt;wsp:rsid wsp:val=&quot;00A87869&quot;/&gt;&lt;wsp:rsid wsp:val=&quot;00A906EF&quot;/&gt;&lt;wsp:rsid wsp:val=&quot;00A90A8F&quot;/&gt;&lt;wsp:rsid wsp:val=&quot;00A90C6F&quot;/&gt;&lt;wsp:rsid wsp:val=&quot;00A92992&quot;/&gt;&lt;wsp:rsid wsp:val=&quot;00A92A04&quot;/&gt;&lt;wsp:rsid wsp:val=&quot;00A92B05&quot;/&gt;&lt;wsp:rsid wsp:val=&quot;00A97702&quot;/&gt;&lt;wsp:rsid wsp:val=&quot;00AA0D79&quot;/&gt;&lt;wsp:rsid wsp:val=&quot;00AA14B4&quot;/&gt;&lt;wsp:rsid wsp:val=&quot;00AA1899&quot;/&gt;&lt;wsp:rsid wsp:val=&quot;00AA1EB7&quot;/&gt;&lt;wsp:rsid wsp:val=&quot;00AA2667&quot;/&gt;&lt;wsp:rsid wsp:val=&quot;00AA2E24&quot;/&gt;&lt;wsp:rsid wsp:val=&quot;00AA5282&quot;/&gt;&lt;wsp:rsid wsp:val=&quot;00AA678A&quot;/&gt;&lt;wsp:rsid wsp:val=&quot;00AA6EF9&quot;/&gt;&lt;wsp:rsid wsp:val=&quot;00AA70F5&quot;/&gt;&lt;wsp:rsid wsp:val=&quot;00AB06B0&quot;/&gt;&lt;wsp:rsid wsp:val=&quot;00AB16D6&quot;/&gt;&lt;wsp:rsid wsp:val=&quot;00AB38AD&quot;/&gt;&lt;wsp:rsid wsp:val=&quot;00AB5F20&quot;/&gt;&lt;wsp:rsid wsp:val=&quot;00AB76D8&quot;/&gt;&lt;wsp:rsid wsp:val=&quot;00AB783E&quot;/&gt;&lt;wsp:rsid wsp:val=&quot;00AB7F09&quot;/&gt;&lt;wsp:rsid wsp:val=&quot;00AC0249&quot;/&gt;&lt;wsp:rsid wsp:val=&quot;00AC2543&quot;/&gt;&lt;wsp:rsid wsp:val=&quot;00AC41FD&quot;/&gt;&lt;wsp:rsid wsp:val=&quot;00AC47D8&quot;/&gt;&lt;wsp:rsid wsp:val=&quot;00AC491B&quot;/&gt;&lt;wsp:rsid wsp:val=&quot;00AC6DF4&quot;/&gt;&lt;wsp:rsid wsp:val=&quot;00AC6E64&quot;/&gt;&lt;wsp:rsid wsp:val=&quot;00AC720A&quot;/&gt;&lt;wsp:rsid wsp:val=&quot;00AC7777&quot;/&gt;&lt;wsp:rsid wsp:val=&quot;00AD245B&quot;/&gt;&lt;wsp:rsid wsp:val=&quot;00AD3058&quot;/&gt;&lt;wsp:rsid wsp:val=&quot;00AD3459&quot;/&gt;&lt;wsp:rsid wsp:val=&quot;00AD52F6&quot;/&gt;&lt;wsp:rsid wsp:val=&quot;00AD7918&quot;/&gt;&lt;wsp:rsid wsp:val=&quot;00AE0860&quot;/&gt;&lt;wsp:rsid wsp:val=&quot;00AE112A&quot;/&gt;&lt;wsp:rsid wsp:val=&quot;00AE25F5&quot;/&gt;&lt;wsp:rsid wsp:val=&quot;00AE2862&quot;/&gt;&lt;wsp:rsid wsp:val=&quot;00AE3454&quot;/&gt;&lt;wsp:rsid wsp:val=&quot;00AE44A9&quot;/&gt;&lt;wsp:rsid wsp:val=&quot;00AE4850&quot;/&gt;&lt;wsp:rsid wsp:val=&quot;00AE6FDC&quot;/&gt;&lt;wsp:rsid wsp:val=&quot;00AE7BDB&quot;/&gt;&lt;wsp:rsid wsp:val=&quot;00AF1C71&quot;/&gt;&lt;wsp:rsid wsp:val=&quot;00AF24DD&quot;/&gt;&lt;wsp:rsid wsp:val=&quot;00AF26BD&quot;/&gt;&lt;wsp:rsid wsp:val=&quot;00AF2F4B&quot;/&gt;&lt;wsp:rsid wsp:val=&quot;00AF68BA&quot;/&gt;&lt;wsp:rsid wsp:val=&quot;00AF74E1&quot;/&gt;&lt;wsp:rsid wsp:val=&quot;00AF7917&quot;/&gt;&lt;wsp:rsid wsp:val=&quot;00AF7A8D&quot;/&gt;&lt;wsp:rsid wsp:val=&quot;00B0072F&quot;/&gt;&lt;wsp:rsid wsp:val=&quot;00B00CA0&quot;/&gt;&lt;wsp:rsid wsp:val=&quot;00B03A63&quot;/&gt;&lt;wsp:rsid wsp:val=&quot;00B03BB0&quot;/&gt;&lt;wsp:rsid wsp:val=&quot;00B041D5&quot;/&gt;&lt;wsp:rsid wsp:val=&quot;00B055D9&quot;/&gt;&lt;wsp:rsid wsp:val=&quot;00B069E5&quot;/&gt;&lt;wsp:rsid wsp:val=&quot;00B07128&quot;/&gt;&lt;wsp:rsid wsp:val=&quot;00B11B4F&quot;/&gt;&lt;wsp:rsid wsp:val=&quot;00B147C4&quot;/&gt;&lt;wsp:rsid wsp:val=&quot;00B16986&quot;/&gt;&lt;wsp:rsid wsp:val=&quot;00B17CD5&quot;/&gt;&lt;wsp:rsid wsp:val=&quot;00B20412&quot;/&gt;&lt;wsp:rsid wsp:val=&quot;00B2066D&quot;/&gt;&lt;wsp:rsid wsp:val=&quot;00B20F84&quot;/&gt;&lt;wsp:rsid wsp:val=&quot;00B2119B&quot;/&gt;&lt;wsp:rsid wsp:val=&quot;00B219DB&quot;/&gt;&lt;wsp:rsid wsp:val=&quot;00B22299&quot;/&gt;&lt;wsp:rsid wsp:val=&quot;00B22DFC&quot;/&gt;&lt;wsp:rsid wsp:val=&quot;00B22E0E&quot;/&gt;&lt;wsp:rsid wsp:val=&quot;00B23504&quot;/&gt;&lt;wsp:rsid wsp:val=&quot;00B23770&quot;/&gt;&lt;wsp:rsid wsp:val=&quot;00B24591&quot;/&gt;&lt;wsp:rsid wsp:val=&quot;00B257FF&quot;/&gt;&lt;wsp:rsid wsp:val=&quot;00B26259&quot;/&gt;&lt;wsp:rsid wsp:val=&quot;00B2723C&quot;/&gt;&lt;wsp:rsid wsp:val=&quot;00B32713&quot;/&gt;&lt;wsp:rsid wsp:val=&quot;00B32E1A&quot;/&gt;&lt;wsp:rsid wsp:val=&quot;00B34B37&quot;/&gt;&lt;wsp:rsid wsp:val=&quot;00B34B92&quot;/&gt;&lt;wsp:rsid wsp:val=&quot;00B4111D&quot;/&gt;&lt;wsp:rsid wsp:val=&quot;00B411E4&quot;/&gt;&lt;wsp:rsid wsp:val=&quot;00B4143B&quot;/&gt;&lt;wsp:rsid wsp:val=&quot;00B4163A&quot;/&gt;&lt;wsp:rsid wsp:val=&quot;00B420FE&quot;/&gt;&lt;wsp:rsid wsp:val=&quot;00B42352&quot;/&gt;&lt;wsp:rsid wsp:val=&quot;00B42AC9&quot;/&gt;&lt;wsp:rsid wsp:val=&quot;00B42BA5&quot;/&gt;&lt;wsp:rsid wsp:val=&quot;00B44962&quot;/&gt;&lt;wsp:rsid wsp:val=&quot;00B45C4A&quot;/&gt;&lt;wsp:rsid wsp:val=&quot;00B4601B&quot;/&gt;&lt;wsp:rsid wsp:val=&quot;00B466A0&quot;/&gt;&lt;wsp:rsid wsp:val=&quot;00B468E9&quot;/&gt;&lt;wsp:rsid wsp:val=&quot;00B5015F&quot;/&gt;&lt;wsp:rsid wsp:val=&quot;00B50DAF&quot;/&gt;&lt;wsp:rsid wsp:val=&quot;00B51A31&quot;/&gt;&lt;wsp:rsid wsp:val=&quot;00B51C71&quot;/&gt;&lt;wsp:rsid wsp:val=&quot;00B523F6&quot;/&gt;&lt;wsp:rsid wsp:val=&quot;00B52DE0&quot;/&gt;&lt;wsp:rsid wsp:val=&quot;00B54064&quot;/&gt;&lt;wsp:rsid wsp:val=&quot;00B54C2C&quot;/&gt;&lt;wsp:rsid wsp:val=&quot;00B567B8&quot;/&gt;&lt;wsp:rsid wsp:val=&quot;00B56953&quot;/&gt;&lt;wsp:rsid wsp:val=&quot;00B6325B&quot;/&gt;&lt;wsp:rsid wsp:val=&quot;00B63767&quot;/&gt;&lt;wsp:rsid wsp:val=&quot;00B64D2A&quot;/&gt;&lt;wsp:rsid wsp:val=&quot;00B65B93&quot;/&gt;&lt;wsp:rsid wsp:val=&quot;00B701D2&quot;/&gt;&lt;wsp:rsid wsp:val=&quot;00B71239&quot;/&gt;&lt;wsp:rsid wsp:val=&quot;00B72869&quot;/&gt;&lt;wsp:rsid wsp:val=&quot;00B74121&quot;/&gt;&lt;wsp:rsid wsp:val=&quot;00B743C7&quot;/&gt;&lt;wsp:rsid wsp:val=&quot;00B75ABC&quot;/&gt;&lt;wsp:rsid wsp:val=&quot;00B767AC&quot;/&gt;&lt;wsp:rsid wsp:val=&quot;00B769D6&quot;/&gt;&lt;wsp:rsid wsp:val=&quot;00B77F5F&quot;/&gt;&lt;wsp:rsid wsp:val=&quot;00B83889&quot;/&gt;&lt;wsp:rsid wsp:val=&quot;00B845CE&quot;/&gt;&lt;wsp:rsid wsp:val=&quot;00B85058&quot;/&gt;&lt;wsp:rsid wsp:val=&quot;00B85128&quot;/&gt;&lt;wsp:rsid wsp:val=&quot;00B85D07&quot;/&gt;&lt;wsp:rsid wsp:val=&quot;00B86B73&quot;/&gt;&lt;wsp:rsid wsp:val=&quot;00B86E25&quot;/&gt;&lt;wsp:rsid wsp:val=&quot;00B8764E&quot;/&gt;&lt;wsp:rsid wsp:val=&quot;00B879E1&quot;/&gt;&lt;wsp:rsid wsp:val=&quot;00B9014F&quot;/&gt;&lt;wsp:rsid wsp:val=&quot;00B90950&quot;/&gt;&lt;wsp:rsid wsp:val=&quot;00B91AE2&quot;/&gt;&lt;wsp:rsid wsp:val=&quot;00B92696&quot;/&gt;&lt;wsp:rsid wsp:val=&quot;00B9288C&quot;/&gt;&lt;wsp:rsid wsp:val=&quot;00B95693&quot;/&gt;&lt;wsp:rsid wsp:val=&quot;00B95F4F&quot;/&gt;&lt;wsp:rsid wsp:val=&quot;00B96970&quot;/&gt;&lt;wsp:rsid wsp:val=&quot;00B97F69&quot;/&gt;&lt;wsp:rsid wsp:val=&quot;00BA3154&quot;/&gt;&lt;wsp:rsid wsp:val=&quot;00BA357F&quot;/&gt;&lt;wsp:rsid wsp:val=&quot;00BA4BD2&quot;/&gt;&lt;wsp:rsid wsp:val=&quot;00BA5138&quot;/&gt;&lt;wsp:rsid wsp:val=&quot;00BA6B4C&quot;/&gt;&lt;wsp:rsid wsp:val=&quot;00BA74C2&quot;/&gt;&lt;wsp:rsid wsp:val=&quot;00BB0D88&quot;/&gt;&lt;wsp:rsid wsp:val=&quot;00BB2BB0&quot;/&gt;&lt;wsp:rsid wsp:val=&quot;00BB338F&quot;/&gt;&lt;wsp:rsid wsp:val=&quot;00BB3C91&quot;/&gt;&lt;wsp:rsid wsp:val=&quot;00BB5F0C&quot;/&gt;&lt;wsp:rsid wsp:val=&quot;00BB7A4A&quot;/&gt;&lt;wsp:rsid wsp:val=&quot;00BC0400&quot;/&gt;&lt;wsp:rsid wsp:val=&quot;00BC060A&quot;/&gt;&lt;wsp:rsid wsp:val=&quot;00BC3988&quot;/&gt;&lt;wsp:rsid wsp:val=&quot;00BC4530&quot;/&gt;&lt;wsp:rsid wsp:val=&quot;00BC47BA&quot;/&gt;&lt;wsp:rsid wsp:val=&quot;00BC4D33&quot;/&gt;&lt;wsp:rsid wsp:val=&quot;00BC4D39&quot;/&gt;&lt;wsp:rsid wsp:val=&quot;00BC603B&quot;/&gt;&lt;wsp:rsid wsp:val=&quot;00BC62E0&quot;/&gt;&lt;wsp:rsid wsp:val=&quot;00BC62EE&quot;/&gt;&lt;wsp:rsid wsp:val=&quot;00BD00DE&quot;/&gt;&lt;wsp:rsid wsp:val=&quot;00BD0F56&quot;/&gt;&lt;wsp:rsid wsp:val=&quot;00BD1E49&quot;/&gt;&lt;wsp:rsid wsp:val=&quot;00BD226D&quot;/&gt;&lt;wsp:rsid wsp:val=&quot;00BD3E50&quot;/&gt;&lt;wsp:rsid wsp:val=&quot;00BD49A3&quot;/&gt;&lt;wsp:rsid wsp:val=&quot;00BD616F&quot;/&gt;&lt;wsp:rsid wsp:val=&quot;00BD6D87&quot;/&gt;&lt;wsp:rsid wsp:val=&quot;00BE01FD&quot;/&gt;&lt;wsp:rsid wsp:val=&quot;00BE1728&quot;/&gt;&lt;wsp:rsid wsp:val=&quot;00BE31DD&quot;/&gt;&lt;wsp:rsid wsp:val=&quot;00BE3CEF&quot;/&gt;&lt;wsp:rsid wsp:val=&quot;00BE5305&quot;/&gt;&lt;wsp:rsid wsp:val=&quot;00BE5B3E&quot;/&gt;&lt;wsp:rsid wsp:val=&quot;00BE669E&quot;/&gt;&lt;wsp:rsid wsp:val=&quot;00BE721C&quot;/&gt;&lt;wsp:rsid wsp:val=&quot;00BE79DE&quot;/&gt;&lt;wsp:rsid wsp:val=&quot;00BE7BFD&quot;/&gt;&lt;wsp:rsid wsp:val=&quot;00BF3574&quot;/&gt;&lt;wsp:rsid wsp:val=&quot;00BF4100&quot;/&gt;&lt;wsp:rsid wsp:val=&quot;00BF510F&quot;/&gt;&lt;wsp:rsid wsp:val=&quot;00BF560F&quot;/&gt;&lt;wsp:rsid wsp:val=&quot;00BF62FA&quot;/&gt;&lt;wsp:rsid wsp:val=&quot;00BF72D2&quot;/&gt;&lt;wsp:rsid wsp:val=&quot;00BF7B0D&quot;/&gt;&lt;wsp:rsid wsp:val=&quot;00C00690&quot;/&gt;&lt;wsp:rsid wsp:val=&quot;00C00694&quot;/&gt;&lt;wsp:rsid wsp:val=&quot;00C006D4&quot;/&gt;&lt;wsp:rsid wsp:val=&quot;00C0186F&quot;/&gt;&lt;wsp:rsid wsp:val=&quot;00C04005&quot;/&gt;&lt;wsp:rsid wsp:val=&quot;00C045D1&quot;/&gt;&lt;wsp:rsid wsp:val=&quot;00C05311&quot;/&gt;&lt;wsp:rsid wsp:val=&quot;00C06484&quot;/&gt;&lt;wsp:rsid wsp:val=&quot;00C06CDA&quot;/&gt;&lt;wsp:rsid wsp:val=&quot;00C11EF8&quot;/&gt;&lt;wsp:rsid wsp:val=&quot;00C12168&quot;/&gt;&lt;wsp:rsid wsp:val=&quot;00C1340E&quot;/&gt;&lt;wsp:rsid wsp:val=&quot;00C14EF4&quot;/&gt;&lt;wsp:rsid wsp:val=&quot;00C15EAA&quot;/&gt;&lt;wsp:rsid wsp:val=&quot;00C212FB&quot;/&gt;&lt;wsp:rsid wsp:val=&quot;00C21687&quot;/&gt;&lt;wsp:rsid wsp:val=&quot;00C23646&quot;/&gt;&lt;wsp:rsid wsp:val=&quot;00C25150&quot;/&gt;&lt;wsp:rsid wsp:val=&quot;00C254CD&quot;/&gt;&lt;wsp:rsid wsp:val=&quot;00C26626&quot;/&gt;&lt;wsp:rsid wsp:val=&quot;00C26E4D&quot;/&gt;&lt;wsp:rsid wsp:val=&quot;00C2746F&quot;/&gt;&lt;wsp:rsid wsp:val=&quot;00C27CBC&quot;/&gt;&lt;wsp:rsid wsp:val=&quot;00C30DE3&quot;/&gt;&lt;wsp:rsid wsp:val=&quot;00C32E8E&quot;/&gt;&lt;wsp:rsid wsp:val=&quot;00C345E0&quot;/&gt;&lt;wsp:rsid wsp:val=&quot;00C34851&quot;/&gt;&lt;wsp:rsid wsp:val=&quot;00C34F11&quot;/&gt;&lt;wsp:rsid wsp:val=&quot;00C370A7&quot;/&gt;&lt;wsp:rsid wsp:val=&quot;00C4037B&quot;/&gt;&lt;wsp:rsid wsp:val=&quot;00C4072E&quot;/&gt;&lt;wsp:rsid wsp:val=&quot;00C40CC3&quot;/&gt;&lt;wsp:rsid wsp:val=&quot;00C41C65&quot;/&gt;&lt;wsp:rsid wsp:val=&quot;00C42A7D&quot;/&gt;&lt;wsp:rsid wsp:val=&quot;00C43183&quot;/&gt;&lt;wsp:rsid wsp:val=&quot;00C433F5&quot;/&gt;&lt;wsp:rsid wsp:val=&quot;00C43F27&quot;/&gt;&lt;wsp:rsid wsp:val=&quot;00C44236&quot;/&gt;&lt;wsp:rsid wsp:val=&quot;00C4669E&quot;/&gt;&lt;wsp:rsid wsp:val=&quot;00C46E64&quot;/&gt;&lt;wsp:rsid wsp:val=&quot;00C47B37&quot;/&gt;&lt;wsp:rsid wsp:val=&quot;00C50E19&quot;/&gt;&lt;wsp:rsid wsp:val=&quot;00C54639&quot;/&gt;&lt;wsp:rsid wsp:val=&quot;00C571DF&quot;/&gt;&lt;wsp:rsid wsp:val=&quot;00C57988&quot;/&gt;&lt;wsp:rsid wsp:val=&quot;00C6019D&quot;/&gt;&lt;wsp:rsid wsp:val=&quot;00C61519&quot;/&gt;&lt;wsp:rsid wsp:val=&quot;00C61568&quot;/&gt;&lt;wsp:rsid wsp:val=&quot;00C7000F&quot;/&gt;&lt;wsp:rsid wsp:val=&quot;00C719DF&quot;/&gt;&lt;wsp:rsid wsp:val=&quot;00C73BC6&quot;/&gt;&lt;wsp:rsid wsp:val=&quot;00C74048&quot;/&gt;&lt;wsp:rsid wsp:val=&quot;00C75276&quot;/&gt;&lt;wsp:rsid wsp:val=&quot;00C75A36&quot;/&gt;&lt;wsp:rsid wsp:val=&quot;00C766AC&quot;/&gt;&lt;wsp:rsid wsp:val=&quot;00C77450&quot;/&gt;&lt;wsp:rsid wsp:val=&quot;00C812C5&quot;/&gt;&lt;wsp:rsid wsp:val=&quot;00C830A7&quot;/&gt;&lt;wsp:rsid wsp:val=&quot;00C83748&quot;/&gt;&lt;wsp:rsid wsp:val=&quot;00C8399E&quot;/&gt;&lt;wsp:rsid wsp:val=&quot;00C83FB5&quot;/&gt;&lt;wsp:rsid wsp:val=&quot;00C845C2&quot;/&gt;&lt;wsp:rsid wsp:val=&quot;00C84ABC&quot;/&gt;&lt;wsp:rsid wsp:val=&quot;00C85029&quot;/&gt;&lt;wsp:rsid wsp:val=&quot;00C85B3A&quot;/&gt;&lt;wsp:rsid wsp:val=&quot;00C87082&quot;/&gt;&lt;wsp:rsid wsp:val=&quot;00C87C57&quot;/&gt;&lt;wsp:rsid wsp:val=&quot;00C9234E&quot;/&gt;&lt;wsp:rsid wsp:val=&quot;00C94522&quot;/&gt;&lt;wsp:rsid wsp:val=&quot;00C956B8&quot;/&gt;&lt;wsp:rsid wsp:val=&quot;00C97743&quot;/&gt;&lt;wsp:rsid wsp:val=&quot;00CA08A1&quot;/&gt;&lt;wsp:rsid wsp:val=&quot;00CA2D86&quot;/&gt;&lt;wsp:rsid wsp:val=&quot;00CA48D3&quot;/&gt;&lt;wsp:rsid wsp:val=&quot;00CA57D9&quot;/&gt;&lt;wsp:rsid wsp:val=&quot;00CA6EE7&quot;/&gt;&lt;wsp:rsid wsp:val=&quot;00CB0102&quot;/&gt;&lt;wsp:rsid wsp:val=&quot;00CB070E&quot;/&gt;&lt;wsp:rsid wsp:val=&quot;00CB1736&quot;/&gt;&lt;wsp:rsid wsp:val=&quot;00CB1E2B&quot;/&gt;&lt;wsp:rsid wsp:val=&quot;00CB39F2&quot;/&gt;&lt;wsp:rsid wsp:val=&quot;00CB4085&quot;/&gt;&lt;wsp:rsid wsp:val=&quot;00CB462E&quot;/&gt;&lt;wsp:rsid wsp:val=&quot;00CB4AC2&quot;/&gt;&lt;wsp:rsid wsp:val=&quot;00CB540E&quot;/&gt;&lt;wsp:rsid wsp:val=&quot;00CB61C5&quot;/&gt;&lt;wsp:rsid wsp:val=&quot;00CB77F4&quot;/&gt;&lt;wsp:rsid wsp:val=&quot;00CC057F&quot;/&gt;&lt;wsp:rsid wsp:val=&quot;00CC2B5A&quot;/&gt;&lt;wsp:rsid wsp:val=&quot;00CC40E3&quot;/&gt;&lt;wsp:rsid wsp:val=&quot;00CC6823&quot;/&gt;&lt;wsp:rsid wsp:val=&quot;00CC6880&quot;/&gt;&lt;wsp:rsid wsp:val=&quot;00CC78E6&quot;/&gt;&lt;wsp:rsid wsp:val=&quot;00CD2390&quot;/&gt;&lt;wsp:rsid wsp:val=&quot;00CD266F&quot;/&gt;&lt;wsp:rsid wsp:val=&quot;00CD4C19&quot;/&gt;&lt;wsp:rsid wsp:val=&quot;00CD4D05&quot;/&gt;&lt;wsp:rsid wsp:val=&quot;00CD79F4&quot;/&gt;&lt;wsp:rsid wsp:val=&quot;00CE06DA&quot;/&gt;&lt;wsp:rsid wsp:val=&quot;00CE54DB&quot;/&gt;&lt;wsp:rsid wsp:val=&quot;00CE569C&quot;/&gt;&lt;wsp:rsid wsp:val=&quot;00CE66EE&quot;/&gt;&lt;wsp:rsid wsp:val=&quot;00CF0B01&quot;/&gt;&lt;wsp:rsid wsp:val=&quot;00CF309E&quot;/&gt;&lt;wsp:rsid wsp:val=&quot;00CF342F&quot;/&gt;&lt;wsp:rsid wsp:val=&quot;00CF5753&quot;/&gt;&lt;wsp:rsid wsp:val=&quot;00CF7B9F&quot;/&gt;&lt;wsp:rsid wsp:val=&quot;00D01002&quot;/&gt;&lt;wsp:rsid wsp:val=&quot;00D0142B&quot;/&gt;&lt;wsp:rsid wsp:val=&quot;00D028B5&quot;/&gt;&lt;wsp:rsid wsp:val=&quot;00D036AA&quot;/&gt;&lt;wsp:rsid wsp:val=&quot;00D036F0&quot;/&gt;&lt;wsp:rsid wsp:val=&quot;00D03CA2&quot;/&gt;&lt;wsp:rsid wsp:val=&quot;00D041CA&quot;/&gt;&lt;wsp:rsid wsp:val=&quot;00D053C0&quot;/&gt;&lt;wsp:rsid wsp:val=&quot;00D05725&quot;/&gt;&lt;wsp:rsid wsp:val=&quot;00D06F4B&quot;/&gt;&lt;wsp:rsid wsp:val=&quot;00D10605&quot;/&gt;&lt;wsp:rsid wsp:val=&quot;00D10E52&quot;/&gt;&lt;wsp:rsid wsp:val=&quot;00D10FA9&quot;/&gt;&lt;wsp:rsid wsp:val=&quot;00D137FD&quot;/&gt;&lt;wsp:rsid wsp:val=&quot;00D13C74&quot;/&gt;&lt;wsp:rsid wsp:val=&quot;00D14746&quot;/&gt;&lt;wsp:rsid wsp:val=&quot;00D15220&quot;/&gt;&lt;wsp:rsid wsp:val=&quot;00D162EE&quot;/&gt;&lt;wsp:rsid wsp:val=&quot;00D167DE&quot;/&gt;&lt;wsp:rsid wsp:val=&quot;00D169B1&quot;/&gt;&lt;wsp:rsid wsp:val=&quot;00D20F25&quot;/&gt;&lt;wsp:rsid wsp:val=&quot;00D216B9&quot;/&gt;&lt;wsp:rsid wsp:val=&quot;00D21E6D&quot;/&gt;&lt;wsp:rsid wsp:val=&quot;00D22A1E&quot;/&gt;&lt;wsp:rsid wsp:val=&quot;00D230C3&quot;/&gt;&lt;wsp:rsid wsp:val=&quot;00D23E60&quot;/&gt;&lt;wsp:rsid wsp:val=&quot;00D24855&quot;/&gt;&lt;wsp:rsid wsp:val=&quot;00D249DF&quot;/&gt;&lt;wsp:rsid wsp:val=&quot;00D24E6F&quot;/&gt;&lt;wsp:rsid wsp:val=&quot;00D26ACD&quot;/&gt;&lt;wsp:rsid wsp:val=&quot;00D27928&quot;/&gt;&lt;wsp:rsid wsp:val=&quot;00D27C78&quot;/&gt;&lt;wsp:rsid wsp:val=&quot;00D27FDF&quot;/&gt;&lt;wsp:rsid wsp:val=&quot;00D30915&quot;/&gt;&lt;wsp:rsid wsp:val=&quot;00D351AC&quot;/&gt;&lt;wsp:rsid wsp:val=&quot;00D35F16&quot;/&gt;&lt;wsp:rsid wsp:val=&quot;00D36904&quot;/&gt;&lt;wsp:rsid wsp:val=&quot;00D4258F&quot;/&gt;&lt;wsp:rsid wsp:val=&quot;00D4444A&quot;/&gt;&lt;wsp:rsid wsp:val=&quot;00D44C20&quot;/&gt;&lt;wsp:rsid wsp:val=&quot;00D45B66&quot;/&gt;&lt;wsp:rsid wsp:val=&quot;00D4666E&quot;/&gt;&lt;wsp:rsid wsp:val=&quot;00D46F3E&quot;/&gt;&lt;wsp:rsid wsp:val=&quot;00D520CD&quot;/&gt;&lt;wsp:rsid wsp:val=&quot;00D522CF&quot;/&gt;&lt;wsp:rsid wsp:val=&quot;00D572D9&quot;/&gt;&lt;wsp:rsid wsp:val=&quot;00D57973&quot;/&gt;&lt;wsp:rsid wsp:val=&quot;00D64A4F&quot;/&gt;&lt;wsp:rsid wsp:val=&quot;00D66E4C&quot;/&gt;&lt;wsp:rsid wsp:val=&quot;00D66EBE&quot;/&gt;&lt;wsp:rsid wsp:val=&quot;00D67174&quot;/&gt;&lt;wsp:rsid wsp:val=&quot;00D671E1&quot;/&gt;&lt;wsp:rsid wsp:val=&quot;00D67B74&quot;/&gt;&lt;wsp:rsid wsp:val=&quot;00D7299E&quot;/&gt;&lt;wsp:rsid wsp:val=&quot;00D72B9F&quot;/&gt;&lt;wsp:rsid wsp:val=&quot;00D75D50&quot;/&gt;&lt;wsp:rsid wsp:val=&quot;00D76784&quot;/&gt;&lt;wsp:rsid wsp:val=&quot;00D8065A&quot;/&gt;&lt;wsp:rsid wsp:val=&quot;00D80E83&quot;/&gt;&lt;wsp:rsid wsp:val=&quot;00D83BEE&quot;/&gt;&lt;wsp:rsid wsp:val=&quot;00D84C79&quot;/&gt;&lt;wsp:rsid wsp:val=&quot;00D8504A&quot;/&gt;&lt;wsp:rsid wsp:val=&quot;00D856D8&quot;/&gt;&lt;wsp:rsid wsp:val=&quot;00D86141&quot;/&gt;&lt;wsp:rsid wsp:val=&quot;00D861A0&quot;/&gt;&lt;wsp:rsid wsp:val=&quot;00D861FE&quot;/&gt;&lt;wsp:rsid wsp:val=&quot;00D866CB&quot;/&gt;&lt;wsp:rsid wsp:val=&quot;00D8718B&quot;/&gt;&lt;wsp:rsid wsp:val=&quot;00D904BF&quot;/&gt;&lt;wsp:rsid wsp:val=&quot;00D92D32&quot;/&gt;&lt;wsp:rsid wsp:val=&quot;00D9477A&quot;/&gt;&lt;wsp:rsid wsp:val=&quot;00D95925&quot;/&gt;&lt;wsp:rsid wsp:val=&quot;00DA046D&quot;/&gt;&lt;wsp:rsid wsp:val=&quot;00DA04A6&quot;/&gt;&lt;wsp:rsid wsp:val=&quot;00DA3064&quot;/&gt;&lt;wsp:rsid wsp:val=&quot;00DA3834&quot;/&gt;&lt;wsp:rsid wsp:val=&quot;00DA4030&quot;/&gt;&lt;wsp:rsid wsp:val=&quot;00DA4956&quot;/&gt;&lt;wsp:rsid wsp:val=&quot;00DA5E33&quot;/&gt;&lt;wsp:rsid wsp:val=&quot;00DA6B95&quot;/&gt;&lt;wsp:rsid wsp:val=&quot;00DA704B&quot;/&gt;&lt;wsp:rsid wsp:val=&quot;00DA7C3E&quot;/&gt;&lt;wsp:rsid wsp:val=&quot;00DB09AE&quot;/&gt;&lt;wsp:rsid wsp:val=&quot;00DB0CB2&quot;/&gt;&lt;wsp:rsid wsp:val=&quot;00DB16A9&quot;/&gt;&lt;wsp:rsid wsp:val=&quot;00DB22E4&quot;/&gt;&lt;wsp:rsid wsp:val=&quot;00DB4CDD&quot;/&gt;&lt;wsp:rsid wsp:val=&quot;00DB5567&quot;/&gt;&lt;wsp:rsid wsp:val=&quot;00DB6487&quot;/&gt;&lt;wsp:rsid wsp:val=&quot;00DC0641&quot;/&gt;&lt;wsp:rsid wsp:val=&quot;00DC0E60&quot;/&gt;&lt;wsp:rsid wsp:val=&quot;00DC0E74&quot;/&gt;&lt;wsp:rsid wsp:val=&quot;00DC1322&quot;/&gt;&lt;wsp:rsid wsp:val=&quot;00DC32F4&quot;/&gt;&lt;wsp:rsid wsp:val=&quot;00DC4080&quot;/&gt;&lt;wsp:rsid wsp:val=&quot;00DC761F&quot;/&gt;&lt;wsp:rsid wsp:val=&quot;00DC7F96&quot;/&gt;&lt;wsp:rsid wsp:val=&quot;00DD0D47&quot;/&gt;&lt;wsp:rsid wsp:val=&quot;00DD20B2&quot;/&gt;&lt;wsp:rsid wsp:val=&quot;00DD35E7&quot;/&gt;&lt;wsp:rsid wsp:val=&quot;00DD6B34&quot;/&gt;&lt;wsp:rsid wsp:val=&quot;00DD7371&quot;/&gt;&lt;wsp:rsid wsp:val=&quot;00DD7EE1&quot;/&gt;&lt;wsp:rsid wsp:val=&quot;00DE055A&quot;/&gt;&lt;wsp:rsid wsp:val=&quot;00DE0A23&quot;/&gt;&lt;wsp:rsid wsp:val=&quot;00DE0B93&quot;/&gt;&lt;wsp:rsid wsp:val=&quot;00DE0BA9&quot;/&gt;&lt;wsp:rsid wsp:val=&quot;00DE3049&quot;/&gt;&lt;wsp:rsid wsp:val=&quot;00DE384B&quot;/&gt;&lt;wsp:rsid wsp:val=&quot;00DE51B8&quot;/&gt;&lt;wsp:rsid wsp:val=&quot;00DE53CE&quot;/&gt;&lt;wsp:rsid wsp:val=&quot;00DE553D&quot;/&gt;&lt;wsp:rsid wsp:val=&quot;00DE6DEB&quot;/&gt;&lt;wsp:rsid wsp:val=&quot;00DE7313&quot;/&gt;&lt;wsp:rsid wsp:val=&quot;00DF09E5&quot;/&gt;&lt;wsp:rsid wsp:val=&quot;00DF1354&quot;/&gt;&lt;wsp:rsid wsp:val=&quot;00DF1D06&quot;/&gt;&lt;wsp:rsid wsp:val=&quot;00DF4264&quot;/&gt;&lt;wsp:rsid wsp:val=&quot;00DF54E7&quot;/&gt;&lt;wsp:rsid wsp:val=&quot;00DF5F77&quot;/&gt;&lt;wsp:rsid wsp:val=&quot;00E021C2&quot;/&gt;&lt;wsp:rsid wsp:val=&quot;00E0229D&quot;/&gt;&lt;wsp:rsid wsp:val=&quot;00E02547&quot;/&gt;&lt;wsp:rsid wsp:val=&quot;00E02FA7&quot;/&gt;&lt;wsp:rsid wsp:val=&quot;00E0315C&quot;/&gt;&lt;wsp:rsid wsp:val=&quot;00E03ABD&quot;/&gt;&lt;wsp:rsid wsp:val=&quot;00E043DB&quot;/&gt;&lt;wsp:rsid wsp:val=&quot;00E047D0&quot;/&gt;&lt;wsp:rsid wsp:val=&quot;00E11092&quot;/&gt;&lt;wsp:rsid wsp:val=&quot;00E1116C&quot;/&gt;&lt;wsp:rsid wsp:val=&quot;00E14187&quot;/&gt;&lt;wsp:rsid wsp:val=&quot;00E14950&quot;/&gt;&lt;wsp:rsid wsp:val=&quot;00E201A4&quot;/&gt;&lt;wsp:rsid wsp:val=&quot;00E21C55&quot;/&gt;&lt;wsp:rsid wsp:val=&quot;00E233E4&quot;/&gt;&lt;wsp:rsid wsp:val=&quot;00E23DC6&quot;/&gt;&lt;wsp:rsid wsp:val=&quot;00E24307&quot;/&gt;&lt;wsp:rsid wsp:val=&quot;00E25DCA&quot;/&gt;&lt;wsp:rsid wsp:val=&quot;00E25ECC&quot;/&gt;&lt;wsp:rsid wsp:val=&quot;00E30B2E&quot;/&gt;&lt;wsp:rsid wsp:val=&quot;00E30C8F&quot;/&gt;&lt;wsp:rsid wsp:val=&quot;00E30FFA&quot;/&gt;&lt;wsp:rsid wsp:val=&quot;00E31354&quot;/&gt;&lt;wsp:rsid wsp:val=&quot;00E3191C&quot;/&gt;&lt;wsp:rsid wsp:val=&quot;00E32618&quot;/&gt;&lt;wsp:rsid wsp:val=&quot;00E33902&quot;/&gt;&lt;wsp:rsid wsp:val=&quot;00E33BB8&quot;/&gt;&lt;wsp:rsid wsp:val=&quot;00E344B0&quot;/&gt;&lt;wsp:rsid wsp:val=&quot;00E34631&quot;/&gt;&lt;wsp:rsid wsp:val=&quot;00E35610&quot;/&gt;&lt;wsp:rsid wsp:val=&quot;00E363C3&quot;/&gt;&lt;wsp:rsid wsp:val=&quot;00E36E26&quot;/&gt;&lt;wsp:rsid wsp:val=&quot;00E36EF6&quot;/&gt;&lt;wsp:rsid wsp:val=&quot;00E37ABB&quot;/&gt;&lt;wsp:rsid wsp:val=&quot;00E404D7&quot;/&gt;&lt;wsp:rsid wsp:val=&quot;00E41DE3&quot;/&gt;&lt;wsp:rsid wsp:val=&quot;00E42A6D&quot;/&gt;&lt;wsp:rsid wsp:val=&quot;00E42E64&quot;/&gt;&lt;wsp:rsid wsp:val=&quot;00E45414&quot;/&gt;&lt;wsp:rsid wsp:val=&quot;00E45BD4&quot;/&gt;&lt;wsp:rsid wsp:val=&quot;00E5010D&quot;/&gt;&lt;wsp:rsid wsp:val=&quot;00E51B7B&quot;/&gt;&lt;wsp:rsid wsp:val=&quot;00E529AD&quot;/&gt;&lt;wsp:rsid wsp:val=&quot;00E52FD4&quot;/&gt;&lt;wsp:rsid wsp:val=&quot;00E54460&quot;/&gt;&lt;wsp:rsid wsp:val=&quot;00E545B9&quot;/&gt;&lt;wsp:rsid wsp:val=&quot;00E573BE&quot;/&gt;&lt;wsp:rsid wsp:val=&quot;00E60AB8&quot;/&gt;&lt;wsp:rsid wsp:val=&quot;00E6328E&quot;/&gt;&lt;wsp:rsid wsp:val=&quot;00E6376E&quot;/&gt;&lt;wsp:rsid wsp:val=&quot;00E63B8D&quot;/&gt;&lt;wsp:rsid wsp:val=&quot;00E65322&quot;/&gt;&lt;wsp:rsid wsp:val=&quot;00E654F2&quot;/&gt;&lt;wsp:rsid wsp:val=&quot;00E65DB2&quot;/&gt;&lt;wsp:rsid wsp:val=&quot;00E72063&quot;/&gt;&lt;wsp:rsid wsp:val=&quot;00E72B24&quot;/&gt;&lt;wsp:rsid wsp:val=&quot;00E73DF8&quot;/&gt;&lt;wsp:rsid wsp:val=&quot;00E753C6&quot;/&gt;&lt;wsp:rsid wsp:val=&quot;00E75615&quot;/&gt;&lt;wsp:rsid wsp:val=&quot;00E75861&quot;/&gt;&lt;wsp:rsid wsp:val=&quot;00E7644D&quot;/&gt;&lt;wsp:rsid wsp:val=&quot;00E764ED&quot;/&gt;&lt;wsp:rsid wsp:val=&quot;00E77FB6&quot;/&gt;&lt;wsp:rsid wsp:val=&quot;00E807BC&quot;/&gt;&lt;wsp:rsid wsp:val=&quot;00E81FC9&quot;/&gt;&lt;wsp:rsid wsp:val=&quot;00E82050&quot;/&gt;&lt;wsp:rsid wsp:val=&quot;00E8468E&quot;/&gt;&lt;wsp:rsid wsp:val=&quot;00E848F1&quot;/&gt;&lt;wsp:rsid wsp:val=&quot;00E84CD6&quot;/&gt;&lt;wsp:rsid wsp:val=&quot;00E852B9&quot;/&gt;&lt;wsp:rsid wsp:val=&quot;00E90B68&quot;/&gt;&lt;wsp:rsid wsp:val=&quot;00E91896&quot;/&gt;&lt;wsp:rsid wsp:val=&quot;00E93D49&quot;/&gt;&lt;wsp:rsid wsp:val=&quot;00E96A6C&quot;/&gt;&lt;wsp:rsid wsp:val=&quot;00E96AD5&quot;/&gt;&lt;wsp:rsid wsp:val=&quot;00E97901&quot;/&gt;&lt;wsp:rsid wsp:val=&quot;00EA01FE&quot;/&gt;&lt;wsp:rsid wsp:val=&quot;00EA14C1&quot;/&gt;&lt;wsp:rsid wsp:val=&quot;00EA29C9&quot;/&gt;&lt;wsp:rsid wsp:val=&quot;00EA3251&quot;/&gt;&lt;wsp:rsid wsp:val=&quot;00EA471C&quot;/&gt;&lt;wsp:rsid wsp:val=&quot;00EA53C4&quot;/&gt;&lt;wsp:rsid wsp:val=&quot;00EA5A6B&quot;/&gt;&lt;wsp:rsid wsp:val=&quot;00EA5D96&quot;/&gt;&lt;wsp:rsid wsp:val=&quot;00EA6C4C&quot;/&gt;&lt;wsp:rsid wsp:val=&quot;00EA7E02&quot;/&gt;&lt;wsp:rsid wsp:val=&quot;00EB03E6&quot;/&gt;&lt;wsp:rsid wsp:val=&quot;00EB1B3F&quot;/&gt;&lt;wsp:rsid wsp:val=&quot;00EB229D&quot;/&gt;&lt;wsp:rsid wsp:val=&quot;00EB2474&quot;/&gt;&lt;wsp:rsid wsp:val=&quot;00EB686D&quot;/&gt;&lt;wsp:rsid wsp:val=&quot;00EB6929&quot;/&gt;&lt;wsp:rsid wsp:val=&quot;00EB79E2&quot;/&gt;&lt;wsp:rsid wsp:val=&quot;00EC0521&quot;/&gt;&lt;wsp:rsid wsp:val=&quot;00EC1385&quot;/&gt;&lt;wsp:rsid wsp:val=&quot;00EC1650&quot;/&gt;&lt;wsp:rsid wsp:val=&quot;00EC2F1B&quot;/&gt;&lt;wsp:rsid wsp:val=&quot;00EC30E6&quot;/&gt;&lt;wsp:rsid wsp:val=&quot;00EC3D6A&quot;/&gt;&lt;wsp:rsid wsp:val=&quot;00EC4AD5&quot;/&gt;&lt;wsp:rsid wsp:val=&quot;00EC5E39&quot;/&gt;&lt;wsp:rsid wsp:val=&quot;00EC6433&quot;/&gt;&lt;wsp:rsid wsp:val=&quot;00EC6807&quot;/&gt;&lt;wsp:rsid wsp:val=&quot;00EC6E22&quot;/&gt;&lt;wsp:rsid wsp:val=&quot;00ED00FA&quot;/&gt;&lt;wsp:rsid wsp:val=&quot;00ED2766&quot;/&gt;&lt;wsp:rsid wsp:val=&quot;00ED3B6D&quot;/&gt;&lt;wsp:rsid wsp:val=&quot;00ED3B6F&quot;/&gt;&lt;wsp:rsid wsp:val=&quot;00ED4812&quot;/&gt;&lt;wsp:rsid wsp:val=&quot;00ED6056&quot;/&gt;&lt;wsp:rsid wsp:val=&quot;00ED61C1&quot;/&gt;&lt;wsp:rsid wsp:val=&quot;00ED661A&quot;/&gt;&lt;wsp:rsid wsp:val=&quot;00ED6A5C&quot;/&gt;&lt;wsp:rsid wsp:val=&quot;00ED6A8D&quot;/&gt;&lt;wsp:rsid wsp:val=&quot;00EE1273&quot;/&gt;&lt;wsp:rsid wsp:val=&quot;00EE1552&quot;/&gt;&lt;wsp:rsid wsp:val=&quot;00EE16E1&quot;/&gt;&lt;wsp:rsid wsp:val=&quot;00EE1B62&quot;/&gt;&lt;wsp:rsid wsp:val=&quot;00EE24D4&quot;/&gt;&lt;wsp:rsid wsp:val=&quot;00EE2DAD&quot;/&gt;&lt;wsp:rsid wsp:val=&quot;00EE4033&quot;/&gt;&lt;wsp:rsid wsp:val=&quot;00EE4763&quot;/&gt;&lt;wsp:rsid wsp:val=&quot;00EE5445&quot;/&gt;&lt;wsp:rsid wsp:val=&quot;00EE6E3B&quot;/&gt;&lt;wsp:rsid wsp:val=&quot;00EE772D&quot;/&gt;&lt;wsp:rsid wsp:val=&quot;00EE792E&quot;/&gt;&lt;wsp:rsid wsp:val=&quot;00EF3087&quot;/&gt;&lt;wsp:rsid wsp:val=&quot;00EF4F00&quot;/&gt;&lt;wsp:rsid wsp:val=&quot;00EF65DC&quot;/&gt;&lt;wsp:rsid wsp:val=&quot;00F00439&quot;/&gt;&lt;wsp:rsid wsp:val=&quot;00F01B1B&quot;/&gt;&lt;wsp:rsid wsp:val=&quot;00F01B4F&quot;/&gt;&lt;wsp:rsid wsp:val=&quot;00F01B68&quot;/&gt;&lt;wsp:rsid wsp:val=&quot;00F03311&quot;/&gt;&lt;wsp:rsid wsp:val=&quot;00F03796&quot;/&gt;&lt;wsp:rsid wsp:val=&quot;00F037C0&quot;/&gt;&lt;wsp:rsid wsp:val=&quot;00F0696A&quot;/&gt;&lt;wsp:rsid wsp:val=&quot;00F07338&quot;/&gt;&lt;wsp:rsid wsp:val=&quot;00F076DC&quot;/&gt;&lt;wsp:rsid wsp:val=&quot;00F07FFE&quot;/&gt;&lt;wsp:rsid wsp:val=&quot;00F10EE6&quot;/&gt;&lt;wsp:rsid wsp:val=&quot;00F14983&quot;/&gt;&lt;wsp:rsid wsp:val=&quot;00F15359&quot;/&gt;&lt;wsp:rsid wsp:val=&quot;00F153E4&quot;/&gt;&lt;wsp:rsid wsp:val=&quot;00F16923&quot;/&gt;&lt;wsp:rsid wsp:val=&quot;00F207A0&quot;/&gt;&lt;wsp:rsid wsp:val=&quot;00F22FA4&quot;/&gt;&lt;wsp:rsid wsp:val=&quot;00F24DD6&quot;/&gt;&lt;wsp:rsid wsp:val=&quot;00F25D16&quot;/&gt;&lt;wsp:rsid wsp:val=&quot;00F276C7&quot;/&gt;&lt;wsp:rsid wsp:val=&quot;00F3029C&quot;/&gt;&lt;wsp:rsid wsp:val=&quot;00F3375C&quot;/&gt;&lt;wsp:rsid wsp:val=&quot;00F33CA1&quot;/&gt;&lt;wsp:rsid wsp:val=&quot;00F34EAC&quot;/&gt;&lt;wsp:rsid wsp:val=&quot;00F34EFA&quot;/&gt;&lt;wsp:rsid wsp:val=&quot;00F3554E&quot;/&gt;&lt;wsp:rsid wsp:val=&quot;00F37AF0&quot;/&gt;&lt;wsp:rsid wsp:val=&quot;00F41183&quot;/&gt;&lt;wsp:rsid wsp:val=&quot;00F42447&quot;/&gt;&lt;wsp:rsid wsp:val=&quot;00F42DDC&quot;/&gt;&lt;wsp:rsid wsp:val=&quot;00F433A3&quot;/&gt;&lt;wsp:rsid wsp:val=&quot;00F43C08&quot;/&gt;&lt;wsp:rsid wsp:val=&quot;00F43C2C&quot;/&gt;&lt;wsp:rsid wsp:val=&quot;00F442A5&quot;/&gt;&lt;wsp:rsid wsp:val=&quot;00F46DCF&quot;/&gt;&lt;wsp:rsid wsp:val=&quot;00F47268&quot;/&gt;&lt;wsp:rsid wsp:val=&quot;00F47310&quot;/&gt;&lt;wsp:rsid wsp:val=&quot;00F51342&quot;/&gt;&lt;wsp:rsid wsp:val=&quot;00F523C9&quot;/&gt;&lt;wsp:rsid wsp:val=&quot;00F5391A&quot;/&gt;&lt;wsp:rsid wsp:val=&quot;00F54CB8&quot;/&gt;&lt;wsp:rsid wsp:val=&quot;00F54F21&quot;/&gt;&lt;wsp:rsid wsp:val=&quot;00F606E5&quot;/&gt;&lt;wsp:rsid wsp:val=&quot;00F60F67&quot;/&gt;&lt;wsp:rsid wsp:val=&quot;00F61652&quot;/&gt;&lt;wsp:rsid wsp:val=&quot;00F64D56&quot;/&gt;&lt;wsp:rsid wsp:val=&quot;00F66785&quot;/&gt;&lt;wsp:rsid wsp:val=&quot;00F66C50&quot;/&gt;&lt;wsp:rsid wsp:val=&quot;00F66CB2&quot;/&gt;&lt;wsp:rsid wsp:val=&quot;00F66F53&quot;/&gt;&lt;wsp:rsid wsp:val=&quot;00F71DA7&quot;/&gt;&lt;wsp:rsid wsp:val=&quot;00F721E0&quot;/&gt;&lt;wsp:rsid wsp:val=&quot;00F73A37&quot;/&gt;&lt;wsp:rsid wsp:val=&quot;00F75877&quot;/&gt;&lt;wsp:rsid wsp:val=&quot;00F7669B&quot;/&gt;&lt;wsp:rsid wsp:val=&quot;00F8032B&quot;/&gt;&lt;wsp:rsid wsp:val=&quot;00F805AB&quot;/&gt;&lt;wsp:rsid wsp:val=&quot;00F806AF&quot;/&gt;&lt;wsp:rsid wsp:val=&quot;00F81F36&quot;/&gt;&lt;wsp:rsid wsp:val=&quot;00F84D4B&quot;/&gt;&lt;wsp:rsid wsp:val=&quot;00F86250&quot;/&gt;&lt;wsp:rsid wsp:val=&quot;00F86288&quot;/&gt;&lt;wsp:rsid wsp:val=&quot;00F86480&quot;/&gt;&lt;wsp:rsid wsp:val=&quot;00F90085&quot;/&gt;&lt;wsp:rsid wsp:val=&quot;00F91B03&quot;/&gt;&lt;wsp:rsid wsp:val=&quot;00F93E7A&quot;/&gt;&lt;wsp:rsid wsp:val=&quot;00F94DD9&quot;/&gt;&lt;wsp:rsid wsp:val=&quot;00F9583D&quot;/&gt;&lt;wsp:rsid wsp:val=&quot;00F96A31&quot;/&gt;&lt;wsp:rsid wsp:val=&quot;00F97BF5&quot;/&gt;&lt;wsp:rsid wsp:val=&quot;00FA07F4&quot;/&gt;&lt;wsp:rsid wsp:val=&quot;00FA090F&quot;/&gt;&lt;wsp:rsid wsp:val=&quot;00FA0A96&quot;/&gt;&lt;wsp:rsid wsp:val=&quot;00FA13A9&quot;/&gt;&lt;wsp:rsid wsp:val=&quot;00FA1CD7&quot;/&gt;&lt;wsp:rsid wsp:val=&quot;00FA1E77&quot;/&gt;&lt;wsp:rsid wsp:val=&quot;00FA2230&quot;/&gt;&lt;wsp:rsid wsp:val=&quot;00FA347F&quot;/&gt;&lt;wsp:rsid wsp:val=&quot;00FA7716&quot;/&gt;&lt;wsp:rsid wsp:val=&quot;00FA7967&quot;/&gt;&lt;wsp:rsid wsp:val=&quot;00FA7F42&quot;/&gt;&lt;wsp:rsid wsp:val=&quot;00FB00E1&quot;/&gt;&lt;wsp:rsid wsp:val=&quot;00FB0FEE&quot;/&gt;&lt;wsp:rsid wsp:val=&quot;00FB32FC&quot;/&gt;&lt;wsp:rsid wsp:val=&quot;00FB44CD&quot;/&gt;&lt;wsp:rsid wsp:val=&quot;00FB57DD&quot;/&gt;&lt;wsp:rsid wsp:val=&quot;00FB60EE&quot;/&gt;&lt;wsp:rsid wsp:val=&quot;00FC2813&quot;/&gt;&lt;wsp:rsid wsp:val=&quot;00FC5D69&quot;/&gt;&lt;wsp:rsid wsp:val=&quot;00FC6B49&quot;/&gt;&lt;wsp:rsid wsp:val=&quot;00FC6BE5&quot;/&gt;&lt;wsp:rsid wsp:val=&quot;00FC7733&quot;/&gt;&lt;wsp:rsid wsp:val=&quot;00FD1B42&quot;/&gt;&lt;wsp:rsid wsp:val=&quot;00FD42B2&quot;/&gt;&lt;wsp:rsid wsp:val=&quot;00FD4B71&quot;/&gt;&lt;wsp:rsid wsp:val=&quot;00FD7162&quot;/&gt;&lt;wsp:rsid wsp:val=&quot;00FE339D&quot;/&gt;&lt;wsp:rsid wsp:val=&quot;00FE3DA2&quot;/&gt;&lt;wsp:rsid wsp:val=&quot;00FE4101&quot;/&gt;&lt;wsp:rsid wsp:val=&quot;00FF0405&quot;/&gt;&lt;wsp:rsid wsp:val=&quot;00FF0D17&quot;/&gt;&lt;wsp:rsid wsp:val=&quot;00FF1DD5&quot;/&gt;&lt;wsp:rsid wsp:val=&quot;00FF47DF&quot;/&gt;&lt;wsp:rsid wsp:val=&quot;00FF4B81&quot;/&gt;&lt;wsp:rsid wsp:val=&quot;00FF7B48&quot;/&gt;&lt;/wsp:rsids&gt;&lt;/w:docPr&gt;&lt;w:body&gt;&lt;w:p wsp:rsidR=&quot;00000000&quot; wsp:rsidRDefault=&quot;005712E4&quot;&gt;&lt;m:oMathPara&gt;&lt;m:oMath&gt;&lt;m:nary&gt;&lt;m:naryPr&gt;&lt;m:chr m:val=&quot;âˆ‘&quot;/&gt;&lt;m:limLoc m:val=&quot;undOvr&quot;/&gt;&lt;m:subHide m:val=&quot;on&quot;/&gt;&lt;m:supHide m:val=&quot;on&quot;/&gt;&lt;m:ctrlPr&gt;&lt;w:rPr&gt;&lt;w:rFonts w:ascii=&quot;Cambria Math&quot; w:h-ansi=&quot;Cambria Math&quot;/&gt;&lt;wx:font wx:val=&quot;Cambria Math&quot;/&gt;&lt;w:i/&gt;&lt;/w:rPr&gt;&lt;/m:ctrlPr&gt;&lt;/m:naryPr&gt;&lt;m:sub/&gt;&lt;m:sup/&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p&lt;/m:t&gt;&lt;/m:r&gt;&lt;/m:e&gt;&lt;m:sub&gt;&lt;m:r&gt;&lt;w:rPr&gt;&lt;w:rFonts w:ascii=&quot;Cambria Math&quot; w:h-ansi=&quot;Cambria Math&quot;/&gt;&lt;wx:font wx:val=&quot;Cambria Math&quot;/&gt;&lt;w:i/&gt;&lt;/w:rPr&gt;&lt;m:t&gt;it&lt;/m:t&gt;&lt;/m:r&gt;&lt;/m:sub&gt;&lt;/m:sSub&gt;&lt;/m:e&gt;&lt;/m:nary&gt;&lt;m:sSub&gt;&lt;m:sSubPr&gt;&lt;m:ctrlPr&gt;&lt;w:rPr&gt;&lt;w:rFonts w:ascii=&quot;Cambria Math&quot; w:h-ansi=&quot;Cambria Math&quot; w:cs=&quot;Calibri&quot;/&gt;&lt;wx:font wx:val=&quot;Cambria Math&quot;/&gt;&lt;w:i/&gt;&lt;/w:rPr&gt;&lt;/m:ctrlPr&gt;&lt;/m:sSubPr&gt;&lt;m:e&gt;&lt;m:r&gt;&lt;w:rPr&gt;&lt;w:rFonts w:ascii=&quot;Cambria Math&quot; w:h-ansi=&quot;Cambria Math&quot; w:cs=&quot;Calibri&quot;/&gt;&lt;wx:font wx:val=&quot;Cambria Math&quot;/&gt;&lt;w:i/&gt;&lt;/w:rPr&gt;&lt;m:t&gt;q&lt;/m:t&gt;&lt;/m:r&gt;&lt;/m:e&gt;&lt;m:sub&gt;&lt;m:r&gt;&lt;w:rPr&gt;&lt;w:rFonts w:ascii=&quot;Cambria Math&quot; w:h-ansi=&quot;Cambria Math&quot; w:cs=&quot;Calibri&quot;/&gt;&lt;wx:font wx:val=&quot;Cambria Math&quot;/&gt;&lt;w:i/&gt;&lt;/w:rPr&gt;&lt;m:t&gt;i0&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922F86">
              <w:rPr>
                <w:rFonts w:ascii="Cambria Math" w:hAnsi="Cambria Math" w:cs="Calibri"/>
              </w:rPr>
              <w:fldChar w:fldCharType="end"/>
            </w:r>
            <w:r w:rsidRPr="002D0523">
              <w:rPr>
                <w:rFonts w:ascii="Cambria Math" w:hAnsi="Cambria Math" w:cs="Calibri"/>
              </w:rPr>
              <w:t xml:space="preserve"> </w:t>
            </w:r>
          </w:p>
        </w:tc>
        <w:tc>
          <w:tcPr>
            <w:tcW w:w="2592" w:type="dxa"/>
            <w:tcBorders>
              <w:top w:val="single" w:sz="4" w:space="0" w:color="auto"/>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Laspeyres price index</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January</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7381.60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100.00</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February</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7545.60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102.22</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March</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7234.90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98.01</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April</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7212.60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97.71</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May</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7174.10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97.19</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June</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7160.50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97.00</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July</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6897.80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93.45</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August</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6988.00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94.67</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September</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6917.30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93.71</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October</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6964.80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94.35</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November</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6831.90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92.55</w:t>
            </w:r>
          </w:p>
        </w:tc>
      </w:tr>
      <w:tr w:rsidR="00CC697D" w:rsidRPr="00922F86" w:rsidTr="002D0523">
        <w:trPr>
          <w:trHeight w:val="300"/>
          <w:jc w:val="center"/>
        </w:trPr>
        <w:tc>
          <w:tcPr>
            <w:tcW w:w="1239" w:type="dxa"/>
            <w:tcBorders>
              <w:top w:val="nil"/>
              <w:left w:val="single" w:sz="4" w:space="0" w:color="auto"/>
              <w:bottom w:val="single" w:sz="4" w:space="0" w:color="auto"/>
              <w:right w:val="single" w:sz="4" w:space="0" w:color="auto"/>
            </w:tcBorders>
            <w:noWrap/>
            <w:vAlign w:val="bottom"/>
          </w:tcPr>
          <w:p w:rsidR="00CC697D" w:rsidRPr="002D0523" w:rsidRDefault="00CC697D" w:rsidP="002D0523">
            <w:pPr>
              <w:spacing w:after="0" w:line="240" w:lineRule="auto"/>
              <w:rPr>
                <w:rFonts w:ascii="Cambria Math" w:hAnsi="Cambria Math" w:cs="Calibri"/>
              </w:rPr>
            </w:pPr>
            <w:r w:rsidRPr="002D0523">
              <w:rPr>
                <w:rFonts w:ascii="Cambria Math" w:hAnsi="Cambria Math" w:cs="Calibri"/>
              </w:rPr>
              <w:t>December</w:t>
            </w:r>
          </w:p>
        </w:tc>
        <w:tc>
          <w:tcPr>
            <w:tcW w:w="1276"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7018.30</w:t>
            </w:r>
          </w:p>
        </w:tc>
        <w:tc>
          <w:tcPr>
            <w:tcW w:w="2592" w:type="dxa"/>
            <w:tcBorders>
              <w:top w:val="nil"/>
              <w:left w:val="nil"/>
              <w:bottom w:val="single" w:sz="4" w:space="0" w:color="auto"/>
              <w:right w:val="single" w:sz="4" w:space="0" w:color="auto"/>
            </w:tcBorders>
            <w:noWrap/>
            <w:vAlign w:val="bottom"/>
          </w:tcPr>
          <w:p w:rsidR="00CC697D" w:rsidRPr="002D0523" w:rsidRDefault="00CC697D" w:rsidP="00C97743">
            <w:pPr>
              <w:spacing w:after="0" w:line="240" w:lineRule="auto"/>
              <w:jc w:val="center"/>
              <w:rPr>
                <w:rFonts w:ascii="Cambria Math" w:hAnsi="Cambria Math" w:cs="Calibri"/>
              </w:rPr>
            </w:pPr>
            <w:r w:rsidRPr="002D0523">
              <w:rPr>
                <w:rFonts w:ascii="Cambria Math" w:hAnsi="Cambria Math" w:cs="Calibri"/>
              </w:rPr>
              <w:t>95.08</w:t>
            </w:r>
          </w:p>
        </w:tc>
      </w:tr>
    </w:tbl>
    <w:p w:rsidR="00CC697D" w:rsidRPr="00AA0D79" w:rsidRDefault="00CC697D" w:rsidP="00E45414">
      <w:pPr>
        <w:pStyle w:val="ListParagraph"/>
        <w:spacing w:after="0"/>
        <w:ind w:left="1530"/>
        <w:rPr>
          <w:rFonts w:ascii="Cambria Math" w:hAnsi="Cambria Math" w:cs="Arial"/>
        </w:rPr>
      </w:pPr>
    </w:p>
    <w:p w:rsidR="00CC697D" w:rsidRPr="00AA0D79" w:rsidRDefault="00CC697D" w:rsidP="002D0523">
      <w:pPr>
        <w:pStyle w:val="ListParagraph"/>
        <w:spacing w:after="0"/>
        <w:rPr>
          <w:rFonts w:ascii="Cambria Math" w:hAnsi="Cambria Math" w:cs="Arial"/>
        </w:rPr>
      </w:pPr>
      <w:r w:rsidRPr="00AA0D79">
        <w:rPr>
          <w:rFonts w:ascii="Cambria Math" w:hAnsi="Cambria Math" w:cs="Arial"/>
        </w:rPr>
        <w:t xml:space="preserve">The </w:t>
      </w:r>
      <w:r>
        <w:rPr>
          <w:rFonts w:ascii="Cambria Math" w:hAnsi="Cambria Math" w:cs="Arial"/>
        </w:rPr>
        <w:t xml:space="preserve">weighted </w:t>
      </w:r>
      <w:r w:rsidRPr="00AA0D79">
        <w:rPr>
          <w:rFonts w:ascii="Cambria Math" w:hAnsi="Cambria Math" w:cs="Arial"/>
        </w:rPr>
        <w:t xml:space="preserve">price index shows that </w:t>
      </w:r>
      <w:r>
        <w:rPr>
          <w:rFonts w:ascii="Cambria Math" w:hAnsi="Cambria Math" w:cs="Arial"/>
        </w:rPr>
        <w:t xml:space="preserve">relative to January, </w:t>
      </w:r>
      <w:r w:rsidRPr="00AA0D79">
        <w:rPr>
          <w:rFonts w:ascii="Cambria Math" w:hAnsi="Cambria Math" w:cs="Arial"/>
        </w:rPr>
        <w:t xml:space="preserve">the </w:t>
      </w:r>
      <w:r>
        <w:rPr>
          <w:rFonts w:ascii="Cambria Math" w:hAnsi="Cambria Math" w:cs="Arial"/>
        </w:rPr>
        <w:t xml:space="preserve">meat prices have generally declined over the year; the only time it rose relative to January was in February when it was </w:t>
      </w:r>
      <w:r w:rsidRPr="00AA0D79">
        <w:rPr>
          <w:rFonts w:ascii="Cambria Math" w:hAnsi="Cambria Math" w:cs="Arial"/>
        </w:rPr>
        <w:t>2.22% higher.</w:t>
      </w:r>
    </w:p>
    <w:p w:rsidR="00CC697D" w:rsidRPr="00AA0D79" w:rsidRDefault="00CC697D" w:rsidP="00E45414">
      <w:pPr>
        <w:pStyle w:val="ListParagraph"/>
        <w:spacing w:after="0"/>
        <w:ind w:left="1530"/>
        <w:rPr>
          <w:rFonts w:ascii="Cambria Math" w:hAnsi="Cambria Math" w:cs="Arial"/>
        </w:rPr>
      </w:pPr>
    </w:p>
    <w:p w:rsidR="00CC697D" w:rsidRDefault="00CC697D" w:rsidP="00750191">
      <w:pPr>
        <w:pStyle w:val="ListParagraph"/>
        <w:numPr>
          <w:ilvl w:val="0"/>
          <w:numId w:val="48"/>
        </w:numPr>
        <w:tabs>
          <w:tab w:val="left" w:pos="630"/>
        </w:tabs>
        <w:ind w:left="630" w:hanging="270"/>
        <w:rPr>
          <w:rFonts w:ascii="Cambria Math" w:hAnsi="Cambria Math" w:cs="Arial"/>
        </w:rPr>
      </w:pPr>
      <w:r>
        <w:rPr>
          <w:rFonts w:ascii="Cambria Math" w:hAnsi="Cambria Math" w:cs="Arial"/>
        </w:rPr>
        <w:t xml:space="preserve">We plot the </w:t>
      </w:r>
      <w:r w:rsidRPr="00690896">
        <w:rPr>
          <w:rFonts w:ascii="Cambria Math" w:hAnsi="Cambria Math" w:cs="Arial"/>
        </w:rPr>
        <w:t xml:space="preserve">above price indices in the following </w:t>
      </w:r>
      <w:r>
        <w:rPr>
          <w:rFonts w:ascii="Cambria Math" w:hAnsi="Cambria Math" w:cs="Arial"/>
        </w:rPr>
        <w:t>figure</w:t>
      </w:r>
      <w:r w:rsidRPr="00690896">
        <w:rPr>
          <w:rFonts w:ascii="Cambria Math" w:hAnsi="Cambria Math" w:cs="Arial"/>
        </w:rPr>
        <w:t>.</w:t>
      </w:r>
      <w:r>
        <w:rPr>
          <w:rFonts w:ascii="Cambria Math" w:hAnsi="Cambria Math" w:cs="Arial"/>
        </w:rPr>
        <w:t xml:space="preserve">  </w:t>
      </w:r>
      <w:r w:rsidRPr="00AA0D79">
        <w:rPr>
          <w:rFonts w:ascii="Cambria Math" w:hAnsi="Cambria Math" w:cs="Arial"/>
        </w:rPr>
        <w:t xml:space="preserve">Whereas the simple price index calculates the index of each </w:t>
      </w:r>
      <w:r>
        <w:rPr>
          <w:rFonts w:ascii="Cambria Math" w:hAnsi="Cambria Math" w:cs="Arial"/>
        </w:rPr>
        <w:t xml:space="preserve">item, the Laspeyres price index </w:t>
      </w:r>
      <w:r w:rsidRPr="00AA0D79">
        <w:rPr>
          <w:rFonts w:ascii="Cambria Math" w:hAnsi="Cambria Math" w:cs="Arial"/>
        </w:rPr>
        <w:t xml:space="preserve">is an aggregate price index. Although these indices cannot be compared directly, it is noteworthy that </w:t>
      </w:r>
      <w:r>
        <w:rPr>
          <w:rFonts w:ascii="Cambria Math" w:hAnsi="Cambria Math" w:cs="Arial"/>
        </w:rPr>
        <w:t>the indices for both methods fo</w:t>
      </w:r>
      <w:r w:rsidRPr="00AA0D79">
        <w:rPr>
          <w:rFonts w:ascii="Cambria Math" w:hAnsi="Cambria Math" w:cs="Arial"/>
        </w:rPr>
        <w:t xml:space="preserve">llow the same general downward trend. </w:t>
      </w:r>
      <w:r>
        <w:rPr>
          <w:rFonts w:ascii="Cambria Math" w:hAnsi="Cambria Math" w:cs="Arial"/>
        </w:rPr>
        <w:t>Also note that in general, the price of regular beef is more volatile than the price of ground chuck and lean ground beef.</w:t>
      </w:r>
    </w:p>
    <w:p w:rsidR="00CC697D" w:rsidRDefault="00CC697D" w:rsidP="00893578">
      <w:pPr>
        <w:pStyle w:val="ListParagraph"/>
        <w:tabs>
          <w:tab w:val="left" w:pos="630"/>
        </w:tabs>
        <w:ind w:left="630"/>
        <w:rPr>
          <w:rFonts w:ascii="Cambria Math" w:hAnsi="Cambria Math" w:cs="Arial"/>
        </w:rPr>
      </w:pPr>
    </w:p>
    <w:p w:rsidR="00CC697D" w:rsidRPr="008C196E" w:rsidRDefault="00CC697D" w:rsidP="00B92696">
      <w:pPr>
        <w:pStyle w:val="ListParagraph"/>
        <w:tabs>
          <w:tab w:val="left" w:pos="630"/>
        </w:tabs>
        <w:ind w:left="630"/>
        <w:rPr>
          <w:rFonts w:ascii="Cambria Math" w:hAnsi="Cambria Math" w:cs="Arial"/>
        </w:rPr>
      </w:pPr>
      <w:r w:rsidRPr="00CA3238">
        <w:rPr>
          <w:rFonts w:ascii="Cambria Math" w:hAnsi="Cambria Math" w:cs="Arial"/>
          <w:noProof/>
        </w:rPr>
        <w:pict>
          <v:shape id="_x0000_i1316" type="#_x0000_t75" style="width:5in;height:198.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D0ltZ2wAAAAUBAAAPAAAAZHJzL2Rvd25y&#10;ZXYueG1sTI9BS8NAEIXvQv/DMgVvdmPUVmI2pQiCJ6GtpT1Os9MkmJ0N2W2b/HtHL3p5MLzhve/l&#10;y8G16kJ9aDwbuJ8loIhLbxuuDHxu3+6eQYWIbLH1TAZGCrAsJjc5ZtZfeU2XTayUhHDI0EAdY5dp&#10;HcqaHIaZ74jFO/neYZSzr7Tt8SrhrtVpksy1w4alocaOXmsqvzZnZ+Cw/9ilcVuNixOu9jt6Xz+V&#10;42DM7XRYvYCKNMS/Z/jBF3QohOnoz2yDag3IkPir4i2kCtTRwONDmoAucv2fvvgG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">
            <v:imagedata r:id="rId96" o:title="" croptop="-1527f" cropbottom="-1687f" cropleft="-1545f" cropright="-1185f"/>
            <o:lock v:ext="edit" aspectratio="f"/>
          </v:shape>
        </w:pict>
      </w:r>
    </w:p>
    <w:sectPr w:rsidR="00CC697D" w:rsidRPr="008C196E" w:rsidSect="00E70D47">
      <w:headerReference w:type="default" r:id="rId97"/>
      <w:footerReference w:type="default" r:id="rId98"/>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697D" w:rsidRDefault="00CC697D" w:rsidP="00993158">
      <w:pPr>
        <w:spacing w:after="0" w:line="240" w:lineRule="auto"/>
      </w:pPr>
      <w:r>
        <w:separator/>
      </w:r>
    </w:p>
  </w:endnote>
  <w:endnote w:type="continuationSeparator" w:id="0">
    <w:p w:rsidR="00CC697D" w:rsidRDefault="00CC697D" w:rsidP="009931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C697D" w:rsidRPr="001226FA" w:rsidRDefault="00CC697D" w:rsidP="001226FA">
    <w:pPr>
      <w:pStyle w:val="Footer"/>
      <w:jc w:val="center"/>
      <w:rPr>
        <w:rFonts w:ascii="Times New Roman" w:hAnsi="Times New Roman"/>
        <w:sz w:val="20"/>
        <w:szCs w:val="20"/>
      </w:rPr>
    </w:pPr>
    <w:r w:rsidRPr="001226FA">
      <w:rPr>
        <w:rStyle w:val="PageNumber"/>
        <w:rFonts w:ascii="Times New Roman" w:hAnsi="Times New Roman"/>
        <w:sz w:val="20"/>
        <w:szCs w:val="20"/>
      </w:rPr>
      <w:t>19-</w:t>
    </w:r>
    <w:r w:rsidRPr="001226FA">
      <w:rPr>
        <w:rStyle w:val="PageNumber"/>
        <w:rFonts w:ascii="Times New Roman" w:hAnsi="Times New Roman"/>
        <w:sz w:val="20"/>
        <w:szCs w:val="20"/>
      </w:rPr>
      <w:fldChar w:fldCharType="begin"/>
    </w:r>
    <w:r w:rsidRPr="001226FA">
      <w:rPr>
        <w:rStyle w:val="PageNumber"/>
        <w:rFonts w:ascii="Times New Roman" w:hAnsi="Times New Roman"/>
        <w:sz w:val="20"/>
        <w:szCs w:val="20"/>
      </w:rPr>
      <w:instrText xml:space="preserve"> PAGE </w:instrText>
    </w:r>
    <w:r w:rsidRPr="001226FA">
      <w:rPr>
        <w:rStyle w:val="PageNumber"/>
        <w:rFonts w:ascii="Times New Roman" w:hAnsi="Times New Roman"/>
        <w:sz w:val="20"/>
        <w:szCs w:val="20"/>
      </w:rPr>
      <w:fldChar w:fldCharType="separate"/>
    </w:r>
    <w:r>
      <w:rPr>
        <w:rStyle w:val="PageNumber"/>
        <w:rFonts w:ascii="Times New Roman" w:hAnsi="Times New Roman"/>
        <w:noProof/>
        <w:sz w:val="20"/>
        <w:szCs w:val="20"/>
      </w:rPr>
      <w:t>1</w:t>
    </w:r>
    <w:r w:rsidRPr="001226FA">
      <w:rPr>
        <w:rStyle w:val="PageNumber"/>
        <w:rFonts w:ascii="Times New Roman" w:hAnsi="Times New Roman"/>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697D" w:rsidRDefault="00CC697D" w:rsidP="00993158">
      <w:pPr>
        <w:spacing w:after="0" w:line="240" w:lineRule="auto"/>
      </w:pPr>
      <w:r>
        <w:separator/>
      </w:r>
    </w:p>
  </w:footnote>
  <w:footnote w:type="continuationSeparator" w:id="0">
    <w:p w:rsidR="00CC697D" w:rsidRDefault="00CC697D" w:rsidP="0099315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C697D" w:rsidRPr="00E70D47" w:rsidRDefault="00CC697D">
    <w:pPr>
      <w:pStyle w:val="Header"/>
      <w:rPr>
        <w:rFonts w:ascii="Times New Roman" w:hAnsi="Times New Roman"/>
        <w:sz w:val="20"/>
        <w:szCs w:val="20"/>
      </w:rPr>
    </w:pPr>
    <w:r w:rsidRPr="00E70D47">
      <w:rPr>
        <w:rFonts w:ascii="Times New Roman" w:hAnsi="Times New Roman"/>
        <w:sz w:val="20"/>
        <w:szCs w:val="20"/>
      </w:rPr>
      <w:t>Chapter 19 - Returns, Index Numbers, and Inflation</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6692B"/>
    <w:multiLevelType w:val="hybridMultilevel"/>
    <w:tmpl w:val="563A4350"/>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
    <w:nsid w:val="08571B1E"/>
    <w:multiLevelType w:val="hybridMultilevel"/>
    <w:tmpl w:val="F3D85F18"/>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0DFB7B83"/>
    <w:multiLevelType w:val="hybridMultilevel"/>
    <w:tmpl w:val="E8104A2E"/>
    <w:lvl w:ilvl="0" w:tplc="04090001">
      <w:start w:val="1"/>
      <w:numFmt w:val="bullet"/>
      <w:lvlText w:val=""/>
      <w:lvlJc w:val="left"/>
      <w:pPr>
        <w:ind w:left="2250" w:hanging="360"/>
      </w:pPr>
      <w:rPr>
        <w:rFonts w:ascii="Symbol" w:hAnsi="Symbol" w:hint="default"/>
      </w:rPr>
    </w:lvl>
    <w:lvl w:ilvl="1" w:tplc="04090003" w:tentative="1">
      <w:start w:val="1"/>
      <w:numFmt w:val="bullet"/>
      <w:lvlText w:val="o"/>
      <w:lvlJc w:val="left"/>
      <w:pPr>
        <w:ind w:left="2970" w:hanging="360"/>
      </w:pPr>
      <w:rPr>
        <w:rFonts w:ascii="Courier New" w:hAnsi="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3">
    <w:nsid w:val="12951984"/>
    <w:multiLevelType w:val="hybridMultilevel"/>
    <w:tmpl w:val="6F3CCF4A"/>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4">
    <w:nsid w:val="16C77CEE"/>
    <w:multiLevelType w:val="hybridMultilevel"/>
    <w:tmpl w:val="1A0A4E72"/>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19FB6214"/>
    <w:multiLevelType w:val="hybridMultilevel"/>
    <w:tmpl w:val="CB3A29C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AD05358"/>
    <w:multiLevelType w:val="hybridMultilevel"/>
    <w:tmpl w:val="EF80832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B426989"/>
    <w:multiLevelType w:val="hybridMultilevel"/>
    <w:tmpl w:val="B9C2EF6C"/>
    <w:lvl w:ilvl="0" w:tplc="3B581602">
      <w:start w:val="1"/>
      <w:numFmt w:val="upperLetter"/>
      <w:lvlText w:val="%1."/>
      <w:lvlJc w:val="left"/>
      <w:pPr>
        <w:ind w:left="2610" w:hanging="360"/>
      </w:pPr>
      <w:rPr>
        <w:rFonts w:cs="Times New Roman" w:hint="default"/>
      </w:rPr>
    </w:lvl>
    <w:lvl w:ilvl="1" w:tplc="04090019">
      <w:start w:val="1"/>
      <w:numFmt w:val="lowerLetter"/>
      <w:lvlText w:val="%2."/>
      <w:lvlJc w:val="left"/>
      <w:pPr>
        <w:ind w:left="3330" w:hanging="360"/>
      </w:pPr>
      <w:rPr>
        <w:rFonts w:cs="Times New Roman"/>
      </w:rPr>
    </w:lvl>
    <w:lvl w:ilvl="2" w:tplc="0409001B" w:tentative="1">
      <w:start w:val="1"/>
      <w:numFmt w:val="lowerRoman"/>
      <w:lvlText w:val="%3."/>
      <w:lvlJc w:val="right"/>
      <w:pPr>
        <w:ind w:left="4050" w:hanging="180"/>
      </w:pPr>
      <w:rPr>
        <w:rFonts w:cs="Times New Roman"/>
      </w:rPr>
    </w:lvl>
    <w:lvl w:ilvl="3" w:tplc="0409000F" w:tentative="1">
      <w:start w:val="1"/>
      <w:numFmt w:val="decimal"/>
      <w:lvlText w:val="%4."/>
      <w:lvlJc w:val="left"/>
      <w:pPr>
        <w:ind w:left="4770" w:hanging="360"/>
      </w:pPr>
      <w:rPr>
        <w:rFonts w:cs="Times New Roman"/>
      </w:rPr>
    </w:lvl>
    <w:lvl w:ilvl="4" w:tplc="04090019" w:tentative="1">
      <w:start w:val="1"/>
      <w:numFmt w:val="lowerLetter"/>
      <w:lvlText w:val="%5."/>
      <w:lvlJc w:val="left"/>
      <w:pPr>
        <w:ind w:left="5490" w:hanging="360"/>
      </w:pPr>
      <w:rPr>
        <w:rFonts w:cs="Times New Roman"/>
      </w:rPr>
    </w:lvl>
    <w:lvl w:ilvl="5" w:tplc="0409001B" w:tentative="1">
      <w:start w:val="1"/>
      <w:numFmt w:val="lowerRoman"/>
      <w:lvlText w:val="%6."/>
      <w:lvlJc w:val="right"/>
      <w:pPr>
        <w:ind w:left="6210" w:hanging="180"/>
      </w:pPr>
      <w:rPr>
        <w:rFonts w:cs="Times New Roman"/>
      </w:rPr>
    </w:lvl>
    <w:lvl w:ilvl="6" w:tplc="0409000F" w:tentative="1">
      <w:start w:val="1"/>
      <w:numFmt w:val="decimal"/>
      <w:lvlText w:val="%7."/>
      <w:lvlJc w:val="left"/>
      <w:pPr>
        <w:ind w:left="6930" w:hanging="360"/>
      </w:pPr>
      <w:rPr>
        <w:rFonts w:cs="Times New Roman"/>
      </w:rPr>
    </w:lvl>
    <w:lvl w:ilvl="7" w:tplc="04090019" w:tentative="1">
      <w:start w:val="1"/>
      <w:numFmt w:val="lowerLetter"/>
      <w:lvlText w:val="%8."/>
      <w:lvlJc w:val="left"/>
      <w:pPr>
        <w:ind w:left="7650" w:hanging="360"/>
      </w:pPr>
      <w:rPr>
        <w:rFonts w:cs="Times New Roman"/>
      </w:rPr>
    </w:lvl>
    <w:lvl w:ilvl="8" w:tplc="0409001B" w:tentative="1">
      <w:start w:val="1"/>
      <w:numFmt w:val="lowerRoman"/>
      <w:lvlText w:val="%9."/>
      <w:lvlJc w:val="right"/>
      <w:pPr>
        <w:ind w:left="8370" w:hanging="180"/>
      </w:pPr>
      <w:rPr>
        <w:rFonts w:cs="Times New Roman"/>
      </w:rPr>
    </w:lvl>
  </w:abstractNum>
  <w:abstractNum w:abstractNumId="8">
    <w:nsid w:val="1CA06CED"/>
    <w:multiLevelType w:val="hybridMultilevel"/>
    <w:tmpl w:val="29F2B60C"/>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9">
    <w:nsid w:val="1CCC044D"/>
    <w:multiLevelType w:val="hybridMultilevel"/>
    <w:tmpl w:val="1D0496BE"/>
    <w:lvl w:ilvl="0" w:tplc="6A5CE028">
      <w:start w:val="1"/>
      <w:numFmt w:val="decimal"/>
      <w:lvlText w:val="%1."/>
      <w:lvlJc w:val="left"/>
      <w:pPr>
        <w:ind w:left="810" w:hanging="360"/>
      </w:pPr>
      <w:rPr>
        <w:rFonts w:cs="Times New Roman"/>
        <w:b w:val="0"/>
      </w:rPr>
    </w:lvl>
    <w:lvl w:ilvl="1" w:tplc="EEFCFC9A">
      <w:start w:val="1"/>
      <w:numFmt w:val="lowerLetter"/>
      <w:lvlText w:val="%2."/>
      <w:lvlJc w:val="left"/>
      <w:pPr>
        <w:ind w:left="1530" w:hanging="360"/>
      </w:pPr>
      <w:rPr>
        <w:rFonts w:cs="Times New Roman"/>
        <w:color w:val="auto"/>
        <w:sz w:val="22"/>
        <w:szCs w:val="22"/>
      </w:rPr>
    </w:lvl>
    <w:lvl w:ilvl="2" w:tplc="0409001B">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abstractNum w:abstractNumId="10">
    <w:nsid w:val="1E9D2D56"/>
    <w:multiLevelType w:val="hybridMultilevel"/>
    <w:tmpl w:val="D6D89EEA"/>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1">
    <w:nsid w:val="230B24D5"/>
    <w:multiLevelType w:val="multilevel"/>
    <w:tmpl w:val="87EAB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43367B7"/>
    <w:multiLevelType w:val="hybridMultilevel"/>
    <w:tmpl w:val="563A4350"/>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3">
    <w:nsid w:val="270A6B9B"/>
    <w:multiLevelType w:val="hybridMultilevel"/>
    <w:tmpl w:val="E7BCC3C4"/>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7824E35"/>
    <w:multiLevelType w:val="multilevel"/>
    <w:tmpl w:val="2B0AA288"/>
    <w:lvl w:ilvl="0">
      <w:start w:val="109"/>
      <w:numFmt w:val="decimal"/>
      <w:lvlText w:val="%1"/>
      <w:lvlJc w:val="left"/>
      <w:pPr>
        <w:ind w:left="645" w:hanging="645"/>
      </w:pPr>
      <w:rPr>
        <w:rFonts w:cs="Times New Roman" w:hint="default"/>
      </w:rPr>
    </w:lvl>
    <w:lvl w:ilvl="1">
      <w:start w:val="19"/>
      <w:numFmt w:val="decimal"/>
      <w:lvlText w:val="%1.%2"/>
      <w:lvlJc w:val="left"/>
      <w:pPr>
        <w:ind w:left="645" w:hanging="64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5">
    <w:nsid w:val="2C224AC7"/>
    <w:multiLevelType w:val="hybridMultilevel"/>
    <w:tmpl w:val="CCD0F062"/>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6">
    <w:nsid w:val="2FE92B1E"/>
    <w:multiLevelType w:val="hybridMultilevel"/>
    <w:tmpl w:val="CA8A8584"/>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3F219CF"/>
    <w:multiLevelType w:val="hybridMultilevel"/>
    <w:tmpl w:val="FE9C3EE0"/>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8">
    <w:nsid w:val="35293239"/>
    <w:multiLevelType w:val="hybridMultilevel"/>
    <w:tmpl w:val="8F2613B2"/>
    <w:lvl w:ilvl="0" w:tplc="57CCC2FC">
      <w:start w:val="1"/>
      <w:numFmt w:val="decimal"/>
      <w:lvlText w:val="%1."/>
      <w:lvlJc w:val="left"/>
      <w:pPr>
        <w:ind w:left="1530" w:hanging="360"/>
      </w:pPr>
      <w:rPr>
        <w:rFonts w:cs="Times New Roman" w:hint="default"/>
      </w:rPr>
    </w:lvl>
    <w:lvl w:ilvl="1" w:tplc="04090019" w:tentative="1">
      <w:start w:val="1"/>
      <w:numFmt w:val="lowerLetter"/>
      <w:lvlText w:val="%2."/>
      <w:lvlJc w:val="left"/>
      <w:pPr>
        <w:ind w:left="2250" w:hanging="360"/>
      </w:pPr>
      <w:rPr>
        <w:rFonts w:cs="Times New Roman"/>
      </w:rPr>
    </w:lvl>
    <w:lvl w:ilvl="2" w:tplc="0409001B" w:tentative="1">
      <w:start w:val="1"/>
      <w:numFmt w:val="lowerRoman"/>
      <w:lvlText w:val="%3."/>
      <w:lvlJc w:val="righ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19">
    <w:nsid w:val="39B819EA"/>
    <w:multiLevelType w:val="hybridMultilevel"/>
    <w:tmpl w:val="DCB81ED0"/>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20">
    <w:nsid w:val="39EC5B9C"/>
    <w:multiLevelType w:val="hybridMultilevel"/>
    <w:tmpl w:val="2BD6078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1">
    <w:nsid w:val="3CE00AC9"/>
    <w:multiLevelType w:val="hybridMultilevel"/>
    <w:tmpl w:val="F48AF78C"/>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3DAF271F"/>
    <w:multiLevelType w:val="hybridMultilevel"/>
    <w:tmpl w:val="4A46EBB8"/>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430309E0"/>
    <w:multiLevelType w:val="hybridMultilevel"/>
    <w:tmpl w:val="1BBA3704"/>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4B61013D"/>
    <w:multiLevelType w:val="hybridMultilevel"/>
    <w:tmpl w:val="4A46EBB8"/>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4C10542B"/>
    <w:multiLevelType w:val="hybridMultilevel"/>
    <w:tmpl w:val="25CC67CE"/>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26">
    <w:nsid w:val="523A3778"/>
    <w:multiLevelType w:val="hybridMultilevel"/>
    <w:tmpl w:val="7B0E45A6"/>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27">
    <w:nsid w:val="533B4782"/>
    <w:multiLevelType w:val="hybridMultilevel"/>
    <w:tmpl w:val="D6D89EEA"/>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28">
    <w:nsid w:val="59A26386"/>
    <w:multiLevelType w:val="hybridMultilevel"/>
    <w:tmpl w:val="EF80832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5AB215D9"/>
    <w:multiLevelType w:val="hybridMultilevel"/>
    <w:tmpl w:val="FFD2B694"/>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30">
    <w:nsid w:val="5AFA795A"/>
    <w:multiLevelType w:val="hybridMultilevel"/>
    <w:tmpl w:val="FFD2B694"/>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31">
    <w:nsid w:val="5EAB1815"/>
    <w:multiLevelType w:val="hybridMultilevel"/>
    <w:tmpl w:val="48C0483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609E467A"/>
    <w:multiLevelType w:val="hybridMultilevel"/>
    <w:tmpl w:val="470E6364"/>
    <w:lvl w:ilvl="0" w:tplc="3A8A4172">
      <w:start w:val="1"/>
      <w:numFmt w:val="lowerLetter"/>
      <w:lvlText w:val="%1."/>
      <w:lvlJc w:val="left"/>
      <w:pPr>
        <w:ind w:left="1320" w:hanging="360"/>
      </w:pPr>
      <w:rPr>
        <w:rFonts w:cs="Times New Roman" w:hint="default"/>
      </w:rPr>
    </w:lvl>
    <w:lvl w:ilvl="1" w:tplc="04090019" w:tentative="1">
      <w:start w:val="1"/>
      <w:numFmt w:val="lowerLetter"/>
      <w:lvlText w:val="%2."/>
      <w:lvlJc w:val="left"/>
      <w:pPr>
        <w:ind w:left="2040" w:hanging="360"/>
      </w:pPr>
      <w:rPr>
        <w:rFonts w:cs="Times New Roman"/>
      </w:rPr>
    </w:lvl>
    <w:lvl w:ilvl="2" w:tplc="0409001B" w:tentative="1">
      <w:start w:val="1"/>
      <w:numFmt w:val="lowerRoman"/>
      <w:lvlText w:val="%3."/>
      <w:lvlJc w:val="right"/>
      <w:pPr>
        <w:ind w:left="2760" w:hanging="180"/>
      </w:pPr>
      <w:rPr>
        <w:rFonts w:cs="Times New Roman"/>
      </w:rPr>
    </w:lvl>
    <w:lvl w:ilvl="3" w:tplc="0409000F" w:tentative="1">
      <w:start w:val="1"/>
      <w:numFmt w:val="decimal"/>
      <w:lvlText w:val="%4."/>
      <w:lvlJc w:val="left"/>
      <w:pPr>
        <w:ind w:left="3480" w:hanging="360"/>
      </w:pPr>
      <w:rPr>
        <w:rFonts w:cs="Times New Roman"/>
      </w:rPr>
    </w:lvl>
    <w:lvl w:ilvl="4" w:tplc="04090019" w:tentative="1">
      <w:start w:val="1"/>
      <w:numFmt w:val="lowerLetter"/>
      <w:lvlText w:val="%5."/>
      <w:lvlJc w:val="left"/>
      <w:pPr>
        <w:ind w:left="4200" w:hanging="360"/>
      </w:pPr>
      <w:rPr>
        <w:rFonts w:cs="Times New Roman"/>
      </w:rPr>
    </w:lvl>
    <w:lvl w:ilvl="5" w:tplc="0409001B" w:tentative="1">
      <w:start w:val="1"/>
      <w:numFmt w:val="lowerRoman"/>
      <w:lvlText w:val="%6."/>
      <w:lvlJc w:val="right"/>
      <w:pPr>
        <w:ind w:left="4920" w:hanging="180"/>
      </w:pPr>
      <w:rPr>
        <w:rFonts w:cs="Times New Roman"/>
      </w:rPr>
    </w:lvl>
    <w:lvl w:ilvl="6" w:tplc="0409000F" w:tentative="1">
      <w:start w:val="1"/>
      <w:numFmt w:val="decimal"/>
      <w:lvlText w:val="%7."/>
      <w:lvlJc w:val="left"/>
      <w:pPr>
        <w:ind w:left="5640" w:hanging="360"/>
      </w:pPr>
      <w:rPr>
        <w:rFonts w:cs="Times New Roman"/>
      </w:rPr>
    </w:lvl>
    <w:lvl w:ilvl="7" w:tplc="04090019" w:tentative="1">
      <w:start w:val="1"/>
      <w:numFmt w:val="lowerLetter"/>
      <w:lvlText w:val="%8."/>
      <w:lvlJc w:val="left"/>
      <w:pPr>
        <w:ind w:left="6360" w:hanging="360"/>
      </w:pPr>
      <w:rPr>
        <w:rFonts w:cs="Times New Roman"/>
      </w:rPr>
    </w:lvl>
    <w:lvl w:ilvl="8" w:tplc="0409001B" w:tentative="1">
      <w:start w:val="1"/>
      <w:numFmt w:val="lowerRoman"/>
      <w:lvlText w:val="%9."/>
      <w:lvlJc w:val="right"/>
      <w:pPr>
        <w:ind w:left="7080" w:hanging="180"/>
      </w:pPr>
      <w:rPr>
        <w:rFonts w:cs="Times New Roman"/>
      </w:rPr>
    </w:lvl>
  </w:abstractNum>
  <w:abstractNum w:abstractNumId="33">
    <w:nsid w:val="62906856"/>
    <w:multiLevelType w:val="hybridMultilevel"/>
    <w:tmpl w:val="8F9A6B32"/>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34">
    <w:nsid w:val="66261C9A"/>
    <w:multiLevelType w:val="hybridMultilevel"/>
    <w:tmpl w:val="E3327780"/>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6AD114BA"/>
    <w:multiLevelType w:val="hybridMultilevel"/>
    <w:tmpl w:val="E61200D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6B601BFE"/>
    <w:multiLevelType w:val="hybridMultilevel"/>
    <w:tmpl w:val="9ABA4F72"/>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37">
    <w:nsid w:val="6E3B1BBE"/>
    <w:multiLevelType w:val="hybridMultilevel"/>
    <w:tmpl w:val="CCD0F062"/>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38">
    <w:nsid w:val="6EB855FE"/>
    <w:multiLevelType w:val="hybridMultilevel"/>
    <w:tmpl w:val="9ABA4F72"/>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39">
    <w:nsid w:val="74150924"/>
    <w:multiLevelType w:val="hybridMultilevel"/>
    <w:tmpl w:val="D6D89EEA"/>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40">
    <w:nsid w:val="76347872"/>
    <w:multiLevelType w:val="hybridMultilevel"/>
    <w:tmpl w:val="F126D632"/>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41">
    <w:nsid w:val="7695021F"/>
    <w:multiLevelType w:val="hybridMultilevel"/>
    <w:tmpl w:val="FFD2B694"/>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42">
    <w:nsid w:val="78633D34"/>
    <w:multiLevelType w:val="multilevel"/>
    <w:tmpl w:val="87EAB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8D71767"/>
    <w:multiLevelType w:val="hybridMultilevel"/>
    <w:tmpl w:val="0CCA005C"/>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nsid w:val="78EF4E49"/>
    <w:multiLevelType w:val="hybridMultilevel"/>
    <w:tmpl w:val="DDEADD2A"/>
    <w:lvl w:ilvl="0" w:tplc="6A5CE028">
      <w:start w:val="1"/>
      <w:numFmt w:val="decimal"/>
      <w:lvlText w:val="%1."/>
      <w:lvlJc w:val="left"/>
      <w:pPr>
        <w:ind w:left="810" w:hanging="360"/>
      </w:pPr>
      <w:rPr>
        <w:rFonts w:cs="Times New Roman"/>
        <w:b w:val="0"/>
      </w:rPr>
    </w:lvl>
    <w:lvl w:ilvl="1" w:tplc="EEFCFC9A">
      <w:start w:val="1"/>
      <w:numFmt w:val="lowerLetter"/>
      <w:lvlText w:val="%2."/>
      <w:lvlJc w:val="left"/>
      <w:pPr>
        <w:ind w:left="1530" w:hanging="360"/>
      </w:pPr>
      <w:rPr>
        <w:rFonts w:cs="Times New Roman"/>
        <w:color w:val="auto"/>
        <w:sz w:val="22"/>
        <w:szCs w:val="22"/>
      </w:rPr>
    </w:lvl>
    <w:lvl w:ilvl="2" w:tplc="0409001B">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abstractNum w:abstractNumId="45">
    <w:nsid w:val="79632F89"/>
    <w:multiLevelType w:val="hybridMultilevel"/>
    <w:tmpl w:val="C004DCD2"/>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6">
    <w:nsid w:val="79C42BAD"/>
    <w:multiLevelType w:val="hybridMultilevel"/>
    <w:tmpl w:val="67D6E4EC"/>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nsid w:val="7A0C0126"/>
    <w:multiLevelType w:val="hybridMultilevel"/>
    <w:tmpl w:val="784A4F54"/>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8">
    <w:nsid w:val="7BBD4DA1"/>
    <w:multiLevelType w:val="hybridMultilevel"/>
    <w:tmpl w:val="D95095EA"/>
    <w:lvl w:ilvl="0" w:tplc="EEFCFC9A">
      <w:start w:val="1"/>
      <w:numFmt w:val="lowerLetter"/>
      <w:lvlText w:val="%1."/>
      <w:lvlJc w:val="left"/>
      <w:pPr>
        <w:ind w:left="1440" w:hanging="360"/>
      </w:pPr>
      <w:rPr>
        <w:rFonts w:cs="Times New Roman"/>
        <w:color w:val="auto"/>
        <w:sz w:val="22"/>
        <w:szCs w:val="22"/>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49">
    <w:nsid w:val="7D4F23E3"/>
    <w:multiLevelType w:val="hybridMultilevel"/>
    <w:tmpl w:val="BA9C9836"/>
    <w:lvl w:ilvl="0" w:tplc="EEFCFC9A">
      <w:start w:val="1"/>
      <w:numFmt w:val="lowerLetter"/>
      <w:lvlText w:val="%1."/>
      <w:lvlJc w:val="left"/>
      <w:pPr>
        <w:ind w:left="1530" w:hanging="360"/>
      </w:pPr>
      <w:rPr>
        <w:rFonts w:cs="Times New Roman"/>
        <w:color w:val="auto"/>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44"/>
  </w:num>
  <w:num w:numId="2">
    <w:abstractNumId w:val="20"/>
  </w:num>
  <w:num w:numId="3">
    <w:abstractNumId w:val="9"/>
  </w:num>
  <w:num w:numId="4">
    <w:abstractNumId w:val="49"/>
  </w:num>
  <w:num w:numId="5">
    <w:abstractNumId w:val="18"/>
  </w:num>
  <w:num w:numId="6">
    <w:abstractNumId w:val="13"/>
  </w:num>
  <w:num w:numId="7">
    <w:abstractNumId w:val="21"/>
  </w:num>
  <w:num w:numId="8">
    <w:abstractNumId w:val="36"/>
  </w:num>
  <w:num w:numId="9">
    <w:abstractNumId w:val="38"/>
  </w:num>
  <w:num w:numId="10">
    <w:abstractNumId w:val="26"/>
  </w:num>
  <w:num w:numId="11">
    <w:abstractNumId w:val="27"/>
  </w:num>
  <w:num w:numId="12">
    <w:abstractNumId w:val="10"/>
  </w:num>
  <w:num w:numId="13">
    <w:abstractNumId w:val="25"/>
  </w:num>
  <w:num w:numId="14">
    <w:abstractNumId w:val="33"/>
  </w:num>
  <w:num w:numId="15">
    <w:abstractNumId w:val="48"/>
  </w:num>
  <w:num w:numId="16">
    <w:abstractNumId w:val="39"/>
  </w:num>
  <w:num w:numId="17">
    <w:abstractNumId w:val="3"/>
  </w:num>
  <w:num w:numId="18">
    <w:abstractNumId w:val="17"/>
  </w:num>
  <w:num w:numId="19">
    <w:abstractNumId w:val="8"/>
  </w:num>
  <w:num w:numId="20">
    <w:abstractNumId w:val="12"/>
  </w:num>
  <w:num w:numId="21">
    <w:abstractNumId w:val="5"/>
  </w:num>
  <w:num w:numId="22">
    <w:abstractNumId w:val="42"/>
  </w:num>
  <w:num w:numId="23">
    <w:abstractNumId w:val="41"/>
  </w:num>
  <w:num w:numId="24">
    <w:abstractNumId w:val="29"/>
  </w:num>
  <w:num w:numId="25">
    <w:abstractNumId w:val="37"/>
  </w:num>
  <w:num w:numId="26">
    <w:abstractNumId w:val="19"/>
  </w:num>
  <w:num w:numId="27">
    <w:abstractNumId w:val="11"/>
  </w:num>
  <w:num w:numId="28">
    <w:abstractNumId w:val="30"/>
  </w:num>
  <w:num w:numId="29">
    <w:abstractNumId w:val="15"/>
  </w:num>
  <w:num w:numId="30">
    <w:abstractNumId w:val="0"/>
  </w:num>
  <w:num w:numId="31">
    <w:abstractNumId w:val="6"/>
  </w:num>
  <w:num w:numId="32">
    <w:abstractNumId w:val="40"/>
  </w:num>
  <w:num w:numId="33">
    <w:abstractNumId w:val="46"/>
  </w:num>
  <w:num w:numId="34">
    <w:abstractNumId w:val="32"/>
  </w:num>
  <w:num w:numId="35">
    <w:abstractNumId w:val="16"/>
  </w:num>
  <w:num w:numId="36">
    <w:abstractNumId w:val="35"/>
  </w:num>
  <w:num w:numId="37">
    <w:abstractNumId w:val="22"/>
  </w:num>
  <w:num w:numId="38">
    <w:abstractNumId w:val="28"/>
  </w:num>
  <w:num w:numId="39">
    <w:abstractNumId w:val="24"/>
  </w:num>
  <w:num w:numId="40">
    <w:abstractNumId w:val="1"/>
  </w:num>
  <w:num w:numId="41">
    <w:abstractNumId w:val="4"/>
  </w:num>
  <w:num w:numId="42">
    <w:abstractNumId w:val="23"/>
  </w:num>
  <w:num w:numId="43">
    <w:abstractNumId w:val="14"/>
  </w:num>
  <w:num w:numId="44">
    <w:abstractNumId w:val="34"/>
  </w:num>
  <w:num w:numId="45">
    <w:abstractNumId w:val="2"/>
  </w:num>
  <w:num w:numId="46">
    <w:abstractNumId w:val="7"/>
  </w:num>
  <w:num w:numId="47">
    <w:abstractNumId w:val="47"/>
  </w:num>
  <w:num w:numId="48">
    <w:abstractNumId w:val="31"/>
  </w:num>
  <w:num w:numId="49">
    <w:abstractNumId w:val="45"/>
  </w:num>
  <w:num w:numId="50">
    <w:abstractNumId w:val="43"/>
  </w:num>
  <w:numIdMacAtCleanup w:val="3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112C0"/>
    <w:rsid w:val="000006AB"/>
    <w:rsid w:val="00001BF6"/>
    <w:rsid w:val="000029BA"/>
    <w:rsid w:val="0000347A"/>
    <w:rsid w:val="00004FAF"/>
    <w:rsid w:val="000077E0"/>
    <w:rsid w:val="00007DD5"/>
    <w:rsid w:val="00011D31"/>
    <w:rsid w:val="00014DE2"/>
    <w:rsid w:val="00015195"/>
    <w:rsid w:val="00015E67"/>
    <w:rsid w:val="000171A4"/>
    <w:rsid w:val="00020003"/>
    <w:rsid w:val="00022411"/>
    <w:rsid w:val="0002294B"/>
    <w:rsid w:val="00022F24"/>
    <w:rsid w:val="000237C4"/>
    <w:rsid w:val="000243A2"/>
    <w:rsid w:val="00026958"/>
    <w:rsid w:val="00032689"/>
    <w:rsid w:val="000329B6"/>
    <w:rsid w:val="0003586E"/>
    <w:rsid w:val="00035A6A"/>
    <w:rsid w:val="00036121"/>
    <w:rsid w:val="0003657C"/>
    <w:rsid w:val="00036B4E"/>
    <w:rsid w:val="00037957"/>
    <w:rsid w:val="0004228F"/>
    <w:rsid w:val="00043520"/>
    <w:rsid w:val="000445AD"/>
    <w:rsid w:val="00044CDD"/>
    <w:rsid w:val="00044E3E"/>
    <w:rsid w:val="00044FA5"/>
    <w:rsid w:val="00047CA4"/>
    <w:rsid w:val="00055925"/>
    <w:rsid w:val="0005617C"/>
    <w:rsid w:val="0005636A"/>
    <w:rsid w:val="0005652F"/>
    <w:rsid w:val="00056BCF"/>
    <w:rsid w:val="00056E26"/>
    <w:rsid w:val="0005781F"/>
    <w:rsid w:val="00060E0B"/>
    <w:rsid w:val="00062DE9"/>
    <w:rsid w:val="000636A1"/>
    <w:rsid w:val="00063DA8"/>
    <w:rsid w:val="000656B8"/>
    <w:rsid w:val="0006691D"/>
    <w:rsid w:val="00067A2E"/>
    <w:rsid w:val="00067A76"/>
    <w:rsid w:val="000701BB"/>
    <w:rsid w:val="00073196"/>
    <w:rsid w:val="000731EE"/>
    <w:rsid w:val="00073D10"/>
    <w:rsid w:val="00073DD8"/>
    <w:rsid w:val="000750F3"/>
    <w:rsid w:val="00077CD7"/>
    <w:rsid w:val="0008013C"/>
    <w:rsid w:val="00082862"/>
    <w:rsid w:val="00082EC9"/>
    <w:rsid w:val="00083658"/>
    <w:rsid w:val="00084C42"/>
    <w:rsid w:val="00085095"/>
    <w:rsid w:val="00091850"/>
    <w:rsid w:val="00092A95"/>
    <w:rsid w:val="00093F3E"/>
    <w:rsid w:val="00095A91"/>
    <w:rsid w:val="0009661A"/>
    <w:rsid w:val="00097877"/>
    <w:rsid w:val="000A0626"/>
    <w:rsid w:val="000A2518"/>
    <w:rsid w:val="000A3530"/>
    <w:rsid w:val="000A35F8"/>
    <w:rsid w:val="000A38FE"/>
    <w:rsid w:val="000A398D"/>
    <w:rsid w:val="000A6637"/>
    <w:rsid w:val="000A70B7"/>
    <w:rsid w:val="000B1DD4"/>
    <w:rsid w:val="000B21F3"/>
    <w:rsid w:val="000B2E34"/>
    <w:rsid w:val="000B3229"/>
    <w:rsid w:val="000B44E4"/>
    <w:rsid w:val="000B4D3A"/>
    <w:rsid w:val="000B52EF"/>
    <w:rsid w:val="000C0182"/>
    <w:rsid w:val="000C20B2"/>
    <w:rsid w:val="000C2642"/>
    <w:rsid w:val="000C272B"/>
    <w:rsid w:val="000C49A1"/>
    <w:rsid w:val="000C4F9A"/>
    <w:rsid w:val="000C7B7C"/>
    <w:rsid w:val="000D3326"/>
    <w:rsid w:val="000D3CFB"/>
    <w:rsid w:val="000D4780"/>
    <w:rsid w:val="000D5E11"/>
    <w:rsid w:val="000D63B2"/>
    <w:rsid w:val="000D687D"/>
    <w:rsid w:val="000E1132"/>
    <w:rsid w:val="000E19D7"/>
    <w:rsid w:val="000E25F9"/>
    <w:rsid w:val="000E3E53"/>
    <w:rsid w:val="000E4615"/>
    <w:rsid w:val="000F0229"/>
    <w:rsid w:val="000F0BEF"/>
    <w:rsid w:val="000F0E75"/>
    <w:rsid w:val="000F22A5"/>
    <w:rsid w:val="000F30F3"/>
    <w:rsid w:val="000F36CA"/>
    <w:rsid w:val="000F4692"/>
    <w:rsid w:val="000F5368"/>
    <w:rsid w:val="000F62FD"/>
    <w:rsid w:val="000F76D2"/>
    <w:rsid w:val="001021B4"/>
    <w:rsid w:val="001033B3"/>
    <w:rsid w:val="00104726"/>
    <w:rsid w:val="0010569D"/>
    <w:rsid w:val="00105F45"/>
    <w:rsid w:val="001063A4"/>
    <w:rsid w:val="00107DEA"/>
    <w:rsid w:val="001105F3"/>
    <w:rsid w:val="00110BD6"/>
    <w:rsid w:val="0011212C"/>
    <w:rsid w:val="00112FEF"/>
    <w:rsid w:val="00113085"/>
    <w:rsid w:val="0011322C"/>
    <w:rsid w:val="001135AA"/>
    <w:rsid w:val="0011524F"/>
    <w:rsid w:val="00116A87"/>
    <w:rsid w:val="001206F1"/>
    <w:rsid w:val="00120CFB"/>
    <w:rsid w:val="00120EDB"/>
    <w:rsid w:val="00121EDC"/>
    <w:rsid w:val="001226FA"/>
    <w:rsid w:val="00122FDE"/>
    <w:rsid w:val="001263EA"/>
    <w:rsid w:val="0012791D"/>
    <w:rsid w:val="00131F60"/>
    <w:rsid w:val="00133C1C"/>
    <w:rsid w:val="00135BCD"/>
    <w:rsid w:val="00136E28"/>
    <w:rsid w:val="00137F02"/>
    <w:rsid w:val="00137FD5"/>
    <w:rsid w:val="0014169E"/>
    <w:rsid w:val="0014284E"/>
    <w:rsid w:val="001429AC"/>
    <w:rsid w:val="00143057"/>
    <w:rsid w:val="00145809"/>
    <w:rsid w:val="00147CD3"/>
    <w:rsid w:val="001535A8"/>
    <w:rsid w:val="00154206"/>
    <w:rsid w:val="001543C1"/>
    <w:rsid w:val="00154414"/>
    <w:rsid w:val="00154F19"/>
    <w:rsid w:val="00155176"/>
    <w:rsid w:val="00157A5F"/>
    <w:rsid w:val="001624A5"/>
    <w:rsid w:val="00166538"/>
    <w:rsid w:val="00166E05"/>
    <w:rsid w:val="00167CBC"/>
    <w:rsid w:val="00167F66"/>
    <w:rsid w:val="00170074"/>
    <w:rsid w:val="001714F2"/>
    <w:rsid w:val="0017286E"/>
    <w:rsid w:val="00174B8A"/>
    <w:rsid w:val="00176C5A"/>
    <w:rsid w:val="00180EE6"/>
    <w:rsid w:val="00181E56"/>
    <w:rsid w:val="001828C5"/>
    <w:rsid w:val="00182BED"/>
    <w:rsid w:val="001850A8"/>
    <w:rsid w:val="00187706"/>
    <w:rsid w:val="001900C4"/>
    <w:rsid w:val="001911F8"/>
    <w:rsid w:val="001912B7"/>
    <w:rsid w:val="001914D8"/>
    <w:rsid w:val="00193ED3"/>
    <w:rsid w:val="001943DF"/>
    <w:rsid w:val="00194D10"/>
    <w:rsid w:val="00194EA4"/>
    <w:rsid w:val="0019530B"/>
    <w:rsid w:val="00195F9F"/>
    <w:rsid w:val="00197E54"/>
    <w:rsid w:val="001A6370"/>
    <w:rsid w:val="001A689A"/>
    <w:rsid w:val="001B08F5"/>
    <w:rsid w:val="001B0A9A"/>
    <w:rsid w:val="001B258B"/>
    <w:rsid w:val="001B2BF3"/>
    <w:rsid w:val="001B383A"/>
    <w:rsid w:val="001B3996"/>
    <w:rsid w:val="001B48E2"/>
    <w:rsid w:val="001B62F9"/>
    <w:rsid w:val="001C4E1A"/>
    <w:rsid w:val="001C56B5"/>
    <w:rsid w:val="001C648E"/>
    <w:rsid w:val="001C656F"/>
    <w:rsid w:val="001C6A75"/>
    <w:rsid w:val="001C6BE7"/>
    <w:rsid w:val="001D0EF1"/>
    <w:rsid w:val="001D179D"/>
    <w:rsid w:val="001D1A9B"/>
    <w:rsid w:val="001D2AA8"/>
    <w:rsid w:val="001D4AB1"/>
    <w:rsid w:val="001D534D"/>
    <w:rsid w:val="001D5818"/>
    <w:rsid w:val="001D5850"/>
    <w:rsid w:val="001D65FD"/>
    <w:rsid w:val="001D7B73"/>
    <w:rsid w:val="001D7C22"/>
    <w:rsid w:val="001D7E3B"/>
    <w:rsid w:val="001E1E43"/>
    <w:rsid w:val="001E1F33"/>
    <w:rsid w:val="001E27B9"/>
    <w:rsid w:val="001E3AAF"/>
    <w:rsid w:val="001E55BC"/>
    <w:rsid w:val="001E5B01"/>
    <w:rsid w:val="001E6951"/>
    <w:rsid w:val="001E702D"/>
    <w:rsid w:val="001E7F36"/>
    <w:rsid w:val="001F1D91"/>
    <w:rsid w:val="001F1E56"/>
    <w:rsid w:val="001F2768"/>
    <w:rsid w:val="001F3707"/>
    <w:rsid w:val="001F56B9"/>
    <w:rsid w:val="001F5923"/>
    <w:rsid w:val="001F687D"/>
    <w:rsid w:val="00201B40"/>
    <w:rsid w:val="00201BBE"/>
    <w:rsid w:val="00203413"/>
    <w:rsid w:val="00203C87"/>
    <w:rsid w:val="0020415B"/>
    <w:rsid w:val="0020673B"/>
    <w:rsid w:val="002069FA"/>
    <w:rsid w:val="002111EA"/>
    <w:rsid w:val="00211706"/>
    <w:rsid w:val="002134F8"/>
    <w:rsid w:val="00213E64"/>
    <w:rsid w:val="00214A3E"/>
    <w:rsid w:val="00214D57"/>
    <w:rsid w:val="00215655"/>
    <w:rsid w:val="002168D4"/>
    <w:rsid w:val="00216B8D"/>
    <w:rsid w:val="002179D6"/>
    <w:rsid w:val="00217F27"/>
    <w:rsid w:val="002226BD"/>
    <w:rsid w:val="00223B99"/>
    <w:rsid w:val="00225795"/>
    <w:rsid w:val="002263A4"/>
    <w:rsid w:val="0022646B"/>
    <w:rsid w:val="00226FB2"/>
    <w:rsid w:val="0023156C"/>
    <w:rsid w:val="00231F45"/>
    <w:rsid w:val="0023208D"/>
    <w:rsid w:val="002326B9"/>
    <w:rsid w:val="00233315"/>
    <w:rsid w:val="0023361C"/>
    <w:rsid w:val="00234D91"/>
    <w:rsid w:val="00240D6C"/>
    <w:rsid w:val="00240EAD"/>
    <w:rsid w:val="002412AF"/>
    <w:rsid w:val="00242610"/>
    <w:rsid w:val="002478C1"/>
    <w:rsid w:val="0025006A"/>
    <w:rsid w:val="00251D00"/>
    <w:rsid w:val="00253256"/>
    <w:rsid w:val="002540A0"/>
    <w:rsid w:val="00254CE7"/>
    <w:rsid w:val="00255772"/>
    <w:rsid w:val="00260907"/>
    <w:rsid w:val="00261CD1"/>
    <w:rsid w:val="00264147"/>
    <w:rsid w:val="002641FF"/>
    <w:rsid w:val="00264CD0"/>
    <w:rsid w:val="00264D99"/>
    <w:rsid w:val="00264FC8"/>
    <w:rsid w:val="00265343"/>
    <w:rsid w:val="00265FF9"/>
    <w:rsid w:val="00272150"/>
    <w:rsid w:val="002726BD"/>
    <w:rsid w:val="002757C0"/>
    <w:rsid w:val="00277517"/>
    <w:rsid w:val="00282BF6"/>
    <w:rsid w:val="00283B5A"/>
    <w:rsid w:val="00284F53"/>
    <w:rsid w:val="002858BF"/>
    <w:rsid w:val="00285F82"/>
    <w:rsid w:val="002866C3"/>
    <w:rsid w:val="00286B51"/>
    <w:rsid w:val="002873ED"/>
    <w:rsid w:val="00287A3B"/>
    <w:rsid w:val="00290809"/>
    <w:rsid w:val="00290A78"/>
    <w:rsid w:val="00291B2C"/>
    <w:rsid w:val="00292CF9"/>
    <w:rsid w:val="00292F6D"/>
    <w:rsid w:val="00293EBF"/>
    <w:rsid w:val="00295811"/>
    <w:rsid w:val="00297592"/>
    <w:rsid w:val="002A1E98"/>
    <w:rsid w:val="002A38DC"/>
    <w:rsid w:val="002A42E9"/>
    <w:rsid w:val="002A5B1A"/>
    <w:rsid w:val="002A65A9"/>
    <w:rsid w:val="002A666A"/>
    <w:rsid w:val="002A7F38"/>
    <w:rsid w:val="002B39AC"/>
    <w:rsid w:val="002B403C"/>
    <w:rsid w:val="002B46AD"/>
    <w:rsid w:val="002B471B"/>
    <w:rsid w:val="002B56C3"/>
    <w:rsid w:val="002B5723"/>
    <w:rsid w:val="002B5E21"/>
    <w:rsid w:val="002B6763"/>
    <w:rsid w:val="002C11ED"/>
    <w:rsid w:val="002C31CA"/>
    <w:rsid w:val="002C3ECB"/>
    <w:rsid w:val="002C4C54"/>
    <w:rsid w:val="002C67BF"/>
    <w:rsid w:val="002D0523"/>
    <w:rsid w:val="002D0A88"/>
    <w:rsid w:val="002D1693"/>
    <w:rsid w:val="002D1E05"/>
    <w:rsid w:val="002D34A4"/>
    <w:rsid w:val="002D3809"/>
    <w:rsid w:val="002D3C8F"/>
    <w:rsid w:val="002D76FE"/>
    <w:rsid w:val="002E00B9"/>
    <w:rsid w:val="002E187D"/>
    <w:rsid w:val="002E1F47"/>
    <w:rsid w:val="002E2B59"/>
    <w:rsid w:val="002E36B0"/>
    <w:rsid w:val="002E4BB1"/>
    <w:rsid w:val="002E4DCB"/>
    <w:rsid w:val="002E6853"/>
    <w:rsid w:val="002F0ACB"/>
    <w:rsid w:val="002F0CD8"/>
    <w:rsid w:val="002F0D9E"/>
    <w:rsid w:val="002F226E"/>
    <w:rsid w:val="002F361E"/>
    <w:rsid w:val="002F4E82"/>
    <w:rsid w:val="002F4F39"/>
    <w:rsid w:val="002F5275"/>
    <w:rsid w:val="002F5D90"/>
    <w:rsid w:val="002F6B69"/>
    <w:rsid w:val="002F6D78"/>
    <w:rsid w:val="002F7C27"/>
    <w:rsid w:val="002F7C4C"/>
    <w:rsid w:val="00301608"/>
    <w:rsid w:val="00301AE7"/>
    <w:rsid w:val="0030562D"/>
    <w:rsid w:val="003074FF"/>
    <w:rsid w:val="00307B78"/>
    <w:rsid w:val="00311D19"/>
    <w:rsid w:val="00312960"/>
    <w:rsid w:val="00312FEB"/>
    <w:rsid w:val="00313311"/>
    <w:rsid w:val="00314BBD"/>
    <w:rsid w:val="00314DDE"/>
    <w:rsid w:val="003161FF"/>
    <w:rsid w:val="00316563"/>
    <w:rsid w:val="0031681B"/>
    <w:rsid w:val="00316DD0"/>
    <w:rsid w:val="0032021E"/>
    <w:rsid w:val="00322245"/>
    <w:rsid w:val="003223C0"/>
    <w:rsid w:val="00323DBE"/>
    <w:rsid w:val="0032505B"/>
    <w:rsid w:val="003253FA"/>
    <w:rsid w:val="00325FAE"/>
    <w:rsid w:val="00325FCF"/>
    <w:rsid w:val="00332C10"/>
    <w:rsid w:val="0033327A"/>
    <w:rsid w:val="00334CBE"/>
    <w:rsid w:val="00336C74"/>
    <w:rsid w:val="00336DE4"/>
    <w:rsid w:val="00337719"/>
    <w:rsid w:val="00340599"/>
    <w:rsid w:val="00341097"/>
    <w:rsid w:val="003419A8"/>
    <w:rsid w:val="00341B3F"/>
    <w:rsid w:val="00343DA3"/>
    <w:rsid w:val="00344483"/>
    <w:rsid w:val="003468B3"/>
    <w:rsid w:val="00350065"/>
    <w:rsid w:val="00350ACC"/>
    <w:rsid w:val="00351592"/>
    <w:rsid w:val="00352CEC"/>
    <w:rsid w:val="00353567"/>
    <w:rsid w:val="003574DF"/>
    <w:rsid w:val="00357F87"/>
    <w:rsid w:val="0036070F"/>
    <w:rsid w:val="003607CC"/>
    <w:rsid w:val="00360D03"/>
    <w:rsid w:val="00361011"/>
    <w:rsid w:val="00361A7C"/>
    <w:rsid w:val="00362F19"/>
    <w:rsid w:val="00365BB4"/>
    <w:rsid w:val="00367053"/>
    <w:rsid w:val="00367CA6"/>
    <w:rsid w:val="00370312"/>
    <w:rsid w:val="00370E65"/>
    <w:rsid w:val="00373EF6"/>
    <w:rsid w:val="00375800"/>
    <w:rsid w:val="00376E38"/>
    <w:rsid w:val="0038067F"/>
    <w:rsid w:val="00381605"/>
    <w:rsid w:val="00382264"/>
    <w:rsid w:val="0038373C"/>
    <w:rsid w:val="00383943"/>
    <w:rsid w:val="00383E8B"/>
    <w:rsid w:val="003845D7"/>
    <w:rsid w:val="00391A1A"/>
    <w:rsid w:val="003930C5"/>
    <w:rsid w:val="00394D5B"/>
    <w:rsid w:val="00395E7A"/>
    <w:rsid w:val="003A0382"/>
    <w:rsid w:val="003A0614"/>
    <w:rsid w:val="003A0E9F"/>
    <w:rsid w:val="003A1F0A"/>
    <w:rsid w:val="003A2F61"/>
    <w:rsid w:val="003A3000"/>
    <w:rsid w:val="003A4F51"/>
    <w:rsid w:val="003A649E"/>
    <w:rsid w:val="003A6FE7"/>
    <w:rsid w:val="003A7E40"/>
    <w:rsid w:val="003B1D3C"/>
    <w:rsid w:val="003B2D62"/>
    <w:rsid w:val="003B392F"/>
    <w:rsid w:val="003B462A"/>
    <w:rsid w:val="003B535D"/>
    <w:rsid w:val="003B68B0"/>
    <w:rsid w:val="003B6CDD"/>
    <w:rsid w:val="003C04A7"/>
    <w:rsid w:val="003C2CCB"/>
    <w:rsid w:val="003C3005"/>
    <w:rsid w:val="003C52CC"/>
    <w:rsid w:val="003C5575"/>
    <w:rsid w:val="003C68AD"/>
    <w:rsid w:val="003C7C07"/>
    <w:rsid w:val="003D135B"/>
    <w:rsid w:val="003D2B41"/>
    <w:rsid w:val="003D43E1"/>
    <w:rsid w:val="003D4C13"/>
    <w:rsid w:val="003D51B1"/>
    <w:rsid w:val="003D74A6"/>
    <w:rsid w:val="003D7D63"/>
    <w:rsid w:val="003E021C"/>
    <w:rsid w:val="003E1E41"/>
    <w:rsid w:val="003E2181"/>
    <w:rsid w:val="003E2BD2"/>
    <w:rsid w:val="003E35A5"/>
    <w:rsid w:val="003E46FD"/>
    <w:rsid w:val="003E5CA3"/>
    <w:rsid w:val="003E5F24"/>
    <w:rsid w:val="003E6014"/>
    <w:rsid w:val="003E6915"/>
    <w:rsid w:val="003E738D"/>
    <w:rsid w:val="003F158E"/>
    <w:rsid w:val="003F3066"/>
    <w:rsid w:val="003F3072"/>
    <w:rsid w:val="003F33C6"/>
    <w:rsid w:val="003F404D"/>
    <w:rsid w:val="003F420C"/>
    <w:rsid w:val="003F5328"/>
    <w:rsid w:val="003F53E6"/>
    <w:rsid w:val="003F5A23"/>
    <w:rsid w:val="003F6708"/>
    <w:rsid w:val="004012F6"/>
    <w:rsid w:val="00401A7D"/>
    <w:rsid w:val="00403E94"/>
    <w:rsid w:val="00404A81"/>
    <w:rsid w:val="00404E3F"/>
    <w:rsid w:val="00405604"/>
    <w:rsid w:val="00405E3B"/>
    <w:rsid w:val="00406C90"/>
    <w:rsid w:val="0040733D"/>
    <w:rsid w:val="0040776E"/>
    <w:rsid w:val="00407CAF"/>
    <w:rsid w:val="00411F2D"/>
    <w:rsid w:val="00412873"/>
    <w:rsid w:val="00413B6F"/>
    <w:rsid w:val="004150A4"/>
    <w:rsid w:val="00415ABA"/>
    <w:rsid w:val="00417AD9"/>
    <w:rsid w:val="00421AAF"/>
    <w:rsid w:val="00423845"/>
    <w:rsid w:val="004249F8"/>
    <w:rsid w:val="00424EB2"/>
    <w:rsid w:val="00425D19"/>
    <w:rsid w:val="0042651E"/>
    <w:rsid w:val="004265B1"/>
    <w:rsid w:val="00430CEB"/>
    <w:rsid w:val="004311E6"/>
    <w:rsid w:val="00431879"/>
    <w:rsid w:val="004329F7"/>
    <w:rsid w:val="0043738D"/>
    <w:rsid w:val="00437478"/>
    <w:rsid w:val="00437E51"/>
    <w:rsid w:val="00441F89"/>
    <w:rsid w:val="004454BE"/>
    <w:rsid w:val="0044721A"/>
    <w:rsid w:val="0045092C"/>
    <w:rsid w:val="00451C5D"/>
    <w:rsid w:val="004528FE"/>
    <w:rsid w:val="00455114"/>
    <w:rsid w:val="004572AE"/>
    <w:rsid w:val="0045789A"/>
    <w:rsid w:val="00457B94"/>
    <w:rsid w:val="00457EFE"/>
    <w:rsid w:val="00460C2B"/>
    <w:rsid w:val="004616E2"/>
    <w:rsid w:val="00462B0E"/>
    <w:rsid w:val="00463387"/>
    <w:rsid w:val="0046376D"/>
    <w:rsid w:val="0046385F"/>
    <w:rsid w:val="00465839"/>
    <w:rsid w:val="00466B86"/>
    <w:rsid w:val="0047376B"/>
    <w:rsid w:val="00474103"/>
    <w:rsid w:val="00477A49"/>
    <w:rsid w:val="004804EE"/>
    <w:rsid w:val="004806A8"/>
    <w:rsid w:val="00481646"/>
    <w:rsid w:val="00481AFD"/>
    <w:rsid w:val="00481CA4"/>
    <w:rsid w:val="00482D85"/>
    <w:rsid w:val="00484DAB"/>
    <w:rsid w:val="0048775B"/>
    <w:rsid w:val="004901FE"/>
    <w:rsid w:val="00491B29"/>
    <w:rsid w:val="0049291B"/>
    <w:rsid w:val="00496253"/>
    <w:rsid w:val="004A0938"/>
    <w:rsid w:val="004A0CE4"/>
    <w:rsid w:val="004A7245"/>
    <w:rsid w:val="004A7F2F"/>
    <w:rsid w:val="004B0A08"/>
    <w:rsid w:val="004B0AE9"/>
    <w:rsid w:val="004B3A23"/>
    <w:rsid w:val="004B5A1C"/>
    <w:rsid w:val="004B76EF"/>
    <w:rsid w:val="004B7969"/>
    <w:rsid w:val="004C139F"/>
    <w:rsid w:val="004C2C64"/>
    <w:rsid w:val="004C3286"/>
    <w:rsid w:val="004C3343"/>
    <w:rsid w:val="004C4382"/>
    <w:rsid w:val="004C47E2"/>
    <w:rsid w:val="004C4890"/>
    <w:rsid w:val="004C4F42"/>
    <w:rsid w:val="004C51A5"/>
    <w:rsid w:val="004C5FBF"/>
    <w:rsid w:val="004D1B21"/>
    <w:rsid w:val="004D3BDE"/>
    <w:rsid w:val="004D47D4"/>
    <w:rsid w:val="004D60BD"/>
    <w:rsid w:val="004D6944"/>
    <w:rsid w:val="004D70C4"/>
    <w:rsid w:val="004E0528"/>
    <w:rsid w:val="004E0A73"/>
    <w:rsid w:val="004E123E"/>
    <w:rsid w:val="004E1450"/>
    <w:rsid w:val="004E306D"/>
    <w:rsid w:val="004E30E4"/>
    <w:rsid w:val="004E3AB3"/>
    <w:rsid w:val="004E3B7A"/>
    <w:rsid w:val="004E3E55"/>
    <w:rsid w:val="004E5769"/>
    <w:rsid w:val="004E5FD9"/>
    <w:rsid w:val="004E6751"/>
    <w:rsid w:val="004E6912"/>
    <w:rsid w:val="004E7496"/>
    <w:rsid w:val="004F042C"/>
    <w:rsid w:val="004F08C1"/>
    <w:rsid w:val="004F1834"/>
    <w:rsid w:val="004F2CBE"/>
    <w:rsid w:val="004F3ED8"/>
    <w:rsid w:val="0050085E"/>
    <w:rsid w:val="00502C40"/>
    <w:rsid w:val="00503038"/>
    <w:rsid w:val="00507443"/>
    <w:rsid w:val="005078D6"/>
    <w:rsid w:val="005112B1"/>
    <w:rsid w:val="005135B0"/>
    <w:rsid w:val="00517933"/>
    <w:rsid w:val="0052079C"/>
    <w:rsid w:val="0052119C"/>
    <w:rsid w:val="00521AA2"/>
    <w:rsid w:val="00521FC1"/>
    <w:rsid w:val="005222D5"/>
    <w:rsid w:val="00522CC6"/>
    <w:rsid w:val="00523984"/>
    <w:rsid w:val="005264D0"/>
    <w:rsid w:val="005268BD"/>
    <w:rsid w:val="00526E1C"/>
    <w:rsid w:val="0052712F"/>
    <w:rsid w:val="00530A61"/>
    <w:rsid w:val="0053111A"/>
    <w:rsid w:val="00532E75"/>
    <w:rsid w:val="00535024"/>
    <w:rsid w:val="0054010A"/>
    <w:rsid w:val="0054267E"/>
    <w:rsid w:val="00545154"/>
    <w:rsid w:val="005451A7"/>
    <w:rsid w:val="0054585F"/>
    <w:rsid w:val="00545959"/>
    <w:rsid w:val="00546923"/>
    <w:rsid w:val="005470D5"/>
    <w:rsid w:val="0055170F"/>
    <w:rsid w:val="00552AC8"/>
    <w:rsid w:val="0055344C"/>
    <w:rsid w:val="005545E6"/>
    <w:rsid w:val="005545FA"/>
    <w:rsid w:val="0055600B"/>
    <w:rsid w:val="005567E3"/>
    <w:rsid w:val="00557373"/>
    <w:rsid w:val="0056335A"/>
    <w:rsid w:val="00565223"/>
    <w:rsid w:val="00566580"/>
    <w:rsid w:val="00570735"/>
    <w:rsid w:val="00570930"/>
    <w:rsid w:val="00572EBA"/>
    <w:rsid w:val="00573EAB"/>
    <w:rsid w:val="00573FF8"/>
    <w:rsid w:val="005753FB"/>
    <w:rsid w:val="00576269"/>
    <w:rsid w:val="005762FA"/>
    <w:rsid w:val="005808AC"/>
    <w:rsid w:val="00584B68"/>
    <w:rsid w:val="00585236"/>
    <w:rsid w:val="00585EE8"/>
    <w:rsid w:val="005878F4"/>
    <w:rsid w:val="00590D96"/>
    <w:rsid w:val="005918E5"/>
    <w:rsid w:val="0059332A"/>
    <w:rsid w:val="00594B0A"/>
    <w:rsid w:val="005976B0"/>
    <w:rsid w:val="005A3A75"/>
    <w:rsid w:val="005A41ED"/>
    <w:rsid w:val="005A5A6F"/>
    <w:rsid w:val="005A65C4"/>
    <w:rsid w:val="005A6773"/>
    <w:rsid w:val="005A6BF8"/>
    <w:rsid w:val="005B0AA2"/>
    <w:rsid w:val="005B167D"/>
    <w:rsid w:val="005B1848"/>
    <w:rsid w:val="005B4A0A"/>
    <w:rsid w:val="005B51B3"/>
    <w:rsid w:val="005B72A7"/>
    <w:rsid w:val="005C0ACE"/>
    <w:rsid w:val="005C10F3"/>
    <w:rsid w:val="005C11BC"/>
    <w:rsid w:val="005C15CC"/>
    <w:rsid w:val="005C258D"/>
    <w:rsid w:val="005C3D88"/>
    <w:rsid w:val="005C4AB5"/>
    <w:rsid w:val="005C54A4"/>
    <w:rsid w:val="005C5EAA"/>
    <w:rsid w:val="005C6187"/>
    <w:rsid w:val="005D0EE2"/>
    <w:rsid w:val="005D2A05"/>
    <w:rsid w:val="005D2B7D"/>
    <w:rsid w:val="005D5D64"/>
    <w:rsid w:val="005D7040"/>
    <w:rsid w:val="005E0627"/>
    <w:rsid w:val="005E1084"/>
    <w:rsid w:val="005E1C8F"/>
    <w:rsid w:val="005E2499"/>
    <w:rsid w:val="005E2A1F"/>
    <w:rsid w:val="005E5B82"/>
    <w:rsid w:val="005E5C34"/>
    <w:rsid w:val="005E5CE3"/>
    <w:rsid w:val="005E6E0E"/>
    <w:rsid w:val="005E777C"/>
    <w:rsid w:val="005F1C60"/>
    <w:rsid w:val="005F44B1"/>
    <w:rsid w:val="005F73EB"/>
    <w:rsid w:val="00601C70"/>
    <w:rsid w:val="006029E0"/>
    <w:rsid w:val="00603A65"/>
    <w:rsid w:val="00603E35"/>
    <w:rsid w:val="00604BED"/>
    <w:rsid w:val="00605858"/>
    <w:rsid w:val="00606575"/>
    <w:rsid w:val="006112C0"/>
    <w:rsid w:val="00611A7F"/>
    <w:rsid w:val="00612F68"/>
    <w:rsid w:val="006132F7"/>
    <w:rsid w:val="0061351D"/>
    <w:rsid w:val="006146CD"/>
    <w:rsid w:val="0061506F"/>
    <w:rsid w:val="00616A74"/>
    <w:rsid w:val="00620446"/>
    <w:rsid w:val="00620CF8"/>
    <w:rsid w:val="006217BB"/>
    <w:rsid w:val="00622E45"/>
    <w:rsid w:val="006233D6"/>
    <w:rsid w:val="0062375D"/>
    <w:rsid w:val="00624E86"/>
    <w:rsid w:val="00626A25"/>
    <w:rsid w:val="00626AB3"/>
    <w:rsid w:val="00630A4D"/>
    <w:rsid w:val="006315C2"/>
    <w:rsid w:val="00631FF0"/>
    <w:rsid w:val="00632CDF"/>
    <w:rsid w:val="006368DC"/>
    <w:rsid w:val="00636A3A"/>
    <w:rsid w:val="00637FD7"/>
    <w:rsid w:val="00640215"/>
    <w:rsid w:val="00640DBE"/>
    <w:rsid w:val="00641091"/>
    <w:rsid w:val="00641600"/>
    <w:rsid w:val="00642D0E"/>
    <w:rsid w:val="00644263"/>
    <w:rsid w:val="006458F4"/>
    <w:rsid w:val="00646EA0"/>
    <w:rsid w:val="00650D57"/>
    <w:rsid w:val="00652603"/>
    <w:rsid w:val="0065273A"/>
    <w:rsid w:val="0065346F"/>
    <w:rsid w:val="0065401C"/>
    <w:rsid w:val="00655BD4"/>
    <w:rsid w:val="00657C2F"/>
    <w:rsid w:val="006606C3"/>
    <w:rsid w:val="006617D2"/>
    <w:rsid w:val="006621F9"/>
    <w:rsid w:val="00663E66"/>
    <w:rsid w:val="00664312"/>
    <w:rsid w:val="006657AD"/>
    <w:rsid w:val="00665C85"/>
    <w:rsid w:val="00667FE7"/>
    <w:rsid w:val="006716D7"/>
    <w:rsid w:val="006722BB"/>
    <w:rsid w:val="006726D3"/>
    <w:rsid w:val="0067595E"/>
    <w:rsid w:val="00677485"/>
    <w:rsid w:val="00677782"/>
    <w:rsid w:val="00680725"/>
    <w:rsid w:val="006824AA"/>
    <w:rsid w:val="006844D1"/>
    <w:rsid w:val="00685F63"/>
    <w:rsid w:val="00686484"/>
    <w:rsid w:val="00686ECC"/>
    <w:rsid w:val="006871EE"/>
    <w:rsid w:val="00687D7D"/>
    <w:rsid w:val="00690896"/>
    <w:rsid w:val="00690C3D"/>
    <w:rsid w:val="00691967"/>
    <w:rsid w:val="00691FDA"/>
    <w:rsid w:val="006925D4"/>
    <w:rsid w:val="006937F1"/>
    <w:rsid w:val="00693E14"/>
    <w:rsid w:val="006951E3"/>
    <w:rsid w:val="00697FCE"/>
    <w:rsid w:val="006A13B1"/>
    <w:rsid w:val="006A1583"/>
    <w:rsid w:val="006A2B0B"/>
    <w:rsid w:val="006A3601"/>
    <w:rsid w:val="006A5613"/>
    <w:rsid w:val="006A5F3F"/>
    <w:rsid w:val="006B069C"/>
    <w:rsid w:val="006B4945"/>
    <w:rsid w:val="006B7437"/>
    <w:rsid w:val="006C0CB8"/>
    <w:rsid w:val="006C256E"/>
    <w:rsid w:val="006C2BBE"/>
    <w:rsid w:val="006C3634"/>
    <w:rsid w:val="006C39EE"/>
    <w:rsid w:val="006C4735"/>
    <w:rsid w:val="006C598C"/>
    <w:rsid w:val="006C5FE0"/>
    <w:rsid w:val="006D03D5"/>
    <w:rsid w:val="006D0AAE"/>
    <w:rsid w:val="006D156F"/>
    <w:rsid w:val="006D1805"/>
    <w:rsid w:val="006D5165"/>
    <w:rsid w:val="006D517B"/>
    <w:rsid w:val="006D635D"/>
    <w:rsid w:val="006D6A67"/>
    <w:rsid w:val="006D7085"/>
    <w:rsid w:val="006D7550"/>
    <w:rsid w:val="006E28B5"/>
    <w:rsid w:val="006E4D76"/>
    <w:rsid w:val="006E52A2"/>
    <w:rsid w:val="006E62E8"/>
    <w:rsid w:val="006E7B3E"/>
    <w:rsid w:val="006F00F4"/>
    <w:rsid w:val="006F1358"/>
    <w:rsid w:val="006F13A8"/>
    <w:rsid w:val="006F152A"/>
    <w:rsid w:val="006F3F87"/>
    <w:rsid w:val="006F5CF9"/>
    <w:rsid w:val="006F6018"/>
    <w:rsid w:val="00700F96"/>
    <w:rsid w:val="00702D85"/>
    <w:rsid w:val="00703415"/>
    <w:rsid w:val="0070472C"/>
    <w:rsid w:val="007059C4"/>
    <w:rsid w:val="00711341"/>
    <w:rsid w:val="007121CF"/>
    <w:rsid w:val="00712506"/>
    <w:rsid w:val="00712C6F"/>
    <w:rsid w:val="00713CD6"/>
    <w:rsid w:val="00713F11"/>
    <w:rsid w:val="0071439A"/>
    <w:rsid w:val="00714BBA"/>
    <w:rsid w:val="00717C02"/>
    <w:rsid w:val="00721A5F"/>
    <w:rsid w:val="00722D3F"/>
    <w:rsid w:val="0072308C"/>
    <w:rsid w:val="00723441"/>
    <w:rsid w:val="00725E61"/>
    <w:rsid w:val="00727587"/>
    <w:rsid w:val="007279DA"/>
    <w:rsid w:val="00727D68"/>
    <w:rsid w:val="00730E95"/>
    <w:rsid w:val="00732BAC"/>
    <w:rsid w:val="00732C7D"/>
    <w:rsid w:val="00733C1C"/>
    <w:rsid w:val="00734BEB"/>
    <w:rsid w:val="00734C47"/>
    <w:rsid w:val="00736E2E"/>
    <w:rsid w:val="00740594"/>
    <w:rsid w:val="007413A5"/>
    <w:rsid w:val="007433DF"/>
    <w:rsid w:val="00750191"/>
    <w:rsid w:val="007508EE"/>
    <w:rsid w:val="00753C74"/>
    <w:rsid w:val="00753D36"/>
    <w:rsid w:val="00756821"/>
    <w:rsid w:val="00760482"/>
    <w:rsid w:val="007607C8"/>
    <w:rsid w:val="00762FF0"/>
    <w:rsid w:val="00763C7A"/>
    <w:rsid w:val="00763FD0"/>
    <w:rsid w:val="00764E85"/>
    <w:rsid w:val="007651F1"/>
    <w:rsid w:val="00765288"/>
    <w:rsid w:val="00766651"/>
    <w:rsid w:val="00771DEB"/>
    <w:rsid w:val="00773EAE"/>
    <w:rsid w:val="00773F4B"/>
    <w:rsid w:val="00775174"/>
    <w:rsid w:val="00775637"/>
    <w:rsid w:val="00776CDB"/>
    <w:rsid w:val="0077751A"/>
    <w:rsid w:val="00777D34"/>
    <w:rsid w:val="00780118"/>
    <w:rsid w:val="0078105D"/>
    <w:rsid w:val="00782487"/>
    <w:rsid w:val="00782CFA"/>
    <w:rsid w:val="00782F21"/>
    <w:rsid w:val="00784678"/>
    <w:rsid w:val="00785ECE"/>
    <w:rsid w:val="00786AA8"/>
    <w:rsid w:val="00787DD8"/>
    <w:rsid w:val="00787EF7"/>
    <w:rsid w:val="00790562"/>
    <w:rsid w:val="007915FE"/>
    <w:rsid w:val="00793953"/>
    <w:rsid w:val="00794FF2"/>
    <w:rsid w:val="00795011"/>
    <w:rsid w:val="00795456"/>
    <w:rsid w:val="00795ED4"/>
    <w:rsid w:val="0079690E"/>
    <w:rsid w:val="0079759E"/>
    <w:rsid w:val="007977B5"/>
    <w:rsid w:val="007A1976"/>
    <w:rsid w:val="007A1D7D"/>
    <w:rsid w:val="007A2699"/>
    <w:rsid w:val="007A2F1B"/>
    <w:rsid w:val="007A354E"/>
    <w:rsid w:val="007A4213"/>
    <w:rsid w:val="007A5789"/>
    <w:rsid w:val="007A5981"/>
    <w:rsid w:val="007A5FAE"/>
    <w:rsid w:val="007B0DBF"/>
    <w:rsid w:val="007B396B"/>
    <w:rsid w:val="007B44E6"/>
    <w:rsid w:val="007B53CE"/>
    <w:rsid w:val="007B64D0"/>
    <w:rsid w:val="007B6653"/>
    <w:rsid w:val="007B6E85"/>
    <w:rsid w:val="007B7569"/>
    <w:rsid w:val="007C0655"/>
    <w:rsid w:val="007C144F"/>
    <w:rsid w:val="007C2090"/>
    <w:rsid w:val="007C262A"/>
    <w:rsid w:val="007C392D"/>
    <w:rsid w:val="007C3CC1"/>
    <w:rsid w:val="007C428D"/>
    <w:rsid w:val="007C728D"/>
    <w:rsid w:val="007C7A21"/>
    <w:rsid w:val="007C7DAD"/>
    <w:rsid w:val="007D17D4"/>
    <w:rsid w:val="007D3164"/>
    <w:rsid w:val="007D371B"/>
    <w:rsid w:val="007D4F06"/>
    <w:rsid w:val="007D5705"/>
    <w:rsid w:val="007D6BA0"/>
    <w:rsid w:val="007D6FC5"/>
    <w:rsid w:val="007E07A2"/>
    <w:rsid w:val="007E099E"/>
    <w:rsid w:val="007E154E"/>
    <w:rsid w:val="007E24D1"/>
    <w:rsid w:val="007E4FA0"/>
    <w:rsid w:val="007E584B"/>
    <w:rsid w:val="007E6ED2"/>
    <w:rsid w:val="007E7ED2"/>
    <w:rsid w:val="007F162F"/>
    <w:rsid w:val="007F1E85"/>
    <w:rsid w:val="007F37B3"/>
    <w:rsid w:val="007F587B"/>
    <w:rsid w:val="007F666C"/>
    <w:rsid w:val="007F6F02"/>
    <w:rsid w:val="008002FE"/>
    <w:rsid w:val="00801FE8"/>
    <w:rsid w:val="0080278B"/>
    <w:rsid w:val="00802A27"/>
    <w:rsid w:val="0080319C"/>
    <w:rsid w:val="00803BE6"/>
    <w:rsid w:val="00803C26"/>
    <w:rsid w:val="00804761"/>
    <w:rsid w:val="0080477D"/>
    <w:rsid w:val="0080495C"/>
    <w:rsid w:val="00805D6A"/>
    <w:rsid w:val="00805E85"/>
    <w:rsid w:val="008108FF"/>
    <w:rsid w:val="00810AAA"/>
    <w:rsid w:val="00810E3F"/>
    <w:rsid w:val="008112D6"/>
    <w:rsid w:val="00811AF9"/>
    <w:rsid w:val="00812AF9"/>
    <w:rsid w:val="0081392E"/>
    <w:rsid w:val="008144B9"/>
    <w:rsid w:val="00815B03"/>
    <w:rsid w:val="00815CB5"/>
    <w:rsid w:val="00816A0C"/>
    <w:rsid w:val="00817856"/>
    <w:rsid w:val="00822318"/>
    <w:rsid w:val="0082259B"/>
    <w:rsid w:val="008225FA"/>
    <w:rsid w:val="0082303B"/>
    <w:rsid w:val="00823AE4"/>
    <w:rsid w:val="00827CDC"/>
    <w:rsid w:val="00830439"/>
    <w:rsid w:val="00830A1E"/>
    <w:rsid w:val="0083357A"/>
    <w:rsid w:val="0083369C"/>
    <w:rsid w:val="008361BB"/>
    <w:rsid w:val="00836839"/>
    <w:rsid w:val="00840B83"/>
    <w:rsid w:val="00841F2F"/>
    <w:rsid w:val="008422BD"/>
    <w:rsid w:val="00843397"/>
    <w:rsid w:val="008443E3"/>
    <w:rsid w:val="0084575F"/>
    <w:rsid w:val="00845CF3"/>
    <w:rsid w:val="00846D19"/>
    <w:rsid w:val="008472B4"/>
    <w:rsid w:val="00847A81"/>
    <w:rsid w:val="008504EE"/>
    <w:rsid w:val="00850B0F"/>
    <w:rsid w:val="00850B78"/>
    <w:rsid w:val="0085281C"/>
    <w:rsid w:val="0085297B"/>
    <w:rsid w:val="00854EAB"/>
    <w:rsid w:val="008604EF"/>
    <w:rsid w:val="00860933"/>
    <w:rsid w:val="00860BD3"/>
    <w:rsid w:val="00862024"/>
    <w:rsid w:val="008626F0"/>
    <w:rsid w:val="00862708"/>
    <w:rsid w:val="0086314C"/>
    <w:rsid w:val="008636E1"/>
    <w:rsid w:val="00867286"/>
    <w:rsid w:val="00871062"/>
    <w:rsid w:val="00872CCB"/>
    <w:rsid w:val="00873827"/>
    <w:rsid w:val="00874B84"/>
    <w:rsid w:val="0087521E"/>
    <w:rsid w:val="0087726D"/>
    <w:rsid w:val="00880485"/>
    <w:rsid w:val="008824A8"/>
    <w:rsid w:val="00883EE6"/>
    <w:rsid w:val="00891037"/>
    <w:rsid w:val="008910E3"/>
    <w:rsid w:val="00893578"/>
    <w:rsid w:val="00893AD5"/>
    <w:rsid w:val="00894D87"/>
    <w:rsid w:val="00895D50"/>
    <w:rsid w:val="00896791"/>
    <w:rsid w:val="008968F5"/>
    <w:rsid w:val="0089773D"/>
    <w:rsid w:val="00897C11"/>
    <w:rsid w:val="008A07DB"/>
    <w:rsid w:val="008A0A72"/>
    <w:rsid w:val="008A38B8"/>
    <w:rsid w:val="008A4CFA"/>
    <w:rsid w:val="008A501D"/>
    <w:rsid w:val="008A5413"/>
    <w:rsid w:val="008A5E43"/>
    <w:rsid w:val="008A5F2A"/>
    <w:rsid w:val="008A6D1D"/>
    <w:rsid w:val="008A75BF"/>
    <w:rsid w:val="008B1D31"/>
    <w:rsid w:val="008B5129"/>
    <w:rsid w:val="008B56FC"/>
    <w:rsid w:val="008B67AE"/>
    <w:rsid w:val="008B68A7"/>
    <w:rsid w:val="008C10B0"/>
    <w:rsid w:val="008C1158"/>
    <w:rsid w:val="008C196E"/>
    <w:rsid w:val="008C303C"/>
    <w:rsid w:val="008C3D16"/>
    <w:rsid w:val="008C4F16"/>
    <w:rsid w:val="008C70C8"/>
    <w:rsid w:val="008C71C3"/>
    <w:rsid w:val="008C7374"/>
    <w:rsid w:val="008C7A73"/>
    <w:rsid w:val="008D0338"/>
    <w:rsid w:val="008D0D49"/>
    <w:rsid w:val="008D157A"/>
    <w:rsid w:val="008D1F4F"/>
    <w:rsid w:val="008D3B8D"/>
    <w:rsid w:val="008D3CE0"/>
    <w:rsid w:val="008D4670"/>
    <w:rsid w:val="008D4B85"/>
    <w:rsid w:val="008D4B88"/>
    <w:rsid w:val="008D647E"/>
    <w:rsid w:val="008E0B5B"/>
    <w:rsid w:val="008E15D5"/>
    <w:rsid w:val="008E1B98"/>
    <w:rsid w:val="008E56F5"/>
    <w:rsid w:val="008E6A66"/>
    <w:rsid w:val="008F048E"/>
    <w:rsid w:val="008F0738"/>
    <w:rsid w:val="008F3131"/>
    <w:rsid w:val="008F44C3"/>
    <w:rsid w:val="008F7E95"/>
    <w:rsid w:val="009000DE"/>
    <w:rsid w:val="009006B3"/>
    <w:rsid w:val="009033A6"/>
    <w:rsid w:val="009033BF"/>
    <w:rsid w:val="0090454E"/>
    <w:rsid w:val="009059E1"/>
    <w:rsid w:val="009063C7"/>
    <w:rsid w:val="00906C18"/>
    <w:rsid w:val="00906CDD"/>
    <w:rsid w:val="00906D44"/>
    <w:rsid w:val="0091027B"/>
    <w:rsid w:val="00911F4B"/>
    <w:rsid w:val="00911F68"/>
    <w:rsid w:val="0091204B"/>
    <w:rsid w:val="009135A1"/>
    <w:rsid w:val="0091403D"/>
    <w:rsid w:val="009145FA"/>
    <w:rsid w:val="00915256"/>
    <w:rsid w:val="00916C0D"/>
    <w:rsid w:val="00917985"/>
    <w:rsid w:val="00921A83"/>
    <w:rsid w:val="00921C4D"/>
    <w:rsid w:val="009221A8"/>
    <w:rsid w:val="00922E7F"/>
    <w:rsid w:val="00922F86"/>
    <w:rsid w:val="009235C6"/>
    <w:rsid w:val="009239CE"/>
    <w:rsid w:val="0092442D"/>
    <w:rsid w:val="00925086"/>
    <w:rsid w:val="00925DCE"/>
    <w:rsid w:val="00926A09"/>
    <w:rsid w:val="00926C23"/>
    <w:rsid w:val="00927334"/>
    <w:rsid w:val="00927881"/>
    <w:rsid w:val="00927887"/>
    <w:rsid w:val="00927A95"/>
    <w:rsid w:val="009302F1"/>
    <w:rsid w:val="00931D12"/>
    <w:rsid w:val="00931E41"/>
    <w:rsid w:val="009329A3"/>
    <w:rsid w:val="009355E9"/>
    <w:rsid w:val="00935C7D"/>
    <w:rsid w:val="00940E37"/>
    <w:rsid w:val="009444D1"/>
    <w:rsid w:val="00945DFC"/>
    <w:rsid w:val="0095034D"/>
    <w:rsid w:val="00951CAC"/>
    <w:rsid w:val="00952864"/>
    <w:rsid w:val="00955F51"/>
    <w:rsid w:val="009572BF"/>
    <w:rsid w:val="00957356"/>
    <w:rsid w:val="00960FDB"/>
    <w:rsid w:val="00962548"/>
    <w:rsid w:val="00962DC0"/>
    <w:rsid w:val="00963F60"/>
    <w:rsid w:val="00964B0A"/>
    <w:rsid w:val="00965036"/>
    <w:rsid w:val="009658A7"/>
    <w:rsid w:val="0096661D"/>
    <w:rsid w:val="00967C13"/>
    <w:rsid w:val="00970F33"/>
    <w:rsid w:val="00971E01"/>
    <w:rsid w:val="00974B7D"/>
    <w:rsid w:val="009750DC"/>
    <w:rsid w:val="00975FD9"/>
    <w:rsid w:val="00976326"/>
    <w:rsid w:val="00986E6D"/>
    <w:rsid w:val="00987450"/>
    <w:rsid w:val="009874A9"/>
    <w:rsid w:val="009902C5"/>
    <w:rsid w:val="009908E4"/>
    <w:rsid w:val="00990CBB"/>
    <w:rsid w:val="00990E0A"/>
    <w:rsid w:val="00993158"/>
    <w:rsid w:val="00995CEE"/>
    <w:rsid w:val="00996CD9"/>
    <w:rsid w:val="009979B6"/>
    <w:rsid w:val="009A0107"/>
    <w:rsid w:val="009A0825"/>
    <w:rsid w:val="009A09BC"/>
    <w:rsid w:val="009A47F1"/>
    <w:rsid w:val="009A493B"/>
    <w:rsid w:val="009A554C"/>
    <w:rsid w:val="009A67AF"/>
    <w:rsid w:val="009A7235"/>
    <w:rsid w:val="009B069C"/>
    <w:rsid w:val="009B0A2A"/>
    <w:rsid w:val="009B26EF"/>
    <w:rsid w:val="009B2C34"/>
    <w:rsid w:val="009B2D84"/>
    <w:rsid w:val="009B39F3"/>
    <w:rsid w:val="009B42E1"/>
    <w:rsid w:val="009B524C"/>
    <w:rsid w:val="009B71CE"/>
    <w:rsid w:val="009B730C"/>
    <w:rsid w:val="009B7E95"/>
    <w:rsid w:val="009C1890"/>
    <w:rsid w:val="009C1E28"/>
    <w:rsid w:val="009C2E13"/>
    <w:rsid w:val="009C2E7F"/>
    <w:rsid w:val="009C302C"/>
    <w:rsid w:val="009C35D2"/>
    <w:rsid w:val="009C660D"/>
    <w:rsid w:val="009C7A23"/>
    <w:rsid w:val="009C7A39"/>
    <w:rsid w:val="009D0769"/>
    <w:rsid w:val="009D1061"/>
    <w:rsid w:val="009D1669"/>
    <w:rsid w:val="009D1F8A"/>
    <w:rsid w:val="009D2112"/>
    <w:rsid w:val="009D2607"/>
    <w:rsid w:val="009D3E5A"/>
    <w:rsid w:val="009D6C16"/>
    <w:rsid w:val="009D725A"/>
    <w:rsid w:val="009D7C7D"/>
    <w:rsid w:val="009E3F6C"/>
    <w:rsid w:val="009E5591"/>
    <w:rsid w:val="009E55BB"/>
    <w:rsid w:val="009F0A39"/>
    <w:rsid w:val="009F100D"/>
    <w:rsid w:val="009F2EC5"/>
    <w:rsid w:val="009F3901"/>
    <w:rsid w:val="009F4D53"/>
    <w:rsid w:val="00A00492"/>
    <w:rsid w:val="00A0139A"/>
    <w:rsid w:val="00A035A2"/>
    <w:rsid w:val="00A07429"/>
    <w:rsid w:val="00A0787D"/>
    <w:rsid w:val="00A07AB6"/>
    <w:rsid w:val="00A10806"/>
    <w:rsid w:val="00A11284"/>
    <w:rsid w:val="00A11CCB"/>
    <w:rsid w:val="00A124A8"/>
    <w:rsid w:val="00A1433D"/>
    <w:rsid w:val="00A15DCD"/>
    <w:rsid w:val="00A16396"/>
    <w:rsid w:val="00A20431"/>
    <w:rsid w:val="00A20AFC"/>
    <w:rsid w:val="00A21879"/>
    <w:rsid w:val="00A22099"/>
    <w:rsid w:val="00A2290E"/>
    <w:rsid w:val="00A22BD7"/>
    <w:rsid w:val="00A22E8C"/>
    <w:rsid w:val="00A234DB"/>
    <w:rsid w:val="00A23B22"/>
    <w:rsid w:val="00A253DF"/>
    <w:rsid w:val="00A2746A"/>
    <w:rsid w:val="00A30BCD"/>
    <w:rsid w:val="00A3643F"/>
    <w:rsid w:val="00A368CC"/>
    <w:rsid w:val="00A36953"/>
    <w:rsid w:val="00A36CA9"/>
    <w:rsid w:val="00A36ECE"/>
    <w:rsid w:val="00A36FBC"/>
    <w:rsid w:val="00A3704B"/>
    <w:rsid w:val="00A41395"/>
    <w:rsid w:val="00A41402"/>
    <w:rsid w:val="00A47466"/>
    <w:rsid w:val="00A474B6"/>
    <w:rsid w:val="00A503D5"/>
    <w:rsid w:val="00A532FB"/>
    <w:rsid w:val="00A536D5"/>
    <w:rsid w:val="00A53C0E"/>
    <w:rsid w:val="00A546A2"/>
    <w:rsid w:val="00A563E8"/>
    <w:rsid w:val="00A5665C"/>
    <w:rsid w:val="00A572E5"/>
    <w:rsid w:val="00A57B7A"/>
    <w:rsid w:val="00A61B5F"/>
    <w:rsid w:val="00A63D91"/>
    <w:rsid w:val="00A65E80"/>
    <w:rsid w:val="00A679DD"/>
    <w:rsid w:val="00A72AEF"/>
    <w:rsid w:val="00A737FC"/>
    <w:rsid w:val="00A73A23"/>
    <w:rsid w:val="00A73A7A"/>
    <w:rsid w:val="00A740E3"/>
    <w:rsid w:val="00A74841"/>
    <w:rsid w:val="00A74E00"/>
    <w:rsid w:val="00A75ED0"/>
    <w:rsid w:val="00A75FE1"/>
    <w:rsid w:val="00A77049"/>
    <w:rsid w:val="00A80275"/>
    <w:rsid w:val="00A80696"/>
    <w:rsid w:val="00A82103"/>
    <w:rsid w:val="00A84271"/>
    <w:rsid w:val="00A84451"/>
    <w:rsid w:val="00A8488A"/>
    <w:rsid w:val="00A8496D"/>
    <w:rsid w:val="00A85279"/>
    <w:rsid w:val="00A86349"/>
    <w:rsid w:val="00A86B92"/>
    <w:rsid w:val="00A87869"/>
    <w:rsid w:val="00A906EF"/>
    <w:rsid w:val="00A90A8F"/>
    <w:rsid w:val="00A90C6F"/>
    <w:rsid w:val="00A92992"/>
    <w:rsid w:val="00A92A04"/>
    <w:rsid w:val="00A92B05"/>
    <w:rsid w:val="00A97702"/>
    <w:rsid w:val="00AA0D79"/>
    <w:rsid w:val="00AA14B4"/>
    <w:rsid w:val="00AA1899"/>
    <w:rsid w:val="00AA1EB7"/>
    <w:rsid w:val="00AA2667"/>
    <w:rsid w:val="00AA2E24"/>
    <w:rsid w:val="00AA5282"/>
    <w:rsid w:val="00AA678A"/>
    <w:rsid w:val="00AA6EF9"/>
    <w:rsid w:val="00AA70F5"/>
    <w:rsid w:val="00AB06B0"/>
    <w:rsid w:val="00AB16D6"/>
    <w:rsid w:val="00AB38AD"/>
    <w:rsid w:val="00AB5F20"/>
    <w:rsid w:val="00AB76D8"/>
    <w:rsid w:val="00AB783E"/>
    <w:rsid w:val="00AB7F09"/>
    <w:rsid w:val="00AC0249"/>
    <w:rsid w:val="00AC2543"/>
    <w:rsid w:val="00AC41FD"/>
    <w:rsid w:val="00AC47D8"/>
    <w:rsid w:val="00AC491B"/>
    <w:rsid w:val="00AC6DF4"/>
    <w:rsid w:val="00AC6E64"/>
    <w:rsid w:val="00AC720A"/>
    <w:rsid w:val="00AC7777"/>
    <w:rsid w:val="00AD245B"/>
    <w:rsid w:val="00AD3058"/>
    <w:rsid w:val="00AD3459"/>
    <w:rsid w:val="00AD52F6"/>
    <w:rsid w:val="00AD7918"/>
    <w:rsid w:val="00AE0860"/>
    <w:rsid w:val="00AE112A"/>
    <w:rsid w:val="00AE25F5"/>
    <w:rsid w:val="00AE2862"/>
    <w:rsid w:val="00AE3454"/>
    <w:rsid w:val="00AE44A9"/>
    <w:rsid w:val="00AE4850"/>
    <w:rsid w:val="00AE6FDC"/>
    <w:rsid w:val="00AE7BDB"/>
    <w:rsid w:val="00AF1C71"/>
    <w:rsid w:val="00AF24DD"/>
    <w:rsid w:val="00AF26BD"/>
    <w:rsid w:val="00AF2F4B"/>
    <w:rsid w:val="00AF68BA"/>
    <w:rsid w:val="00AF74E1"/>
    <w:rsid w:val="00AF7917"/>
    <w:rsid w:val="00AF7A8D"/>
    <w:rsid w:val="00B0072F"/>
    <w:rsid w:val="00B00CA0"/>
    <w:rsid w:val="00B03A63"/>
    <w:rsid w:val="00B03BB0"/>
    <w:rsid w:val="00B041D5"/>
    <w:rsid w:val="00B055D9"/>
    <w:rsid w:val="00B069E5"/>
    <w:rsid w:val="00B07128"/>
    <w:rsid w:val="00B11B4F"/>
    <w:rsid w:val="00B147C4"/>
    <w:rsid w:val="00B1621B"/>
    <w:rsid w:val="00B16986"/>
    <w:rsid w:val="00B17CD5"/>
    <w:rsid w:val="00B20412"/>
    <w:rsid w:val="00B2066D"/>
    <w:rsid w:val="00B20F84"/>
    <w:rsid w:val="00B2119B"/>
    <w:rsid w:val="00B219DB"/>
    <w:rsid w:val="00B22299"/>
    <w:rsid w:val="00B22DFC"/>
    <w:rsid w:val="00B22E0E"/>
    <w:rsid w:val="00B23504"/>
    <w:rsid w:val="00B23770"/>
    <w:rsid w:val="00B24591"/>
    <w:rsid w:val="00B257FF"/>
    <w:rsid w:val="00B26259"/>
    <w:rsid w:val="00B2723C"/>
    <w:rsid w:val="00B32713"/>
    <w:rsid w:val="00B32E1A"/>
    <w:rsid w:val="00B34B37"/>
    <w:rsid w:val="00B34B92"/>
    <w:rsid w:val="00B4111D"/>
    <w:rsid w:val="00B411E4"/>
    <w:rsid w:val="00B4143B"/>
    <w:rsid w:val="00B4163A"/>
    <w:rsid w:val="00B420FE"/>
    <w:rsid w:val="00B42352"/>
    <w:rsid w:val="00B42AC9"/>
    <w:rsid w:val="00B42BA5"/>
    <w:rsid w:val="00B44962"/>
    <w:rsid w:val="00B45C4A"/>
    <w:rsid w:val="00B4601B"/>
    <w:rsid w:val="00B466A0"/>
    <w:rsid w:val="00B468E9"/>
    <w:rsid w:val="00B5015F"/>
    <w:rsid w:val="00B50DAF"/>
    <w:rsid w:val="00B51A31"/>
    <w:rsid w:val="00B51C71"/>
    <w:rsid w:val="00B523F6"/>
    <w:rsid w:val="00B52DE0"/>
    <w:rsid w:val="00B54064"/>
    <w:rsid w:val="00B54C2C"/>
    <w:rsid w:val="00B567B8"/>
    <w:rsid w:val="00B56953"/>
    <w:rsid w:val="00B6325B"/>
    <w:rsid w:val="00B63767"/>
    <w:rsid w:val="00B64D2A"/>
    <w:rsid w:val="00B65B93"/>
    <w:rsid w:val="00B701D2"/>
    <w:rsid w:val="00B71239"/>
    <w:rsid w:val="00B72869"/>
    <w:rsid w:val="00B74121"/>
    <w:rsid w:val="00B743C7"/>
    <w:rsid w:val="00B75ABC"/>
    <w:rsid w:val="00B767AC"/>
    <w:rsid w:val="00B769D6"/>
    <w:rsid w:val="00B77F5F"/>
    <w:rsid w:val="00B83889"/>
    <w:rsid w:val="00B845CE"/>
    <w:rsid w:val="00B85058"/>
    <w:rsid w:val="00B85128"/>
    <w:rsid w:val="00B85D07"/>
    <w:rsid w:val="00B86B73"/>
    <w:rsid w:val="00B86E25"/>
    <w:rsid w:val="00B8764E"/>
    <w:rsid w:val="00B879E1"/>
    <w:rsid w:val="00B9014F"/>
    <w:rsid w:val="00B90950"/>
    <w:rsid w:val="00B91AE2"/>
    <w:rsid w:val="00B92696"/>
    <w:rsid w:val="00B9288C"/>
    <w:rsid w:val="00B95693"/>
    <w:rsid w:val="00B95F4F"/>
    <w:rsid w:val="00B96970"/>
    <w:rsid w:val="00B97F69"/>
    <w:rsid w:val="00BA3154"/>
    <w:rsid w:val="00BA357F"/>
    <w:rsid w:val="00BA4BD2"/>
    <w:rsid w:val="00BA5138"/>
    <w:rsid w:val="00BA6B4C"/>
    <w:rsid w:val="00BA74C2"/>
    <w:rsid w:val="00BB0D88"/>
    <w:rsid w:val="00BB2BB0"/>
    <w:rsid w:val="00BB338F"/>
    <w:rsid w:val="00BB3C91"/>
    <w:rsid w:val="00BB5F0C"/>
    <w:rsid w:val="00BB7A4A"/>
    <w:rsid w:val="00BC0400"/>
    <w:rsid w:val="00BC060A"/>
    <w:rsid w:val="00BC3988"/>
    <w:rsid w:val="00BC4530"/>
    <w:rsid w:val="00BC47BA"/>
    <w:rsid w:val="00BC4D33"/>
    <w:rsid w:val="00BC4D39"/>
    <w:rsid w:val="00BC603B"/>
    <w:rsid w:val="00BC62E0"/>
    <w:rsid w:val="00BC62EE"/>
    <w:rsid w:val="00BD00DE"/>
    <w:rsid w:val="00BD0F56"/>
    <w:rsid w:val="00BD1E49"/>
    <w:rsid w:val="00BD226D"/>
    <w:rsid w:val="00BD3E50"/>
    <w:rsid w:val="00BD49A3"/>
    <w:rsid w:val="00BD616F"/>
    <w:rsid w:val="00BD6D87"/>
    <w:rsid w:val="00BE01FD"/>
    <w:rsid w:val="00BE1728"/>
    <w:rsid w:val="00BE31DD"/>
    <w:rsid w:val="00BE3CEF"/>
    <w:rsid w:val="00BE5305"/>
    <w:rsid w:val="00BE5B3E"/>
    <w:rsid w:val="00BE669E"/>
    <w:rsid w:val="00BE721C"/>
    <w:rsid w:val="00BE79DE"/>
    <w:rsid w:val="00BE7BFD"/>
    <w:rsid w:val="00BF3574"/>
    <w:rsid w:val="00BF4100"/>
    <w:rsid w:val="00BF510F"/>
    <w:rsid w:val="00BF560F"/>
    <w:rsid w:val="00BF62FA"/>
    <w:rsid w:val="00BF72D2"/>
    <w:rsid w:val="00BF7B0D"/>
    <w:rsid w:val="00C00690"/>
    <w:rsid w:val="00C00694"/>
    <w:rsid w:val="00C006D4"/>
    <w:rsid w:val="00C0186F"/>
    <w:rsid w:val="00C04005"/>
    <w:rsid w:val="00C045D1"/>
    <w:rsid w:val="00C05311"/>
    <w:rsid w:val="00C06484"/>
    <w:rsid w:val="00C06CDA"/>
    <w:rsid w:val="00C11EF8"/>
    <w:rsid w:val="00C12168"/>
    <w:rsid w:val="00C1340E"/>
    <w:rsid w:val="00C14EF4"/>
    <w:rsid w:val="00C15EAA"/>
    <w:rsid w:val="00C212FB"/>
    <w:rsid w:val="00C21687"/>
    <w:rsid w:val="00C23646"/>
    <w:rsid w:val="00C25150"/>
    <w:rsid w:val="00C254CD"/>
    <w:rsid w:val="00C26626"/>
    <w:rsid w:val="00C26E4D"/>
    <w:rsid w:val="00C2746F"/>
    <w:rsid w:val="00C27CBC"/>
    <w:rsid w:val="00C30DE3"/>
    <w:rsid w:val="00C32E8E"/>
    <w:rsid w:val="00C345E0"/>
    <w:rsid w:val="00C34851"/>
    <w:rsid w:val="00C34F11"/>
    <w:rsid w:val="00C370A7"/>
    <w:rsid w:val="00C4037B"/>
    <w:rsid w:val="00C4072E"/>
    <w:rsid w:val="00C40CC3"/>
    <w:rsid w:val="00C41C65"/>
    <w:rsid w:val="00C42A7D"/>
    <w:rsid w:val="00C43183"/>
    <w:rsid w:val="00C433F5"/>
    <w:rsid w:val="00C43F27"/>
    <w:rsid w:val="00C44236"/>
    <w:rsid w:val="00C4669E"/>
    <w:rsid w:val="00C46E64"/>
    <w:rsid w:val="00C47B37"/>
    <w:rsid w:val="00C50E19"/>
    <w:rsid w:val="00C54639"/>
    <w:rsid w:val="00C571DF"/>
    <w:rsid w:val="00C57988"/>
    <w:rsid w:val="00C6019D"/>
    <w:rsid w:val="00C61519"/>
    <w:rsid w:val="00C61568"/>
    <w:rsid w:val="00C7000F"/>
    <w:rsid w:val="00C719DF"/>
    <w:rsid w:val="00C73BC6"/>
    <w:rsid w:val="00C74048"/>
    <w:rsid w:val="00C75276"/>
    <w:rsid w:val="00C75A36"/>
    <w:rsid w:val="00C766AC"/>
    <w:rsid w:val="00C77450"/>
    <w:rsid w:val="00C812C5"/>
    <w:rsid w:val="00C830A7"/>
    <w:rsid w:val="00C83748"/>
    <w:rsid w:val="00C8399E"/>
    <w:rsid w:val="00C83FB5"/>
    <w:rsid w:val="00C845C2"/>
    <w:rsid w:val="00C84ABC"/>
    <w:rsid w:val="00C85029"/>
    <w:rsid w:val="00C85B3A"/>
    <w:rsid w:val="00C87082"/>
    <w:rsid w:val="00C87C57"/>
    <w:rsid w:val="00C9234E"/>
    <w:rsid w:val="00C94522"/>
    <w:rsid w:val="00C956B8"/>
    <w:rsid w:val="00C97743"/>
    <w:rsid w:val="00CA08A1"/>
    <w:rsid w:val="00CA2D86"/>
    <w:rsid w:val="00CA3238"/>
    <w:rsid w:val="00CA48D3"/>
    <w:rsid w:val="00CA57D9"/>
    <w:rsid w:val="00CA6EE7"/>
    <w:rsid w:val="00CB0102"/>
    <w:rsid w:val="00CB070E"/>
    <w:rsid w:val="00CB1736"/>
    <w:rsid w:val="00CB1E2B"/>
    <w:rsid w:val="00CB39F2"/>
    <w:rsid w:val="00CB4085"/>
    <w:rsid w:val="00CB462E"/>
    <w:rsid w:val="00CB4AC2"/>
    <w:rsid w:val="00CB540E"/>
    <w:rsid w:val="00CB61C5"/>
    <w:rsid w:val="00CB77F4"/>
    <w:rsid w:val="00CC057F"/>
    <w:rsid w:val="00CC2B5A"/>
    <w:rsid w:val="00CC40E3"/>
    <w:rsid w:val="00CC6823"/>
    <w:rsid w:val="00CC6880"/>
    <w:rsid w:val="00CC697D"/>
    <w:rsid w:val="00CC78E6"/>
    <w:rsid w:val="00CD2390"/>
    <w:rsid w:val="00CD266F"/>
    <w:rsid w:val="00CD4C19"/>
    <w:rsid w:val="00CD4D05"/>
    <w:rsid w:val="00CD79F4"/>
    <w:rsid w:val="00CE06DA"/>
    <w:rsid w:val="00CE54DB"/>
    <w:rsid w:val="00CE569C"/>
    <w:rsid w:val="00CE66EE"/>
    <w:rsid w:val="00CF0B01"/>
    <w:rsid w:val="00CF309E"/>
    <w:rsid w:val="00CF342F"/>
    <w:rsid w:val="00CF5753"/>
    <w:rsid w:val="00CF7B9F"/>
    <w:rsid w:val="00D01002"/>
    <w:rsid w:val="00D0142B"/>
    <w:rsid w:val="00D028B5"/>
    <w:rsid w:val="00D036AA"/>
    <w:rsid w:val="00D036F0"/>
    <w:rsid w:val="00D03CA2"/>
    <w:rsid w:val="00D041CA"/>
    <w:rsid w:val="00D053C0"/>
    <w:rsid w:val="00D05725"/>
    <w:rsid w:val="00D06F4B"/>
    <w:rsid w:val="00D10605"/>
    <w:rsid w:val="00D10E52"/>
    <w:rsid w:val="00D10FA9"/>
    <w:rsid w:val="00D137FD"/>
    <w:rsid w:val="00D13C74"/>
    <w:rsid w:val="00D14746"/>
    <w:rsid w:val="00D15220"/>
    <w:rsid w:val="00D162EE"/>
    <w:rsid w:val="00D167DE"/>
    <w:rsid w:val="00D169B1"/>
    <w:rsid w:val="00D20F25"/>
    <w:rsid w:val="00D216B9"/>
    <w:rsid w:val="00D21E6D"/>
    <w:rsid w:val="00D22A1E"/>
    <w:rsid w:val="00D230C3"/>
    <w:rsid w:val="00D23E60"/>
    <w:rsid w:val="00D24855"/>
    <w:rsid w:val="00D249DF"/>
    <w:rsid w:val="00D24E6F"/>
    <w:rsid w:val="00D26ACD"/>
    <w:rsid w:val="00D27928"/>
    <w:rsid w:val="00D27C78"/>
    <w:rsid w:val="00D27FDF"/>
    <w:rsid w:val="00D30915"/>
    <w:rsid w:val="00D351AC"/>
    <w:rsid w:val="00D35F16"/>
    <w:rsid w:val="00D36904"/>
    <w:rsid w:val="00D4258F"/>
    <w:rsid w:val="00D4444A"/>
    <w:rsid w:val="00D44C20"/>
    <w:rsid w:val="00D45B66"/>
    <w:rsid w:val="00D4666E"/>
    <w:rsid w:val="00D46F3E"/>
    <w:rsid w:val="00D520CD"/>
    <w:rsid w:val="00D522CF"/>
    <w:rsid w:val="00D572D9"/>
    <w:rsid w:val="00D57973"/>
    <w:rsid w:val="00D64A4F"/>
    <w:rsid w:val="00D66E4C"/>
    <w:rsid w:val="00D66EBE"/>
    <w:rsid w:val="00D67174"/>
    <w:rsid w:val="00D671E1"/>
    <w:rsid w:val="00D67B74"/>
    <w:rsid w:val="00D7299E"/>
    <w:rsid w:val="00D72B9F"/>
    <w:rsid w:val="00D75D50"/>
    <w:rsid w:val="00D76784"/>
    <w:rsid w:val="00D8065A"/>
    <w:rsid w:val="00D80E83"/>
    <w:rsid w:val="00D83BEE"/>
    <w:rsid w:val="00D84C79"/>
    <w:rsid w:val="00D8504A"/>
    <w:rsid w:val="00D856D8"/>
    <w:rsid w:val="00D86141"/>
    <w:rsid w:val="00D861A0"/>
    <w:rsid w:val="00D861FE"/>
    <w:rsid w:val="00D866CB"/>
    <w:rsid w:val="00D8718B"/>
    <w:rsid w:val="00D904BF"/>
    <w:rsid w:val="00D92D32"/>
    <w:rsid w:val="00D9477A"/>
    <w:rsid w:val="00D95925"/>
    <w:rsid w:val="00DA046D"/>
    <w:rsid w:val="00DA04A6"/>
    <w:rsid w:val="00DA3064"/>
    <w:rsid w:val="00DA3834"/>
    <w:rsid w:val="00DA4030"/>
    <w:rsid w:val="00DA4956"/>
    <w:rsid w:val="00DA5E33"/>
    <w:rsid w:val="00DA6B95"/>
    <w:rsid w:val="00DA704B"/>
    <w:rsid w:val="00DA7C3E"/>
    <w:rsid w:val="00DB09AE"/>
    <w:rsid w:val="00DB0CB2"/>
    <w:rsid w:val="00DB16A9"/>
    <w:rsid w:val="00DB22E4"/>
    <w:rsid w:val="00DB4CDD"/>
    <w:rsid w:val="00DB5567"/>
    <w:rsid w:val="00DB6487"/>
    <w:rsid w:val="00DC0641"/>
    <w:rsid w:val="00DC0E60"/>
    <w:rsid w:val="00DC0E74"/>
    <w:rsid w:val="00DC1322"/>
    <w:rsid w:val="00DC32F4"/>
    <w:rsid w:val="00DC4080"/>
    <w:rsid w:val="00DC761F"/>
    <w:rsid w:val="00DC7F96"/>
    <w:rsid w:val="00DD0D47"/>
    <w:rsid w:val="00DD20B2"/>
    <w:rsid w:val="00DD2729"/>
    <w:rsid w:val="00DD35E7"/>
    <w:rsid w:val="00DD6B34"/>
    <w:rsid w:val="00DD7371"/>
    <w:rsid w:val="00DD7EE1"/>
    <w:rsid w:val="00DE055A"/>
    <w:rsid w:val="00DE0A23"/>
    <w:rsid w:val="00DE0B93"/>
    <w:rsid w:val="00DE0BA9"/>
    <w:rsid w:val="00DE3049"/>
    <w:rsid w:val="00DE384B"/>
    <w:rsid w:val="00DE51B8"/>
    <w:rsid w:val="00DE53CE"/>
    <w:rsid w:val="00DE553D"/>
    <w:rsid w:val="00DE6DEB"/>
    <w:rsid w:val="00DE7313"/>
    <w:rsid w:val="00DF09E5"/>
    <w:rsid w:val="00DF1354"/>
    <w:rsid w:val="00DF1D06"/>
    <w:rsid w:val="00DF4264"/>
    <w:rsid w:val="00DF54E7"/>
    <w:rsid w:val="00DF5F77"/>
    <w:rsid w:val="00E021C2"/>
    <w:rsid w:val="00E0229D"/>
    <w:rsid w:val="00E02547"/>
    <w:rsid w:val="00E02FA7"/>
    <w:rsid w:val="00E0315C"/>
    <w:rsid w:val="00E03ABD"/>
    <w:rsid w:val="00E043DB"/>
    <w:rsid w:val="00E047D0"/>
    <w:rsid w:val="00E11092"/>
    <w:rsid w:val="00E1116C"/>
    <w:rsid w:val="00E14187"/>
    <w:rsid w:val="00E14950"/>
    <w:rsid w:val="00E201A4"/>
    <w:rsid w:val="00E21C55"/>
    <w:rsid w:val="00E233E4"/>
    <w:rsid w:val="00E23DC6"/>
    <w:rsid w:val="00E24307"/>
    <w:rsid w:val="00E25DCA"/>
    <w:rsid w:val="00E25ECC"/>
    <w:rsid w:val="00E30B2E"/>
    <w:rsid w:val="00E30C8F"/>
    <w:rsid w:val="00E30FFA"/>
    <w:rsid w:val="00E31354"/>
    <w:rsid w:val="00E3191C"/>
    <w:rsid w:val="00E32618"/>
    <w:rsid w:val="00E33902"/>
    <w:rsid w:val="00E33BB8"/>
    <w:rsid w:val="00E344B0"/>
    <w:rsid w:val="00E34631"/>
    <w:rsid w:val="00E35610"/>
    <w:rsid w:val="00E363C3"/>
    <w:rsid w:val="00E36E26"/>
    <w:rsid w:val="00E36EF6"/>
    <w:rsid w:val="00E37ABB"/>
    <w:rsid w:val="00E404D7"/>
    <w:rsid w:val="00E41DE3"/>
    <w:rsid w:val="00E42A6D"/>
    <w:rsid w:val="00E42E64"/>
    <w:rsid w:val="00E437D7"/>
    <w:rsid w:val="00E45414"/>
    <w:rsid w:val="00E45BD4"/>
    <w:rsid w:val="00E5010D"/>
    <w:rsid w:val="00E51B7B"/>
    <w:rsid w:val="00E529AD"/>
    <w:rsid w:val="00E52FD4"/>
    <w:rsid w:val="00E54460"/>
    <w:rsid w:val="00E545B9"/>
    <w:rsid w:val="00E573BE"/>
    <w:rsid w:val="00E60AB8"/>
    <w:rsid w:val="00E62ED2"/>
    <w:rsid w:val="00E6328E"/>
    <w:rsid w:val="00E6376E"/>
    <w:rsid w:val="00E63B8D"/>
    <w:rsid w:val="00E65322"/>
    <w:rsid w:val="00E654F2"/>
    <w:rsid w:val="00E65DB2"/>
    <w:rsid w:val="00E70D47"/>
    <w:rsid w:val="00E72063"/>
    <w:rsid w:val="00E72B24"/>
    <w:rsid w:val="00E73DF8"/>
    <w:rsid w:val="00E753C6"/>
    <w:rsid w:val="00E75615"/>
    <w:rsid w:val="00E75861"/>
    <w:rsid w:val="00E7644D"/>
    <w:rsid w:val="00E764ED"/>
    <w:rsid w:val="00E77FB6"/>
    <w:rsid w:val="00E807BC"/>
    <w:rsid w:val="00E81FC9"/>
    <w:rsid w:val="00E82050"/>
    <w:rsid w:val="00E8468E"/>
    <w:rsid w:val="00E848F1"/>
    <w:rsid w:val="00E84CD6"/>
    <w:rsid w:val="00E852B9"/>
    <w:rsid w:val="00E90B68"/>
    <w:rsid w:val="00E91896"/>
    <w:rsid w:val="00E93D49"/>
    <w:rsid w:val="00E96A6C"/>
    <w:rsid w:val="00E96AD5"/>
    <w:rsid w:val="00E97901"/>
    <w:rsid w:val="00EA01FE"/>
    <w:rsid w:val="00EA14C1"/>
    <w:rsid w:val="00EA29C9"/>
    <w:rsid w:val="00EA3251"/>
    <w:rsid w:val="00EA471C"/>
    <w:rsid w:val="00EA53C4"/>
    <w:rsid w:val="00EA5A6B"/>
    <w:rsid w:val="00EA5D96"/>
    <w:rsid w:val="00EA6C4C"/>
    <w:rsid w:val="00EA7E02"/>
    <w:rsid w:val="00EB03E6"/>
    <w:rsid w:val="00EB1B3F"/>
    <w:rsid w:val="00EB229D"/>
    <w:rsid w:val="00EB2474"/>
    <w:rsid w:val="00EB686D"/>
    <w:rsid w:val="00EB6929"/>
    <w:rsid w:val="00EB79E2"/>
    <w:rsid w:val="00EC0521"/>
    <w:rsid w:val="00EC1385"/>
    <w:rsid w:val="00EC1650"/>
    <w:rsid w:val="00EC2F1B"/>
    <w:rsid w:val="00EC30E6"/>
    <w:rsid w:val="00EC3D6A"/>
    <w:rsid w:val="00EC4AD5"/>
    <w:rsid w:val="00EC5E39"/>
    <w:rsid w:val="00EC6433"/>
    <w:rsid w:val="00EC6807"/>
    <w:rsid w:val="00EC6E22"/>
    <w:rsid w:val="00ED00FA"/>
    <w:rsid w:val="00ED2766"/>
    <w:rsid w:val="00ED3B6D"/>
    <w:rsid w:val="00ED3B6F"/>
    <w:rsid w:val="00ED4812"/>
    <w:rsid w:val="00ED6056"/>
    <w:rsid w:val="00ED61C1"/>
    <w:rsid w:val="00ED661A"/>
    <w:rsid w:val="00ED6A5C"/>
    <w:rsid w:val="00ED6A8D"/>
    <w:rsid w:val="00EE1273"/>
    <w:rsid w:val="00EE1552"/>
    <w:rsid w:val="00EE16E1"/>
    <w:rsid w:val="00EE1B62"/>
    <w:rsid w:val="00EE24D4"/>
    <w:rsid w:val="00EE2DAD"/>
    <w:rsid w:val="00EE4033"/>
    <w:rsid w:val="00EE4763"/>
    <w:rsid w:val="00EE5445"/>
    <w:rsid w:val="00EE6E3B"/>
    <w:rsid w:val="00EE772D"/>
    <w:rsid w:val="00EE792E"/>
    <w:rsid w:val="00EF3087"/>
    <w:rsid w:val="00EF4F00"/>
    <w:rsid w:val="00EF65DC"/>
    <w:rsid w:val="00F00439"/>
    <w:rsid w:val="00F01B1B"/>
    <w:rsid w:val="00F01B4F"/>
    <w:rsid w:val="00F01B68"/>
    <w:rsid w:val="00F03311"/>
    <w:rsid w:val="00F03796"/>
    <w:rsid w:val="00F037C0"/>
    <w:rsid w:val="00F0696A"/>
    <w:rsid w:val="00F07338"/>
    <w:rsid w:val="00F076DC"/>
    <w:rsid w:val="00F07FFE"/>
    <w:rsid w:val="00F10EE6"/>
    <w:rsid w:val="00F14983"/>
    <w:rsid w:val="00F15359"/>
    <w:rsid w:val="00F153E4"/>
    <w:rsid w:val="00F16923"/>
    <w:rsid w:val="00F17E8B"/>
    <w:rsid w:val="00F207A0"/>
    <w:rsid w:val="00F22FA4"/>
    <w:rsid w:val="00F24DD6"/>
    <w:rsid w:val="00F25D16"/>
    <w:rsid w:val="00F276C7"/>
    <w:rsid w:val="00F3029C"/>
    <w:rsid w:val="00F3375C"/>
    <w:rsid w:val="00F33CA1"/>
    <w:rsid w:val="00F34EAC"/>
    <w:rsid w:val="00F34EFA"/>
    <w:rsid w:val="00F3554E"/>
    <w:rsid w:val="00F37AF0"/>
    <w:rsid w:val="00F41183"/>
    <w:rsid w:val="00F42447"/>
    <w:rsid w:val="00F42DDC"/>
    <w:rsid w:val="00F433A3"/>
    <w:rsid w:val="00F43C08"/>
    <w:rsid w:val="00F43C2C"/>
    <w:rsid w:val="00F442A5"/>
    <w:rsid w:val="00F46DCF"/>
    <w:rsid w:val="00F47268"/>
    <w:rsid w:val="00F47310"/>
    <w:rsid w:val="00F51342"/>
    <w:rsid w:val="00F523C9"/>
    <w:rsid w:val="00F5391A"/>
    <w:rsid w:val="00F54CB8"/>
    <w:rsid w:val="00F54F21"/>
    <w:rsid w:val="00F606E5"/>
    <w:rsid w:val="00F60F67"/>
    <w:rsid w:val="00F61652"/>
    <w:rsid w:val="00F64D56"/>
    <w:rsid w:val="00F66785"/>
    <w:rsid w:val="00F66C50"/>
    <w:rsid w:val="00F66CB2"/>
    <w:rsid w:val="00F66F53"/>
    <w:rsid w:val="00F71DA7"/>
    <w:rsid w:val="00F721E0"/>
    <w:rsid w:val="00F73A37"/>
    <w:rsid w:val="00F75877"/>
    <w:rsid w:val="00F7669B"/>
    <w:rsid w:val="00F8032B"/>
    <w:rsid w:val="00F805AB"/>
    <w:rsid w:val="00F806AF"/>
    <w:rsid w:val="00F81F36"/>
    <w:rsid w:val="00F84D4B"/>
    <w:rsid w:val="00F85829"/>
    <w:rsid w:val="00F86250"/>
    <w:rsid w:val="00F86288"/>
    <w:rsid w:val="00F86480"/>
    <w:rsid w:val="00F90085"/>
    <w:rsid w:val="00F91B03"/>
    <w:rsid w:val="00F93E7A"/>
    <w:rsid w:val="00F94DD9"/>
    <w:rsid w:val="00F9583D"/>
    <w:rsid w:val="00F96A31"/>
    <w:rsid w:val="00F97BF5"/>
    <w:rsid w:val="00FA07F4"/>
    <w:rsid w:val="00FA090F"/>
    <w:rsid w:val="00FA0A96"/>
    <w:rsid w:val="00FA13A9"/>
    <w:rsid w:val="00FA1CD7"/>
    <w:rsid w:val="00FA1E77"/>
    <w:rsid w:val="00FA2230"/>
    <w:rsid w:val="00FA347F"/>
    <w:rsid w:val="00FA7716"/>
    <w:rsid w:val="00FA7967"/>
    <w:rsid w:val="00FA7F42"/>
    <w:rsid w:val="00FB00E1"/>
    <w:rsid w:val="00FB0FEE"/>
    <w:rsid w:val="00FB32FC"/>
    <w:rsid w:val="00FB44CD"/>
    <w:rsid w:val="00FB57DD"/>
    <w:rsid w:val="00FB60EE"/>
    <w:rsid w:val="00FC2813"/>
    <w:rsid w:val="00FC5D69"/>
    <w:rsid w:val="00FC6B49"/>
    <w:rsid w:val="00FC6BE5"/>
    <w:rsid w:val="00FC7733"/>
    <w:rsid w:val="00FD1B42"/>
    <w:rsid w:val="00FD42B2"/>
    <w:rsid w:val="00FD4B71"/>
    <w:rsid w:val="00FD7162"/>
    <w:rsid w:val="00FE339D"/>
    <w:rsid w:val="00FE3DA2"/>
    <w:rsid w:val="00FE4101"/>
    <w:rsid w:val="00FE72E2"/>
    <w:rsid w:val="00FF0405"/>
    <w:rsid w:val="00FF0D17"/>
    <w:rsid w:val="00FF1DD5"/>
    <w:rsid w:val="00FF47DF"/>
    <w:rsid w:val="00FF4B81"/>
    <w:rsid w:val="00FF7B48"/>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1B3F"/>
    <w:pPr>
      <w:spacing w:after="200" w:line="276" w:lineRule="auto"/>
    </w:pPr>
  </w:style>
  <w:style w:type="paragraph" w:styleId="Heading1">
    <w:name w:val="heading 1"/>
    <w:basedOn w:val="Normal"/>
    <w:next w:val="Normal"/>
    <w:link w:val="Heading1Char"/>
    <w:uiPriority w:val="99"/>
    <w:qFormat/>
    <w:rsid w:val="006112C0"/>
    <w:pPr>
      <w:keepNext/>
      <w:keepLines/>
      <w:spacing w:before="480" w:after="0"/>
      <w:outlineLvl w:val="0"/>
    </w:pPr>
    <w:rPr>
      <w:rFonts w:ascii="Cambria" w:hAnsi="Cambria"/>
      <w:b/>
      <w:bCs/>
      <w:color w:val="365F91"/>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112C0"/>
    <w:rPr>
      <w:rFonts w:ascii="Cambria" w:hAnsi="Cambria" w:cs="Times New Roman"/>
      <w:b/>
      <w:bCs/>
      <w:color w:val="365F91"/>
      <w:sz w:val="28"/>
      <w:szCs w:val="28"/>
    </w:rPr>
  </w:style>
  <w:style w:type="paragraph" w:styleId="Title">
    <w:name w:val="Title"/>
    <w:basedOn w:val="Normal"/>
    <w:next w:val="Normal"/>
    <w:link w:val="TitleChar"/>
    <w:uiPriority w:val="99"/>
    <w:qFormat/>
    <w:rsid w:val="006112C0"/>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99"/>
    <w:locked/>
    <w:rsid w:val="006112C0"/>
    <w:rPr>
      <w:rFonts w:ascii="Cambria" w:hAnsi="Cambria" w:cs="Times New Roman"/>
      <w:color w:val="17365D"/>
      <w:spacing w:val="5"/>
      <w:kern w:val="28"/>
      <w:sz w:val="52"/>
      <w:szCs w:val="52"/>
    </w:rPr>
  </w:style>
  <w:style w:type="paragraph" w:styleId="ListParagraph">
    <w:name w:val="List Paragraph"/>
    <w:basedOn w:val="Normal"/>
    <w:uiPriority w:val="99"/>
    <w:qFormat/>
    <w:rsid w:val="006112C0"/>
    <w:pPr>
      <w:ind w:left="720"/>
      <w:contextualSpacing/>
    </w:pPr>
  </w:style>
  <w:style w:type="character" w:styleId="PlaceholderText">
    <w:name w:val="Placeholder Text"/>
    <w:basedOn w:val="DefaultParagraphFont"/>
    <w:uiPriority w:val="99"/>
    <w:semiHidden/>
    <w:rsid w:val="006112C0"/>
    <w:rPr>
      <w:rFonts w:cs="Times New Roman"/>
      <w:color w:val="808080"/>
    </w:rPr>
  </w:style>
  <w:style w:type="paragraph" w:styleId="BalloonText">
    <w:name w:val="Balloon Text"/>
    <w:basedOn w:val="Normal"/>
    <w:link w:val="BalloonTextChar"/>
    <w:uiPriority w:val="99"/>
    <w:semiHidden/>
    <w:rsid w:val="006112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12C0"/>
    <w:rPr>
      <w:rFonts w:ascii="Tahoma" w:hAnsi="Tahoma" w:cs="Tahoma"/>
      <w:sz w:val="16"/>
      <w:szCs w:val="16"/>
    </w:rPr>
  </w:style>
  <w:style w:type="paragraph" w:styleId="NormalWeb">
    <w:name w:val="Normal (Web)"/>
    <w:basedOn w:val="Normal"/>
    <w:uiPriority w:val="99"/>
    <w:rsid w:val="00B44962"/>
    <w:pPr>
      <w:spacing w:before="100" w:beforeAutospacing="1" w:after="100" w:afterAutospacing="1" w:line="240" w:lineRule="auto"/>
    </w:pPr>
    <w:rPr>
      <w:rFonts w:ascii="Times New Roman" w:hAnsi="Times New Roman"/>
      <w:color w:val="000000"/>
      <w:sz w:val="24"/>
      <w:szCs w:val="24"/>
    </w:rPr>
  </w:style>
  <w:style w:type="table" w:styleId="TableGrid">
    <w:name w:val="Table Grid"/>
    <w:basedOn w:val="TableNormal"/>
    <w:uiPriority w:val="99"/>
    <w:rsid w:val="00590D9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993158"/>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993158"/>
    <w:rPr>
      <w:rFonts w:cs="Times New Roman"/>
    </w:rPr>
  </w:style>
  <w:style w:type="paragraph" w:styleId="Footer">
    <w:name w:val="footer"/>
    <w:basedOn w:val="Normal"/>
    <w:link w:val="FooterChar"/>
    <w:uiPriority w:val="99"/>
    <w:rsid w:val="00993158"/>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993158"/>
    <w:rPr>
      <w:rFonts w:cs="Times New Roman"/>
    </w:rPr>
  </w:style>
  <w:style w:type="table" w:styleId="MediumGrid3-Accent1">
    <w:name w:val="Medium Grid 3 Accent 1"/>
    <w:basedOn w:val="TableNormal"/>
    <w:uiPriority w:val="99"/>
    <w:rsid w:val="00B055D9"/>
    <w:rPr>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rFonts w:cs="Times New Roman"/>
        <w:b/>
        <w:bCs/>
        <w:i w:val="0"/>
        <w:iCs w:val="0"/>
        <w:color w:val="FFFFFF"/>
      </w:rPr>
      <w:tblPr/>
      <w:tcPr>
        <w:shd w:val="clear" w:color="auto" w:fill="AFC8EB"/>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rFonts w:cs="Times New Roman"/>
        <w:b/>
        <w:bCs/>
        <w:i w:val="0"/>
        <w:iCs w:val="0"/>
        <w:color w:val="FFFFFF"/>
      </w:rPr>
      <w:tblPr/>
      <w:tcPr>
        <w:shd w:val="clear" w:color="auto" w:fill="AFC8EB"/>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rPr>
        <w:rFonts w:cs="Times New Roman"/>
      </w:rPr>
      <w:tblPr/>
      <w:tcPr>
        <w:shd w:val="clear" w:color="auto" w:fill="A5BEDC"/>
      </w:tcPr>
    </w:tblStylePr>
    <w:tblStylePr w:type="band2Vert">
      <w:rPr>
        <w:rFonts w:cs="Times New Roman"/>
      </w:rPr>
      <w:tblPr/>
      <w:tcPr>
        <w:shd w:val="clear" w:color="auto" w:fill="A5BEDC"/>
      </w:tcPr>
    </w:tblStylePr>
    <w:tblStylePr w:type="band1Horz">
      <w:rPr>
        <w:rFonts w:cs="Times New Roman"/>
      </w:rPr>
      <w:tblPr/>
      <w:tcPr>
        <w:shd w:val="clear" w:color="auto" w:fill="C6D9F1"/>
      </w:tcPr>
    </w:tblStylePr>
    <w:tblStylePr w:type="band2Horz">
      <w:rPr>
        <w:rFonts w:cs="Times New Roman"/>
      </w:rPr>
      <w:tblPr/>
      <w:tcPr>
        <w:shd w:val="clear" w:color="auto" w:fill="C6D9F1"/>
      </w:tcPr>
    </w:tblStylePr>
  </w:style>
  <w:style w:type="table" w:customStyle="1" w:styleId="MediumGrid3-Accent12">
    <w:name w:val="Medium Grid 3 - Accent 12"/>
    <w:uiPriority w:val="99"/>
    <w:rsid w:val="00916C0D"/>
    <w:rPr>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style>
  <w:style w:type="character" w:styleId="Hyperlink">
    <w:name w:val="Hyperlink"/>
    <w:basedOn w:val="DefaultParagraphFont"/>
    <w:uiPriority w:val="99"/>
    <w:semiHidden/>
    <w:rsid w:val="005762FA"/>
    <w:rPr>
      <w:rFonts w:cs="Times New Roman"/>
      <w:color w:val="903A21"/>
      <w:u w:val="none"/>
      <w:effect w:val="none"/>
    </w:rPr>
  </w:style>
  <w:style w:type="character" w:styleId="PageNumber">
    <w:name w:val="page number"/>
    <w:basedOn w:val="DefaultParagraphFont"/>
    <w:uiPriority w:val="99"/>
    <w:rsid w:val="00E70D47"/>
    <w:rPr>
      <w:rFonts w:cs="Times New Roman"/>
    </w:rPr>
  </w:style>
</w:styles>
</file>

<file path=word/webSettings.xml><?xml version="1.0" encoding="utf-8"?>
<w:webSettings xmlns:r="http://schemas.openxmlformats.org/officeDocument/2006/relationships" xmlns:w="http://schemas.openxmlformats.org/wordprocessingml/2006/main">
  <w:divs>
    <w:div w:id="1532298518">
      <w:marLeft w:val="0"/>
      <w:marRight w:val="0"/>
      <w:marTop w:val="0"/>
      <w:marBottom w:val="0"/>
      <w:divBdr>
        <w:top w:val="none" w:sz="0" w:space="0" w:color="auto"/>
        <w:left w:val="none" w:sz="0" w:space="0" w:color="auto"/>
        <w:bottom w:val="none" w:sz="0" w:space="0" w:color="auto"/>
        <w:right w:val="none" w:sz="0" w:space="0" w:color="auto"/>
      </w:divBdr>
    </w:div>
    <w:div w:id="1532298519">
      <w:marLeft w:val="0"/>
      <w:marRight w:val="0"/>
      <w:marTop w:val="0"/>
      <w:marBottom w:val="0"/>
      <w:divBdr>
        <w:top w:val="none" w:sz="0" w:space="0" w:color="auto"/>
        <w:left w:val="none" w:sz="0" w:space="0" w:color="auto"/>
        <w:bottom w:val="none" w:sz="0" w:space="0" w:color="auto"/>
        <w:right w:val="none" w:sz="0" w:space="0" w:color="auto"/>
      </w:divBdr>
    </w:div>
    <w:div w:id="1532298520">
      <w:marLeft w:val="0"/>
      <w:marRight w:val="0"/>
      <w:marTop w:val="0"/>
      <w:marBottom w:val="0"/>
      <w:divBdr>
        <w:top w:val="none" w:sz="0" w:space="0" w:color="auto"/>
        <w:left w:val="none" w:sz="0" w:space="0" w:color="auto"/>
        <w:bottom w:val="none" w:sz="0" w:space="0" w:color="auto"/>
        <w:right w:val="none" w:sz="0" w:space="0" w:color="auto"/>
      </w:divBdr>
    </w:div>
    <w:div w:id="1532298521">
      <w:marLeft w:val="0"/>
      <w:marRight w:val="0"/>
      <w:marTop w:val="0"/>
      <w:marBottom w:val="0"/>
      <w:divBdr>
        <w:top w:val="none" w:sz="0" w:space="0" w:color="auto"/>
        <w:left w:val="none" w:sz="0" w:space="0" w:color="auto"/>
        <w:bottom w:val="none" w:sz="0" w:space="0" w:color="auto"/>
        <w:right w:val="none" w:sz="0" w:space="0" w:color="auto"/>
      </w:divBdr>
    </w:div>
    <w:div w:id="1532298522">
      <w:marLeft w:val="0"/>
      <w:marRight w:val="0"/>
      <w:marTop w:val="0"/>
      <w:marBottom w:val="0"/>
      <w:divBdr>
        <w:top w:val="none" w:sz="0" w:space="0" w:color="auto"/>
        <w:left w:val="none" w:sz="0" w:space="0" w:color="auto"/>
        <w:bottom w:val="none" w:sz="0" w:space="0" w:color="auto"/>
        <w:right w:val="none" w:sz="0" w:space="0" w:color="auto"/>
      </w:divBdr>
    </w:div>
    <w:div w:id="1532298523">
      <w:marLeft w:val="0"/>
      <w:marRight w:val="0"/>
      <w:marTop w:val="0"/>
      <w:marBottom w:val="0"/>
      <w:divBdr>
        <w:top w:val="none" w:sz="0" w:space="0" w:color="auto"/>
        <w:left w:val="none" w:sz="0" w:space="0" w:color="auto"/>
        <w:bottom w:val="none" w:sz="0" w:space="0" w:color="auto"/>
        <w:right w:val="none" w:sz="0" w:space="0" w:color="auto"/>
      </w:divBdr>
    </w:div>
    <w:div w:id="1532298524">
      <w:marLeft w:val="0"/>
      <w:marRight w:val="0"/>
      <w:marTop w:val="0"/>
      <w:marBottom w:val="0"/>
      <w:divBdr>
        <w:top w:val="none" w:sz="0" w:space="0" w:color="auto"/>
        <w:left w:val="none" w:sz="0" w:space="0" w:color="auto"/>
        <w:bottom w:val="none" w:sz="0" w:space="0" w:color="auto"/>
        <w:right w:val="none" w:sz="0" w:space="0" w:color="auto"/>
      </w:divBdr>
    </w:div>
    <w:div w:id="1532298525">
      <w:marLeft w:val="0"/>
      <w:marRight w:val="0"/>
      <w:marTop w:val="0"/>
      <w:marBottom w:val="0"/>
      <w:divBdr>
        <w:top w:val="none" w:sz="0" w:space="0" w:color="auto"/>
        <w:left w:val="none" w:sz="0" w:space="0" w:color="auto"/>
        <w:bottom w:val="none" w:sz="0" w:space="0" w:color="auto"/>
        <w:right w:val="none" w:sz="0" w:space="0" w:color="auto"/>
      </w:divBdr>
    </w:div>
    <w:div w:id="1532298526">
      <w:marLeft w:val="0"/>
      <w:marRight w:val="0"/>
      <w:marTop w:val="0"/>
      <w:marBottom w:val="0"/>
      <w:divBdr>
        <w:top w:val="none" w:sz="0" w:space="0" w:color="auto"/>
        <w:left w:val="none" w:sz="0" w:space="0" w:color="auto"/>
        <w:bottom w:val="none" w:sz="0" w:space="0" w:color="auto"/>
        <w:right w:val="none" w:sz="0" w:space="0" w:color="auto"/>
      </w:divBdr>
    </w:div>
    <w:div w:id="1532298527">
      <w:marLeft w:val="0"/>
      <w:marRight w:val="0"/>
      <w:marTop w:val="0"/>
      <w:marBottom w:val="0"/>
      <w:divBdr>
        <w:top w:val="none" w:sz="0" w:space="0" w:color="auto"/>
        <w:left w:val="none" w:sz="0" w:space="0" w:color="auto"/>
        <w:bottom w:val="none" w:sz="0" w:space="0" w:color="auto"/>
        <w:right w:val="none" w:sz="0" w:space="0" w:color="auto"/>
      </w:divBdr>
    </w:div>
    <w:div w:id="1532298528">
      <w:marLeft w:val="0"/>
      <w:marRight w:val="0"/>
      <w:marTop w:val="0"/>
      <w:marBottom w:val="0"/>
      <w:divBdr>
        <w:top w:val="none" w:sz="0" w:space="0" w:color="auto"/>
        <w:left w:val="none" w:sz="0" w:space="0" w:color="auto"/>
        <w:bottom w:val="none" w:sz="0" w:space="0" w:color="auto"/>
        <w:right w:val="none" w:sz="0" w:space="0" w:color="auto"/>
      </w:divBdr>
    </w:div>
    <w:div w:id="1532298529">
      <w:marLeft w:val="0"/>
      <w:marRight w:val="0"/>
      <w:marTop w:val="0"/>
      <w:marBottom w:val="0"/>
      <w:divBdr>
        <w:top w:val="none" w:sz="0" w:space="0" w:color="auto"/>
        <w:left w:val="none" w:sz="0" w:space="0" w:color="auto"/>
        <w:bottom w:val="none" w:sz="0" w:space="0" w:color="auto"/>
        <w:right w:val="none" w:sz="0" w:space="0" w:color="auto"/>
      </w:divBdr>
    </w:div>
    <w:div w:id="1532298530">
      <w:marLeft w:val="0"/>
      <w:marRight w:val="0"/>
      <w:marTop w:val="0"/>
      <w:marBottom w:val="0"/>
      <w:divBdr>
        <w:top w:val="none" w:sz="0" w:space="0" w:color="auto"/>
        <w:left w:val="none" w:sz="0" w:space="0" w:color="auto"/>
        <w:bottom w:val="none" w:sz="0" w:space="0" w:color="auto"/>
        <w:right w:val="none" w:sz="0" w:space="0" w:color="auto"/>
      </w:divBdr>
    </w:div>
    <w:div w:id="1532298531">
      <w:marLeft w:val="0"/>
      <w:marRight w:val="0"/>
      <w:marTop w:val="0"/>
      <w:marBottom w:val="0"/>
      <w:divBdr>
        <w:top w:val="none" w:sz="0" w:space="0" w:color="auto"/>
        <w:left w:val="none" w:sz="0" w:space="0" w:color="auto"/>
        <w:bottom w:val="none" w:sz="0" w:space="0" w:color="auto"/>
        <w:right w:val="none" w:sz="0" w:space="0" w:color="auto"/>
      </w:divBdr>
    </w:div>
    <w:div w:id="1532298532">
      <w:marLeft w:val="0"/>
      <w:marRight w:val="0"/>
      <w:marTop w:val="0"/>
      <w:marBottom w:val="0"/>
      <w:divBdr>
        <w:top w:val="none" w:sz="0" w:space="0" w:color="auto"/>
        <w:left w:val="none" w:sz="0" w:space="0" w:color="auto"/>
        <w:bottom w:val="none" w:sz="0" w:space="0" w:color="auto"/>
        <w:right w:val="none" w:sz="0" w:space="0" w:color="auto"/>
      </w:divBdr>
    </w:div>
    <w:div w:id="1532298533">
      <w:marLeft w:val="0"/>
      <w:marRight w:val="0"/>
      <w:marTop w:val="0"/>
      <w:marBottom w:val="0"/>
      <w:divBdr>
        <w:top w:val="none" w:sz="0" w:space="0" w:color="auto"/>
        <w:left w:val="none" w:sz="0" w:space="0" w:color="auto"/>
        <w:bottom w:val="none" w:sz="0" w:space="0" w:color="auto"/>
        <w:right w:val="none" w:sz="0" w:space="0" w:color="auto"/>
      </w:divBdr>
    </w:div>
    <w:div w:id="1532298534">
      <w:marLeft w:val="0"/>
      <w:marRight w:val="0"/>
      <w:marTop w:val="0"/>
      <w:marBottom w:val="0"/>
      <w:divBdr>
        <w:top w:val="none" w:sz="0" w:space="0" w:color="auto"/>
        <w:left w:val="none" w:sz="0" w:space="0" w:color="auto"/>
        <w:bottom w:val="none" w:sz="0" w:space="0" w:color="auto"/>
        <w:right w:val="none" w:sz="0" w:space="0" w:color="auto"/>
      </w:divBdr>
    </w:div>
    <w:div w:id="1532298535">
      <w:marLeft w:val="0"/>
      <w:marRight w:val="0"/>
      <w:marTop w:val="0"/>
      <w:marBottom w:val="0"/>
      <w:divBdr>
        <w:top w:val="none" w:sz="0" w:space="0" w:color="auto"/>
        <w:left w:val="none" w:sz="0" w:space="0" w:color="auto"/>
        <w:bottom w:val="none" w:sz="0" w:space="0" w:color="auto"/>
        <w:right w:val="none" w:sz="0" w:space="0" w:color="auto"/>
      </w:divBdr>
    </w:div>
    <w:div w:id="1532298536">
      <w:marLeft w:val="0"/>
      <w:marRight w:val="0"/>
      <w:marTop w:val="0"/>
      <w:marBottom w:val="0"/>
      <w:divBdr>
        <w:top w:val="none" w:sz="0" w:space="0" w:color="auto"/>
        <w:left w:val="none" w:sz="0" w:space="0" w:color="auto"/>
        <w:bottom w:val="none" w:sz="0" w:space="0" w:color="auto"/>
        <w:right w:val="none" w:sz="0" w:space="0" w:color="auto"/>
      </w:divBdr>
    </w:div>
    <w:div w:id="1532298537">
      <w:marLeft w:val="0"/>
      <w:marRight w:val="0"/>
      <w:marTop w:val="0"/>
      <w:marBottom w:val="0"/>
      <w:divBdr>
        <w:top w:val="none" w:sz="0" w:space="0" w:color="auto"/>
        <w:left w:val="none" w:sz="0" w:space="0" w:color="auto"/>
        <w:bottom w:val="none" w:sz="0" w:space="0" w:color="auto"/>
        <w:right w:val="none" w:sz="0" w:space="0" w:color="auto"/>
      </w:divBdr>
    </w:div>
    <w:div w:id="1532298538">
      <w:marLeft w:val="0"/>
      <w:marRight w:val="0"/>
      <w:marTop w:val="0"/>
      <w:marBottom w:val="0"/>
      <w:divBdr>
        <w:top w:val="none" w:sz="0" w:space="0" w:color="auto"/>
        <w:left w:val="none" w:sz="0" w:space="0" w:color="auto"/>
        <w:bottom w:val="none" w:sz="0" w:space="0" w:color="auto"/>
        <w:right w:val="none" w:sz="0" w:space="0" w:color="auto"/>
      </w:divBdr>
    </w:div>
    <w:div w:id="1532298539">
      <w:marLeft w:val="0"/>
      <w:marRight w:val="0"/>
      <w:marTop w:val="0"/>
      <w:marBottom w:val="0"/>
      <w:divBdr>
        <w:top w:val="none" w:sz="0" w:space="0" w:color="auto"/>
        <w:left w:val="none" w:sz="0" w:space="0" w:color="auto"/>
        <w:bottom w:val="none" w:sz="0" w:space="0" w:color="auto"/>
        <w:right w:val="none" w:sz="0" w:space="0" w:color="auto"/>
      </w:divBdr>
    </w:div>
    <w:div w:id="1532298540">
      <w:marLeft w:val="0"/>
      <w:marRight w:val="0"/>
      <w:marTop w:val="0"/>
      <w:marBottom w:val="0"/>
      <w:divBdr>
        <w:top w:val="none" w:sz="0" w:space="0" w:color="auto"/>
        <w:left w:val="none" w:sz="0" w:space="0" w:color="auto"/>
        <w:bottom w:val="none" w:sz="0" w:space="0" w:color="auto"/>
        <w:right w:val="none" w:sz="0" w:space="0" w:color="auto"/>
      </w:divBdr>
    </w:div>
    <w:div w:id="1532298541">
      <w:marLeft w:val="0"/>
      <w:marRight w:val="0"/>
      <w:marTop w:val="0"/>
      <w:marBottom w:val="0"/>
      <w:divBdr>
        <w:top w:val="none" w:sz="0" w:space="0" w:color="auto"/>
        <w:left w:val="none" w:sz="0" w:space="0" w:color="auto"/>
        <w:bottom w:val="none" w:sz="0" w:space="0" w:color="auto"/>
        <w:right w:val="none" w:sz="0" w:space="0" w:color="auto"/>
      </w:divBdr>
    </w:div>
    <w:div w:id="1532298542">
      <w:marLeft w:val="0"/>
      <w:marRight w:val="0"/>
      <w:marTop w:val="0"/>
      <w:marBottom w:val="0"/>
      <w:divBdr>
        <w:top w:val="none" w:sz="0" w:space="0" w:color="auto"/>
        <w:left w:val="none" w:sz="0" w:space="0" w:color="auto"/>
        <w:bottom w:val="none" w:sz="0" w:space="0" w:color="auto"/>
        <w:right w:val="none" w:sz="0" w:space="0" w:color="auto"/>
      </w:divBdr>
    </w:div>
    <w:div w:id="1532298543">
      <w:marLeft w:val="0"/>
      <w:marRight w:val="0"/>
      <w:marTop w:val="0"/>
      <w:marBottom w:val="0"/>
      <w:divBdr>
        <w:top w:val="none" w:sz="0" w:space="0" w:color="auto"/>
        <w:left w:val="none" w:sz="0" w:space="0" w:color="auto"/>
        <w:bottom w:val="none" w:sz="0" w:space="0" w:color="auto"/>
        <w:right w:val="none" w:sz="0" w:space="0" w:color="auto"/>
      </w:divBdr>
    </w:div>
    <w:div w:id="1532298544">
      <w:marLeft w:val="0"/>
      <w:marRight w:val="0"/>
      <w:marTop w:val="0"/>
      <w:marBottom w:val="0"/>
      <w:divBdr>
        <w:top w:val="none" w:sz="0" w:space="0" w:color="auto"/>
        <w:left w:val="none" w:sz="0" w:space="0" w:color="auto"/>
        <w:bottom w:val="none" w:sz="0" w:space="0" w:color="auto"/>
        <w:right w:val="none" w:sz="0" w:space="0" w:color="auto"/>
      </w:divBdr>
    </w:div>
    <w:div w:id="1532298545">
      <w:marLeft w:val="0"/>
      <w:marRight w:val="0"/>
      <w:marTop w:val="0"/>
      <w:marBottom w:val="0"/>
      <w:divBdr>
        <w:top w:val="none" w:sz="0" w:space="0" w:color="auto"/>
        <w:left w:val="none" w:sz="0" w:space="0" w:color="auto"/>
        <w:bottom w:val="none" w:sz="0" w:space="0" w:color="auto"/>
        <w:right w:val="none" w:sz="0" w:space="0" w:color="auto"/>
      </w:divBdr>
    </w:div>
    <w:div w:id="1532298546">
      <w:marLeft w:val="0"/>
      <w:marRight w:val="0"/>
      <w:marTop w:val="0"/>
      <w:marBottom w:val="0"/>
      <w:divBdr>
        <w:top w:val="none" w:sz="0" w:space="0" w:color="auto"/>
        <w:left w:val="none" w:sz="0" w:space="0" w:color="auto"/>
        <w:bottom w:val="none" w:sz="0" w:space="0" w:color="auto"/>
        <w:right w:val="none" w:sz="0" w:space="0" w:color="auto"/>
      </w:divBdr>
    </w:div>
    <w:div w:id="1532298547">
      <w:marLeft w:val="0"/>
      <w:marRight w:val="0"/>
      <w:marTop w:val="0"/>
      <w:marBottom w:val="0"/>
      <w:divBdr>
        <w:top w:val="none" w:sz="0" w:space="0" w:color="auto"/>
        <w:left w:val="none" w:sz="0" w:space="0" w:color="auto"/>
        <w:bottom w:val="none" w:sz="0" w:space="0" w:color="auto"/>
        <w:right w:val="none" w:sz="0" w:space="0" w:color="auto"/>
      </w:divBdr>
    </w:div>
    <w:div w:id="1532298548">
      <w:marLeft w:val="0"/>
      <w:marRight w:val="0"/>
      <w:marTop w:val="0"/>
      <w:marBottom w:val="0"/>
      <w:divBdr>
        <w:top w:val="none" w:sz="0" w:space="0" w:color="auto"/>
        <w:left w:val="none" w:sz="0" w:space="0" w:color="auto"/>
        <w:bottom w:val="none" w:sz="0" w:space="0" w:color="auto"/>
        <w:right w:val="none" w:sz="0" w:space="0" w:color="auto"/>
      </w:divBdr>
    </w:div>
    <w:div w:id="1532298549">
      <w:marLeft w:val="0"/>
      <w:marRight w:val="0"/>
      <w:marTop w:val="0"/>
      <w:marBottom w:val="0"/>
      <w:divBdr>
        <w:top w:val="none" w:sz="0" w:space="0" w:color="auto"/>
        <w:left w:val="none" w:sz="0" w:space="0" w:color="auto"/>
        <w:bottom w:val="none" w:sz="0" w:space="0" w:color="auto"/>
        <w:right w:val="none" w:sz="0" w:space="0" w:color="auto"/>
      </w:divBdr>
    </w:div>
    <w:div w:id="1532298550">
      <w:marLeft w:val="0"/>
      <w:marRight w:val="0"/>
      <w:marTop w:val="0"/>
      <w:marBottom w:val="0"/>
      <w:divBdr>
        <w:top w:val="none" w:sz="0" w:space="0" w:color="auto"/>
        <w:left w:val="none" w:sz="0" w:space="0" w:color="auto"/>
        <w:bottom w:val="none" w:sz="0" w:space="0" w:color="auto"/>
        <w:right w:val="none" w:sz="0" w:space="0" w:color="auto"/>
      </w:divBdr>
    </w:div>
    <w:div w:id="1532298551">
      <w:marLeft w:val="0"/>
      <w:marRight w:val="0"/>
      <w:marTop w:val="0"/>
      <w:marBottom w:val="0"/>
      <w:divBdr>
        <w:top w:val="none" w:sz="0" w:space="0" w:color="auto"/>
        <w:left w:val="none" w:sz="0" w:space="0" w:color="auto"/>
        <w:bottom w:val="none" w:sz="0" w:space="0" w:color="auto"/>
        <w:right w:val="none" w:sz="0" w:space="0" w:color="auto"/>
      </w:divBdr>
    </w:div>
    <w:div w:id="1532298552">
      <w:marLeft w:val="0"/>
      <w:marRight w:val="0"/>
      <w:marTop w:val="0"/>
      <w:marBottom w:val="0"/>
      <w:divBdr>
        <w:top w:val="none" w:sz="0" w:space="0" w:color="auto"/>
        <w:left w:val="none" w:sz="0" w:space="0" w:color="auto"/>
        <w:bottom w:val="none" w:sz="0" w:space="0" w:color="auto"/>
        <w:right w:val="none" w:sz="0" w:space="0" w:color="auto"/>
      </w:divBdr>
    </w:div>
    <w:div w:id="1532298553">
      <w:marLeft w:val="0"/>
      <w:marRight w:val="0"/>
      <w:marTop w:val="0"/>
      <w:marBottom w:val="0"/>
      <w:divBdr>
        <w:top w:val="none" w:sz="0" w:space="0" w:color="auto"/>
        <w:left w:val="none" w:sz="0" w:space="0" w:color="auto"/>
        <w:bottom w:val="none" w:sz="0" w:space="0" w:color="auto"/>
        <w:right w:val="none" w:sz="0" w:space="0" w:color="auto"/>
      </w:divBdr>
    </w:div>
    <w:div w:id="1532298554">
      <w:marLeft w:val="0"/>
      <w:marRight w:val="0"/>
      <w:marTop w:val="0"/>
      <w:marBottom w:val="0"/>
      <w:divBdr>
        <w:top w:val="none" w:sz="0" w:space="0" w:color="auto"/>
        <w:left w:val="none" w:sz="0" w:space="0" w:color="auto"/>
        <w:bottom w:val="none" w:sz="0" w:space="0" w:color="auto"/>
        <w:right w:val="none" w:sz="0" w:space="0" w:color="auto"/>
      </w:divBdr>
    </w:div>
    <w:div w:id="1532298555">
      <w:marLeft w:val="0"/>
      <w:marRight w:val="0"/>
      <w:marTop w:val="0"/>
      <w:marBottom w:val="0"/>
      <w:divBdr>
        <w:top w:val="none" w:sz="0" w:space="0" w:color="auto"/>
        <w:left w:val="none" w:sz="0" w:space="0" w:color="auto"/>
        <w:bottom w:val="none" w:sz="0" w:space="0" w:color="auto"/>
        <w:right w:val="none" w:sz="0" w:space="0" w:color="auto"/>
      </w:divBdr>
    </w:div>
    <w:div w:id="1532298556">
      <w:marLeft w:val="0"/>
      <w:marRight w:val="0"/>
      <w:marTop w:val="0"/>
      <w:marBottom w:val="0"/>
      <w:divBdr>
        <w:top w:val="none" w:sz="0" w:space="0" w:color="auto"/>
        <w:left w:val="none" w:sz="0" w:space="0" w:color="auto"/>
        <w:bottom w:val="none" w:sz="0" w:space="0" w:color="auto"/>
        <w:right w:val="none" w:sz="0" w:space="0" w:color="auto"/>
      </w:divBdr>
    </w:div>
    <w:div w:id="1532298557">
      <w:marLeft w:val="0"/>
      <w:marRight w:val="0"/>
      <w:marTop w:val="0"/>
      <w:marBottom w:val="0"/>
      <w:divBdr>
        <w:top w:val="none" w:sz="0" w:space="0" w:color="auto"/>
        <w:left w:val="none" w:sz="0" w:space="0" w:color="auto"/>
        <w:bottom w:val="none" w:sz="0" w:space="0" w:color="auto"/>
        <w:right w:val="none" w:sz="0" w:space="0" w:color="auto"/>
      </w:divBdr>
    </w:div>
    <w:div w:id="1532298558">
      <w:marLeft w:val="0"/>
      <w:marRight w:val="0"/>
      <w:marTop w:val="0"/>
      <w:marBottom w:val="0"/>
      <w:divBdr>
        <w:top w:val="none" w:sz="0" w:space="0" w:color="auto"/>
        <w:left w:val="none" w:sz="0" w:space="0" w:color="auto"/>
        <w:bottom w:val="none" w:sz="0" w:space="0" w:color="auto"/>
        <w:right w:val="none" w:sz="0" w:space="0" w:color="auto"/>
      </w:divBdr>
    </w:div>
    <w:div w:id="1532298559">
      <w:marLeft w:val="0"/>
      <w:marRight w:val="0"/>
      <w:marTop w:val="0"/>
      <w:marBottom w:val="0"/>
      <w:divBdr>
        <w:top w:val="none" w:sz="0" w:space="0" w:color="auto"/>
        <w:left w:val="none" w:sz="0" w:space="0" w:color="auto"/>
        <w:bottom w:val="none" w:sz="0" w:space="0" w:color="auto"/>
        <w:right w:val="none" w:sz="0" w:space="0" w:color="auto"/>
      </w:divBdr>
    </w:div>
    <w:div w:id="1532298560">
      <w:marLeft w:val="0"/>
      <w:marRight w:val="0"/>
      <w:marTop w:val="0"/>
      <w:marBottom w:val="0"/>
      <w:divBdr>
        <w:top w:val="none" w:sz="0" w:space="0" w:color="auto"/>
        <w:left w:val="none" w:sz="0" w:space="0" w:color="auto"/>
        <w:bottom w:val="none" w:sz="0" w:space="0" w:color="auto"/>
        <w:right w:val="none" w:sz="0" w:space="0" w:color="auto"/>
      </w:divBdr>
    </w:div>
    <w:div w:id="1532298561">
      <w:marLeft w:val="0"/>
      <w:marRight w:val="0"/>
      <w:marTop w:val="0"/>
      <w:marBottom w:val="0"/>
      <w:divBdr>
        <w:top w:val="none" w:sz="0" w:space="0" w:color="auto"/>
        <w:left w:val="none" w:sz="0" w:space="0" w:color="auto"/>
        <w:bottom w:val="none" w:sz="0" w:space="0" w:color="auto"/>
        <w:right w:val="none" w:sz="0" w:space="0" w:color="auto"/>
      </w:divBdr>
    </w:div>
    <w:div w:id="1532298562">
      <w:marLeft w:val="0"/>
      <w:marRight w:val="0"/>
      <w:marTop w:val="0"/>
      <w:marBottom w:val="0"/>
      <w:divBdr>
        <w:top w:val="none" w:sz="0" w:space="0" w:color="auto"/>
        <w:left w:val="none" w:sz="0" w:space="0" w:color="auto"/>
        <w:bottom w:val="none" w:sz="0" w:space="0" w:color="auto"/>
        <w:right w:val="none" w:sz="0" w:space="0" w:color="auto"/>
      </w:divBdr>
    </w:div>
    <w:div w:id="1532298563">
      <w:marLeft w:val="0"/>
      <w:marRight w:val="0"/>
      <w:marTop w:val="0"/>
      <w:marBottom w:val="0"/>
      <w:divBdr>
        <w:top w:val="none" w:sz="0" w:space="0" w:color="auto"/>
        <w:left w:val="none" w:sz="0" w:space="0" w:color="auto"/>
        <w:bottom w:val="none" w:sz="0" w:space="0" w:color="auto"/>
        <w:right w:val="none" w:sz="0" w:space="0" w:color="auto"/>
      </w:divBdr>
    </w:div>
    <w:div w:id="1532298564">
      <w:marLeft w:val="0"/>
      <w:marRight w:val="0"/>
      <w:marTop w:val="0"/>
      <w:marBottom w:val="0"/>
      <w:divBdr>
        <w:top w:val="none" w:sz="0" w:space="0" w:color="auto"/>
        <w:left w:val="none" w:sz="0" w:space="0" w:color="auto"/>
        <w:bottom w:val="none" w:sz="0" w:space="0" w:color="auto"/>
        <w:right w:val="none" w:sz="0" w:space="0" w:color="auto"/>
      </w:divBdr>
    </w:div>
    <w:div w:id="1532298565">
      <w:marLeft w:val="0"/>
      <w:marRight w:val="0"/>
      <w:marTop w:val="0"/>
      <w:marBottom w:val="0"/>
      <w:divBdr>
        <w:top w:val="none" w:sz="0" w:space="0" w:color="auto"/>
        <w:left w:val="none" w:sz="0" w:space="0" w:color="auto"/>
        <w:bottom w:val="none" w:sz="0" w:space="0" w:color="auto"/>
        <w:right w:val="none" w:sz="0" w:space="0" w:color="auto"/>
      </w:divBdr>
    </w:div>
    <w:div w:id="1532298566">
      <w:marLeft w:val="0"/>
      <w:marRight w:val="0"/>
      <w:marTop w:val="0"/>
      <w:marBottom w:val="0"/>
      <w:divBdr>
        <w:top w:val="none" w:sz="0" w:space="0" w:color="auto"/>
        <w:left w:val="none" w:sz="0" w:space="0" w:color="auto"/>
        <w:bottom w:val="none" w:sz="0" w:space="0" w:color="auto"/>
        <w:right w:val="none" w:sz="0" w:space="0" w:color="auto"/>
      </w:divBdr>
    </w:div>
    <w:div w:id="1532298567">
      <w:marLeft w:val="0"/>
      <w:marRight w:val="0"/>
      <w:marTop w:val="0"/>
      <w:marBottom w:val="0"/>
      <w:divBdr>
        <w:top w:val="none" w:sz="0" w:space="0" w:color="auto"/>
        <w:left w:val="none" w:sz="0" w:space="0" w:color="auto"/>
        <w:bottom w:val="none" w:sz="0" w:space="0" w:color="auto"/>
        <w:right w:val="none" w:sz="0" w:space="0" w:color="auto"/>
      </w:divBdr>
    </w:div>
    <w:div w:id="1532298568">
      <w:marLeft w:val="0"/>
      <w:marRight w:val="0"/>
      <w:marTop w:val="0"/>
      <w:marBottom w:val="0"/>
      <w:divBdr>
        <w:top w:val="none" w:sz="0" w:space="0" w:color="auto"/>
        <w:left w:val="none" w:sz="0" w:space="0" w:color="auto"/>
        <w:bottom w:val="none" w:sz="0" w:space="0" w:color="auto"/>
        <w:right w:val="none" w:sz="0" w:space="0" w:color="auto"/>
      </w:divBdr>
    </w:div>
    <w:div w:id="1532298569">
      <w:marLeft w:val="0"/>
      <w:marRight w:val="0"/>
      <w:marTop w:val="0"/>
      <w:marBottom w:val="0"/>
      <w:divBdr>
        <w:top w:val="none" w:sz="0" w:space="0" w:color="auto"/>
        <w:left w:val="none" w:sz="0" w:space="0" w:color="auto"/>
        <w:bottom w:val="none" w:sz="0" w:space="0" w:color="auto"/>
        <w:right w:val="none" w:sz="0" w:space="0" w:color="auto"/>
      </w:divBdr>
    </w:div>
    <w:div w:id="1532298570">
      <w:marLeft w:val="0"/>
      <w:marRight w:val="0"/>
      <w:marTop w:val="0"/>
      <w:marBottom w:val="0"/>
      <w:divBdr>
        <w:top w:val="none" w:sz="0" w:space="0" w:color="auto"/>
        <w:left w:val="none" w:sz="0" w:space="0" w:color="auto"/>
        <w:bottom w:val="none" w:sz="0" w:space="0" w:color="auto"/>
        <w:right w:val="none" w:sz="0" w:space="0" w:color="auto"/>
      </w:divBdr>
    </w:div>
    <w:div w:id="1532298571">
      <w:marLeft w:val="0"/>
      <w:marRight w:val="0"/>
      <w:marTop w:val="0"/>
      <w:marBottom w:val="0"/>
      <w:divBdr>
        <w:top w:val="none" w:sz="0" w:space="0" w:color="auto"/>
        <w:left w:val="none" w:sz="0" w:space="0" w:color="auto"/>
        <w:bottom w:val="none" w:sz="0" w:space="0" w:color="auto"/>
        <w:right w:val="none" w:sz="0" w:space="0" w:color="auto"/>
      </w:divBdr>
    </w:div>
    <w:div w:id="1532298572">
      <w:marLeft w:val="0"/>
      <w:marRight w:val="0"/>
      <w:marTop w:val="0"/>
      <w:marBottom w:val="0"/>
      <w:divBdr>
        <w:top w:val="none" w:sz="0" w:space="0" w:color="auto"/>
        <w:left w:val="none" w:sz="0" w:space="0" w:color="auto"/>
        <w:bottom w:val="none" w:sz="0" w:space="0" w:color="auto"/>
        <w:right w:val="none" w:sz="0" w:space="0" w:color="auto"/>
      </w:divBdr>
    </w:div>
    <w:div w:id="1532298573">
      <w:marLeft w:val="0"/>
      <w:marRight w:val="0"/>
      <w:marTop w:val="0"/>
      <w:marBottom w:val="0"/>
      <w:divBdr>
        <w:top w:val="none" w:sz="0" w:space="0" w:color="auto"/>
        <w:left w:val="none" w:sz="0" w:space="0" w:color="auto"/>
        <w:bottom w:val="none" w:sz="0" w:space="0" w:color="auto"/>
        <w:right w:val="none" w:sz="0" w:space="0" w:color="auto"/>
      </w:divBdr>
    </w:div>
    <w:div w:id="1532298574">
      <w:marLeft w:val="0"/>
      <w:marRight w:val="0"/>
      <w:marTop w:val="0"/>
      <w:marBottom w:val="0"/>
      <w:divBdr>
        <w:top w:val="none" w:sz="0" w:space="0" w:color="auto"/>
        <w:left w:val="none" w:sz="0" w:space="0" w:color="auto"/>
        <w:bottom w:val="none" w:sz="0" w:space="0" w:color="auto"/>
        <w:right w:val="none" w:sz="0" w:space="0" w:color="auto"/>
      </w:divBdr>
    </w:div>
    <w:div w:id="1532298575">
      <w:marLeft w:val="0"/>
      <w:marRight w:val="0"/>
      <w:marTop w:val="0"/>
      <w:marBottom w:val="0"/>
      <w:divBdr>
        <w:top w:val="none" w:sz="0" w:space="0" w:color="auto"/>
        <w:left w:val="none" w:sz="0" w:space="0" w:color="auto"/>
        <w:bottom w:val="none" w:sz="0" w:space="0" w:color="auto"/>
        <w:right w:val="none" w:sz="0" w:space="0" w:color="auto"/>
      </w:divBdr>
    </w:div>
    <w:div w:id="1532298576">
      <w:marLeft w:val="0"/>
      <w:marRight w:val="0"/>
      <w:marTop w:val="0"/>
      <w:marBottom w:val="0"/>
      <w:divBdr>
        <w:top w:val="none" w:sz="0" w:space="0" w:color="auto"/>
        <w:left w:val="none" w:sz="0" w:space="0" w:color="auto"/>
        <w:bottom w:val="none" w:sz="0" w:space="0" w:color="auto"/>
        <w:right w:val="none" w:sz="0" w:space="0" w:color="auto"/>
      </w:divBdr>
    </w:div>
    <w:div w:id="1532298577">
      <w:marLeft w:val="0"/>
      <w:marRight w:val="0"/>
      <w:marTop w:val="0"/>
      <w:marBottom w:val="0"/>
      <w:divBdr>
        <w:top w:val="none" w:sz="0" w:space="0" w:color="auto"/>
        <w:left w:val="none" w:sz="0" w:space="0" w:color="auto"/>
        <w:bottom w:val="none" w:sz="0" w:space="0" w:color="auto"/>
        <w:right w:val="none" w:sz="0" w:space="0" w:color="auto"/>
      </w:divBdr>
    </w:div>
    <w:div w:id="1532298578">
      <w:marLeft w:val="0"/>
      <w:marRight w:val="0"/>
      <w:marTop w:val="0"/>
      <w:marBottom w:val="0"/>
      <w:divBdr>
        <w:top w:val="none" w:sz="0" w:space="0" w:color="auto"/>
        <w:left w:val="none" w:sz="0" w:space="0" w:color="auto"/>
        <w:bottom w:val="none" w:sz="0" w:space="0" w:color="auto"/>
        <w:right w:val="none" w:sz="0" w:space="0" w:color="auto"/>
      </w:divBdr>
    </w:div>
    <w:div w:id="1532298579">
      <w:marLeft w:val="0"/>
      <w:marRight w:val="0"/>
      <w:marTop w:val="0"/>
      <w:marBottom w:val="0"/>
      <w:divBdr>
        <w:top w:val="none" w:sz="0" w:space="0" w:color="auto"/>
        <w:left w:val="none" w:sz="0" w:space="0" w:color="auto"/>
        <w:bottom w:val="none" w:sz="0" w:space="0" w:color="auto"/>
        <w:right w:val="none" w:sz="0" w:space="0" w:color="auto"/>
      </w:divBdr>
    </w:div>
    <w:div w:id="1532298580">
      <w:marLeft w:val="0"/>
      <w:marRight w:val="0"/>
      <w:marTop w:val="0"/>
      <w:marBottom w:val="0"/>
      <w:divBdr>
        <w:top w:val="none" w:sz="0" w:space="0" w:color="auto"/>
        <w:left w:val="none" w:sz="0" w:space="0" w:color="auto"/>
        <w:bottom w:val="none" w:sz="0" w:space="0" w:color="auto"/>
        <w:right w:val="none" w:sz="0" w:space="0" w:color="auto"/>
      </w:divBdr>
    </w:div>
    <w:div w:id="1532298581">
      <w:marLeft w:val="0"/>
      <w:marRight w:val="0"/>
      <w:marTop w:val="0"/>
      <w:marBottom w:val="0"/>
      <w:divBdr>
        <w:top w:val="none" w:sz="0" w:space="0" w:color="auto"/>
        <w:left w:val="none" w:sz="0" w:space="0" w:color="auto"/>
        <w:bottom w:val="none" w:sz="0" w:space="0" w:color="auto"/>
        <w:right w:val="none" w:sz="0" w:space="0" w:color="auto"/>
      </w:divBdr>
    </w:div>
    <w:div w:id="1532298582">
      <w:marLeft w:val="0"/>
      <w:marRight w:val="0"/>
      <w:marTop w:val="0"/>
      <w:marBottom w:val="0"/>
      <w:divBdr>
        <w:top w:val="none" w:sz="0" w:space="0" w:color="auto"/>
        <w:left w:val="none" w:sz="0" w:space="0" w:color="auto"/>
        <w:bottom w:val="none" w:sz="0" w:space="0" w:color="auto"/>
        <w:right w:val="none" w:sz="0" w:space="0" w:color="auto"/>
      </w:divBdr>
    </w:div>
    <w:div w:id="1532298583">
      <w:marLeft w:val="0"/>
      <w:marRight w:val="0"/>
      <w:marTop w:val="0"/>
      <w:marBottom w:val="0"/>
      <w:divBdr>
        <w:top w:val="none" w:sz="0" w:space="0" w:color="auto"/>
        <w:left w:val="none" w:sz="0" w:space="0" w:color="auto"/>
        <w:bottom w:val="none" w:sz="0" w:space="0" w:color="auto"/>
        <w:right w:val="none" w:sz="0" w:space="0" w:color="auto"/>
      </w:divBdr>
    </w:div>
    <w:div w:id="1532298584">
      <w:marLeft w:val="0"/>
      <w:marRight w:val="0"/>
      <w:marTop w:val="0"/>
      <w:marBottom w:val="0"/>
      <w:divBdr>
        <w:top w:val="none" w:sz="0" w:space="0" w:color="auto"/>
        <w:left w:val="none" w:sz="0" w:space="0" w:color="auto"/>
        <w:bottom w:val="none" w:sz="0" w:space="0" w:color="auto"/>
        <w:right w:val="none" w:sz="0" w:space="0" w:color="auto"/>
      </w:divBdr>
    </w:div>
    <w:div w:id="1532298585">
      <w:marLeft w:val="0"/>
      <w:marRight w:val="0"/>
      <w:marTop w:val="0"/>
      <w:marBottom w:val="0"/>
      <w:divBdr>
        <w:top w:val="none" w:sz="0" w:space="0" w:color="auto"/>
        <w:left w:val="none" w:sz="0" w:space="0" w:color="auto"/>
        <w:bottom w:val="none" w:sz="0" w:space="0" w:color="auto"/>
        <w:right w:val="none" w:sz="0" w:space="0" w:color="auto"/>
      </w:divBdr>
    </w:div>
    <w:div w:id="1532298586">
      <w:marLeft w:val="0"/>
      <w:marRight w:val="0"/>
      <w:marTop w:val="0"/>
      <w:marBottom w:val="0"/>
      <w:divBdr>
        <w:top w:val="none" w:sz="0" w:space="0" w:color="auto"/>
        <w:left w:val="none" w:sz="0" w:space="0" w:color="auto"/>
        <w:bottom w:val="none" w:sz="0" w:space="0" w:color="auto"/>
        <w:right w:val="none" w:sz="0" w:space="0" w:color="auto"/>
      </w:divBdr>
    </w:div>
    <w:div w:id="1532298587">
      <w:marLeft w:val="0"/>
      <w:marRight w:val="0"/>
      <w:marTop w:val="0"/>
      <w:marBottom w:val="0"/>
      <w:divBdr>
        <w:top w:val="none" w:sz="0" w:space="0" w:color="auto"/>
        <w:left w:val="none" w:sz="0" w:space="0" w:color="auto"/>
        <w:bottom w:val="none" w:sz="0" w:space="0" w:color="auto"/>
        <w:right w:val="none" w:sz="0" w:space="0" w:color="auto"/>
      </w:divBdr>
    </w:div>
    <w:div w:id="1532298588">
      <w:marLeft w:val="0"/>
      <w:marRight w:val="0"/>
      <w:marTop w:val="0"/>
      <w:marBottom w:val="0"/>
      <w:divBdr>
        <w:top w:val="none" w:sz="0" w:space="0" w:color="auto"/>
        <w:left w:val="none" w:sz="0" w:space="0" w:color="auto"/>
        <w:bottom w:val="none" w:sz="0" w:space="0" w:color="auto"/>
        <w:right w:val="none" w:sz="0" w:space="0" w:color="auto"/>
      </w:divBdr>
    </w:div>
    <w:div w:id="1532298589">
      <w:marLeft w:val="0"/>
      <w:marRight w:val="0"/>
      <w:marTop w:val="0"/>
      <w:marBottom w:val="0"/>
      <w:divBdr>
        <w:top w:val="none" w:sz="0" w:space="0" w:color="auto"/>
        <w:left w:val="none" w:sz="0" w:space="0" w:color="auto"/>
        <w:bottom w:val="none" w:sz="0" w:space="0" w:color="auto"/>
        <w:right w:val="none" w:sz="0" w:space="0" w:color="auto"/>
      </w:divBdr>
    </w:div>
    <w:div w:id="1532298591">
      <w:marLeft w:val="0"/>
      <w:marRight w:val="0"/>
      <w:marTop w:val="0"/>
      <w:marBottom w:val="0"/>
      <w:divBdr>
        <w:top w:val="none" w:sz="0" w:space="0" w:color="auto"/>
        <w:left w:val="none" w:sz="0" w:space="0" w:color="auto"/>
        <w:bottom w:val="none" w:sz="0" w:space="0" w:color="auto"/>
        <w:right w:val="none" w:sz="0" w:space="0" w:color="auto"/>
      </w:divBdr>
    </w:div>
    <w:div w:id="1532298592">
      <w:marLeft w:val="0"/>
      <w:marRight w:val="0"/>
      <w:marTop w:val="0"/>
      <w:marBottom w:val="0"/>
      <w:divBdr>
        <w:top w:val="none" w:sz="0" w:space="0" w:color="auto"/>
        <w:left w:val="none" w:sz="0" w:space="0" w:color="auto"/>
        <w:bottom w:val="none" w:sz="0" w:space="0" w:color="auto"/>
        <w:right w:val="none" w:sz="0" w:space="0" w:color="auto"/>
      </w:divBdr>
    </w:div>
    <w:div w:id="1532298593">
      <w:marLeft w:val="0"/>
      <w:marRight w:val="0"/>
      <w:marTop w:val="0"/>
      <w:marBottom w:val="0"/>
      <w:divBdr>
        <w:top w:val="none" w:sz="0" w:space="0" w:color="auto"/>
        <w:left w:val="none" w:sz="0" w:space="0" w:color="auto"/>
        <w:bottom w:val="none" w:sz="0" w:space="0" w:color="auto"/>
        <w:right w:val="none" w:sz="0" w:space="0" w:color="auto"/>
      </w:divBdr>
    </w:div>
    <w:div w:id="1532298594">
      <w:marLeft w:val="0"/>
      <w:marRight w:val="0"/>
      <w:marTop w:val="0"/>
      <w:marBottom w:val="0"/>
      <w:divBdr>
        <w:top w:val="none" w:sz="0" w:space="0" w:color="auto"/>
        <w:left w:val="none" w:sz="0" w:space="0" w:color="auto"/>
        <w:bottom w:val="none" w:sz="0" w:space="0" w:color="auto"/>
        <w:right w:val="none" w:sz="0" w:space="0" w:color="auto"/>
      </w:divBdr>
    </w:div>
    <w:div w:id="1532298595">
      <w:marLeft w:val="0"/>
      <w:marRight w:val="0"/>
      <w:marTop w:val="0"/>
      <w:marBottom w:val="0"/>
      <w:divBdr>
        <w:top w:val="none" w:sz="0" w:space="0" w:color="auto"/>
        <w:left w:val="none" w:sz="0" w:space="0" w:color="auto"/>
        <w:bottom w:val="none" w:sz="0" w:space="0" w:color="auto"/>
        <w:right w:val="none" w:sz="0" w:space="0" w:color="auto"/>
      </w:divBdr>
    </w:div>
    <w:div w:id="1532298596">
      <w:marLeft w:val="0"/>
      <w:marRight w:val="0"/>
      <w:marTop w:val="0"/>
      <w:marBottom w:val="0"/>
      <w:divBdr>
        <w:top w:val="none" w:sz="0" w:space="0" w:color="auto"/>
        <w:left w:val="none" w:sz="0" w:space="0" w:color="auto"/>
        <w:bottom w:val="none" w:sz="0" w:space="0" w:color="auto"/>
        <w:right w:val="none" w:sz="0" w:space="0" w:color="auto"/>
      </w:divBdr>
    </w:div>
    <w:div w:id="1532298597">
      <w:marLeft w:val="0"/>
      <w:marRight w:val="0"/>
      <w:marTop w:val="0"/>
      <w:marBottom w:val="0"/>
      <w:divBdr>
        <w:top w:val="none" w:sz="0" w:space="0" w:color="auto"/>
        <w:left w:val="none" w:sz="0" w:space="0" w:color="auto"/>
        <w:bottom w:val="none" w:sz="0" w:space="0" w:color="auto"/>
        <w:right w:val="none" w:sz="0" w:space="0" w:color="auto"/>
      </w:divBdr>
    </w:div>
    <w:div w:id="1532298598">
      <w:marLeft w:val="0"/>
      <w:marRight w:val="0"/>
      <w:marTop w:val="0"/>
      <w:marBottom w:val="0"/>
      <w:divBdr>
        <w:top w:val="none" w:sz="0" w:space="0" w:color="auto"/>
        <w:left w:val="none" w:sz="0" w:space="0" w:color="auto"/>
        <w:bottom w:val="none" w:sz="0" w:space="0" w:color="auto"/>
        <w:right w:val="none" w:sz="0" w:space="0" w:color="auto"/>
      </w:divBdr>
    </w:div>
    <w:div w:id="1532298599">
      <w:marLeft w:val="0"/>
      <w:marRight w:val="0"/>
      <w:marTop w:val="0"/>
      <w:marBottom w:val="0"/>
      <w:divBdr>
        <w:top w:val="none" w:sz="0" w:space="0" w:color="auto"/>
        <w:left w:val="none" w:sz="0" w:space="0" w:color="auto"/>
        <w:bottom w:val="none" w:sz="0" w:space="0" w:color="auto"/>
        <w:right w:val="none" w:sz="0" w:space="0" w:color="auto"/>
      </w:divBdr>
    </w:div>
    <w:div w:id="1532298600">
      <w:marLeft w:val="0"/>
      <w:marRight w:val="0"/>
      <w:marTop w:val="0"/>
      <w:marBottom w:val="0"/>
      <w:divBdr>
        <w:top w:val="none" w:sz="0" w:space="0" w:color="auto"/>
        <w:left w:val="none" w:sz="0" w:space="0" w:color="auto"/>
        <w:bottom w:val="none" w:sz="0" w:space="0" w:color="auto"/>
        <w:right w:val="none" w:sz="0" w:space="0" w:color="auto"/>
      </w:divBdr>
    </w:div>
    <w:div w:id="1532298601">
      <w:marLeft w:val="0"/>
      <w:marRight w:val="0"/>
      <w:marTop w:val="0"/>
      <w:marBottom w:val="0"/>
      <w:divBdr>
        <w:top w:val="none" w:sz="0" w:space="0" w:color="auto"/>
        <w:left w:val="none" w:sz="0" w:space="0" w:color="auto"/>
        <w:bottom w:val="none" w:sz="0" w:space="0" w:color="auto"/>
        <w:right w:val="none" w:sz="0" w:space="0" w:color="auto"/>
      </w:divBdr>
    </w:div>
    <w:div w:id="1532298602">
      <w:marLeft w:val="0"/>
      <w:marRight w:val="0"/>
      <w:marTop w:val="0"/>
      <w:marBottom w:val="0"/>
      <w:divBdr>
        <w:top w:val="none" w:sz="0" w:space="0" w:color="auto"/>
        <w:left w:val="none" w:sz="0" w:space="0" w:color="auto"/>
        <w:bottom w:val="none" w:sz="0" w:space="0" w:color="auto"/>
        <w:right w:val="none" w:sz="0" w:space="0" w:color="auto"/>
      </w:divBdr>
    </w:div>
    <w:div w:id="1532298603">
      <w:marLeft w:val="0"/>
      <w:marRight w:val="0"/>
      <w:marTop w:val="0"/>
      <w:marBottom w:val="0"/>
      <w:divBdr>
        <w:top w:val="none" w:sz="0" w:space="0" w:color="auto"/>
        <w:left w:val="none" w:sz="0" w:space="0" w:color="auto"/>
        <w:bottom w:val="none" w:sz="0" w:space="0" w:color="auto"/>
        <w:right w:val="none" w:sz="0" w:space="0" w:color="auto"/>
      </w:divBdr>
    </w:div>
    <w:div w:id="1532298604">
      <w:marLeft w:val="0"/>
      <w:marRight w:val="0"/>
      <w:marTop w:val="0"/>
      <w:marBottom w:val="0"/>
      <w:divBdr>
        <w:top w:val="none" w:sz="0" w:space="0" w:color="auto"/>
        <w:left w:val="none" w:sz="0" w:space="0" w:color="auto"/>
        <w:bottom w:val="none" w:sz="0" w:space="0" w:color="auto"/>
        <w:right w:val="none" w:sz="0" w:space="0" w:color="auto"/>
      </w:divBdr>
    </w:div>
    <w:div w:id="1532298605">
      <w:marLeft w:val="0"/>
      <w:marRight w:val="0"/>
      <w:marTop w:val="0"/>
      <w:marBottom w:val="0"/>
      <w:divBdr>
        <w:top w:val="none" w:sz="0" w:space="0" w:color="auto"/>
        <w:left w:val="none" w:sz="0" w:space="0" w:color="auto"/>
        <w:bottom w:val="none" w:sz="0" w:space="0" w:color="auto"/>
        <w:right w:val="none" w:sz="0" w:space="0" w:color="auto"/>
      </w:divBdr>
    </w:div>
    <w:div w:id="1532298606">
      <w:marLeft w:val="0"/>
      <w:marRight w:val="0"/>
      <w:marTop w:val="0"/>
      <w:marBottom w:val="0"/>
      <w:divBdr>
        <w:top w:val="none" w:sz="0" w:space="0" w:color="auto"/>
        <w:left w:val="none" w:sz="0" w:space="0" w:color="auto"/>
        <w:bottom w:val="none" w:sz="0" w:space="0" w:color="auto"/>
        <w:right w:val="none" w:sz="0" w:space="0" w:color="auto"/>
      </w:divBdr>
    </w:div>
    <w:div w:id="1532298607">
      <w:marLeft w:val="0"/>
      <w:marRight w:val="0"/>
      <w:marTop w:val="0"/>
      <w:marBottom w:val="0"/>
      <w:divBdr>
        <w:top w:val="none" w:sz="0" w:space="0" w:color="auto"/>
        <w:left w:val="none" w:sz="0" w:space="0" w:color="auto"/>
        <w:bottom w:val="none" w:sz="0" w:space="0" w:color="auto"/>
        <w:right w:val="none" w:sz="0" w:space="0" w:color="auto"/>
      </w:divBdr>
    </w:div>
    <w:div w:id="1532298608">
      <w:marLeft w:val="0"/>
      <w:marRight w:val="0"/>
      <w:marTop w:val="0"/>
      <w:marBottom w:val="0"/>
      <w:divBdr>
        <w:top w:val="none" w:sz="0" w:space="0" w:color="auto"/>
        <w:left w:val="none" w:sz="0" w:space="0" w:color="auto"/>
        <w:bottom w:val="none" w:sz="0" w:space="0" w:color="auto"/>
        <w:right w:val="none" w:sz="0" w:space="0" w:color="auto"/>
      </w:divBdr>
    </w:div>
    <w:div w:id="1532298609">
      <w:marLeft w:val="0"/>
      <w:marRight w:val="0"/>
      <w:marTop w:val="0"/>
      <w:marBottom w:val="0"/>
      <w:divBdr>
        <w:top w:val="none" w:sz="0" w:space="0" w:color="auto"/>
        <w:left w:val="none" w:sz="0" w:space="0" w:color="auto"/>
        <w:bottom w:val="none" w:sz="0" w:space="0" w:color="auto"/>
        <w:right w:val="none" w:sz="0" w:space="0" w:color="auto"/>
      </w:divBdr>
    </w:div>
    <w:div w:id="1532298610">
      <w:marLeft w:val="0"/>
      <w:marRight w:val="0"/>
      <w:marTop w:val="0"/>
      <w:marBottom w:val="0"/>
      <w:divBdr>
        <w:top w:val="none" w:sz="0" w:space="0" w:color="auto"/>
        <w:left w:val="none" w:sz="0" w:space="0" w:color="auto"/>
        <w:bottom w:val="none" w:sz="0" w:space="0" w:color="auto"/>
        <w:right w:val="none" w:sz="0" w:space="0" w:color="auto"/>
      </w:divBdr>
    </w:div>
    <w:div w:id="1532298611">
      <w:marLeft w:val="0"/>
      <w:marRight w:val="0"/>
      <w:marTop w:val="0"/>
      <w:marBottom w:val="0"/>
      <w:divBdr>
        <w:top w:val="none" w:sz="0" w:space="0" w:color="auto"/>
        <w:left w:val="none" w:sz="0" w:space="0" w:color="auto"/>
        <w:bottom w:val="none" w:sz="0" w:space="0" w:color="auto"/>
        <w:right w:val="none" w:sz="0" w:space="0" w:color="auto"/>
      </w:divBdr>
    </w:div>
    <w:div w:id="1532298612">
      <w:marLeft w:val="0"/>
      <w:marRight w:val="0"/>
      <w:marTop w:val="0"/>
      <w:marBottom w:val="0"/>
      <w:divBdr>
        <w:top w:val="none" w:sz="0" w:space="0" w:color="auto"/>
        <w:left w:val="none" w:sz="0" w:space="0" w:color="auto"/>
        <w:bottom w:val="none" w:sz="0" w:space="0" w:color="auto"/>
        <w:right w:val="none" w:sz="0" w:space="0" w:color="auto"/>
      </w:divBdr>
    </w:div>
    <w:div w:id="1532298613">
      <w:marLeft w:val="0"/>
      <w:marRight w:val="0"/>
      <w:marTop w:val="0"/>
      <w:marBottom w:val="0"/>
      <w:divBdr>
        <w:top w:val="none" w:sz="0" w:space="0" w:color="auto"/>
        <w:left w:val="none" w:sz="0" w:space="0" w:color="auto"/>
        <w:bottom w:val="none" w:sz="0" w:space="0" w:color="auto"/>
        <w:right w:val="none" w:sz="0" w:space="0" w:color="auto"/>
      </w:divBdr>
    </w:div>
    <w:div w:id="1532298614">
      <w:marLeft w:val="0"/>
      <w:marRight w:val="0"/>
      <w:marTop w:val="0"/>
      <w:marBottom w:val="0"/>
      <w:divBdr>
        <w:top w:val="none" w:sz="0" w:space="0" w:color="auto"/>
        <w:left w:val="none" w:sz="0" w:space="0" w:color="auto"/>
        <w:bottom w:val="none" w:sz="0" w:space="0" w:color="auto"/>
        <w:right w:val="none" w:sz="0" w:space="0" w:color="auto"/>
      </w:divBdr>
    </w:div>
    <w:div w:id="1532298615">
      <w:marLeft w:val="0"/>
      <w:marRight w:val="0"/>
      <w:marTop w:val="0"/>
      <w:marBottom w:val="0"/>
      <w:divBdr>
        <w:top w:val="none" w:sz="0" w:space="0" w:color="auto"/>
        <w:left w:val="none" w:sz="0" w:space="0" w:color="auto"/>
        <w:bottom w:val="none" w:sz="0" w:space="0" w:color="auto"/>
        <w:right w:val="none" w:sz="0" w:space="0" w:color="auto"/>
      </w:divBdr>
    </w:div>
    <w:div w:id="1532298616">
      <w:marLeft w:val="0"/>
      <w:marRight w:val="0"/>
      <w:marTop w:val="0"/>
      <w:marBottom w:val="0"/>
      <w:divBdr>
        <w:top w:val="none" w:sz="0" w:space="0" w:color="auto"/>
        <w:left w:val="none" w:sz="0" w:space="0" w:color="auto"/>
        <w:bottom w:val="none" w:sz="0" w:space="0" w:color="auto"/>
        <w:right w:val="none" w:sz="0" w:space="0" w:color="auto"/>
      </w:divBdr>
    </w:div>
    <w:div w:id="1532298617">
      <w:marLeft w:val="0"/>
      <w:marRight w:val="0"/>
      <w:marTop w:val="0"/>
      <w:marBottom w:val="0"/>
      <w:divBdr>
        <w:top w:val="none" w:sz="0" w:space="0" w:color="auto"/>
        <w:left w:val="none" w:sz="0" w:space="0" w:color="auto"/>
        <w:bottom w:val="none" w:sz="0" w:space="0" w:color="auto"/>
        <w:right w:val="none" w:sz="0" w:space="0" w:color="auto"/>
      </w:divBdr>
    </w:div>
    <w:div w:id="1532298618">
      <w:marLeft w:val="0"/>
      <w:marRight w:val="0"/>
      <w:marTop w:val="0"/>
      <w:marBottom w:val="0"/>
      <w:divBdr>
        <w:top w:val="none" w:sz="0" w:space="0" w:color="auto"/>
        <w:left w:val="none" w:sz="0" w:space="0" w:color="auto"/>
        <w:bottom w:val="none" w:sz="0" w:space="0" w:color="auto"/>
        <w:right w:val="none" w:sz="0" w:space="0" w:color="auto"/>
      </w:divBdr>
    </w:div>
    <w:div w:id="1532298619">
      <w:marLeft w:val="0"/>
      <w:marRight w:val="0"/>
      <w:marTop w:val="0"/>
      <w:marBottom w:val="0"/>
      <w:divBdr>
        <w:top w:val="none" w:sz="0" w:space="0" w:color="auto"/>
        <w:left w:val="none" w:sz="0" w:space="0" w:color="auto"/>
        <w:bottom w:val="none" w:sz="0" w:space="0" w:color="auto"/>
        <w:right w:val="none" w:sz="0" w:space="0" w:color="auto"/>
      </w:divBdr>
    </w:div>
    <w:div w:id="1532298621">
      <w:marLeft w:val="0"/>
      <w:marRight w:val="0"/>
      <w:marTop w:val="0"/>
      <w:marBottom w:val="0"/>
      <w:divBdr>
        <w:top w:val="none" w:sz="0" w:space="0" w:color="auto"/>
        <w:left w:val="none" w:sz="0" w:space="0" w:color="auto"/>
        <w:bottom w:val="none" w:sz="0" w:space="0" w:color="auto"/>
        <w:right w:val="none" w:sz="0" w:space="0" w:color="auto"/>
      </w:divBdr>
    </w:div>
    <w:div w:id="1532298622">
      <w:marLeft w:val="0"/>
      <w:marRight w:val="0"/>
      <w:marTop w:val="0"/>
      <w:marBottom w:val="0"/>
      <w:divBdr>
        <w:top w:val="none" w:sz="0" w:space="0" w:color="auto"/>
        <w:left w:val="none" w:sz="0" w:space="0" w:color="auto"/>
        <w:bottom w:val="none" w:sz="0" w:space="0" w:color="auto"/>
        <w:right w:val="none" w:sz="0" w:space="0" w:color="auto"/>
      </w:divBdr>
    </w:div>
    <w:div w:id="1532298623">
      <w:marLeft w:val="0"/>
      <w:marRight w:val="0"/>
      <w:marTop w:val="0"/>
      <w:marBottom w:val="0"/>
      <w:divBdr>
        <w:top w:val="none" w:sz="0" w:space="0" w:color="auto"/>
        <w:left w:val="none" w:sz="0" w:space="0" w:color="auto"/>
        <w:bottom w:val="none" w:sz="0" w:space="0" w:color="auto"/>
        <w:right w:val="none" w:sz="0" w:space="0" w:color="auto"/>
      </w:divBdr>
    </w:div>
    <w:div w:id="1532298624">
      <w:marLeft w:val="0"/>
      <w:marRight w:val="0"/>
      <w:marTop w:val="0"/>
      <w:marBottom w:val="0"/>
      <w:divBdr>
        <w:top w:val="none" w:sz="0" w:space="0" w:color="auto"/>
        <w:left w:val="none" w:sz="0" w:space="0" w:color="auto"/>
        <w:bottom w:val="none" w:sz="0" w:space="0" w:color="auto"/>
        <w:right w:val="none" w:sz="0" w:space="0" w:color="auto"/>
      </w:divBdr>
    </w:div>
    <w:div w:id="1532298625">
      <w:marLeft w:val="0"/>
      <w:marRight w:val="0"/>
      <w:marTop w:val="0"/>
      <w:marBottom w:val="0"/>
      <w:divBdr>
        <w:top w:val="none" w:sz="0" w:space="0" w:color="auto"/>
        <w:left w:val="none" w:sz="0" w:space="0" w:color="auto"/>
        <w:bottom w:val="none" w:sz="0" w:space="0" w:color="auto"/>
        <w:right w:val="none" w:sz="0" w:space="0" w:color="auto"/>
      </w:divBdr>
    </w:div>
    <w:div w:id="1532298626">
      <w:marLeft w:val="0"/>
      <w:marRight w:val="0"/>
      <w:marTop w:val="0"/>
      <w:marBottom w:val="0"/>
      <w:divBdr>
        <w:top w:val="none" w:sz="0" w:space="0" w:color="auto"/>
        <w:left w:val="none" w:sz="0" w:space="0" w:color="auto"/>
        <w:bottom w:val="none" w:sz="0" w:space="0" w:color="auto"/>
        <w:right w:val="none" w:sz="0" w:space="0" w:color="auto"/>
      </w:divBdr>
    </w:div>
    <w:div w:id="1532298627">
      <w:marLeft w:val="0"/>
      <w:marRight w:val="0"/>
      <w:marTop w:val="0"/>
      <w:marBottom w:val="0"/>
      <w:divBdr>
        <w:top w:val="none" w:sz="0" w:space="0" w:color="auto"/>
        <w:left w:val="none" w:sz="0" w:space="0" w:color="auto"/>
        <w:bottom w:val="none" w:sz="0" w:space="0" w:color="auto"/>
        <w:right w:val="none" w:sz="0" w:space="0" w:color="auto"/>
      </w:divBdr>
    </w:div>
    <w:div w:id="1532298628">
      <w:marLeft w:val="0"/>
      <w:marRight w:val="0"/>
      <w:marTop w:val="0"/>
      <w:marBottom w:val="0"/>
      <w:divBdr>
        <w:top w:val="none" w:sz="0" w:space="0" w:color="auto"/>
        <w:left w:val="none" w:sz="0" w:space="0" w:color="auto"/>
        <w:bottom w:val="none" w:sz="0" w:space="0" w:color="auto"/>
        <w:right w:val="none" w:sz="0" w:space="0" w:color="auto"/>
      </w:divBdr>
    </w:div>
    <w:div w:id="1532298629">
      <w:marLeft w:val="0"/>
      <w:marRight w:val="0"/>
      <w:marTop w:val="0"/>
      <w:marBottom w:val="0"/>
      <w:divBdr>
        <w:top w:val="none" w:sz="0" w:space="0" w:color="auto"/>
        <w:left w:val="none" w:sz="0" w:space="0" w:color="auto"/>
        <w:bottom w:val="none" w:sz="0" w:space="0" w:color="auto"/>
        <w:right w:val="none" w:sz="0" w:space="0" w:color="auto"/>
      </w:divBdr>
    </w:div>
    <w:div w:id="1532298630">
      <w:marLeft w:val="0"/>
      <w:marRight w:val="0"/>
      <w:marTop w:val="0"/>
      <w:marBottom w:val="0"/>
      <w:divBdr>
        <w:top w:val="none" w:sz="0" w:space="0" w:color="auto"/>
        <w:left w:val="none" w:sz="0" w:space="0" w:color="auto"/>
        <w:bottom w:val="none" w:sz="0" w:space="0" w:color="auto"/>
        <w:right w:val="none" w:sz="0" w:space="0" w:color="auto"/>
      </w:divBdr>
    </w:div>
    <w:div w:id="1532298631">
      <w:marLeft w:val="0"/>
      <w:marRight w:val="0"/>
      <w:marTop w:val="0"/>
      <w:marBottom w:val="0"/>
      <w:divBdr>
        <w:top w:val="none" w:sz="0" w:space="0" w:color="auto"/>
        <w:left w:val="none" w:sz="0" w:space="0" w:color="auto"/>
        <w:bottom w:val="none" w:sz="0" w:space="0" w:color="auto"/>
        <w:right w:val="none" w:sz="0" w:space="0" w:color="auto"/>
      </w:divBdr>
    </w:div>
    <w:div w:id="1532298632">
      <w:marLeft w:val="0"/>
      <w:marRight w:val="0"/>
      <w:marTop w:val="0"/>
      <w:marBottom w:val="0"/>
      <w:divBdr>
        <w:top w:val="none" w:sz="0" w:space="0" w:color="auto"/>
        <w:left w:val="none" w:sz="0" w:space="0" w:color="auto"/>
        <w:bottom w:val="none" w:sz="0" w:space="0" w:color="auto"/>
        <w:right w:val="none" w:sz="0" w:space="0" w:color="auto"/>
      </w:divBdr>
    </w:div>
    <w:div w:id="1532298633">
      <w:marLeft w:val="0"/>
      <w:marRight w:val="0"/>
      <w:marTop w:val="0"/>
      <w:marBottom w:val="0"/>
      <w:divBdr>
        <w:top w:val="none" w:sz="0" w:space="0" w:color="auto"/>
        <w:left w:val="none" w:sz="0" w:space="0" w:color="auto"/>
        <w:bottom w:val="none" w:sz="0" w:space="0" w:color="auto"/>
        <w:right w:val="none" w:sz="0" w:space="0" w:color="auto"/>
      </w:divBdr>
    </w:div>
    <w:div w:id="1532298634">
      <w:marLeft w:val="0"/>
      <w:marRight w:val="0"/>
      <w:marTop w:val="0"/>
      <w:marBottom w:val="0"/>
      <w:divBdr>
        <w:top w:val="none" w:sz="0" w:space="0" w:color="auto"/>
        <w:left w:val="none" w:sz="0" w:space="0" w:color="auto"/>
        <w:bottom w:val="none" w:sz="0" w:space="0" w:color="auto"/>
        <w:right w:val="none" w:sz="0" w:space="0" w:color="auto"/>
      </w:divBdr>
    </w:div>
    <w:div w:id="1532298635">
      <w:marLeft w:val="0"/>
      <w:marRight w:val="0"/>
      <w:marTop w:val="0"/>
      <w:marBottom w:val="0"/>
      <w:divBdr>
        <w:top w:val="none" w:sz="0" w:space="0" w:color="auto"/>
        <w:left w:val="none" w:sz="0" w:space="0" w:color="auto"/>
        <w:bottom w:val="none" w:sz="0" w:space="0" w:color="auto"/>
        <w:right w:val="none" w:sz="0" w:space="0" w:color="auto"/>
      </w:divBdr>
    </w:div>
    <w:div w:id="1532298636">
      <w:marLeft w:val="0"/>
      <w:marRight w:val="0"/>
      <w:marTop w:val="0"/>
      <w:marBottom w:val="0"/>
      <w:divBdr>
        <w:top w:val="none" w:sz="0" w:space="0" w:color="auto"/>
        <w:left w:val="none" w:sz="0" w:space="0" w:color="auto"/>
        <w:bottom w:val="none" w:sz="0" w:space="0" w:color="auto"/>
        <w:right w:val="none" w:sz="0" w:space="0" w:color="auto"/>
      </w:divBdr>
    </w:div>
    <w:div w:id="1532298637">
      <w:marLeft w:val="0"/>
      <w:marRight w:val="0"/>
      <w:marTop w:val="0"/>
      <w:marBottom w:val="0"/>
      <w:divBdr>
        <w:top w:val="none" w:sz="0" w:space="0" w:color="auto"/>
        <w:left w:val="none" w:sz="0" w:space="0" w:color="auto"/>
        <w:bottom w:val="none" w:sz="0" w:space="0" w:color="auto"/>
        <w:right w:val="none" w:sz="0" w:space="0" w:color="auto"/>
      </w:divBdr>
    </w:div>
    <w:div w:id="1532298638">
      <w:marLeft w:val="0"/>
      <w:marRight w:val="0"/>
      <w:marTop w:val="0"/>
      <w:marBottom w:val="0"/>
      <w:divBdr>
        <w:top w:val="none" w:sz="0" w:space="0" w:color="auto"/>
        <w:left w:val="none" w:sz="0" w:space="0" w:color="auto"/>
        <w:bottom w:val="none" w:sz="0" w:space="0" w:color="auto"/>
        <w:right w:val="none" w:sz="0" w:space="0" w:color="auto"/>
      </w:divBdr>
    </w:div>
    <w:div w:id="1532298639">
      <w:marLeft w:val="0"/>
      <w:marRight w:val="0"/>
      <w:marTop w:val="0"/>
      <w:marBottom w:val="0"/>
      <w:divBdr>
        <w:top w:val="none" w:sz="0" w:space="0" w:color="auto"/>
        <w:left w:val="none" w:sz="0" w:space="0" w:color="auto"/>
        <w:bottom w:val="none" w:sz="0" w:space="0" w:color="auto"/>
        <w:right w:val="none" w:sz="0" w:space="0" w:color="auto"/>
      </w:divBdr>
    </w:div>
    <w:div w:id="1532298640">
      <w:marLeft w:val="0"/>
      <w:marRight w:val="0"/>
      <w:marTop w:val="0"/>
      <w:marBottom w:val="0"/>
      <w:divBdr>
        <w:top w:val="none" w:sz="0" w:space="0" w:color="auto"/>
        <w:left w:val="none" w:sz="0" w:space="0" w:color="auto"/>
        <w:bottom w:val="none" w:sz="0" w:space="0" w:color="auto"/>
        <w:right w:val="none" w:sz="0" w:space="0" w:color="auto"/>
      </w:divBdr>
    </w:div>
    <w:div w:id="1532298641">
      <w:marLeft w:val="0"/>
      <w:marRight w:val="0"/>
      <w:marTop w:val="0"/>
      <w:marBottom w:val="0"/>
      <w:divBdr>
        <w:top w:val="none" w:sz="0" w:space="0" w:color="auto"/>
        <w:left w:val="none" w:sz="0" w:space="0" w:color="auto"/>
        <w:bottom w:val="none" w:sz="0" w:space="0" w:color="auto"/>
        <w:right w:val="none" w:sz="0" w:space="0" w:color="auto"/>
      </w:divBdr>
    </w:div>
    <w:div w:id="1532298642">
      <w:marLeft w:val="0"/>
      <w:marRight w:val="0"/>
      <w:marTop w:val="0"/>
      <w:marBottom w:val="0"/>
      <w:divBdr>
        <w:top w:val="none" w:sz="0" w:space="0" w:color="auto"/>
        <w:left w:val="none" w:sz="0" w:space="0" w:color="auto"/>
        <w:bottom w:val="none" w:sz="0" w:space="0" w:color="auto"/>
        <w:right w:val="none" w:sz="0" w:space="0" w:color="auto"/>
      </w:divBdr>
    </w:div>
    <w:div w:id="1532298643">
      <w:marLeft w:val="0"/>
      <w:marRight w:val="0"/>
      <w:marTop w:val="0"/>
      <w:marBottom w:val="0"/>
      <w:divBdr>
        <w:top w:val="none" w:sz="0" w:space="0" w:color="auto"/>
        <w:left w:val="none" w:sz="0" w:space="0" w:color="auto"/>
        <w:bottom w:val="none" w:sz="0" w:space="0" w:color="auto"/>
        <w:right w:val="none" w:sz="0" w:space="0" w:color="auto"/>
      </w:divBdr>
    </w:div>
    <w:div w:id="1532298644">
      <w:marLeft w:val="0"/>
      <w:marRight w:val="0"/>
      <w:marTop w:val="0"/>
      <w:marBottom w:val="0"/>
      <w:divBdr>
        <w:top w:val="none" w:sz="0" w:space="0" w:color="auto"/>
        <w:left w:val="none" w:sz="0" w:space="0" w:color="auto"/>
        <w:bottom w:val="none" w:sz="0" w:space="0" w:color="auto"/>
        <w:right w:val="none" w:sz="0" w:space="0" w:color="auto"/>
      </w:divBdr>
    </w:div>
    <w:div w:id="1532298645">
      <w:marLeft w:val="0"/>
      <w:marRight w:val="0"/>
      <w:marTop w:val="0"/>
      <w:marBottom w:val="0"/>
      <w:divBdr>
        <w:top w:val="none" w:sz="0" w:space="0" w:color="auto"/>
        <w:left w:val="none" w:sz="0" w:space="0" w:color="auto"/>
        <w:bottom w:val="none" w:sz="0" w:space="0" w:color="auto"/>
        <w:right w:val="none" w:sz="0" w:space="0" w:color="auto"/>
      </w:divBdr>
    </w:div>
    <w:div w:id="1532298646">
      <w:marLeft w:val="0"/>
      <w:marRight w:val="0"/>
      <w:marTop w:val="0"/>
      <w:marBottom w:val="0"/>
      <w:divBdr>
        <w:top w:val="none" w:sz="0" w:space="0" w:color="auto"/>
        <w:left w:val="none" w:sz="0" w:space="0" w:color="auto"/>
        <w:bottom w:val="none" w:sz="0" w:space="0" w:color="auto"/>
        <w:right w:val="none" w:sz="0" w:space="0" w:color="auto"/>
      </w:divBdr>
    </w:div>
    <w:div w:id="1532298647">
      <w:marLeft w:val="0"/>
      <w:marRight w:val="0"/>
      <w:marTop w:val="0"/>
      <w:marBottom w:val="0"/>
      <w:divBdr>
        <w:top w:val="none" w:sz="0" w:space="0" w:color="auto"/>
        <w:left w:val="none" w:sz="0" w:space="0" w:color="auto"/>
        <w:bottom w:val="none" w:sz="0" w:space="0" w:color="auto"/>
        <w:right w:val="none" w:sz="0" w:space="0" w:color="auto"/>
      </w:divBdr>
    </w:div>
    <w:div w:id="1532298648">
      <w:marLeft w:val="0"/>
      <w:marRight w:val="0"/>
      <w:marTop w:val="0"/>
      <w:marBottom w:val="0"/>
      <w:divBdr>
        <w:top w:val="none" w:sz="0" w:space="0" w:color="auto"/>
        <w:left w:val="none" w:sz="0" w:space="0" w:color="auto"/>
        <w:bottom w:val="none" w:sz="0" w:space="0" w:color="auto"/>
        <w:right w:val="none" w:sz="0" w:space="0" w:color="auto"/>
      </w:divBdr>
    </w:div>
    <w:div w:id="1532298649">
      <w:marLeft w:val="0"/>
      <w:marRight w:val="0"/>
      <w:marTop w:val="0"/>
      <w:marBottom w:val="0"/>
      <w:divBdr>
        <w:top w:val="none" w:sz="0" w:space="0" w:color="auto"/>
        <w:left w:val="none" w:sz="0" w:space="0" w:color="auto"/>
        <w:bottom w:val="none" w:sz="0" w:space="0" w:color="auto"/>
        <w:right w:val="none" w:sz="0" w:space="0" w:color="auto"/>
      </w:divBdr>
    </w:div>
    <w:div w:id="1532298650">
      <w:marLeft w:val="0"/>
      <w:marRight w:val="0"/>
      <w:marTop w:val="0"/>
      <w:marBottom w:val="0"/>
      <w:divBdr>
        <w:top w:val="none" w:sz="0" w:space="0" w:color="auto"/>
        <w:left w:val="none" w:sz="0" w:space="0" w:color="auto"/>
        <w:bottom w:val="none" w:sz="0" w:space="0" w:color="auto"/>
        <w:right w:val="none" w:sz="0" w:space="0" w:color="auto"/>
      </w:divBdr>
    </w:div>
    <w:div w:id="1532298651">
      <w:marLeft w:val="0"/>
      <w:marRight w:val="0"/>
      <w:marTop w:val="0"/>
      <w:marBottom w:val="0"/>
      <w:divBdr>
        <w:top w:val="none" w:sz="0" w:space="0" w:color="auto"/>
        <w:left w:val="none" w:sz="0" w:space="0" w:color="auto"/>
        <w:bottom w:val="none" w:sz="0" w:space="0" w:color="auto"/>
        <w:right w:val="none" w:sz="0" w:space="0" w:color="auto"/>
      </w:divBdr>
    </w:div>
    <w:div w:id="1532298652">
      <w:marLeft w:val="0"/>
      <w:marRight w:val="0"/>
      <w:marTop w:val="0"/>
      <w:marBottom w:val="0"/>
      <w:divBdr>
        <w:top w:val="none" w:sz="0" w:space="0" w:color="auto"/>
        <w:left w:val="none" w:sz="0" w:space="0" w:color="auto"/>
        <w:bottom w:val="none" w:sz="0" w:space="0" w:color="auto"/>
        <w:right w:val="none" w:sz="0" w:space="0" w:color="auto"/>
      </w:divBdr>
    </w:div>
    <w:div w:id="1532298653">
      <w:marLeft w:val="0"/>
      <w:marRight w:val="0"/>
      <w:marTop w:val="0"/>
      <w:marBottom w:val="0"/>
      <w:divBdr>
        <w:top w:val="none" w:sz="0" w:space="0" w:color="auto"/>
        <w:left w:val="none" w:sz="0" w:space="0" w:color="auto"/>
        <w:bottom w:val="none" w:sz="0" w:space="0" w:color="auto"/>
        <w:right w:val="none" w:sz="0" w:space="0" w:color="auto"/>
      </w:divBdr>
    </w:div>
    <w:div w:id="1532298654">
      <w:marLeft w:val="0"/>
      <w:marRight w:val="0"/>
      <w:marTop w:val="0"/>
      <w:marBottom w:val="0"/>
      <w:divBdr>
        <w:top w:val="none" w:sz="0" w:space="0" w:color="auto"/>
        <w:left w:val="none" w:sz="0" w:space="0" w:color="auto"/>
        <w:bottom w:val="none" w:sz="0" w:space="0" w:color="auto"/>
        <w:right w:val="none" w:sz="0" w:space="0" w:color="auto"/>
      </w:divBdr>
    </w:div>
    <w:div w:id="1532298655">
      <w:marLeft w:val="0"/>
      <w:marRight w:val="0"/>
      <w:marTop w:val="0"/>
      <w:marBottom w:val="0"/>
      <w:divBdr>
        <w:top w:val="none" w:sz="0" w:space="0" w:color="auto"/>
        <w:left w:val="none" w:sz="0" w:space="0" w:color="auto"/>
        <w:bottom w:val="none" w:sz="0" w:space="0" w:color="auto"/>
        <w:right w:val="none" w:sz="0" w:space="0" w:color="auto"/>
      </w:divBdr>
    </w:div>
    <w:div w:id="1532298656">
      <w:marLeft w:val="0"/>
      <w:marRight w:val="0"/>
      <w:marTop w:val="0"/>
      <w:marBottom w:val="0"/>
      <w:divBdr>
        <w:top w:val="none" w:sz="0" w:space="0" w:color="auto"/>
        <w:left w:val="none" w:sz="0" w:space="0" w:color="auto"/>
        <w:bottom w:val="none" w:sz="0" w:space="0" w:color="auto"/>
        <w:right w:val="none" w:sz="0" w:space="0" w:color="auto"/>
      </w:divBdr>
    </w:div>
    <w:div w:id="1532298657">
      <w:marLeft w:val="0"/>
      <w:marRight w:val="0"/>
      <w:marTop w:val="0"/>
      <w:marBottom w:val="0"/>
      <w:divBdr>
        <w:top w:val="none" w:sz="0" w:space="0" w:color="auto"/>
        <w:left w:val="none" w:sz="0" w:space="0" w:color="auto"/>
        <w:bottom w:val="none" w:sz="0" w:space="0" w:color="auto"/>
        <w:right w:val="none" w:sz="0" w:space="0" w:color="auto"/>
      </w:divBdr>
    </w:div>
    <w:div w:id="1532298658">
      <w:marLeft w:val="0"/>
      <w:marRight w:val="0"/>
      <w:marTop w:val="0"/>
      <w:marBottom w:val="0"/>
      <w:divBdr>
        <w:top w:val="none" w:sz="0" w:space="0" w:color="auto"/>
        <w:left w:val="none" w:sz="0" w:space="0" w:color="auto"/>
        <w:bottom w:val="none" w:sz="0" w:space="0" w:color="auto"/>
        <w:right w:val="none" w:sz="0" w:space="0" w:color="auto"/>
      </w:divBdr>
    </w:div>
    <w:div w:id="1532298659">
      <w:marLeft w:val="0"/>
      <w:marRight w:val="0"/>
      <w:marTop w:val="0"/>
      <w:marBottom w:val="0"/>
      <w:divBdr>
        <w:top w:val="none" w:sz="0" w:space="0" w:color="auto"/>
        <w:left w:val="none" w:sz="0" w:space="0" w:color="auto"/>
        <w:bottom w:val="none" w:sz="0" w:space="0" w:color="auto"/>
        <w:right w:val="none" w:sz="0" w:space="0" w:color="auto"/>
      </w:divBdr>
    </w:div>
    <w:div w:id="1532298660">
      <w:marLeft w:val="0"/>
      <w:marRight w:val="0"/>
      <w:marTop w:val="0"/>
      <w:marBottom w:val="0"/>
      <w:divBdr>
        <w:top w:val="none" w:sz="0" w:space="0" w:color="auto"/>
        <w:left w:val="none" w:sz="0" w:space="0" w:color="auto"/>
        <w:bottom w:val="none" w:sz="0" w:space="0" w:color="auto"/>
        <w:right w:val="none" w:sz="0" w:space="0" w:color="auto"/>
      </w:divBdr>
    </w:div>
    <w:div w:id="1532298661">
      <w:marLeft w:val="0"/>
      <w:marRight w:val="0"/>
      <w:marTop w:val="0"/>
      <w:marBottom w:val="0"/>
      <w:divBdr>
        <w:top w:val="none" w:sz="0" w:space="0" w:color="auto"/>
        <w:left w:val="none" w:sz="0" w:space="0" w:color="auto"/>
        <w:bottom w:val="none" w:sz="0" w:space="0" w:color="auto"/>
        <w:right w:val="none" w:sz="0" w:space="0" w:color="auto"/>
      </w:divBdr>
    </w:div>
    <w:div w:id="1532298662">
      <w:marLeft w:val="0"/>
      <w:marRight w:val="0"/>
      <w:marTop w:val="0"/>
      <w:marBottom w:val="0"/>
      <w:divBdr>
        <w:top w:val="none" w:sz="0" w:space="0" w:color="auto"/>
        <w:left w:val="none" w:sz="0" w:space="0" w:color="auto"/>
        <w:bottom w:val="none" w:sz="0" w:space="0" w:color="auto"/>
        <w:right w:val="none" w:sz="0" w:space="0" w:color="auto"/>
      </w:divBdr>
    </w:div>
    <w:div w:id="1532298663">
      <w:marLeft w:val="0"/>
      <w:marRight w:val="0"/>
      <w:marTop w:val="0"/>
      <w:marBottom w:val="0"/>
      <w:divBdr>
        <w:top w:val="none" w:sz="0" w:space="0" w:color="auto"/>
        <w:left w:val="none" w:sz="0" w:space="0" w:color="auto"/>
        <w:bottom w:val="none" w:sz="0" w:space="0" w:color="auto"/>
        <w:right w:val="none" w:sz="0" w:space="0" w:color="auto"/>
      </w:divBdr>
    </w:div>
    <w:div w:id="1532298664">
      <w:marLeft w:val="0"/>
      <w:marRight w:val="0"/>
      <w:marTop w:val="0"/>
      <w:marBottom w:val="0"/>
      <w:divBdr>
        <w:top w:val="none" w:sz="0" w:space="0" w:color="auto"/>
        <w:left w:val="none" w:sz="0" w:space="0" w:color="auto"/>
        <w:bottom w:val="none" w:sz="0" w:space="0" w:color="auto"/>
        <w:right w:val="none" w:sz="0" w:space="0" w:color="auto"/>
      </w:divBdr>
    </w:div>
    <w:div w:id="1532298665">
      <w:marLeft w:val="0"/>
      <w:marRight w:val="0"/>
      <w:marTop w:val="0"/>
      <w:marBottom w:val="0"/>
      <w:divBdr>
        <w:top w:val="none" w:sz="0" w:space="0" w:color="auto"/>
        <w:left w:val="none" w:sz="0" w:space="0" w:color="auto"/>
        <w:bottom w:val="none" w:sz="0" w:space="0" w:color="auto"/>
        <w:right w:val="none" w:sz="0" w:space="0" w:color="auto"/>
      </w:divBdr>
    </w:div>
    <w:div w:id="1532298666">
      <w:marLeft w:val="0"/>
      <w:marRight w:val="0"/>
      <w:marTop w:val="0"/>
      <w:marBottom w:val="0"/>
      <w:divBdr>
        <w:top w:val="none" w:sz="0" w:space="0" w:color="auto"/>
        <w:left w:val="none" w:sz="0" w:space="0" w:color="auto"/>
        <w:bottom w:val="none" w:sz="0" w:space="0" w:color="auto"/>
        <w:right w:val="none" w:sz="0" w:space="0" w:color="auto"/>
      </w:divBdr>
    </w:div>
    <w:div w:id="1532298667">
      <w:marLeft w:val="0"/>
      <w:marRight w:val="0"/>
      <w:marTop w:val="0"/>
      <w:marBottom w:val="0"/>
      <w:divBdr>
        <w:top w:val="none" w:sz="0" w:space="0" w:color="auto"/>
        <w:left w:val="none" w:sz="0" w:space="0" w:color="auto"/>
        <w:bottom w:val="none" w:sz="0" w:space="0" w:color="auto"/>
        <w:right w:val="none" w:sz="0" w:space="0" w:color="auto"/>
      </w:divBdr>
    </w:div>
    <w:div w:id="1532298668">
      <w:marLeft w:val="0"/>
      <w:marRight w:val="0"/>
      <w:marTop w:val="0"/>
      <w:marBottom w:val="0"/>
      <w:divBdr>
        <w:top w:val="none" w:sz="0" w:space="0" w:color="auto"/>
        <w:left w:val="none" w:sz="0" w:space="0" w:color="auto"/>
        <w:bottom w:val="none" w:sz="0" w:space="0" w:color="auto"/>
        <w:right w:val="none" w:sz="0" w:space="0" w:color="auto"/>
      </w:divBdr>
    </w:div>
    <w:div w:id="1532298669">
      <w:marLeft w:val="0"/>
      <w:marRight w:val="0"/>
      <w:marTop w:val="0"/>
      <w:marBottom w:val="0"/>
      <w:divBdr>
        <w:top w:val="none" w:sz="0" w:space="0" w:color="auto"/>
        <w:left w:val="none" w:sz="0" w:space="0" w:color="auto"/>
        <w:bottom w:val="none" w:sz="0" w:space="0" w:color="auto"/>
        <w:right w:val="none" w:sz="0" w:space="0" w:color="auto"/>
      </w:divBdr>
    </w:div>
    <w:div w:id="1532298670">
      <w:marLeft w:val="0"/>
      <w:marRight w:val="0"/>
      <w:marTop w:val="0"/>
      <w:marBottom w:val="0"/>
      <w:divBdr>
        <w:top w:val="none" w:sz="0" w:space="0" w:color="auto"/>
        <w:left w:val="none" w:sz="0" w:space="0" w:color="auto"/>
        <w:bottom w:val="none" w:sz="0" w:space="0" w:color="auto"/>
        <w:right w:val="none" w:sz="0" w:space="0" w:color="auto"/>
      </w:divBdr>
    </w:div>
    <w:div w:id="1532298671">
      <w:marLeft w:val="0"/>
      <w:marRight w:val="0"/>
      <w:marTop w:val="0"/>
      <w:marBottom w:val="0"/>
      <w:divBdr>
        <w:top w:val="none" w:sz="0" w:space="0" w:color="auto"/>
        <w:left w:val="none" w:sz="0" w:space="0" w:color="auto"/>
        <w:bottom w:val="none" w:sz="0" w:space="0" w:color="auto"/>
        <w:right w:val="none" w:sz="0" w:space="0" w:color="auto"/>
      </w:divBdr>
    </w:div>
    <w:div w:id="1532298672">
      <w:marLeft w:val="0"/>
      <w:marRight w:val="0"/>
      <w:marTop w:val="0"/>
      <w:marBottom w:val="0"/>
      <w:divBdr>
        <w:top w:val="none" w:sz="0" w:space="0" w:color="auto"/>
        <w:left w:val="none" w:sz="0" w:space="0" w:color="auto"/>
        <w:bottom w:val="none" w:sz="0" w:space="0" w:color="auto"/>
        <w:right w:val="none" w:sz="0" w:space="0" w:color="auto"/>
      </w:divBdr>
    </w:div>
    <w:div w:id="1532298673">
      <w:marLeft w:val="0"/>
      <w:marRight w:val="0"/>
      <w:marTop w:val="0"/>
      <w:marBottom w:val="0"/>
      <w:divBdr>
        <w:top w:val="none" w:sz="0" w:space="0" w:color="auto"/>
        <w:left w:val="none" w:sz="0" w:space="0" w:color="auto"/>
        <w:bottom w:val="none" w:sz="0" w:space="0" w:color="auto"/>
        <w:right w:val="none" w:sz="0" w:space="0" w:color="auto"/>
      </w:divBdr>
    </w:div>
    <w:div w:id="1532298674">
      <w:marLeft w:val="0"/>
      <w:marRight w:val="0"/>
      <w:marTop w:val="0"/>
      <w:marBottom w:val="0"/>
      <w:divBdr>
        <w:top w:val="none" w:sz="0" w:space="0" w:color="auto"/>
        <w:left w:val="none" w:sz="0" w:space="0" w:color="auto"/>
        <w:bottom w:val="none" w:sz="0" w:space="0" w:color="auto"/>
        <w:right w:val="none" w:sz="0" w:space="0" w:color="auto"/>
      </w:divBdr>
    </w:div>
    <w:div w:id="1532298675">
      <w:marLeft w:val="0"/>
      <w:marRight w:val="0"/>
      <w:marTop w:val="0"/>
      <w:marBottom w:val="0"/>
      <w:divBdr>
        <w:top w:val="none" w:sz="0" w:space="0" w:color="auto"/>
        <w:left w:val="none" w:sz="0" w:space="0" w:color="auto"/>
        <w:bottom w:val="none" w:sz="0" w:space="0" w:color="auto"/>
        <w:right w:val="none" w:sz="0" w:space="0" w:color="auto"/>
      </w:divBdr>
    </w:div>
    <w:div w:id="1532298676">
      <w:marLeft w:val="0"/>
      <w:marRight w:val="0"/>
      <w:marTop w:val="0"/>
      <w:marBottom w:val="0"/>
      <w:divBdr>
        <w:top w:val="none" w:sz="0" w:space="0" w:color="auto"/>
        <w:left w:val="none" w:sz="0" w:space="0" w:color="auto"/>
        <w:bottom w:val="none" w:sz="0" w:space="0" w:color="auto"/>
        <w:right w:val="none" w:sz="0" w:space="0" w:color="auto"/>
      </w:divBdr>
    </w:div>
    <w:div w:id="1532298677">
      <w:marLeft w:val="0"/>
      <w:marRight w:val="0"/>
      <w:marTop w:val="0"/>
      <w:marBottom w:val="0"/>
      <w:divBdr>
        <w:top w:val="none" w:sz="0" w:space="0" w:color="auto"/>
        <w:left w:val="none" w:sz="0" w:space="0" w:color="auto"/>
        <w:bottom w:val="none" w:sz="0" w:space="0" w:color="auto"/>
        <w:right w:val="none" w:sz="0" w:space="0" w:color="auto"/>
      </w:divBdr>
    </w:div>
    <w:div w:id="1532298678">
      <w:marLeft w:val="0"/>
      <w:marRight w:val="0"/>
      <w:marTop w:val="0"/>
      <w:marBottom w:val="0"/>
      <w:divBdr>
        <w:top w:val="none" w:sz="0" w:space="0" w:color="auto"/>
        <w:left w:val="none" w:sz="0" w:space="0" w:color="auto"/>
        <w:bottom w:val="none" w:sz="0" w:space="0" w:color="auto"/>
        <w:right w:val="none" w:sz="0" w:space="0" w:color="auto"/>
      </w:divBdr>
    </w:div>
    <w:div w:id="1532298679">
      <w:marLeft w:val="0"/>
      <w:marRight w:val="0"/>
      <w:marTop w:val="0"/>
      <w:marBottom w:val="0"/>
      <w:divBdr>
        <w:top w:val="none" w:sz="0" w:space="0" w:color="auto"/>
        <w:left w:val="none" w:sz="0" w:space="0" w:color="auto"/>
        <w:bottom w:val="none" w:sz="0" w:space="0" w:color="auto"/>
        <w:right w:val="none" w:sz="0" w:space="0" w:color="auto"/>
      </w:divBdr>
      <w:divsChild>
        <w:div w:id="1532298918">
          <w:marLeft w:val="0"/>
          <w:marRight w:val="0"/>
          <w:marTop w:val="0"/>
          <w:marBottom w:val="180"/>
          <w:divBdr>
            <w:top w:val="single" w:sz="18" w:space="0" w:color="FF3300"/>
            <w:left w:val="none" w:sz="0" w:space="0" w:color="auto"/>
            <w:bottom w:val="none" w:sz="0" w:space="0" w:color="auto"/>
            <w:right w:val="none" w:sz="0" w:space="0" w:color="auto"/>
          </w:divBdr>
          <w:divsChild>
            <w:div w:id="1532298590">
              <w:marLeft w:val="0"/>
              <w:marRight w:val="0"/>
              <w:marTop w:val="0"/>
              <w:marBottom w:val="0"/>
              <w:divBdr>
                <w:top w:val="none" w:sz="0" w:space="0" w:color="auto"/>
                <w:left w:val="none" w:sz="0" w:space="0" w:color="auto"/>
                <w:bottom w:val="none" w:sz="0" w:space="0" w:color="auto"/>
                <w:right w:val="none" w:sz="0" w:space="0" w:color="auto"/>
              </w:divBdr>
              <w:divsChild>
                <w:div w:id="1532298736">
                  <w:marLeft w:val="0"/>
                  <w:marRight w:val="-5040"/>
                  <w:marTop w:val="0"/>
                  <w:marBottom w:val="0"/>
                  <w:divBdr>
                    <w:top w:val="none" w:sz="0" w:space="0" w:color="auto"/>
                    <w:left w:val="none" w:sz="0" w:space="0" w:color="auto"/>
                    <w:bottom w:val="none" w:sz="0" w:space="0" w:color="auto"/>
                    <w:right w:val="none" w:sz="0" w:space="0" w:color="auto"/>
                  </w:divBdr>
                  <w:divsChild>
                    <w:div w:id="1532298912">
                      <w:marLeft w:val="0"/>
                      <w:marRight w:val="0"/>
                      <w:marTop w:val="360"/>
                      <w:marBottom w:val="360"/>
                      <w:divBdr>
                        <w:top w:val="none" w:sz="0" w:space="0" w:color="auto"/>
                        <w:left w:val="none" w:sz="0" w:space="0" w:color="auto"/>
                        <w:bottom w:val="none" w:sz="0" w:space="0" w:color="auto"/>
                        <w:right w:val="none" w:sz="0" w:space="0" w:color="auto"/>
                      </w:divBdr>
                      <w:divsChild>
                        <w:div w:id="1532298620">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532298680">
      <w:marLeft w:val="0"/>
      <w:marRight w:val="0"/>
      <w:marTop w:val="0"/>
      <w:marBottom w:val="0"/>
      <w:divBdr>
        <w:top w:val="none" w:sz="0" w:space="0" w:color="auto"/>
        <w:left w:val="none" w:sz="0" w:space="0" w:color="auto"/>
        <w:bottom w:val="none" w:sz="0" w:space="0" w:color="auto"/>
        <w:right w:val="none" w:sz="0" w:space="0" w:color="auto"/>
      </w:divBdr>
    </w:div>
    <w:div w:id="1532298681">
      <w:marLeft w:val="0"/>
      <w:marRight w:val="0"/>
      <w:marTop w:val="0"/>
      <w:marBottom w:val="0"/>
      <w:divBdr>
        <w:top w:val="none" w:sz="0" w:space="0" w:color="auto"/>
        <w:left w:val="none" w:sz="0" w:space="0" w:color="auto"/>
        <w:bottom w:val="none" w:sz="0" w:space="0" w:color="auto"/>
        <w:right w:val="none" w:sz="0" w:space="0" w:color="auto"/>
      </w:divBdr>
    </w:div>
    <w:div w:id="1532298682">
      <w:marLeft w:val="0"/>
      <w:marRight w:val="0"/>
      <w:marTop w:val="0"/>
      <w:marBottom w:val="0"/>
      <w:divBdr>
        <w:top w:val="none" w:sz="0" w:space="0" w:color="auto"/>
        <w:left w:val="none" w:sz="0" w:space="0" w:color="auto"/>
        <w:bottom w:val="none" w:sz="0" w:space="0" w:color="auto"/>
        <w:right w:val="none" w:sz="0" w:space="0" w:color="auto"/>
      </w:divBdr>
    </w:div>
    <w:div w:id="1532298683">
      <w:marLeft w:val="0"/>
      <w:marRight w:val="0"/>
      <w:marTop w:val="0"/>
      <w:marBottom w:val="0"/>
      <w:divBdr>
        <w:top w:val="none" w:sz="0" w:space="0" w:color="auto"/>
        <w:left w:val="none" w:sz="0" w:space="0" w:color="auto"/>
        <w:bottom w:val="none" w:sz="0" w:space="0" w:color="auto"/>
        <w:right w:val="none" w:sz="0" w:space="0" w:color="auto"/>
      </w:divBdr>
    </w:div>
    <w:div w:id="1532298684">
      <w:marLeft w:val="0"/>
      <w:marRight w:val="0"/>
      <w:marTop w:val="0"/>
      <w:marBottom w:val="0"/>
      <w:divBdr>
        <w:top w:val="none" w:sz="0" w:space="0" w:color="auto"/>
        <w:left w:val="none" w:sz="0" w:space="0" w:color="auto"/>
        <w:bottom w:val="none" w:sz="0" w:space="0" w:color="auto"/>
        <w:right w:val="none" w:sz="0" w:space="0" w:color="auto"/>
      </w:divBdr>
    </w:div>
    <w:div w:id="1532298685">
      <w:marLeft w:val="0"/>
      <w:marRight w:val="0"/>
      <w:marTop w:val="0"/>
      <w:marBottom w:val="0"/>
      <w:divBdr>
        <w:top w:val="none" w:sz="0" w:space="0" w:color="auto"/>
        <w:left w:val="none" w:sz="0" w:space="0" w:color="auto"/>
        <w:bottom w:val="none" w:sz="0" w:space="0" w:color="auto"/>
        <w:right w:val="none" w:sz="0" w:space="0" w:color="auto"/>
      </w:divBdr>
    </w:div>
    <w:div w:id="1532298686">
      <w:marLeft w:val="0"/>
      <w:marRight w:val="0"/>
      <w:marTop w:val="0"/>
      <w:marBottom w:val="0"/>
      <w:divBdr>
        <w:top w:val="none" w:sz="0" w:space="0" w:color="auto"/>
        <w:left w:val="none" w:sz="0" w:space="0" w:color="auto"/>
        <w:bottom w:val="none" w:sz="0" w:space="0" w:color="auto"/>
        <w:right w:val="none" w:sz="0" w:space="0" w:color="auto"/>
      </w:divBdr>
    </w:div>
    <w:div w:id="1532298687">
      <w:marLeft w:val="0"/>
      <w:marRight w:val="0"/>
      <w:marTop w:val="0"/>
      <w:marBottom w:val="0"/>
      <w:divBdr>
        <w:top w:val="none" w:sz="0" w:space="0" w:color="auto"/>
        <w:left w:val="none" w:sz="0" w:space="0" w:color="auto"/>
        <w:bottom w:val="none" w:sz="0" w:space="0" w:color="auto"/>
        <w:right w:val="none" w:sz="0" w:space="0" w:color="auto"/>
      </w:divBdr>
    </w:div>
    <w:div w:id="1532298688">
      <w:marLeft w:val="0"/>
      <w:marRight w:val="0"/>
      <w:marTop w:val="0"/>
      <w:marBottom w:val="0"/>
      <w:divBdr>
        <w:top w:val="none" w:sz="0" w:space="0" w:color="auto"/>
        <w:left w:val="none" w:sz="0" w:space="0" w:color="auto"/>
        <w:bottom w:val="none" w:sz="0" w:space="0" w:color="auto"/>
        <w:right w:val="none" w:sz="0" w:space="0" w:color="auto"/>
      </w:divBdr>
    </w:div>
    <w:div w:id="1532298689">
      <w:marLeft w:val="0"/>
      <w:marRight w:val="0"/>
      <w:marTop w:val="0"/>
      <w:marBottom w:val="0"/>
      <w:divBdr>
        <w:top w:val="none" w:sz="0" w:space="0" w:color="auto"/>
        <w:left w:val="none" w:sz="0" w:space="0" w:color="auto"/>
        <w:bottom w:val="none" w:sz="0" w:space="0" w:color="auto"/>
        <w:right w:val="none" w:sz="0" w:space="0" w:color="auto"/>
      </w:divBdr>
    </w:div>
    <w:div w:id="1532298690">
      <w:marLeft w:val="0"/>
      <w:marRight w:val="0"/>
      <w:marTop w:val="0"/>
      <w:marBottom w:val="0"/>
      <w:divBdr>
        <w:top w:val="none" w:sz="0" w:space="0" w:color="auto"/>
        <w:left w:val="none" w:sz="0" w:space="0" w:color="auto"/>
        <w:bottom w:val="none" w:sz="0" w:space="0" w:color="auto"/>
        <w:right w:val="none" w:sz="0" w:space="0" w:color="auto"/>
      </w:divBdr>
    </w:div>
    <w:div w:id="1532298691">
      <w:marLeft w:val="0"/>
      <w:marRight w:val="0"/>
      <w:marTop w:val="0"/>
      <w:marBottom w:val="0"/>
      <w:divBdr>
        <w:top w:val="none" w:sz="0" w:space="0" w:color="auto"/>
        <w:left w:val="none" w:sz="0" w:space="0" w:color="auto"/>
        <w:bottom w:val="none" w:sz="0" w:space="0" w:color="auto"/>
        <w:right w:val="none" w:sz="0" w:space="0" w:color="auto"/>
      </w:divBdr>
    </w:div>
    <w:div w:id="1532298692">
      <w:marLeft w:val="0"/>
      <w:marRight w:val="0"/>
      <w:marTop w:val="0"/>
      <w:marBottom w:val="0"/>
      <w:divBdr>
        <w:top w:val="none" w:sz="0" w:space="0" w:color="auto"/>
        <w:left w:val="none" w:sz="0" w:space="0" w:color="auto"/>
        <w:bottom w:val="none" w:sz="0" w:space="0" w:color="auto"/>
        <w:right w:val="none" w:sz="0" w:space="0" w:color="auto"/>
      </w:divBdr>
    </w:div>
    <w:div w:id="1532298693">
      <w:marLeft w:val="0"/>
      <w:marRight w:val="0"/>
      <w:marTop w:val="0"/>
      <w:marBottom w:val="0"/>
      <w:divBdr>
        <w:top w:val="none" w:sz="0" w:space="0" w:color="auto"/>
        <w:left w:val="none" w:sz="0" w:space="0" w:color="auto"/>
        <w:bottom w:val="none" w:sz="0" w:space="0" w:color="auto"/>
        <w:right w:val="none" w:sz="0" w:space="0" w:color="auto"/>
      </w:divBdr>
    </w:div>
    <w:div w:id="1532298694">
      <w:marLeft w:val="0"/>
      <w:marRight w:val="0"/>
      <w:marTop w:val="0"/>
      <w:marBottom w:val="0"/>
      <w:divBdr>
        <w:top w:val="none" w:sz="0" w:space="0" w:color="auto"/>
        <w:left w:val="none" w:sz="0" w:space="0" w:color="auto"/>
        <w:bottom w:val="none" w:sz="0" w:space="0" w:color="auto"/>
        <w:right w:val="none" w:sz="0" w:space="0" w:color="auto"/>
      </w:divBdr>
    </w:div>
    <w:div w:id="1532298695">
      <w:marLeft w:val="0"/>
      <w:marRight w:val="0"/>
      <w:marTop w:val="0"/>
      <w:marBottom w:val="0"/>
      <w:divBdr>
        <w:top w:val="none" w:sz="0" w:space="0" w:color="auto"/>
        <w:left w:val="none" w:sz="0" w:space="0" w:color="auto"/>
        <w:bottom w:val="none" w:sz="0" w:space="0" w:color="auto"/>
        <w:right w:val="none" w:sz="0" w:space="0" w:color="auto"/>
      </w:divBdr>
    </w:div>
    <w:div w:id="1532298696">
      <w:marLeft w:val="0"/>
      <w:marRight w:val="0"/>
      <w:marTop w:val="0"/>
      <w:marBottom w:val="0"/>
      <w:divBdr>
        <w:top w:val="none" w:sz="0" w:space="0" w:color="auto"/>
        <w:left w:val="none" w:sz="0" w:space="0" w:color="auto"/>
        <w:bottom w:val="none" w:sz="0" w:space="0" w:color="auto"/>
        <w:right w:val="none" w:sz="0" w:space="0" w:color="auto"/>
      </w:divBdr>
    </w:div>
    <w:div w:id="1532298697">
      <w:marLeft w:val="0"/>
      <w:marRight w:val="0"/>
      <w:marTop w:val="0"/>
      <w:marBottom w:val="0"/>
      <w:divBdr>
        <w:top w:val="none" w:sz="0" w:space="0" w:color="auto"/>
        <w:left w:val="none" w:sz="0" w:space="0" w:color="auto"/>
        <w:bottom w:val="none" w:sz="0" w:space="0" w:color="auto"/>
        <w:right w:val="none" w:sz="0" w:space="0" w:color="auto"/>
      </w:divBdr>
    </w:div>
    <w:div w:id="1532298698">
      <w:marLeft w:val="0"/>
      <w:marRight w:val="0"/>
      <w:marTop w:val="0"/>
      <w:marBottom w:val="0"/>
      <w:divBdr>
        <w:top w:val="none" w:sz="0" w:space="0" w:color="auto"/>
        <w:left w:val="none" w:sz="0" w:space="0" w:color="auto"/>
        <w:bottom w:val="none" w:sz="0" w:space="0" w:color="auto"/>
        <w:right w:val="none" w:sz="0" w:space="0" w:color="auto"/>
      </w:divBdr>
    </w:div>
    <w:div w:id="1532298699">
      <w:marLeft w:val="0"/>
      <w:marRight w:val="0"/>
      <w:marTop w:val="0"/>
      <w:marBottom w:val="0"/>
      <w:divBdr>
        <w:top w:val="none" w:sz="0" w:space="0" w:color="auto"/>
        <w:left w:val="none" w:sz="0" w:space="0" w:color="auto"/>
        <w:bottom w:val="none" w:sz="0" w:space="0" w:color="auto"/>
        <w:right w:val="none" w:sz="0" w:space="0" w:color="auto"/>
      </w:divBdr>
    </w:div>
    <w:div w:id="1532298700">
      <w:marLeft w:val="0"/>
      <w:marRight w:val="0"/>
      <w:marTop w:val="0"/>
      <w:marBottom w:val="0"/>
      <w:divBdr>
        <w:top w:val="none" w:sz="0" w:space="0" w:color="auto"/>
        <w:left w:val="none" w:sz="0" w:space="0" w:color="auto"/>
        <w:bottom w:val="none" w:sz="0" w:space="0" w:color="auto"/>
        <w:right w:val="none" w:sz="0" w:space="0" w:color="auto"/>
      </w:divBdr>
    </w:div>
    <w:div w:id="1532298701">
      <w:marLeft w:val="0"/>
      <w:marRight w:val="0"/>
      <w:marTop w:val="0"/>
      <w:marBottom w:val="0"/>
      <w:divBdr>
        <w:top w:val="none" w:sz="0" w:space="0" w:color="auto"/>
        <w:left w:val="none" w:sz="0" w:space="0" w:color="auto"/>
        <w:bottom w:val="none" w:sz="0" w:space="0" w:color="auto"/>
        <w:right w:val="none" w:sz="0" w:space="0" w:color="auto"/>
      </w:divBdr>
    </w:div>
    <w:div w:id="1532298702">
      <w:marLeft w:val="0"/>
      <w:marRight w:val="0"/>
      <w:marTop w:val="0"/>
      <w:marBottom w:val="0"/>
      <w:divBdr>
        <w:top w:val="none" w:sz="0" w:space="0" w:color="auto"/>
        <w:left w:val="none" w:sz="0" w:space="0" w:color="auto"/>
        <w:bottom w:val="none" w:sz="0" w:space="0" w:color="auto"/>
        <w:right w:val="none" w:sz="0" w:space="0" w:color="auto"/>
      </w:divBdr>
    </w:div>
    <w:div w:id="1532298703">
      <w:marLeft w:val="0"/>
      <w:marRight w:val="0"/>
      <w:marTop w:val="0"/>
      <w:marBottom w:val="0"/>
      <w:divBdr>
        <w:top w:val="none" w:sz="0" w:space="0" w:color="auto"/>
        <w:left w:val="none" w:sz="0" w:space="0" w:color="auto"/>
        <w:bottom w:val="none" w:sz="0" w:space="0" w:color="auto"/>
        <w:right w:val="none" w:sz="0" w:space="0" w:color="auto"/>
      </w:divBdr>
    </w:div>
    <w:div w:id="1532298704">
      <w:marLeft w:val="0"/>
      <w:marRight w:val="0"/>
      <w:marTop w:val="0"/>
      <w:marBottom w:val="0"/>
      <w:divBdr>
        <w:top w:val="none" w:sz="0" w:space="0" w:color="auto"/>
        <w:left w:val="none" w:sz="0" w:space="0" w:color="auto"/>
        <w:bottom w:val="none" w:sz="0" w:space="0" w:color="auto"/>
        <w:right w:val="none" w:sz="0" w:space="0" w:color="auto"/>
      </w:divBdr>
    </w:div>
    <w:div w:id="1532298705">
      <w:marLeft w:val="0"/>
      <w:marRight w:val="0"/>
      <w:marTop w:val="0"/>
      <w:marBottom w:val="0"/>
      <w:divBdr>
        <w:top w:val="none" w:sz="0" w:space="0" w:color="auto"/>
        <w:left w:val="none" w:sz="0" w:space="0" w:color="auto"/>
        <w:bottom w:val="none" w:sz="0" w:space="0" w:color="auto"/>
        <w:right w:val="none" w:sz="0" w:space="0" w:color="auto"/>
      </w:divBdr>
    </w:div>
    <w:div w:id="1532298706">
      <w:marLeft w:val="0"/>
      <w:marRight w:val="0"/>
      <w:marTop w:val="0"/>
      <w:marBottom w:val="0"/>
      <w:divBdr>
        <w:top w:val="none" w:sz="0" w:space="0" w:color="auto"/>
        <w:left w:val="none" w:sz="0" w:space="0" w:color="auto"/>
        <w:bottom w:val="none" w:sz="0" w:space="0" w:color="auto"/>
        <w:right w:val="none" w:sz="0" w:space="0" w:color="auto"/>
      </w:divBdr>
    </w:div>
    <w:div w:id="1532298707">
      <w:marLeft w:val="0"/>
      <w:marRight w:val="0"/>
      <w:marTop w:val="0"/>
      <w:marBottom w:val="0"/>
      <w:divBdr>
        <w:top w:val="none" w:sz="0" w:space="0" w:color="auto"/>
        <w:left w:val="none" w:sz="0" w:space="0" w:color="auto"/>
        <w:bottom w:val="none" w:sz="0" w:space="0" w:color="auto"/>
        <w:right w:val="none" w:sz="0" w:space="0" w:color="auto"/>
      </w:divBdr>
    </w:div>
    <w:div w:id="1532298708">
      <w:marLeft w:val="0"/>
      <w:marRight w:val="0"/>
      <w:marTop w:val="0"/>
      <w:marBottom w:val="0"/>
      <w:divBdr>
        <w:top w:val="none" w:sz="0" w:space="0" w:color="auto"/>
        <w:left w:val="none" w:sz="0" w:space="0" w:color="auto"/>
        <w:bottom w:val="none" w:sz="0" w:space="0" w:color="auto"/>
        <w:right w:val="none" w:sz="0" w:space="0" w:color="auto"/>
      </w:divBdr>
    </w:div>
    <w:div w:id="1532298709">
      <w:marLeft w:val="0"/>
      <w:marRight w:val="0"/>
      <w:marTop w:val="0"/>
      <w:marBottom w:val="0"/>
      <w:divBdr>
        <w:top w:val="none" w:sz="0" w:space="0" w:color="auto"/>
        <w:left w:val="none" w:sz="0" w:space="0" w:color="auto"/>
        <w:bottom w:val="none" w:sz="0" w:space="0" w:color="auto"/>
        <w:right w:val="none" w:sz="0" w:space="0" w:color="auto"/>
      </w:divBdr>
    </w:div>
    <w:div w:id="1532298710">
      <w:marLeft w:val="0"/>
      <w:marRight w:val="0"/>
      <w:marTop w:val="0"/>
      <w:marBottom w:val="0"/>
      <w:divBdr>
        <w:top w:val="none" w:sz="0" w:space="0" w:color="auto"/>
        <w:left w:val="none" w:sz="0" w:space="0" w:color="auto"/>
        <w:bottom w:val="none" w:sz="0" w:space="0" w:color="auto"/>
        <w:right w:val="none" w:sz="0" w:space="0" w:color="auto"/>
      </w:divBdr>
    </w:div>
    <w:div w:id="1532298711">
      <w:marLeft w:val="0"/>
      <w:marRight w:val="0"/>
      <w:marTop w:val="0"/>
      <w:marBottom w:val="0"/>
      <w:divBdr>
        <w:top w:val="none" w:sz="0" w:space="0" w:color="auto"/>
        <w:left w:val="none" w:sz="0" w:space="0" w:color="auto"/>
        <w:bottom w:val="none" w:sz="0" w:space="0" w:color="auto"/>
        <w:right w:val="none" w:sz="0" w:space="0" w:color="auto"/>
      </w:divBdr>
    </w:div>
    <w:div w:id="1532298712">
      <w:marLeft w:val="0"/>
      <w:marRight w:val="0"/>
      <w:marTop w:val="0"/>
      <w:marBottom w:val="0"/>
      <w:divBdr>
        <w:top w:val="none" w:sz="0" w:space="0" w:color="auto"/>
        <w:left w:val="none" w:sz="0" w:space="0" w:color="auto"/>
        <w:bottom w:val="none" w:sz="0" w:space="0" w:color="auto"/>
        <w:right w:val="none" w:sz="0" w:space="0" w:color="auto"/>
      </w:divBdr>
    </w:div>
    <w:div w:id="1532298713">
      <w:marLeft w:val="0"/>
      <w:marRight w:val="0"/>
      <w:marTop w:val="0"/>
      <w:marBottom w:val="0"/>
      <w:divBdr>
        <w:top w:val="none" w:sz="0" w:space="0" w:color="auto"/>
        <w:left w:val="none" w:sz="0" w:space="0" w:color="auto"/>
        <w:bottom w:val="none" w:sz="0" w:space="0" w:color="auto"/>
        <w:right w:val="none" w:sz="0" w:space="0" w:color="auto"/>
      </w:divBdr>
    </w:div>
    <w:div w:id="1532298714">
      <w:marLeft w:val="0"/>
      <w:marRight w:val="0"/>
      <w:marTop w:val="0"/>
      <w:marBottom w:val="0"/>
      <w:divBdr>
        <w:top w:val="none" w:sz="0" w:space="0" w:color="auto"/>
        <w:left w:val="none" w:sz="0" w:space="0" w:color="auto"/>
        <w:bottom w:val="none" w:sz="0" w:space="0" w:color="auto"/>
        <w:right w:val="none" w:sz="0" w:space="0" w:color="auto"/>
      </w:divBdr>
    </w:div>
    <w:div w:id="1532298715">
      <w:marLeft w:val="0"/>
      <w:marRight w:val="0"/>
      <w:marTop w:val="0"/>
      <w:marBottom w:val="0"/>
      <w:divBdr>
        <w:top w:val="none" w:sz="0" w:space="0" w:color="auto"/>
        <w:left w:val="none" w:sz="0" w:space="0" w:color="auto"/>
        <w:bottom w:val="none" w:sz="0" w:space="0" w:color="auto"/>
        <w:right w:val="none" w:sz="0" w:space="0" w:color="auto"/>
      </w:divBdr>
    </w:div>
    <w:div w:id="1532298716">
      <w:marLeft w:val="0"/>
      <w:marRight w:val="0"/>
      <w:marTop w:val="0"/>
      <w:marBottom w:val="0"/>
      <w:divBdr>
        <w:top w:val="none" w:sz="0" w:space="0" w:color="auto"/>
        <w:left w:val="none" w:sz="0" w:space="0" w:color="auto"/>
        <w:bottom w:val="none" w:sz="0" w:space="0" w:color="auto"/>
        <w:right w:val="none" w:sz="0" w:space="0" w:color="auto"/>
      </w:divBdr>
    </w:div>
    <w:div w:id="1532298717">
      <w:marLeft w:val="0"/>
      <w:marRight w:val="0"/>
      <w:marTop w:val="0"/>
      <w:marBottom w:val="0"/>
      <w:divBdr>
        <w:top w:val="none" w:sz="0" w:space="0" w:color="auto"/>
        <w:left w:val="none" w:sz="0" w:space="0" w:color="auto"/>
        <w:bottom w:val="none" w:sz="0" w:space="0" w:color="auto"/>
        <w:right w:val="none" w:sz="0" w:space="0" w:color="auto"/>
      </w:divBdr>
    </w:div>
    <w:div w:id="1532298718">
      <w:marLeft w:val="0"/>
      <w:marRight w:val="0"/>
      <w:marTop w:val="0"/>
      <w:marBottom w:val="0"/>
      <w:divBdr>
        <w:top w:val="none" w:sz="0" w:space="0" w:color="auto"/>
        <w:left w:val="none" w:sz="0" w:space="0" w:color="auto"/>
        <w:bottom w:val="none" w:sz="0" w:space="0" w:color="auto"/>
        <w:right w:val="none" w:sz="0" w:space="0" w:color="auto"/>
      </w:divBdr>
    </w:div>
    <w:div w:id="1532298719">
      <w:marLeft w:val="0"/>
      <w:marRight w:val="0"/>
      <w:marTop w:val="0"/>
      <w:marBottom w:val="0"/>
      <w:divBdr>
        <w:top w:val="none" w:sz="0" w:space="0" w:color="auto"/>
        <w:left w:val="none" w:sz="0" w:space="0" w:color="auto"/>
        <w:bottom w:val="none" w:sz="0" w:space="0" w:color="auto"/>
        <w:right w:val="none" w:sz="0" w:space="0" w:color="auto"/>
      </w:divBdr>
    </w:div>
    <w:div w:id="1532298720">
      <w:marLeft w:val="0"/>
      <w:marRight w:val="0"/>
      <w:marTop w:val="0"/>
      <w:marBottom w:val="0"/>
      <w:divBdr>
        <w:top w:val="none" w:sz="0" w:space="0" w:color="auto"/>
        <w:left w:val="none" w:sz="0" w:space="0" w:color="auto"/>
        <w:bottom w:val="none" w:sz="0" w:space="0" w:color="auto"/>
        <w:right w:val="none" w:sz="0" w:space="0" w:color="auto"/>
      </w:divBdr>
    </w:div>
    <w:div w:id="1532298721">
      <w:marLeft w:val="0"/>
      <w:marRight w:val="0"/>
      <w:marTop w:val="0"/>
      <w:marBottom w:val="0"/>
      <w:divBdr>
        <w:top w:val="none" w:sz="0" w:space="0" w:color="auto"/>
        <w:left w:val="none" w:sz="0" w:space="0" w:color="auto"/>
        <w:bottom w:val="none" w:sz="0" w:space="0" w:color="auto"/>
        <w:right w:val="none" w:sz="0" w:space="0" w:color="auto"/>
      </w:divBdr>
    </w:div>
    <w:div w:id="1532298722">
      <w:marLeft w:val="0"/>
      <w:marRight w:val="0"/>
      <w:marTop w:val="0"/>
      <w:marBottom w:val="0"/>
      <w:divBdr>
        <w:top w:val="none" w:sz="0" w:space="0" w:color="auto"/>
        <w:left w:val="none" w:sz="0" w:space="0" w:color="auto"/>
        <w:bottom w:val="none" w:sz="0" w:space="0" w:color="auto"/>
        <w:right w:val="none" w:sz="0" w:space="0" w:color="auto"/>
      </w:divBdr>
    </w:div>
    <w:div w:id="1532298723">
      <w:marLeft w:val="0"/>
      <w:marRight w:val="0"/>
      <w:marTop w:val="0"/>
      <w:marBottom w:val="0"/>
      <w:divBdr>
        <w:top w:val="none" w:sz="0" w:space="0" w:color="auto"/>
        <w:left w:val="none" w:sz="0" w:space="0" w:color="auto"/>
        <w:bottom w:val="none" w:sz="0" w:space="0" w:color="auto"/>
        <w:right w:val="none" w:sz="0" w:space="0" w:color="auto"/>
      </w:divBdr>
    </w:div>
    <w:div w:id="1532298724">
      <w:marLeft w:val="0"/>
      <w:marRight w:val="0"/>
      <w:marTop w:val="0"/>
      <w:marBottom w:val="0"/>
      <w:divBdr>
        <w:top w:val="none" w:sz="0" w:space="0" w:color="auto"/>
        <w:left w:val="none" w:sz="0" w:space="0" w:color="auto"/>
        <w:bottom w:val="none" w:sz="0" w:space="0" w:color="auto"/>
        <w:right w:val="none" w:sz="0" w:space="0" w:color="auto"/>
      </w:divBdr>
    </w:div>
    <w:div w:id="1532298725">
      <w:marLeft w:val="0"/>
      <w:marRight w:val="0"/>
      <w:marTop w:val="0"/>
      <w:marBottom w:val="0"/>
      <w:divBdr>
        <w:top w:val="none" w:sz="0" w:space="0" w:color="auto"/>
        <w:left w:val="none" w:sz="0" w:space="0" w:color="auto"/>
        <w:bottom w:val="none" w:sz="0" w:space="0" w:color="auto"/>
        <w:right w:val="none" w:sz="0" w:space="0" w:color="auto"/>
      </w:divBdr>
    </w:div>
    <w:div w:id="1532298726">
      <w:marLeft w:val="0"/>
      <w:marRight w:val="0"/>
      <w:marTop w:val="0"/>
      <w:marBottom w:val="0"/>
      <w:divBdr>
        <w:top w:val="none" w:sz="0" w:space="0" w:color="auto"/>
        <w:left w:val="none" w:sz="0" w:space="0" w:color="auto"/>
        <w:bottom w:val="none" w:sz="0" w:space="0" w:color="auto"/>
        <w:right w:val="none" w:sz="0" w:space="0" w:color="auto"/>
      </w:divBdr>
    </w:div>
    <w:div w:id="1532298727">
      <w:marLeft w:val="0"/>
      <w:marRight w:val="0"/>
      <w:marTop w:val="0"/>
      <w:marBottom w:val="0"/>
      <w:divBdr>
        <w:top w:val="none" w:sz="0" w:space="0" w:color="auto"/>
        <w:left w:val="none" w:sz="0" w:space="0" w:color="auto"/>
        <w:bottom w:val="none" w:sz="0" w:space="0" w:color="auto"/>
        <w:right w:val="none" w:sz="0" w:space="0" w:color="auto"/>
      </w:divBdr>
    </w:div>
    <w:div w:id="1532298728">
      <w:marLeft w:val="0"/>
      <w:marRight w:val="0"/>
      <w:marTop w:val="0"/>
      <w:marBottom w:val="0"/>
      <w:divBdr>
        <w:top w:val="none" w:sz="0" w:space="0" w:color="auto"/>
        <w:left w:val="none" w:sz="0" w:space="0" w:color="auto"/>
        <w:bottom w:val="none" w:sz="0" w:space="0" w:color="auto"/>
        <w:right w:val="none" w:sz="0" w:space="0" w:color="auto"/>
      </w:divBdr>
    </w:div>
    <w:div w:id="1532298729">
      <w:marLeft w:val="0"/>
      <w:marRight w:val="0"/>
      <w:marTop w:val="0"/>
      <w:marBottom w:val="0"/>
      <w:divBdr>
        <w:top w:val="none" w:sz="0" w:space="0" w:color="auto"/>
        <w:left w:val="none" w:sz="0" w:space="0" w:color="auto"/>
        <w:bottom w:val="none" w:sz="0" w:space="0" w:color="auto"/>
        <w:right w:val="none" w:sz="0" w:space="0" w:color="auto"/>
      </w:divBdr>
    </w:div>
    <w:div w:id="1532298730">
      <w:marLeft w:val="0"/>
      <w:marRight w:val="0"/>
      <w:marTop w:val="0"/>
      <w:marBottom w:val="0"/>
      <w:divBdr>
        <w:top w:val="none" w:sz="0" w:space="0" w:color="auto"/>
        <w:left w:val="none" w:sz="0" w:space="0" w:color="auto"/>
        <w:bottom w:val="none" w:sz="0" w:space="0" w:color="auto"/>
        <w:right w:val="none" w:sz="0" w:space="0" w:color="auto"/>
      </w:divBdr>
    </w:div>
    <w:div w:id="1532298731">
      <w:marLeft w:val="0"/>
      <w:marRight w:val="0"/>
      <w:marTop w:val="0"/>
      <w:marBottom w:val="0"/>
      <w:divBdr>
        <w:top w:val="none" w:sz="0" w:space="0" w:color="auto"/>
        <w:left w:val="none" w:sz="0" w:space="0" w:color="auto"/>
        <w:bottom w:val="none" w:sz="0" w:space="0" w:color="auto"/>
        <w:right w:val="none" w:sz="0" w:space="0" w:color="auto"/>
      </w:divBdr>
    </w:div>
    <w:div w:id="1532298732">
      <w:marLeft w:val="0"/>
      <w:marRight w:val="0"/>
      <w:marTop w:val="0"/>
      <w:marBottom w:val="0"/>
      <w:divBdr>
        <w:top w:val="none" w:sz="0" w:space="0" w:color="auto"/>
        <w:left w:val="none" w:sz="0" w:space="0" w:color="auto"/>
        <w:bottom w:val="none" w:sz="0" w:space="0" w:color="auto"/>
        <w:right w:val="none" w:sz="0" w:space="0" w:color="auto"/>
      </w:divBdr>
    </w:div>
    <w:div w:id="1532298733">
      <w:marLeft w:val="0"/>
      <w:marRight w:val="0"/>
      <w:marTop w:val="0"/>
      <w:marBottom w:val="0"/>
      <w:divBdr>
        <w:top w:val="none" w:sz="0" w:space="0" w:color="auto"/>
        <w:left w:val="none" w:sz="0" w:space="0" w:color="auto"/>
        <w:bottom w:val="none" w:sz="0" w:space="0" w:color="auto"/>
        <w:right w:val="none" w:sz="0" w:space="0" w:color="auto"/>
      </w:divBdr>
    </w:div>
    <w:div w:id="1532298734">
      <w:marLeft w:val="0"/>
      <w:marRight w:val="0"/>
      <w:marTop w:val="0"/>
      <w:marBottom w:val="0"/>
      <w:divBdr>
        <w:top w:val="none" w:sz="0" w:space="0" w:color="auto"/>
        <w:left w:val="none" w:sz="0" w:space="0" w:color="auto"/>
        <w:bottom w:val="none" w:sz="0" w:space="0" w:color="auto"/>
        <w:right w:val="none" w:sz="0" w:space="0" w:color="auto"/>
      </w:divBdr>
    </w:div>
    <w:div w:id="1532298735">
      <w:marLeft w:val="0"/>
      <w:marRight w:val="0"/>
      <w:marTop w:val="0"/>
      <w:marBottom w:val="0"/>
      <w:divBdr>
        <w:top w:val="none" w:sz="0" w:space="0" w:color="auto"/>
        <w:left w:val="none" w:sz="0" w:space="0" w:color="auto"/>
        <w:bottom w:val="none" w:sz="0" w:space="0" w:color="auto"/>
        <w:right w:val="none" w:sz="0" w:space="0" w:color="auto"/>
      </w:divBdr>
    </w:div>
    <w:div w:id="1532298737">
      <w:marLeft w:val="0"/>
      <w:marRight w:val="0"/>
      <w:marTop w:val="0"/>
      <w:marBottom w:val="0"/>
      <w:divBdr>
        <w:top w:val="none" w:sz="0" w:space="0" w:color="auto"/>
        <w:left w:val="none" w:sz="0" w:space="0" w:color="auto"/>
        <w:bottom w:val="none" w:sz="0" w:space="0" w:color="auto"/>
        <w:right w:val="none" w:sz="0" w:space="0" w:color="auto"/>
      </w:divBdr>
    </w:div>
    <w:div w:id="1532298738">
      <w:marLeft w:val="0"/>
      <w:marRight w:val="0"/>
      <w:marTop w:val="0"/>
      <w:marBottom w:val="0"/>
      <w:divBdr>
        <w:top w:val="none" w:sz="0" w:space="0" w:color="auto"/>
        <w:left w:val="none" w:sz="0" w:space="0" w:color="auto"/>
        <w:bottom w:val="none" w:sz="0" w:space="0" w:color="auto"/>
        <w:right w:val="none" w:sz="0" w:space="0" w:color="auto"/>
      </w:divBdr>
    </w:div>
    <w:div w:id="1532298739">
      <w:marLeft w:val="0"/>
      <w:marRight w:val="0"/>
      <w:marTop w:val="0"/>
      <w:marBottom w:val="0"/>
      <w:divBdr>
        <w:top w:val="none" w:sz="0" w:space="0" w:color="auto"/>
        <w:left w:val="none" w:sz="0" w:space="0" w:color="auto"/>
        <w:bottom w:val="none" w:sz="0" w:space="0" w:color="auto"/>
        <w:right w:val="none" w:sz="0" w:space="0" w:color="auto"/>
      </w:divBdr>
    </w:div>
    <w:div w:id="1532298740">
      <w:marLeft w:val="0"/>
      <w:marRight w:val="0"/>
      <w:marTop w:val="0"/>
      <w:marBottom w:val="0"/>
      <w:divBdr>
        <w:top w:val="none" w:sz="0" w:space="0" w:color="auto"/>
        <w:left w:val="none" w:sz="0" w:space="0" w:color="auto"/>
        <w:bottom w:val="none" w:sz="0" w:space="0" w:color="auto"/>
        <w:right w:val="none" w:sz="0" w:space="0" w:color="auto"/>
      </w:divBdr>
    </w:div>
    <w:div w:id="1532298741">
      <w:marLeft w:val="0"/>
      <w:marRight w:val="0"/>
      <w:marTop w:val="0"/>
      <w:marBottom w:val="0"/>
      <w:divBdr>
        <w:top w:val="none" w:sz="0" w:space="0" w:color="auto"/>
        <w:left w:val="none" w:sz="0" w:space="0" w:color="auto"/>
        <w:bottom w:val="none" w:sz="0" w:space="0" w:color="auto"/>
        <w:right w:val="none" w:sz="0" w:space="0" w:color="auto"/>
      </w:divBdr>
    </w:div>
    <w:div w:id="1532298742">
      <w:marLeft w:val="0"/>
      <w:marRight w:val="0"/>
      <w:marTop w:val="0"/>
      <w:marBottom w:val="0"/>
      <w:divBdr>
        <w:top w:val="none" w:sz="0" w:space="0" w:color="auto"/>
        <w:left w:val="none" w:sz="0" w:space="0" w:color="auto"/>
        <w:bottom w:val="none" w:sz="0" w:space="0" w:color="auto"/>
        <w:right w:val="none" w:sz="0" w:space="0" w:color="auto"/>
      </w:divBdr>
    </w:div>
    <w:div w:id="1532298743">
      <w:marLeft w:val="0"/>
      <w:marRight w:val="0"/>
      <w:marTop w:val="0"/>
      <w:marBottom w:val="0"/>
      <w:divBdr>
        <w:top w:val="none" w:sz="0" w:space="0" w:color="auto"/>
        <w:left w:val="none" w:sz="0" w:space="0" w:color="auto"/>
        <w:bottom w:val="none" w:sz="0" w:space="0" w:color="auto"/>
        <w:right w:val="none" w:sz="0" w:space="0" w:color="auto"/>
      </w:divBdr>
    </w:div>
    <w:div w:id="1532298744">
      <w:marLeft w:val="0"/>
      <w:marRight w:val="0"/>
      <w:marTop w:val="0"/>
      <w:marBottom w:val="0"/>
      <w:divBdr>
        <w:top w:val="none" w:sz="0" w:space="0" w:color="auto"/>
        <w:left w:val="none" w:sz="0" w:space="0" w:color="auto"/>
        <w:bottom w:val="none" w:sz="0" w:space="0" w:color="auto"/>
        <w:right w:val="none" w:sz="0" w:space="0" w:color="auto"/>
      </w:divBdr>
    </w:div>
    <w:div w:id="1532298745">
      <w:marLeft w:val="0"/>
      <w:marRight w:val="0"/>
      <w:marTop w:val="0"/>
      <w:marBottom w:val="0"/>
      <w:divBdr>
        <w:top w:val="none" w:sz="0" w:space="0" w:color="auto"/>
        <w:left w:val="none" w:sz="0" w:space="0" w:color="auto"/>
        <w:bottom w:val="none" w:sz="0" w:space="0" w:color="auto"/>
        <w:right w:val="none" w:sz="0" w:space="0" w:color="auto"/>
      </w:divBdr>
    </w:div>
    <w:div w:id="1532298746">
      <w:marLeft w:val="0"/>
      <w:marRight w:val="0"/>
      <w:marTop w:val="0"/>
      <w:marBottom w:val="0"/>
      <w:divBdr>
        <w:top w:val="none" w:sz="0" w:space="0" w:color="auto"/>
        <w:left w:val="none" w:sz="0" w:space="0" w:color="auto"/>
        <w:bottom w:val="none" w:sz="0" w:space="0" w:color="auto"/>
        <w:right w:val="none" w:sz="0" w:space="0" w:color="auto"/>
      </w:divBdr>
    </w:div>
    <w:div w:id="1532298747">
      <w:marLeft w:val="0"/>
      <w:marRight w:val="0"/>
      <w:marTop w:val="0"/>
      <w:marBottom w:val="0"/>
      <w:divBdr>
        <w:top w:val="none" w:sz="0" w:space="0" w:color="auto"/>
        <w:left w:val="none" w:sz="0" w:space="0" w:color="auto"/>
        <w:bottom w:val="none" w:sz="0" w:space="0" w:color="auto"/>
        <w:right w:val="none" w:sz="0" w:space="0" w:color="auto"/>
      </w:divBdr>
    </w:div>
    <w:div w:id="1532298748">
      <w:marLeft w:val="0"/>
      <w:marRight w:val="0"/>
      <w:marTop w:val="0"/>
      <w:marBottom w:val="0"/>
      <w:divBdr>
        <w:top w:val="none" w:sz="0" w:space="0" w:color="auto"/>
        <w:left w:val="none" w:sz="0" w:space="0" w:color="auto"/>
        <w:bottom w:val="none" w:sz="0" w:space="0" w:color="auto"/>
        <w:right w:val="none" w:sz="0" w:space="0" w:color="auto"/>
      </w:divBdr>
    </w:div>
    <w:div w:id="1532298749">
      <w:marLeft w:val="0"/>
      <w:marRight w:val="0"/>
      <w:marTop w:val="0"/>
      <w:marBottom w:val="0"/>
      <w:divBdr>
        <w:top w:val="none" w:sz="0" w:space="0" w:color="auto"/>
        <w:left w:val="none" w:sz="0" w:space="0" w:color="auto"/>
        <w:bottom w:val="none" w:sz="0" w:space="0" w:color="auto"/>
        <w:right w:val="none" w:sz="0" w:space="0" w:color="auto"/>
      </w:divBdr>
    </w:div>
    <w:div w:id="1532298750">
      <w:marLeft w:val="0"/>
      <w:marRight w:val="0"/>
      <w:marTop w:val="0"/>
      <w:marBottom w:val="0"/>
      <w:divBdr>
        <w:top w:val="none" w:sz="0" w:space="0" w:color="auto"/>
        <w:left w:val="none" w:sz="0" w:space="0" w:color="auto"/>
        <w:bottom w:val="none" w:sz="0" w:space="0" w:color="auto"/>
        <w:right w:val="none" w:sz="0" w:space="0" w:color="auto"/>
      </w:divBdr>
    </w:div>
    <w:div w:id="1532298751">
      <w:marLeft w:val="0"/>
      <w:marRight w:val="0"/>
      <w:marTop w:val="0"/>
      <w:marBottom w:val="0"/>
      <w:divBdr>
        <w:top w:val="none" w:sz="0" w:space="0" w:color="auto"/>
        <w:left w:val="none" w:sz="0" w:space="0" w:color="auto"/>
        <w:bottom w:val="none" w:sz="0" w:space="0" w:color="auto"/>
        <w:right w:val="none" w:sz="0" w:space="0" w:color="auto"/>
      </w:divBdr>
    </w:div>
    <w:div w:id="1532298752">
      <w:marLeft w:val="0"/>
      <w:marRight w:val="0"/>
      <w:marTop w:val="0"/>
      <w:marBottom w:val="0"/>
      <w:divBdr>
        <w:top w:val="none" w:sz="0" w:space="0" w:color="auto"/>
        <w:left w:val="none" w:sz="0" w:space="0" w:color="auto"/>
        <w:bottom w:val="none" w:sz="0" w:space="0" w:color="auto"/>
        <w:right w:val="none" w:sz="0" w:space="0" w:color="auto"/>
      </w:divBdr>
    </w:div>
    <w:div w:id="1532298753">
      <w:marLeft w:val="0"/>
      <w:marRight w:val="0"/>
      <w:marTop w:val="0"/>
      <w:marBottom w:val="0"/>
      <w:divBdr>
        <w:top w:val="none" w:sz="0" w:space="0" w:color="auto"/>
        <w:left w:val="none" w:sz="0" w:space="0" w:color="auto"/>
        <w:bottom w:val="none" w:sz="0" w:space="0" w:color="auto"/>
        <w:right w:val="none" w:sz="0" w:space="0" w:color="auto"/>
      </w:divBdr>
    </w:div>
    <w:div w:id="1532298754">
      <w:marLeft w:val="0"/>
      <w:marRight w:val="0"/>
      <w:marTop w:val="0"/>
      <w:marBottom w:val="0"/>
      <w:divBdr>
        <w:top w:val="none" w:sz="0" w:space="0" w:color="auto"/>
        <w:left w:val="none" w:sz="0" w:space="0" w:color="auto"/>
        <w:bottom w:val="none" w:sz="0" w:space="0" w:color="auto"/>
        <w:right w:val="none" w:sz="0" w:space="0" w:color="auto"/>
      </w:divBdr>
    </w:div>
    <w:div w:id="1532298755">
      <w:marLeft w:val="0"/>
      <w:marRight w:val="0"/>
      <w:marTop w:val="0"/>
      <w:marBottom w:val="0"/>
      <w:divBdr>
        <w:top w:val="none" w:sz="0" w:space="0" w:color="auto"/>
        <w:left w:val="none" w:sz="0" w:space="0" w:color="auto"/>
        <w:bottom w:val="none" w:sz="0" w:space="0" w:color="auto"/>
        <w:right w:val="none" w:sz="0" w:space="0" w:color="auto"/>
      </w:divBdr>
    </w:div>
    <w:div w:id="1532298756">
      <w:marLeft w:val="0"/>
      <w:marRight w:val="0"/>
      <w:marTop w:val="0"/>
      <w:marBottom w:val="0"/>
      <w:divBdr>
        <w:top w:val="none" w:sz="0" w:space="0" w:color="auto"/>
        <w:left w:val="none" w:sz="0" w:space="0" w:color="auto"/>
        <w:bottom w:val="none" w:sz="0" w:space="0" w:color="auto"/>
        <w:right w:val="none" w:sz="0" w:space="0" w:color="auto"/>
      </w:divBdr>
    </w:div>
    <w:div w:id="1532298757">
      <w:marLeft w:val="0"/>
      <w:marRight w:val="0"/>
      <w:marTop w:val="0"/>
      <w:marBottom w:val="0"/>
      <w:divBdr>
        <w:top w:val="none" w:sz="0" w:space="0" w:color="auto"/>
        <w:left w:val="none" w:sz="0" w:space="0" w:color="auto"/>
        <w:bottom w:val="none" w:sz="0" w:space="0" w:color="auto"/>
        <w:right w:val="none" w:sz="0" w:space="0" w:color="auto"/>
      </w:divBdr>
    </w:div>
    <w:div w:id="1532298758">
      <w:marLeft w:val="0"/>
      <w:marRight w:val="0"/>
      <w:marTop w:val="0"/>
      <w:marBottom w:val="0"/>
      <w:divBdr>
        <w:top w:val="none" w:sz="0" w:space="0" w:color="auto"/>
        <w:left w:val="none" w:sz="0" w:space="0" w:color="auto"/>
        <w:bottom w:val="none" w:sz="0" w:space="0" w:color="auto"/>
        <w:right w:val="none" w:sz="0" w:space="0" w:color="auto"/>
      </w:divBdr>
    </w:div>
    <w:div w:id="1532298759">
      <w:marLeft w:val="0"/>
      <w:marRight w:val="0"/>
      <w:marTop w:val="0"/>
      <w:marBottom w:val="0"/>
      <w:divBdr>
        <w:top w:val="none" w:sz="0" w:space="0" w:color="auto"/>
        <w:left w:val="none" w:sz="0" w:space="0" w:color="auto"/>
        <w:bottom w:val="none" w:sz="0" w:space="0" w:color="auto"/>
        <w:right w:val="none" w:sz="0" w:space="0" w:color="auto"/>
      </w:divBdr>
    </w:div>
    <w:div w:id="1532298760">
      <w:marLeft w:val="0"/>
      <w:marRight w:val="0"/>
      <w:marTop w:val="0"/>
      <w:marBottom w:val="0"/>
      <w:divBdr>
        <w:top w:val="none" w:sz="0" w:space="0" w:color="auto"/>
        <w:left w:val="none" w:sz="0" w:space="0" w:color="auto"/>
        <w:bottom w:val="none" w:sz="0" w:space="0" w:color="auto"/>
        <w:right w:val="none" w:sz="0" w:space="0" w:color="auto"/>
      </w:divBdr>
    </w:div>
    <w:div w:id="1532298761">
      <w:marLeft w:val="0"/>
      <w:marRight w:val="0"/>
      <w:marTop w:val="0"/>
      <w:marBottom w:val="0"/>
      <w:divBdr>
        <w:top w:val="none" w:sz="0" w:space="0" w:color="auto"/>
        <w:left w:val="none" w:sz="0" w:space="0" w:color="auto"/>
        <w:bottom w:val="none" w:sz="0" w:space="0" w:color="auto"/>
        <w:right w:val="none" w:sz="0" w:space="0" w:color="auto"/>
      </w:divBdr>
    </w:div>
    <w:div w:id="1532298762">
      <w:marLeft w:val="0"/>
      <w:marRight w:val="0"/>
      <w:marTop w:val="0"/>
      <w:marBottom w:val="0"/>
      <w:divBdr>
        <w:top w:val="none" w:sz="0" w:space="0" w:color="auto"/>
        <w:left w:val="none" w:sz="0" w:space="0" w:color="auto"/>
        <w:bottom w:val="none" w:sz="0" w:space="0" w:color="auto"/>
        <w:right w:val="none" w:sz="0" w:space="0" w:color="auto"/>
      </w:divBdr>
    </w:div>
    <w:div w:id="1532298763">
      <w:marLeft w:val="0"/>
      <w:marRight w:val="0"/>
      <w:marTop w:val="0"/>
      <w:marBottom w:val="0"/>
      <w:divBdr>
        <w:top w:val="none" w:sz="0" w:space="0" w:color="auto"/>
        <w:left w:val="none" w:sz="0" w:space="0" w:color="auto"/>
        <w:bottom w:val="none" w:sz="0" w:space="0" w:color="auto"/>
        <w:right w:val="none" w:sz="0" w:space="0" w:color="auto"/>
      </w:divBdr>
    </w:div>
    <w:div w:id="1532298764">
      <w:marLeft w:val="0"/>
      <w:marRight w:val="0"/>
      <w:marTop w:val="0"/>
      <w:marBottom w:val="0"/>
      <w:divBdr>
        <w:top w:val="none" w:sz="0" w:space="0" w:color="auto"/>
        <w:left w:val="none" w:sz="0" w:space="0" w:color="auto"/>
        <w:bottom w:val="none" w:sz="0" w:space="0" w:color="auto"/>
        <w:right w:val="none" w:sz="0" w:space="0" w:color="auto"/>
      </w:divBdr>
    </w:div>
    <w:div w:id="1532298765">
      <w:marLeft w:val="0"/>
      <w:marRight w:val="0"/>
      <w:marTop w:val="0"/>
      <w:marBottom w:val="0"/>
      <w:divBdr>
        <w:top w:val="none" w:sz="0" w:space="0" w:color="auto"/>
        <w:left w:val="none" w:sz="0" w:space="0" w:color="auto"/>
        <w:bottom w:val="none" w:sz="0" w:space="0" w:color="auto"/>
        <w:right w:val="none" w:sz="0" w:space="0" w:color="auto"/>
      </w:divBdr>
    </w:div>
    <w:div w:id="1532298766">
      <w:marLeft w:val="0"/>
      <w:marRight w:val="0"/>
      <w:marTop w:val="0"/>
      <w:marBottom w:val="0"/>
      <w:divBdr>
        <w:top w:val="none" w:sz="0" w:space="0" w:color="auto"/>
        <w:left w:val="none" w:sz="0" w:space="0" w:color="auto"/>
        <w:bottom w:val="none" w:sz="0" w:space="0" w:color="auto"/>
        <w:right w:val="none" w:sz="0" w:space="0" w:color="auto"/>
      </w:divBdr>
    </w:div>
    <w:div w:id="1532298767">
      <w:marLeft w:val="0"/>
      <w:marRight w:val="0"/>
      <w:marTop w:val="0"/>
      <w:marBottom w:val="0"/>
      <w:divBdr>
        <w:top w:val="none" w:sz="0" w:space="0" w:color="auto"/>
        <w:left w:val="none" w:sz="0" w:space="0" w:color="auto"/>
        <w:bottom w:val="none" w:sz="0" w:space="0" w:color="auto"/>
        <w:right w:val="none" w:sz="0" w:space="0" w:color="auto"/>
      </w:divBdr>
    </w:div>
    <w:div w:id="1532298768">
      <w:marLeft w:val="0"/>
      <w:marRight w:val="0"/>
      <w:marTop w:val="0"/>
      <w:marBottom w:val="0"/>
      <w:divBdr>
        <w:top w:val="none" w:sz="0" w:space="0" w:color="auto"/>
        <w:left w:val="none" w:sz="0" w:space="0" w:color="auto"/>
        <w:bottom w:val="none" w:sz="0" w:space="0" w:color="auto"/>
        <w:right w:val="none" w:sz="0" w:space="0" w:color="auto"/>
      </w:divBdr>
    </w:div>
    <w:div w:id="1532298769">
      <w:marLeft w:val="0"/>
      <w:marRight w:val="0"/>
      <w:marTop w:val="0"/>
      <w:marBottom w:val="0"/>
      <w:divBdr>
        <w:top w:val="none" w:sz="0" w:space="0" w:color="auto"/>
        <w:left w:val="none" w:sz="0" w:space="0" w:color="auto"/>
        <w:bottom w:val="none" w:sz="0" w:space="0" w:color="auto"/>
        <w:right w:val="none" w:sz="0" w:space="0" w:color="auto"/>
      </w:divBdr>
    </w:div>
    <w:div w:id="1532298770">
      <w:marLeft w:val="0"/>
      <w:marRight w:val="0"/>
      <w:marTop w:val="0"/>
      <w:marBottom w:val="0"/>
      <w:divBdr>
        <w:top w:val="none" w:sz="0" w:space="0" w:color="auto"/>
        <w:left w:val="none" w:sz="0" w:space="0" w:color="auto"/>
        <w:bottom w:val="none" w:sz="0" w:space="0" w:color="auto"/>
        <w:right w:val="none" w:sz="0" w:space="0" w:color="auto"/>
      </w:divBdr>
    </w:div>
    <w:div w:id="1532298771">
      <w:marLeft w:val="0"/>
      <w:marRight w:val="0"/>
      <w:marTop w:val="0"/>
      <w:marBottom w:val="0"/>
      <w:divBdr>
        <w:top w:val="none" w:sz="0" w:space="0" w:color="auto"/>
        <w:left w:val="none" w:sz="0" w:space="0" w:color="auto"/>
        <w:bottom w:val="none" w:sz="0" w:space="0" w:color="auto"/>
        <w:right w:val="none" w:sz="0" w:space="0" w:color="auto"/>
      </w:divBdr>
    </w:div>
    <w:div w:id="1532298772">
      <w:marLeft w:val="0"/>
      <w:marRight w:val="0"/>
      <w:marTop w:val="0"/>
      <w:marBottom w:val="0"/>
      <w:divBdr>
        <w:top w:val="none" w:sz="0" w:space="0" w:color="auto"/>
        <w:left w:val="none" w:sz="0" w:space="0" w:color="auto"/>
        <w:bottom w:val="none" w:sz="0" w:space="0" w:color="auto"/>
        <w:right w:val="none" w:sz="0" w:space="0" w:color="auto"/>
      </w:divBdr>
    </w:div>
    <w:div w:id="1532298773">
      <w:marLeft w:val="0"/>
      <w:marRight w:val="0"/>
      <w:marTop w:val="0"/>
      <w:marBottom w:val="0"/>
      <w:divBdr>
        <w:top w:val="none" w:sz="0" w:space="0" w:color="auto"/>
        <w:left w:val="none" w:sz="0" w:space="0" w:color="auto"/>
        <w:bottom w:val="none" w:sz="0" w:space="0" w:color="auto"/>
        <w:right w:val="none" w:sz="0" w:space="0" w:color="auto"/>
      </w:divBdr>
    </w:div>
    <w:div w:id="1532298774">
      <w:marLeft w:val="0"/>
      <w:marRight w:val="0"/>
      <w:marTop w:val="0"/>
      <w:marBottom w:val="0"/>
      <w:divBdr>
        <w:top w:val="none" w:sz="0" w:space="0" w:color="auto"/>
        <w:left w:val="none" w:sz="0" w:space="0" w:color="auto"/>
        <w:bottom w:val="none" w:sz="0" w:space="0" w:color="auto"/>
        <w:right w:val="none" w:sz="0" w:space="0" w:color="auto"/>
      </w:divBdr>
    </w:div>
    <w:div w:id="1532298775">
      <w:marLeft w:val="0"/>
      <w:marRight w:val="0"/>
      <w:marTop w:val="0"/>
      <w:marBottom w:val="0"/>
      <w:divBdr>
        <w:top w:val="none" w:sz="0" w:space="0" w:color="auto"/>
        <w:left w:val="none" w:sz="0" w:space="0" w:color="auto"/>
        <w:bottom w:val="none" w:sz="0" w:space="0" w:color="auto"/>
        <w:right w:val="none" w:sz="0" w:space="0" w:color="auto"/>
      </w:divBdr>
    </w:div>
    <w:div w:id="1532298776">
      <w:marLeft w:val="0"/>
      <w:marRight w:val="0"/>
      <w:marTop w:val="0"/>
      <w:marBottom w:val="0"/>
      <w:divBdr>
        <w:top w:val="none" w:sz="0" w:space="0" w:color="auto"/>
        <w:left w:val="none" w:sz="0" w:space="0" w:color="auto"/>
        <w:bottom w:val="none" w:sz="0" w:space="0" w:color="auto"/>
        <w:right w:val="none" w:sz="0" w:space="0" w:color="auto"/>
      </w:divBdr>
    </w:div>
    <w:div w:id="1532298777">
      <w:marLeft w:val="0"/>
      <w:marRight w:val="0"/>
      <w:marTop w:val="0"/>
      <w:marBottom w:val="0"/>
      <w:divBdr>
        <w:top w:val="none" w:sz="0" w:space="0" w:color="auto"/>
        <w:left w:val="none" w:sz="0" w:space="0" w:color="auto"/>
        <w:bottom w:val="none" w:sz="0" w:space="0" w:color="auto"/>
        <w:right w:val="none" w:sz="0" w:space="0" w:color="auto"/>
      </w:divBdr>
    </w:div>
    <w:div w:id="1532298778">
      <w:marLeft w:val="0"/>
      <w:marRight w:val="0"/>
      <w:marTop w:val="0"/>
      <w:marBottom w:val="0"/>
      <w:divBdr>
        <w:top w:val="none" w:sz="0" w:space="0" w:color="auto"/>
        <w:left w:val="none" w:sz="0" w:space="0" w:color="auto"/>
        <w:bottom w:val="none" w:sz="0" w:space="0" w:color="auto"/>
        <w:right w:val="none" w:sz="0" w:space="0" w:color="auto"/>
      </w:divBdr>
    </w:div>
    <w:div w:id="1532298779">
      <w:marLeft w:val="0"/>
      <w:marRight w:val="0"/>
      <w:marTop w:val="0"/>
      <w:marBottom w:val="0"/>
      <w:divBdr>
        <w:top w:val="none" w:sz="0" w:space="0" w:color="auto"/>
        <w:left w:val="none" w:sz="0" w:space="0" w:color="auto"/>
        <w:bottom w:val="none" w:sz="0" w:space="0" w:color="auto"/>
        <w:right w:val="none" w:sz="0" w:space="0" w:color="auto"/>
      </w:divBdr>
    </w:div>
    <w:div w:id="1532298780">
      <w:marLeft w:val="0"/>
      <w:marRight w:val="0"/>
      <w:marTop w:val="0"/>
      <w:marBottom w:val="0"/>
      <w:divBdr>
        <w:top w:val="none" w:sz="0" w:space="0" w:color="auto"/>
        <w:left w:val="none" w:sz="0" w:space="0" w:color="auto"/>
        <w:bottom w:val="none" w:sz="0" w:space="0" w:color="auto"/>
        <w:right w:val="none" w:sz="0" w:space="0" w:color="auto"/>
      </w:divBdr>
    </w:div>
    <w:div w:id="1532298781">
      <w:marLeft w:val="0"/>
      <w:marRight w:val="0"/>
      <w:marTop w:val="0"/>
      <w:marBottom w:val="0"/>
      <w:divBdr>
        <w:top w:val="none" w:sz="0" w:space="0" w:color="auto"/>
        <w:left w:val="none" w:sz="0" w:space="0" w:color="auto"/>
        <w:bottom w:val="none" w:sz="0" w:space="0" w:color="auto"/>
        <w:right w:val="none" w:sz="0" w:space="0" w:color="auto"/>
      </w:divBdr>
    </w:div>
    <w:div w:id="1532298782">
      <w:marLeft w:val="0"/>
      <w:marRight w:val="0"/>
      <w:marTop w:val="0"/>
      <w:marBottom w:val="0"/>
      <w:divBdr>
        <w:top w:val="none" w:sz="0" w:space="0" w:color="auto"/>
        <w:left w:val="none" w:sz="0" w:space="0" w:color="auto"/>
        <w:bottom w:val="none" w:sz="0" w:space="0" w:color="auto"/>
        <w:right w:val="none" w:sz="0" w:space="0" w:color="auto"/>
      </w:divBdr>
    </w:div>
    <w:div w:id="1532298783">
      <w:marLeft w:val="0"/>
      <w:marRight w:val="0"/>
      <w:marTop w:val="0"/>
      <w:marBottom w:val="0"/>
      <w:divBdr>
        <w:top w:val="none" w:sz="0" w:space="0" w:color="auto"/>
        <w:left w:val="none" w:sz="0" w:space="0" w:color="auto"/>
        <w:bottom w:val="none" w:sz="0" w:space="0" w:color="auto"/>
        <w:right w:val="none" w:sz="0" w:space="0" w:color="auto"/>
      </w:divBdr>
    </w:div>
    <w:div w:id="1532298784">
      <w:marLeft w:val="0"/>
      <w:marRight w:val="0"/>
      <w:marTop w:val="0"/>
      <w:marBottom w:val="0"/>
      <w:divBdr>
        <w:top w:val="none" w:sz="0" w:space="0" w:color="auto"/>
        <w:left w:val="none" w:sz="0" w:space="0" w:color="auto"/>
        <w:bottom w:val="none" w:sz="0" w:space="0" w:color="auto"/>
        <w:right w:val="none" w:sz="0" w:space="0" w:color="auto"/>
      </w:divBdr>
    </w:div>
    <w:div w:id="1532298785">
      <w:marLeft w:val="0"/>
      <w:marRight w:val="0"/>
      <w:marTop w:val="0"/>
      <w:marBottom w:val="0"/>
      <w:divBdr>
        <w:top w:val="none" w:sz="0" w:space="0" w:color="auto"/>
        <w:left w:val="none" w:sz="0" w:space="0" w:color="auto"/>
        <w:bottom w:val="none" w:sz="0" w:space="0" w:color="auto"/>
        <w:right w:val="none" w:sz="0" w:space="0" w:color="auto"/>
      </w:divBdr>
    </w:div>
    <w:div w:id="1532298786">
      <w:marLeft w:val="0"/>
      <w:marRight w:val="0"/>
      <w:marTop w:val="0"/>
      <w:marBottom w:val="0"/>
      <w:divBdr>
        <w:top w:val="none" w:sz="0" w:space="0" w:color="auto"/>
        <w:left w:val="none" w:sz="0" w:space="0" w:color="auto"/>
        <w:bottom w:val="none" w:sz="0" w:space="0" w:color="auto"/>
        <w:right w:val="none" w:sz="0" w:space="0" w:color="auto"/>
      </w:divBdr>
    </w:div>
    <w:div w:id="1532298787">
      <w:marLeft w:val="0"/>
      <w:marRight w:val="0"/>
      <w:marTop w:val="0"/>
      <w:marBottom w:val="0"/>
      <w:divBdr>
        <w:top w:val="none" w:sz="0" w:space="0" w:color="auto"/>
        <w:left w:val="none" w:sz="0" w:space="0" w:color="auto"/>
        <w:bottom w:val="none" w:sz="0" w:space="0" w:color="auto"/>
        <w:right w:val="none" w:sz="0" w:space="0" w:color="auto"/>
      </w:divBdr>
    </w:div>
    <w:div w:id="1532298788">
      <w:marLeft w:val="0"/>
      <w:marRight w:val="0"/>
      <w:marTop w:val="0"/>
      <w:marBottom w:val="0"/>
      <w:divBdr>
        <w:top w:val="none" w:sz="0" w:space="0" w:color="auto"/>
        <w:left w:val="none" w:sz="0" w:space="0" w:color="auto"/>
        <w:bottom w:val="none" w:sz="0" w:space="0" w:color="auto"/>
        <w:right w:val="none" w:sz="0" w:space="0" w:color="auto"/>
      </w:divBdr>
    </w:div>
    <w:div w:id="1532298789">
      <w:marLeft w:val="0"/>
      <w:marRight w:val="0"/>
      <w:marTop w:val="0"/>
      <w:marBottom w:val="0"/>
      <w:divBdr>
        <w:top w:val="none" w:sz="0" w:space="0" w:color="auto"/>
        <w:left w:val="none" w:sz="0" w:space="0" w:color="auto"/>
        <w:bottom w:val="none" w:sz="0" w:space="0" w:color="auto"/>
        <w:right w:val="none" w:sz="0" w:space="0" w:color="auto"/>
      </w:divBdr>
    </w:div>
    <w:div w:id="1532298790">
      <w:marLeft w:val="0"/>
      <w:marRight w:val="0"/>
      <w:marTop w:val="0"/>
      <w:marBottom w:val="0"/>
      <w:divBdr>
        <w:top w:val="none" w:sz="0" w:space="0" w:color="auto"/>
        <w:left w:val="none" w:sz="0" w:space="0" w:color="auto"/>
        <w:bottom w:val="none" w:sz="0" w:space="0" w:color="auto"/>
        <w:right w:val="none" w:sz="0" w:space="0" w:color="auto"/>
      </w:divBdr>
    </w:div>
    <w:div w:id="1532298791">
      <w:marLeft w:val="0"/>
      <w:marRight w:val="0"/>
      <w:marTop w:val="0"/>
      <w:marBottom w:val="0"/>
      <w:divBdr>
        <w:top w:val="none" w:sz="0" w:space="0" w:color="auto"/>
        <w:left w:val="none" w:sz="0" w:space="0" w:color="auto"/>
        <w:bottom w:val="none" w:sz="0" w:space="0" w:color="auto"/>
        <w:right w:val="none" w:sz="0" w:space="0" w:color="auto"/>
      </w:divBdr>
    </w:div>
    <w:div w:id="1532298792">
      <w:marLeft w:val="0"/>
      <w:marRight w:val="0"/>
      <w:marTop w:val="0"/>
      <w:marBottom w:val="0"/>
      <w:divBdr>
        <w:top w:val="none" w:sz="0" w:space="0" w:color="auto"/>
        <w:left w:val="none" w:sz="0" w:space="0" w:color="auto"/>
        <w:bottom w:val="none" w:sz="0" w:space="0" w:color="auto"/>
        <w:right w:val="none" w:sz="0" w:space="0" w:color="auto"/>
      </w:divBdr>
    </w:div>
    <w:div w:id="1532298793">
      <w:marLeft w:val="0"/>
      <w:marRight w:val="0"/>
      <w:marTop w:val="0"/>
      <w:marBottom w:val="0"/>
      <w:divBdr>
        <w:top w:val="none" w:sz="0" w:space="0" w:color="auto"/>
        <w:left w:val="none" w:sz="0" w:space="0" w:color="auto"/>
        <w:bottom w:val="none" w:sz="0" w:space="0" w:color="auto"/>
        <w:right w:val="none" w:sz="0" w:space="0" w:color="auto"/>
      </w:divBdr>
    </w:div>
    <w:div w:id="1532298794">
      <w:marLeft w:val="0"/>
      <w:marRight w:val="0"/>
      <w:marTop w:val="0"/>
      <w:marBottom w:val="0"/>
      <w:divBdr>
        <w:top w:val="none" w:sz="0" w:space="0" w:color="auto"/>
        <w:left w:val="none" w:sz="0" w:space="0" w:color="auto"/>
        <w:bottom w:val="none" w:sz="0" w:space="0" w:color="auto"/>
        <w:right w:val="none" w:sz="0" w:space="0" w:color="auto"/>
      </w:divBdr>
    </w:div>
    <w:div w:id="1532298795">
      <w:marLeft w:val="0"/>
      <w:marRight w:val="0"/>
      <w:marTop w:val="0"/>
      <w:marBottom w:val="0"/>
      <w:divBdr>
        <w:top w:val="none" w:sz="0" w:space="0" w:color="auto"/>
        <w:left w:val="none" w:sz="0" w:space="0" w:color="auto"/>
        <w:bottom w:val="none" w:sz="0" w:space="0" w:color="auto"/>
        <w:right w:val="none" w:sz="0" w:space="0" w:color="auto"/>
      </w:divBdr>
    </w:div>
    <w:div w:id="1532298796">
      <w:marLeft w:val="0"/>
      <w:marRight w:val="0"/>
      <w:marTop w:val="0"/>
      <w:marBottom w:val="0"/>
      <w:divBdr>
        <w:top w:val="none" w:sz="0" w:space="0" w:color="auto"/>
        <w:left w:val="none" w:sz="0" w:space="0" w:color="auto"/>
        <w:bottom w:val="none" w:sz="0" w:space="0" w:color="auto"/>
        <w:right w:val="none" w:sz="0" w:space="0" w:color="auto"/>
      </w:divBdr>
    </w:div>
    <w:div w:id="1532298797">
      <w:marLeft w:val="0"/>
      <w:marRight w:val="0"/>
      <w:marTop w:val="0"/>
      <w:marBottom w:val="0"/>
      <w:divBdr>
        <w:top w:val="none" w:sz="0" w:space="0" w:color="auto"/>
        <w:left w:val="none" w:sz="0" w:space="0" w:color="auto"/>
        <w:bottom w:val="none" w:sz="0" w:space="0" w:color="auto"/>
        <w:right w:val="none" w:sz="0" w:space="0" w:color="auto"/>
      </w:divBdr>
    </w:div>
    <w:div w:id="1532298798">
      <w:marLeft w:val="0"/>
      <w:marRight w:val="0"/>
      <w:marTop w:val="0"/>
      <w:marBottom w:val="0"/>
      <w:divBdr>
        <w:top w:val="none" w:sz="0" w:space="0" w:color="auto"/>
        <w:left w:val="none" w:sz="0" w:space="0" w:color="auto"/>
        <w:bottom w:val="none" w:sz="0" w:space="0" w:color="auto"/>
        <w:right w:val="none" w:sz="0" w:space="0" w:color="auto"/>
      </w:divBdr>
    </w:div>
    <w:div w:id="1532298799">
      <w:marLeft w:val="0"/>
      <w:marRight w:val="0"/>
      <w:marTop w:val="0"/>
      <w:marBottom w:val="0"/>
      <w:divBdr>
        <w:top w:val="none" w:sz="0" w:space="0" w:color="auto"/>
        <w:left w:val="none" w:sz="0" w:space="0" w:color="auto"/>
        <w:bottom w:val="none" w:sz="0" w:space="0" w:color="auto"/>
        <w:right w:val="none" w:sz="0" w:space="0" w:color="auto"/>
      </w:divBdr>
    </w:div>
    <w:div w:id="1532298800">
      <w:marLeft w:val="0"/>
      <w:marRight w:val="0"/>
      <w:marTop w:val="0"/>
      <w:marBottom w:val="0"/>
      <w:divBdr>
        <w:top w:val="none" w:sz="0" w:space="0" w:color="auto"/>
        <w:left w:val="none" w:sz="0" w:space="0" w:color="auto"/>
        <w:bottom w:val="none" w:sz="0" w:space="0" w:color="auto"/>
        <w:right w:val="none" w:sz="0" w:space="0" w:color="auto"/>
      </w:divBdr>
    </w:div>
    <w:div w:id="1532298801">
      <w:marLeft w:val="0"/>
      <w:marRight w:val="0"/>
      <w:marTop w:val="0"/>
      <w:marBottom w:val="0"/>
      <w:divBdr>
        <w:top w:val="none" w:sz="0" w:space="0" w:color="auto"/>
        <w:left w:val="none" w:sz="0" w:space="0" w:color="auto"/>
        <w:bottom w:val="none" w:sz="0" w:space="0" w:color="auto"/>
        <w:right w:val="none" w:sz="0" w:space="0" w:color="auto"/>
      </w:divBdr>
    </w:div>
    <w:div w:id="1532298802">
      <w:marLeft w:val="0"/>
      <w:marRight w:val="0"/>
      <w:marTop w:val="0"/>
      <w:marBottom w:val="0"/>
      <w:divBdr>
        <w:top w:val="none" w:sz="0" w:space="0" w:color="auto"/>
        <w:left w:val="none" w:sz="0" w:space="0" w:color="auto"/>
        <w:bottom w:val="none" w:sz="0" w:space="0" w:color="auto"/>
        <w:right w:val="none" w:sz="0" w:space="0" w:color="auto"/>
      </w:divBdr>
    </w:div>
    <w:div w:id="1532298803">
      <w:marLeft w:val="0"/>
      <w:marRight w:val="0"/>
      <w:marTop w:val="0"/>
      <w:marBottom w:val="0"/>
      <w:divBdr>
        <w:top w:val="none" w:sz="0" w:space="0" w:color="auto"/>
        <w:left w:val="none" w:sz="0" w:space="0" w:color="auto"/>
        <w:bottom w:val="none" w:sz="0" w:space="0" w:color="auto"/>
        <w:right w:val="none" w:sz="0" w:space="0" w:color="auto"/>
      </w:divBdr>
    </w:div>
    <w:div w:id="1532298804">
      <w:marLeft w:val="0"/>
      <w:marRight w:val="0"/>
      <w:marTop w:val="0"/>
      <w:marBottom w:val="0"/>
      <w:divBdr>
        <w:top w:val="none" w:sz="0" w:space="0" w:color="auto"/>
        <w:left w:val="none" w:sz="0" w:space="0" w:color="auto"/>
        <w:bottom w:val="none" w:sz="0" w:space="0" w:color="auto"/>
        <w:right w:val="none" w:sz="0" w:space="0" w:color="auto"/>
      </w:divBdr>
    </w:div>
    <w:div w:id="1532298805">
      <w:marLeft w:val="0"/>
      <w:marRight w:val="0"/>
      <w:marTop w:val="0"/>
      <w:marBottom w:val="0"/>
      <w:divBdr>
        <w:top w:val="none" w:sz="0" w:space="0" w:color="auto"/>
        <w:left w:val="none" w:sz="0" w:space="0" w:color="auto"/>
        <w:bottom w:val="none" w:sz="0" w:space="0" w:color="auto"/>
        <w:right w:val="none" w:sz="0" w:space="0" w:color="auto"/>
      </w:divBdr>
    </w:div>
    <w:div w:id="1532298806">
      <w:marLeft w:val="0"/>
      <w:marRight w:val="0"/>
      <w:marTop w:val="0"/>
      <w:marBottom w:val="0"/>
      <w:divBdr>
        <w:top w:val="none" w:sz="0" w:space="0" w:color="auto"/>
        <w:left w:val="none" w:sz="0" w:space="0" w:color="auto"/>
        <w:bottom w:val="none" w:sz="0" w:space="0" w:color="auto"/>
        <w:right w:val="none" w:sz="0" w:space="0" w:color="auto"/>
      </w:divBdr>
    </w:div>
    <w:div w:id="1532298807">
      <w:marLeft w:val="0"/>
      <w:marRight w:val="0"/>
      <w:marTop w:val="0"/>
      <w:marBottom w:val="0"/>
      <w:divBdr>
        <w:top w:val="none" w:sz="0" w:space="0" w:color="auto"/>
        <w:left w:val="none" w:sz="0" w:space="0" w:color="auto"/>
        <w:bottom w:val="none" w:sz="0" w:space="0" w:color="auto"/>
        <w:right w:val="none" w:sz="0" w:space="0" w:color="auto"/>
      </w:divBdr>
    </w:div>
    <w:div w:id="1532298808">
      <w:marLeft w:val="0"/>
      <w:marRight w:val="0"/>
      <w:marTop w:val="0"/>
      <w:marBottom w:val="0"/>
      <w:divBdr>
        <w:top w:val="none" w:sz="0" w:space="0" w:color="auto"/>
        <w:left w:val="none" w:sz="0" w:space="0" w:color="auto"/>
        <w:bottom w:val="none" w:sz="0" w:space="0" w:color="auto"/>
        <w:right w:val="none" w:sz="0" w:space="0" w:color="auto"/>
      </w:divBdr>
    </w:div>
    <w:div w:id="1532298809">
      <w:marLeft w:val="0"/>
      <w:marRight w:val="0"/>
      <w:marTop w:val="0"/>
      <w:marBottom w:val="0"/>
      <w:divBdr>
        <w:top w:val="none" w:sz="0" w:space="0" w:color="auto"/>
        <w:left w:val="none" w:sz="0" w:space="0" w:color="auto"/>
        <w:bottom w:val="none" w:sz="0" w:space="0" w:color="auto"/>
        <w:right w:val="none" w:sz="0" w:space="0" w:color="auto"/>
      </w:divBdr>
    </w:div>
    <w:div w:id="1532298810">
      <w:marLeft w:val="0"/>
      <w:marRight w:val="0"/>
      <w:marTop w:val="0"/>
      <w:marBottom w:val="0"/>
      <w:divBdr>
        <w:top w:val="none" w:sz="0" w:space="0" w:color="auto"/>
        <w:left w:val="none" w:sz="0" w:space="0" w:color="auto"/>
        <w:bottom w:val="none" w:sz="0" w:space="0" w:color="auto"/>
        <w:right w:val="none" w:sz="0" w:space="0" w:color="auto"/>
      </w:divBdr>
    </w:div>
    <w:div w:id="1532298811">
      <w:marLeft w:val="0"/>
      <w:marRight w:val="0"/>
      <w:marTop w:val="0"/>
      <w:marBottom w:val="0"/>
      <w:divBdr>
        <w:top w:val="none" w:sz="0" w:space="0" w:color="auto"/>
        <w:left w:val="none" w:sz="0" w:space="0" w:color="auto"/>
        <w:bottom w:val="none" w:sz="0" w:space="0" w:color="auto"/>
        <w:right w:val="none" w:sz="0" w:space="0" w:color="auto"/>
      </w:divBdr>
    </w:div>
    <w:div w:id="1532298812">
      <w:marLeft w:val="0"/>
      <w:marRight w:val="0"/>
      <w:marTop w:val="0"/>
      <w:marBottom w:val="0"/>
      <w:divBdr>
        <w:top w:val="none" w:sz="0" w:space="0" w:color="auto"/>
        <w:left w:val="none" w:sz="0" w:space="0" w:color="auto"/>
        <w:bottom w:val="none" w:sz="0" w:space="0" w:color="auto"/>
        <w:right w:val="none" w:sz="0" w:space="0" w:color="auto"/>
      </w:divBdr>
    </w:div>
    <w:div w:id="1532298813">
      <w:marLeft w:val="0"/>
      <w:marRight w:val="0"/>
      <w:marTop w:val="0"/>
      <w:marBottom w:val="0"/>
      <w:divBdr>
        <w:top w:val="none" w:sz="0" w:space="0" w:color="auto"/>
        <w:left w:val="none" w:sz="0" w:space="0" w:color="auto"/>
        <w:bottom w:val="none" w:sz="0" w:space="0" w:color="auto"/>
        <w:right w:val="none" w:sz="0" w:space="0" w:color="auto"/>
      </w:divBdr>
    </w:div>
    <w:div w:id="1532298814">
      <w:marLeft w:val="0"/>
      <w:marRight w:val="0"/>
      <w:marTop w:val="0"/>
      <w:marBottom w:val="0"/>
      <w:divBdr>
        <w:top w:val="none" w:sz="0" w:space="0" w:color="auto"/>
        <w:left w:val="none" w:sz="0" w:space="0" w:color="auto"/>
        <w:bottom w:val="none" w:sz="0" w:space="0" w:color="auto"/>
        <w:right w:val="none" w:sz="0" w:space="0" w:color="auto"/>
      </w:divBdr>
    </w:div>
    <w:div w:id="1532298815">
      <w:marLeft w:val="0"/>
      <w:marRight w:val="0"/>
      <w:marTop w:val="0"/>
      <w:marBottom w:val="0"/>
      <w:divBdr>
        <w:top w:val="none" w:sz="0" w:space="0" w:color="auto"/>
        <w:left w:val="none" w:sz="0" w:space="0" w:color="auto"/>
        <w:bottom w:val="none" w:sz="0" w:space="0" w:color="auto"/>
        <w:right w:val="none" w:sz="0" w:space="0" w:color="auto"/>
      </w:divBdr>
    </w:div>
    <w:div w:id="1532298816">
      <w:marLeft w:val="0"/>
      <w:marRight w:val="0"/>
      <w:marTop w:val="0"/>
      <w:marBottom w:val="0"/>
      <w:divBdr>
        <w:top w:val="none" w:sz="0" w:space="0" w:color="auto"/>
        <w:left w:val="none" w:sz="0" w:space="0" w:color="auto"/>
        <w:bottom w:val="none" w:sz="0" w:space="0" w:color="auto"/>
        <w:right w:val="none" w:sz="0" w:space="0" w:color="auto"/>
      </w:divBdr>
    </w:div>
    <w:div w:id="1532298817">
      <w:marLeft w:val="0"/>
      <w:marRight w:val="0"/>
      <w:marTop w:val="0"/>
      <w:marBottom w:val="0"/>
      <w:divBdr>
        <w:top w:val="none" w:sz="0" w:space="0" w:color="auto"/>
        <w:left w:val="none" w:sz="0" w:space="0" w:color="auto"/>
        <w:bottom w:val="none" w:sz="0" w:space="0" w:color="auto"/>
        <w:right w:val="none" w:sz="0" w:space="0" w:color="auto"/>
      </w:divBdr>
    </w:div>
    <w:div w:id="1532298818">
      <w:marLeft w:val="0"/>
      <w:marRight w:val="0"/>
      <w:marTop w:val="0"/>
      <w:marBottom w:val="0"/>
      <w:divBdr>
        <w:top w:val="none" w:sz="0" w:space="0" w:color="auto"/>
        <w:left w:val="none" w:sz="0" w:space="0" w:color="auto"/>
        <w:bottom w:val="none" w:sz="0" w:space="0" w:color="auto"/>
        <w:right w:val="none" w:sz="0" w:space="0" w:color="auto"/>
      </w:divBdr>
    </w:div>
    <w:div w:id="1532298819">
      <w:marLeft w:val="0"/>
      <w:marRight w:val="0"/>
      <w:marTop w:val="0"/>
      <w:marBottom w:val="0"/>
      <w:divBdr>
        <w:top w:val="none" w:sz="0" w:space="0" w:color="auto"/>
        <w:left w:val="none" w:sz="0" w:space="0" w:color="auto"/>
        <w:bottom w:val="none" w:sz="0" w:space="0" w:color="auto"/>
        <w:right w:val="none" w:sz="0" w:space="0" w:color="auto"/>
      </w:divBdr>
    </w:div>
    <w:div w:id="1532298820">
      <w:marLeft w:val="0"/>
      <w:marRight w:val="0"/>
      <w:marTop w:val="0"/>
      <w:marBottom w:val="0"/>
      <w:divBdr>
        <w:top w:val="none" w:sz="0" w:space="0" w:color="auto"/>
        <w:left w:val="none" w:sz="0" w:space="0" w:color="auto"/>
        <w:bottom w:val="none" w:sz="0" w:space="0" w:color="auto"/>
        <w:right w:val="none" w:sz="0" w:space="0" w:color="auto"/>
      </w:divBdr>
    </w:div>
    <w:div w:id="1532298821">
      <w:marLeft w:val="0"/>
      <w:marRight w:val="0"/>
      <w:marTop w:val="0"/>
      <w:marBottom w:val="0"/>
      <w:divBdr>
        <w:top w:val="none" w:sz="0" w:space="0" w:color="auto"/>
        <w:left w:val="none" w:sz="0" w:space="0" w:color="auto"/>
        <w:bottom w:val="none" w:sz="0" w:space="0" w:color="auto"/>
        <w:right w:val="none" w:sz="0" w:space="0" w:color="auto"/>
      </w:divBdr>
    </w:div>
    <w:div w:id="1532298822">
      <w:marLeft w:val="0"/>
      <w:marRight w:val="0"/>
      <w:marTop w:val="0"/>
      <w:marBottom w:val="0"/>
      <w:divBdr>
        <w:top w:val="none" w:sz="0" w:space="0" w:color="auto"/>
        <w:left w:val="none" w:sz="0" w:space="0" w:color="auto"/>
        <w:bottom w:val="none" w:sz="0" w:space="0" w:color="auto"/>
        <w:right w:val="none" w:sz="0" w:space="0" w:color="auto"/>
      </w:divBdr>
    </w:div>
    <w:div w:id="1532298823">
      <w:marLeft w:val="0"/>
      <w:marRight w:val="0"/>
      <w:marTop w:val="0"/>
      <w:marBottom w:val="0"/>
      <w:divBdr>
        <w:top w:val="none" w:sz="0" w:space="0" w:color="auto"/>
        <w:left w:val="none" w:sz="0" w:space="0" w:color="auto"/>
        <w:bottom w:val="none" w:sz="0" w:space="0" w:color="auto"/>
        <w:right w:val="none" w:sz="0" w:space="0" w:color="auto"/>
      </w:divBdr>
    </w:div>
    <w:div w:id="1532298824">
      <w:marLeft w:val="0"/>
      <w:marRight w:val="0"/>
      <w:marTop w:val="0"/>
      <w:marBottom w:val="0"/>
      <w:divBdr>
        <w:top w:val="none" w:sz="0" w:space="0" w:color="auto"/>
        <w:left w:val="none" w:sz="0" w:space="0" w:color="auto"/>
        <w:bottom w:val="none" w:sz="0" w:space="0" w:color="auto"/>
        <w:right w:val="none" w:sz="0" w:space="0" w:color="auto"/>
      </w:divBdr>
    </w:div>
    <w:div w:id="1532298825">
      <w:marLeft w:val="0"/>
      <w:marRight w:val="0"/>
      <w:marTop w:val="0"/>
      <w:marBottom w:val="0"/>
      <w:divBdr>
        <w:top w:val="none" w:sz="0" w:space="0" w:color="auto"/>
        <w:left w:val="none" w:sz="0" w:space="0" w:color="auto"/>
        <w:bottom w:val="none" w:sz="0" w:space="0" w:color="auto"/>
        <w:right w:val="none" w:sz="0" w:space="0" w:color="auto"/>
      </w:divBdr>
    </w:div>
    <w:div w:id="1532298826">
      <w:marLeft w:val="0"/>
      <w:marRight w:val="0"/>
      <w:marTop w:val="0"/>
      <w:marBottom w:val="0"/>
      <w:divBdr>
        <w:top w:val="none" w:sz="0" w:space="0" w:color="auto"/>
        <w:left w:val="none" w:sz="0" w:space="0" w:color="auto"/>
        <w:bottom w:val="none" w:sz="0" w:space="0" w:color="auto"/>
        <w:right w:val="none" w:sz="0" w:space="0" w:color="auto"/>
      </w:divBdr>
    </w:div>
    <w:div w:id="1532298827">
      <w:marLeft w:val="0"/>
      <w:marRight w:val="0"/>
      <w:marTop w:val="0"/>
      <w:marBottom w:val="0"/>
      <w:divBdr>
        <w:top w:val="none" w:sz="0" w:space="0" w:color="auto"/>
        <w:left w:val="none" w:sz="0" w:space="0" w:color="auto"/>
        <w:bottom w:val="none" w:sz="0" w:space="0" w:color="auto"/>
        <w:right w:val="none" w:sz="0" w:space="0" w:color="auto"/>
      </w:divBdr>
    </w:div>
    <w:div w:id="1532298828">
      <w:marLeft w:val="0"/>
      <w:marRight w:val="0"/>
      <w:marTop w:val="0"/>
      <w:marBottom w:val="0"/>
      <w:divBdr>
        <w:top w:val="none" w:sz="0" w:space="0" w:color="auto"/>
        <w:left w:val="none" w:sz="0" w:space="0" w:color="auto"/>
        <w:bottom w:val="none" w:sz="0" w:space="0" w:color="auto"/>
        <w:right w:val="none" w:sz="0" w:space="0" w:color="auto"/>
      </w:divBdr>
    </w:div>
    <w:div w:id="1532298829">
      <w:marLeft w:val="0"/>
      <w:marRight w:val="0"/>
      <w:marTop w:val="0"/>
      <w:marBottom w:val="0"/>
      <w:divBdr>
        <w:top w:val="none" w:sz="0" w:space="0" w:color="auto"/>
        <w:left w:val="none" w:sz="0" w:space="0" w:color="auto"/>
        <w:bottom w:val="none" w:sz="0" w:space="0" w:color="auto"/>
        <w:right w:val="none" w:sz="0" w:space="0" w:color="auto"/>
      </w:divBdr>
    </w:div>
    <w:div w:id="1532298830">
      <w:marLeft w:val="0"/>
      <w:marRight w:val="0"/>
      <w:marTop w:val="0"/>
      <w:marBottom w:val="0"/>
      <w:divBdr>
        <w:top w:val="none" w:sz="0" w:space="0" w:color="auto"/>
        <w:left w:val="none" w:sz="0" w:space="0" w:color="auto"/>
        <w:bottom w:val="none" w:sz="0" w:space="0" w:color="auto"/>
        <w:right w:val="none" w:sz="0" w:space="0" w:color="auto"/>
      </w:divBdr>
    </w:div>
    <w:div w:id="1532298831">
      <w:marLeft w:val="0"/>
      <w:marRight w:val="0"/>
      <w:marTop w:val="0"/>
      <w:marBottom w:val="0"/>
      <w:divBdr>
        <w:top w:val="none" w:sz="0" w:space="0" w:color="auto"/>
        <w:left w:val="none" w:sz="0" w:space="0" w:color="auto"/>
        <w:bottom w:val="none" w:sz="0" w:space="0" w:color="auto"/>
        <w:right w:val="none" w:sz="0" w:space="0" w:color="auto"/>
      </w:divBdr>
    </w:div>
    <w:div w:id="1532298832">
      <w:marLeft w:val="0"/>
      <w:marRight w:val="0"/>
      <w:marTop w:val="0"/>
      <w:marBottom w:val="0"/>
      <w:divBdr>
        <w:top w:val="none" w:sz="0" w:space="0" w:color="auto"/>
        <w:left w:val="none" w:sz="0" w:space="0" w:color="auto"/>
        <w:bottom w:val="none" w:sz="0" w:space="0" w:color="auto"/>
        <w:right w:val="none" w:sz="0" w:space="0" w:color="auto"/>
      </w:divBdr>
    </w:div>
    <w:div w:id="1532298833">
      <w:marLeft w:val="0"/>
      <w:marRight w:val="0"/>
      <w:marTop w:val="0"/>
      <w:marBottom w:val="0"/>
      <w:divBdr>
        <w:top w:val="none" w:sz="0" w:space="0" w:color="auto"/>
        <w:left w:val="none" w:sz="0" w:space="0" w:color="auto"/>
        <w:bottom w:val="none" w:sz="0" w:space="0" w:color="auto"/>
        <w:right w:val="none" w:sz="0" w:space="0" w:color="auto"/>
      </w:divBdr>
    </w:div>
    <w:div w:id="1532298834">
      <w:marLeft w:val="0"/>
      <w:marRight w:val="0"/>
      <w:marTop w:val="0"/>
      <w:marBottom w:val="0"/>
      <w:divBdr>
        <w:top w:val="none" w:sz="0" w:space="0" w:color="auto"/>
        <w:left w:val="none" w:sz="0" w:space="0" w:color="auto"/>
        <w:bottom w:val="none" w:sz="0" w:space="0" w:color="auto"/>
        <w:right w:val="none" w:sz="0" w:space="0" w:color="auto"/>
      </w:divBdr>
    </w:div>
    <w:div w:id="1532298835">
      <w:marLeft w:val="0"/>
      <w:marRight w:val="0"/>
      <w:marTop w:val="0"/>
      <w:marBottom w:val="0"/>
      <w:divBdr>
        <w:top w:val="none" w:sz="0" w:space="0" w:color="auto"/>
        <w:left w:val="none" w:sz="0" w:space="0" w:color="auto"/>
        <w:bottom w:val="none" w:sz="0" w:space="0" w:color="auto"/>
        <w:right w:val="none" w:sz="0" w:space="0" w:color="auto"/>
      </w:divBdr>
    </w:div>
    <w:div w:id="1532298836">
      <w:marLeft w:val="0"/>
      <w:marRight w:val="0"/>
      <w:marTop w:val="0"/>
      <w:marBottom w:val="0"/>
      <w:divBdr>
        <w:top w:val="none" w:sz="0" w:space="0" w:color="auto"/>
        <w:left w:val="none" w:sz="0" w:space="0" w:color="auto"/>
        <w:bottom w:val="none" w:sz="0" w:space="0" w:color="auto"/>
        <w:right w:val="none" w:sz="0" w:space="0" w:color="auto"/>
      </w:divBdr>
    </w:div>
    <w:div w:id="1532298837">
      <w:marLeft w:val="0"/>
      <w:marRight w:val="0"/>
      <w:marTop w:val="0"/>
      <w:marBottom w:val="0"/>
      <w:divBdr>
        <w:top w:val="none" w:sz="0" w:space="0" w:color="auto"/>
        <w:left w:val="none" w:sz="0" w:space="0" w:color="auto"/>
        <w:bottom w:val="none" w:sz="0" w:space="0" w:color="auto"/>
        <w:right w:val="none" w:sz="0" w:space="0" w:color="auto"/>
      </w:divBdr>
    </w:div>
    <w:div w:id="1532298838">
      <w:marLeft w:val="0"/>
      <w:marRight w:val="0"/>
      <w:marTop w:val="0"/>
      <w:marBottom w:val="0"/>
      <w:divBdr>
        <w:top w:val="none" w:sz="0" w:space="0" w:color="auto"/>
        <w:left w:val="none" w:sz="0" w:space="0" w:color="auto"/>
        <w:bottom w:val="none" w:sz="0" w:space="0" w:color="auto"/>
        <w:right w:val="none" w:sz="0" w:space="0" w:color="auto"/>
      </w:divBdr>
    </w:div>
    <w:div w:id="1532298839">
      <w:marLeft w:val="0"/>
      <w:marRight w:val="0"/>
      <w:marTop w:val="0"/>
      <w:marBottom w:val="0"/>
      <w:divBdr>
        <w:top w:val="none" w:sz="0" w:space="0" w:color="auto"/>
        <w:left w:val="none" w:sz="0" w:space="0" w:color="auto"/>
        <w:bottom w:val="none" w:sz="0" w:space="0" w:color="auto"/>
        <w:right w:val="none" w:sz="0" w:space="0" w:color="auto"/>
      </w:divBdr>
    </w:div>
    <w:div w:id="1532298840">
      <w:marLeft w:val="0"/>
      <w:marRight w:val="0"/>
      <w:marTop w:val="0"/>
      <w:marBottom w:val="0"/>
      <w:divBdr>
        <w:top w:val="none" w:sz="0" w:space="0" w:color="auto"/>
        <w:left w:val="none" w:sz="0" w:space="0" w:color="auto"/>
        <w:bottom w:val="none" w:sz="0" w:space="0" w:color="auto"/>
        <w:right w:val="none" w:sz="0" w:space="0" w:color="auto"/>
      </w:divBdr>
    </w:div>
    <w:div w:id="1532298841">
      <w:marLeft w:val="0"/>
      <w:marRight w:val="0"/>
      <w:marTop w:val="0"/>
      <w:marBottom w:val="0"/>
      <w:divBdr>
        <w:top w:val="none" w:sz="0" w:space="0" w:color="auto"/>
        <w:left w:val="none" w:sz="0" w:space="0" w:color="auto"/>
        <w:bottom w:val="none" w:sz="0" w:space="0" w:color="auto"/>
        <w:right w:val="none" w:sz="0" w:space="0" w:color="auto"/>
      </w:divBdr>
    </w:div>
    <w:div w:id="1532298842">
      <w:marLeft w:val="0"/>
      <w:marRight w:val="0"/>
      <w:marTop w:val="0"/>
      <w:marBottom w:val="0"/>
      <w:divBdr>
        <w:top w:val="none" w:sz="0" w:space="0" w:color="auto"/>
        <w:left w:val="none" w:sz="0" w:space="0" w:color="auto"/>
        <w:bottom w:val="none" w:sz="0" w:space="0" w:color="auto"/>
        <w:right w:val="none" w:sz="0" w:space="0" w:color="auto"/>
      </w:divBdr>
    </w:div>
    <w:div w:id="1532298843">
      <w:marLeft w:val="0"/>
      <w:marRight w:val="0"/>
      <w:marTop w:val="0"/>
      <w:marBottom w:val="0"/>
      <w:divBdr>
        <w:top w:val="none" w:sz="0" w:space="0" w:color="auto"/>
        <w:left w:val="none" w:sz="0" w:space="0" w:color="auto"/>
        <w:bottom w:val="none" w:sz="0" w:space="0" w:color="auto"/>
        <w:right w:val="none" w:sz="0" w:space="0" w:color="auto"/>
      </w:divBdr>
    </w:div>
    <w:div w:id="1532298844">
      <w:marLeft w:val="0"/>
      <w:marRight w:val="0"/>
      <w:marTop w:val="0"/>
      <w:marBottom w:val="0"/>
      <w:divBdr>
        <w:top w:val="none" w:sz="0" w:space="0" w:color="auto"/>
        <w:left w:val="none" w:sz="0" w:space="0" w:color="auto"/>
        <w:bottom w:val="none" w:sz="0" w:space="0" w:color="auto"/>
        <w:right w:val="none" w:sz="0" w:space="0" w:color="auto"/>
      </w:divBdr>
    </w:div>
    <w:div w:id="1532298845">
      <w:marLeft w:val="0"/>
      <w:marRight w:val="0"/>
      <w:marTop w:val="0"/>
      <w:marBottom w:val="0"/>
      <w:divBdr>
        <w:top w:val="none" w:sz="0" w:space="0" w:color="auto"/>
        <w:left w:val="none" w:sz="0" w:space="0" w:color="auto"/>
        <w:bottom w:val="none" w:sz="0" w:space="0" w:color="auto"/>
        <w:right w:val="none" w:sz="0" w:space="0" w:color="auto"/>
      </w:divBdr>
    </w:div>
    <w:div w:id="1532298846">
      <w:marLeft w:val="0"/>
      <w:marRight w:val="0"/>
      <w:marTop w:val="0"/>
      <w:marBottom w:val="0"/>
      <w:divBdr>
        <w:top w:val="none" w:sz="0" w:space="0" w:color="auto"/>
        <w:left w:val="none" w:sz="0" w:space="0" w:color="auto"/>
        <w:bottom w:val="none" w:sz="0" w:space="0" w:color="auto"/>
        <w:right w:val="none" w:sz="0" w:space="0" w:color="auto"/>
      </w:divBdr>
    </w:div>
    <w:div w:id="1532298847">
      <w:marLeft w:val="0"/>
      <w:marRight w:val="0"/>
      <w:marTop w:val="0"/>
      <w:marBottom w:val="0"/>
      <w:divBdr>
        <w:top w:val="none" w:sz="0" w:space="0" w:color="auto"/>
        <w:left w:val="none" w:sz="0" w:space="0" w:color="auto"/>
        <w:bottom w:val="none" w:sz="0" w:space="0" w:color="auto"/>
        <w:right w:val="none" w:sz="0" w:space="0" w:color="auto"/>
      </w:divBdr>
    </w:div>
    <w:div w:id="1532298848">
      <w:marLeft w:val="0"/>
      <w:marRight w:val="0"/>
      <w:marTop w:val="0"/>
      <w:marBottom w:val="0"/>
      <w:divBdr>
        <w:top w:val="none" w:sz="0" w:space="0" w:color="auto"/>
        <w:left w:val="none" w:sz="0" w:space="0" w:color="auto"/>
        <w:bottom w:val="none" w:sz="0" w:space="0" w:color="auto"/>
        <w:right w:val="none" w:sz="0" w:space="0" w:color="auto"/>
      </w:divBdr>
    </w:div>
    <w:div w:id="1532298849">
      <w:marLeft w:val="0"/>
      <w:marRight w:val="0"/>
      <w:marTop w:val="0"/>
      <w:marBottom w:val="0"/>
      <w:divBdr>
        <w:top w:val="none" w:sz="0" w:space="0" w:color="auto"/>
        <w:left w:val="none" w:sz="0" w:space="0" w:color="auto"/>
        <w:bottom w:val="none" w:sz="0" w:space="0" w:color="auto"/>
        <w:right w:val="none" w:sz="0" w:space="0" w:color="auto"/>
      </w:divBdr>
    </w:div>
    <w:div w:id="1532298850">
      <w:marLeft w:val="0"/>
      <w:marRight w:val="0"/>
      <w:marTop w:val="0"/>
      <w:marBottom w:val="0"/>
      <w:divBdr>
        <w:top w:val="none" w:sz="0" w:space="0" w:color="auto"/>
        <w:left w:val="none" w:sz="0" w:space="0" w:color="auto"/>
        <w:bottom w:val="none" w:sz="0" w:space="0" w:color="auto"/>
        <w:right w:val="none" w:sz="0" w:space="0" w:color="auto"/>
      </w:divBdr>
    </w:div>
    <w:div w:id="1532298851">
      <w:marLeft w:val="0"/>
      <w:marRight w:val="0"/>
      <w:marTop w:val="0"/>
      <w:marBottom w:val="0"/>
      <w:divBdr>
        <w:top w:val="none" w:sz="0" w:space="0" w:color="auto"/>
        <w:left w:val="none" w:sz="0" w:space="0" w:color="auto"/>
        <w:bottom w:val="none" w:sz="0" w:space="0" w:color="auto"/>
        <w:right w:val="none" w:sz="0" w:space="0" w:color="auto"/>
      </w:divBdr>
    </w:div>
    <w:div w:id="1532298852">
      <w:marLeft w:val="0"/>
      <w:marRight w:val="0"/>
      <w:marTop w:val="0"/>
      <w:marBottom w:val="0"/>
      <w:divBdr>
        <w:top w:val="none" w:sz="0" w:space="0" w:color="auto"/>
        <w:left w:val="none" w:sz="0" w:space="0" w:color="auto"/>
        <w:bottom w:val="none" w:sz="0" w:space="0" w:color="auto"/>
        <w:right w:val="none" w:sz="0" w:space="0" w:color="auto"/>
      </w:divBdr>
    </w:div>
    <w:div w:id="1532298853">
      <w:marLeft w:val="0"/>
      <w:marRight w:val="0"/>
      <w:marTop w:val="0"/>
      <w:marBottom w:val="0"/>
      <w:divBdr>
        <w:top w:val="none" w:sz="0" w:space="0" w:color="auto"/>
        <w:left w:val="none" w:sz="0" w:space="0" w:color="auto"/>
        <w:bottom w:val="none" w:sz="0" w:space="0" w:color="auto"/>
        <w:right w:val="none" w:sz="0" w:space="0" w:color="auto"/>
      </w:divBdr>
    </w:div>
    <w:div w:id="1532298854">
      <w:marLeft w:val="0"/>
      <w:marRight w:val="0"/>
      <w:marTop w:val="0"/>
      <w:marBottom w:val="0"/>
      <w:divBdr>
        <w:top w:val="none" w:sz="0" w:space="0" w:color="auto"/>
        <w:left w:val="none" w:sz="0" w:space="0" w:color="auto"/>
        <w:bottom w:val="none" w:sz="0" w:space="0" w:color="auto"/>
        <w:right w:val="none" w:sz="0" w:space="0" w:color="auto"/>
      </w:divBdr>
    </w:div>
    <w:div w:id="1532298855">
      <w:marLeft w:val="0"/>
      <w:marRight w:val="0"/>
      <w:marTop w:val="0"/>
      <w:marBottom w:val="0"/>
      <w:divBdr>
        <w:top w:val="none" w:sz="0" w:space="0" w:color="auto"/>
        <w:left w:val="none" w:sz="0" w:space="0" w:color="auto"/>
        <w:bottom w:val="none" w:sz="0" w:space="0" w:color="auto"/>
        <w:right w:val="none" w:sz="0" w:space="0" w:color="auto"/>
      </w:divBdr>
    </w:div>
    <w:div w:id="1532298856">
      <w:marLeft w:val="0"/>
      <w:marRight w:val="0"/>
      <w:marTop w:val="0"/>
      <w:marBottom w:val="0"/>
      <w:divBdr>
        <w:top w:val="none" w:sz="0" w:space="0" w:color="auto"/>
        <w:left w:val="none" w:sz="0" w:space="0" w:color="auto"/>
        <w:bottom w:val="none" w:sz="0" w:space="0" w:color="auto"/>
        <w:right w:val="none" w:sz="0" w:space="0" w:color="auto"/>
      </w:divBdr>
    </w:div>
    <w:div w:id="1532298857">
      <w:marLeft w:val="0"/>
      <w:marRight w:val="0"/>
      <w:marTop w:val="0"/>
      <w:marBottom w:val="0"/>
      <w:divBdr>
        <w:top w:val="none" w:sz="0" w:space="0" w:color="auto"/>
        <w:left w:val="none" w:sz="0" w:space="0" w:color="auto"/>
        <w:bottom w:val="none" w:sz="0" w:space="0" w:color="auto"/>
        <w:right w:val="none" w:sz="0" w:space="0" w:color="auto"/>
      </w:divBdr>
    </w:div>
    <w:div w:id="1532298858">
      <w:marLeft w:val="0"/>
      <w:marRight w:val="0"/>
      <w:marTop w:val="0"/>
      <w:marBottom w:val="0"/>
      <w:divBdr>
        <w:top w:val="none" w:sz="0" w:space="0" w:color="auto"/>
        <w:left w:val="none" w:sz="0" w:space="0" w:color="auto"/>
        <w:bottom w:val="none" w:sz="0" w:space="0" w:color="auto"/>
        <w:right w:val="none" w:sz="0" w:space="0" w:color="auto"/>
      </w:divBdr>
    </w:div>
    <w:div w:id="1532298859">
      <w:marLeft w:val="0"/>
      <w:marRight w:val="0"/>
      <w:marTop w:val="0"/>
      <w:marBottom w:val="0"/>
      <w:divBdr>
        <w:top w:val="none" w:sz="0" w:space="0" w:color="auto"/>
        <w:left w:val="none" w:sz="0" w:space="0" w:color="auto"/>
        <w:bottom w:val="none" w:sz="0" w:space="0" w:color="auto"/>
        <w:right w:val="none" w:sz="0" w:space="0" w:color="auto"/>
      </w:divBdr>
    </w:div>
    <w:div w:id="1532298860">
      <w:marLeft w:val="0"/>
      <w:marRight w:val="0"/>
      <w:marTop w:val="0"/>
      <w:marBottom w:val="0"/>
      <w:divBdr>
        <w:top w:val="none" w:sz="0" w:space="0" w:color="auto"/>
        <w:left w:val="none" w:sz="0" w:space="0" w:color="auto"/>
        <w:bottom w:val="none" w:sz="0" w:space="0" w:color="auto"/>
        <w:right w:val="none" w:sz="0" w:space="0" w:color="auto"/>
      </w:divBdr>
    </w:div>
    <w:div w:id="1532298861">
      <w:marLeft w:val="0"/>
      <w:marRight w:val="0"/>
      <w:marTop w:val="0"/>
      <w:marBottom w:val="0"/>
      <w:divBdr>
        <w:top w:val="none" w:sz="0" w:space="0" w:color="auto"/>
        <w:left w:val="none" w:sz="0" w:space="0" w:color="auto"/>
        <w:bottom w:val="none" w:sz="0" w:space="0" w:color="auto"/>
        <w:right w:val="none" w:sz="0" w:space="0" w:color="auto"/>
      </w:divBdr>
    </w:div>
    <w:div w:id="1532298862">
      <w:marLeft w:val="0"/>
      <w:marRight w:val="0"/>
      <w:marTop w:val="0"/>
      <w:marBottom w:val="0"/>
      <w:divBdr>
        <w:top w:val="none" w:sz="0" w:space="0" w:color="auto"/>
        <w:left w:val="none" w:sz="0" w:space="0" w:color="auto"/>
        <w:bottom w:val="none" w:sz="0" w:space="0" w:color="auto"/>
        <w:right w:val="none" w:sz="0" w:space="0" w:color="auto"/>
      </w:divBdr>
    </w:div>
    <w:div w:id="1532298863">
      <w:marLeft w:val="0"/>
      <w:marRight w:val="0"/>
      <w:marTop w:val="0"/>
      <w:marBottom w:val="0"/>
      <w:divBdr>
        <w:top w:val="none" w:sz="0" w:space="0" w:color="auto"/>
        <w:left w:val="none" w:sz="0" w:space="0" w:color="auto"/>
        <w:bottom w:val="none" w:sz="0" w:space="0" w:color="auto"/>
        <w:right w:val="none" w:sz="0" w:space="0" w:color="auto"/>
      </w:divBdr>
    </w:div>
    <w:div w:id="1532298864">
      <w:marLeft w:val="0"/>
      <w:marRight w:val="0"/>
      <w:marTop w:val="0"/>
      <w:marBottom w:val="0"/>
      <w:divBdr>
        <w:top w:val="none" w:sz="0" w:space="0" w:color="auto"/>
        <w:left w:val="none" w:sz="0" w:space="0" w:color="auto"/>
        <w:bottom w:val="none" w:sz="0" w:space="0" w:color="auto"/>
        <w:right w:val="none" w:sz="0" w:space="0" w:color="auto"/>
      </w:divBdr>
    </w:div>
    <w:div w:id="1532298865">
      <w:marLeft w:val="0"/>
      <w:marRight w:val="0"/>
      <w:marTop w:val="0"/>
      <w:marBottom w:val="0"/>
      <w:divBdr>
        <w:top w:val="none" w:sz="0" w:space="0" w:color="auto"/>
        <w:left w:val="none" w:sz="0" w:space="0" w:color="auto"/>
        <w:bottom w:val="none" w:sz="0" w:space="0" w:color="auto"/>
        <w:right w:val="none" w:sz="0" w:space="0" w:color="auto"/>
      </w:divBdr>
    </w:div>
    <w:div w:id="1532298866">
      <w:marLeft w:val="0"/>
      <w:marRight w:val="0"/>
      <w:marTop w:val="0"/>
      <w:marBottom w:val="0"/>
      <w:divBdr>
        <w:top w:val="none" w:sz="0" w:space="0" w:color="auto"/>
        <w:left w:val="none" w:sz="0" w:space="0" w:color="auto"/>
        <w:bottom w:val="none" w:sz="0" w:space="0" w:color="auto"/>
        <w:right w:val="none" w:sz="0" w:space="0" w:color="auto"/>
      </w:divBdr>
    </w:div>
    <w:div w:id="1532298867">
      <w:marLeft w:val="0"/>
      <w:marRight w:val="0"/>
      <w:marTop w:val="0"/>
      <w:marBottom w:val="0"/>
      <w:divBdr>
        <w:top w:val="none" w:sz="0" w:space="0" w:color="auto"/>
        <w:left w:val="none" w:sz="0" w:space="0" w:color="auto"/>
        <w:bottom w:val="none" w:sz="0" w:space="0" w:color="auto"/>
        <w:right w:val="none" w:sz="0" w:space="0" w:color="auto"/>
      </w:divBdr>
    </w:div>
    <w:div w:id="1532298868">
      <w:marLeft w:val="0"/>
      <w:marRight w:val="0"/>
      <w:marTop w:val="0"/>
      <w:marBottom w:val="0"/>
      <w:divBdr>
        <w:top w:val="none" w:sz="0" w:space="0" w:color="auto"/>
        <w:left w:val="none" w:sz="0" w:space="0" w:color="auto"/>
        <w:bottom w:val="none" w:sz="0" w:space="0" w:color="auto"/>
        <w:right w:val="none" w:sz="0" w:space="0" w:color="auto"/>
      </w:divBdr>
    </w:div>
    <w:div w:id="1532298869">
      <w:marLeft w:val="0"/>
      <w:marRight w:val="0"/>
      <w:marTop w:val="0"/>
      <w:marBottom w:val="0"/>
      <w:divBdr>
        <w:top w:val="none" w:sz="0" w:space="0" w:color="auto"/>
        <w:left w:val="none" w:sz="0" w:space="0" w:color="auto"/>
        <w:bottom w:val="none" w:sz="0" w:space="0" w:color="auto"/>
        <w:right w:val="none" w:sz="0" w:space="0" w:color="auto"/>
      </w:divBdr>
    </w:div>
    <w:div w:id="1532298870">
      <w:marLeft w:val="0"/>
      <w:marRight w:val="0"/>
      <w:marTop w:val="0"/>
      <w:marBottom w:val="0"/>
      <w:divBdr>
        <w:top w:val="none" w:sz="0" w:space="0" w:color="auto"/>
        <w:left w:val="none" w:sz="0" w:space="0" w:color="auto"/>
        <w:bottom w:val="none" w:sz="0" w:space="0" w:color="auto"/>
        <w:right w:val="none" w:sz="0" w:space="0" w:color="auto"/>
      </w:divBdr>
    </w:div>
    <w:div w:id="1532298871">
      <w:marLeft w:val="0"/>
      <w:marRight w:val="0"/>
      <w:marTop w:val="0"/>
      <w:marBottom w:val="0"/>
      <w:divBdr>
        <w:top w:val="none" w:sz="0" w:space="0" w:color="auto"/>
        <w:left w:val="none" w:sz="0" w:space="0" w:color="auto"/>
        <w:bottom w:val="none" w:sz="0" w:space="0" w:color="auto"/>
        <w:right w:val="none" w:sz="0" w:space="0" w:color="auto"/>
      </w:divBdr>
    </w:div>
    <w:div w:id="1532298872">
      <w:marLeft w:val="0"/>
      <w:marRight w:val="0"/>
      <w:marTop w:val="0"/>
      <w:marBottom w:val="0"/>
      <w:divBdr>
        <w:top w:val="none" w:sz="0" w:space="0" w:color="auto"/>
        <w:left w:val="none" w:sz="0" w:space="0" w:color="auto"/>
        <w:bottom w:val="none" w:sz="0" w:space="0" w:color="auto"/>
        <w:right w:val="none" w:sz="0" w:space="0" w:color="auto"/>
      </w:divBdr>
    </w:div>
    <w:div w:id="1532298873">
      <w:marLeft w:val="0"/>
      <w:marRight w:val="0"/>
      <w:marTop w:val="0"/>
      <w:marBottom w:val="0"/>
      <w:divBdr>
        <w:top w:val="none" w:sz="0" w:space="0" w:color="auto"/>
        <w:left w:val="none" w:sz="0" w:space="0" w:color="auto"/>
        <w:bottom w:val="none" w:sz="0" w:space="0" w:color="auto"/>
        <w:right w:val="none" w:sz="0" w:space="0" w:color="auto"/>
      </w:divBdr>
    </w:div>
    <w:div w:id="1532298874">
      <w:marLeft w:val="0"/>
      <w:marRight w:val="0"/>
      <w:marTop w:val="0"/>
      <w:marBottom w:val="0"/>
      <w:divBdr>
        <w:top w:val="none" w:sz="0" w:space="0" w:color="auto"/>
        <w:left w:val="none" w:sz="0" w:space="0" w:color="auto"/>
        <w:bottom w:val="none" w:sz="0" w:space="0" w:color="auto"/>
        <w:right w:val="none" w:sz="0" w:space="0" w:color="auto"/>
      </w:divBdr>
    </w:div>
    <w:div w:id="1532298875">
      <w:marLeft w:val="0"/>
      <w:marRight w:val="0"/>
      <w:marTop w:val="0"/>
      <w:marBottom w:val="0"/>
      <w:divBdr>
        <w:top w:val="none" w:sz="0" w:space="0" w:color="auto"/>
        <w:left w:val="none" w:sz="0" w:space="0" w:color="auto"/>
        <w:bottom w:val="none" w:sz="0" w:space="0" w:color="auto"/>
        <w:right w:val="none" w:sz="0" w:space="0" w:color="auto"/>
      </w:divBdr>
    </w:div>
    <w:div w:id="1532298876">
      <w:marLeft w:val="0"/>
      <w:marRight w:val="0"/>
      <w:marTop w:val="0"/>
      <w:marBottom w:val="0"/>
      <w:divBdr>
        <w:top w:val="none" w:sz="0" w:space="0" w:color="auto"/>
        <w:left w:val="none" w:sz="0" w:space="0" w:color="auto"/>
        <w:bottom w:val="none" w:sz="0" w:space="0" w:color="auto"/>
        <w:right w:val="none" w:sz="0" w:space="0" w:color="auto"/>
      </w:divBdr>
    </w:div>
    <w:div w:id="1532298877">
      <w:marLeft w:val="0"/>
      <w:marRight w:val="0"/>
      <w:marTop w:val="0"/>
      <w:marBottom w:val="0"/>
      <w:divBdr>
        <w:top w:val="none" w:sz="0" w:space="0" w:color="auto"/>
        <w:left w:val="none" w:sz="0" w:space="0" w:color="auto"/>
        <w:bottom w:val="none" w:sz="0" w:space="0" w:color="auto"/>
        <w:right w:val="none" w:sz="0" w:space="0" w:color="auto"/>
      </w:divBdr>
    </w:div>
    <w:div w:id="1532298878">
      <w:marLeft w:val="0"/>
      <w:marRight w:val="0"/>
      <w:marTop w:val="0"/>
      <w:marBottom w:val="0"/>
      <w:divBdr>
        <w:top w:val="none" w:sz="0" w:space="0" w:color="auto"/>
        <w:left w:val="none" w:sz="0" w:space="0" w:color="auto"/>
        <w:bottom w:val="none" w:sz="0" w:space="0" w:color="auto"/>
        <w:right w:val="none" w:sz="0" w:space="0" w:color="auto"/>
      </w:divBdr>
    </w:div>
    <w:div w:id="1532298879">
      <w:marLeft w:val="0"/>
      <w:marRight w:val="0"/>
      <w:marTop w:val="0"/>
      <w:marBottom w:val="0"/>
      <w:divBdr>
        <w:top w:val="none" w:sz="0" w:space="0" w:color="auto"/>
        <w:left w:val="none" w:sz="0" w:space="0" w:color="auto"/>
        <w:bottom w:val="none" w:sz="0" w:space="0" w:color="auto"/>
        <w:right w:val="none" w:sz="0" w:space="0" w:color="auto"/>
      </w:divBdr>
    </w:div>
    <w:div w:id="1532298880">
      <w:marLeft w:val="0"/>
      <w:marRight w:val="0"/>
      <w:marTop w:val="0"/>
      <w:marBottom w:val="0"/>
      <w:divBdr>
        <w:top w:val="none" w:sz="0" w:space="0" w:color="auto"/>
        <w:left w:val="none" w:sz="0" w:space="0" w:color="auto"/>
        <w:bottom w:val="none" w:sz="0" w:space="0" w:color="auto"/>
        <w:right w:val="none" w:sz="0" w:space="0" w:color="auto"/>
      </w:divBdr>
    </w:div>
    <w:div w:id="1532298881">
      <w:marLeft w:val="0"/>
      <w:marRight w:val="0"/>
      <w:marTop w:val="0"/>
      <w:marBottom w:val="0"/>
      <w:divBdr>
        <w:top w:val="none" w:sz="0" w:space="0" w:color="auto"/>
        <w:left w:val="none" w:sz="0" w:space="0" w:color="auto"/>
        <w:bottom w:val="none" w:sz="0" w:space="0" w:color="auto"/>
        <w:right w:val="none" w:sz="0" w:space="0" w:color="auto"/>
      </w:divBdr>
    </w:div>
    <w:div w:id="1532298882">
      <w:marLeft w:val="0"/>
      <w:marRight w:val="0"/>
      <w:marTop w:val="0"/>
      <w:marBottom w:val="0"/>
      <w:divBdr>
        <w:top w:val="none" w:sz="0" w:space="0" w:color="auto"/>
        <w:left w:val="none" w:sz="0" w:space="0" w:color="auto"/>
        <w:bottom w:val="none" w:sz="0" w:space="0" w:color="auto"/>
        <w:right w:val="none" w:sz="0" w:space="0" w:color="auto"/>
      </w:divBdr>
    </w:div>
    <w:div w:id="1532298883">
      <w:marLeft w:val="0"/>
      <w:marRight w:val="0"/>
      <w:marTop w:val="0"/>
      <w:marBottom w:val="0"/>
      <w:divBdr>
        <w:top w:val="none" w:sz="0" w:space="0" w:color="auto"/>
        <w:left w:val="none" w:sz="0" w:space="0" w:color="auto"/>
        <w:bottom w:val="none" w:sz="0" w:space="0" w:color="auto"/>
        <w:right w:val="none" w:sz="0" w:space="0" w:color="auto"/>
      </w:divBdr>
    </w:div>
    <w:div w:id="1532298884">
      <w:marLeft w:val="0"/>
      <w:marRight w:val="0"/>
      <w:marTop w:val="0"/>
      <w:marBottom w:val="0"/>
      <w:divBdr>
        <w:top w:val="none" w:sz="0" w:space="0" w:color="auto"/>
        <w:left w:val="none" w:sz="0" w:space="0" w:color="auto"/>
        <w:bottom w:val="none" w:sz="0" w:space="0" w:color="auto"/>
        <w:right w:val="none" w:sz="0" w:space="0" w:color="auto"/>
      </w:divBdr>
    </w:div>
    <w:div w:id="1532298885">
      <w:marLeft w:val="0"/>
      <w:marRight w:val="0"/>
      <w:marTop w:val="0"/>
      <w:marBottom w:val="0"/>
      <w:divBdr>
        <w:top w:val="none" w:sz="0" w:space="0" w:color="auto"/>
        <w:left w:val="none" w:sz="0" w:space="0" w:color="auto"/>
        <w:bottom w:val="none" w:sz="0" w:space="0" w:color="auto"/>
        <w:right w:val="none" w:sz="0" w:space="0" w:color="auto"/>
      </w:divBdr>
    </w:div>
    <w:div w:id="1532298886">
      <w:marLeft w:val="0"/>
      <w:marRight w:val="0"/>
      <w:marTop w:val="0"/>
      <w:marBottom w:val="0"/>
      <w:divBdr>
        <w:top w:val="none" w:sz="0" w:space="0" w:color="auto"/>
        <w:left w:val="none" w:sz="0" w:space="0" w:color="auto"/>
        <w:bottom w:val="none" w:sz="0" w:space="0" w:color="auto"/>
        <w:right w:val="none" w:sz="0" w:space="0" w:color="auto"/>
      </w:divBdr>
    </w:div>
    <w:div w:id="1532298887">
      <w:marLeft w:val="0"/>
      <w:marRight w:val="0"/>
      <w:marTop w:val="0"/>
      <w:marBottom w:val="0"/>
      <w:divBdr>
        <w:top w:val="none" w:sz="0" w:space="0" w:color="auto"/>
        <w:left w:val="none" w:sz="0" w:space="0" w:color="auto"/>
        <w:bottom w:val="none" w:sz="0" w:space="0" w:color="auto"/>
        <w:right w:val="none" w:sz="0" w:space="0" w:color="auto"/>
      </w:divBdr>
    </w:div>
    <w:div w:id="1532298888">
      <w:marLeft w:val="0"/>
      <w:marRight w:val="0"/>
      <w:marTop w:val="0"/>
      <w:marBottom w:val="0"/>
      <w:divBdr>
        <w:top w:val="none" w:sz="0" w:space="0" w:color="auto"/>
        <w:left w:val="none" w:sz="0" w:space="0" w:color="auto"/>
        <w:bottom w:val="none" w:sz="0" w:space="0" w:color="auto"/>
        <w:right w:val="none" w:sz="0" w:space="0" w:color="auto"/>
      </w:divBdr>
    </w:div>
    <w:div w:id="1532298889">
      <w:marLeft w:val="0"/>
      <w:marRight w:val="0"/>
      <w:marTop w:val="0"/>
      <w:marBottom w:val="0"/>
      <w:divBdr>
        <w:top w:val="none" w:sz="0" w:space="0" w:color="auto"/>
        <w:left w:val="none" w:sz="0" w:space="0" w:color="auto"/>
        <w:bottom w:val="none" w:sz="0" w:space="0" w:color="auto"/>
        <w:right w:val="none" w:sz="0" w:space="0" w:color="auto"/>
      </w:divBdr>
    </w:div>
    <w:div w:id="1532298890">
      <w:marLeft w:val="0"/>
      <w:marRight w:val="0"/>
      <w:marTop w:val="0"/>
      <w:marBottom w:val="0"/>
      <w:divBdr>
        <w:top w:val="none" w:sz="0" w:space="0" w:color="auto"/>
        <w:left w:val="none" w:sz="0" w:space="0" w:color="auto"/>
        <w:bottom w:val="none" w:sz="0" w:space="0" w:color="auto"/>
        <w:right w:val="none" w:sz="0" w:space="0" w:color="auto"/>
      </w:divBdr>
    </w:div>
    <w:div w:id="1532298891">
      <w:marLeft w:val="0"/>
      <w:marRight w:val="0"/>
      <w:marTop w:val="0"/>
      <w:marBottom w:val="0"/>
      <w:divBdr>
        <w:top w:val="none" w:sz="0" w:space="0" w:color="auto"/>
        <w:left w:val="none" w:sz="0" w:space="0" w:color="auto"/>
        <w:bottom w:val="none" w:sz="0" w:space="0" w:color="auto"/>
        <w:right w:val="none" w:sz="0" w:space="0" w:color="auto"/>
      </w:divBdr>
    </w:div>
    <w:div w:id="1532298892">
      <w:marLeft w:val="0"/>
      <w:marRight w:val="0"/>
      <w:marTop w:val="0"/>
      <w:marBottom w:val="0"/>
      <w:divBdr>
        <w:top w:val="none" w:sz="0" w:space="0" w:color="auto"/>
        <w:left w:val="none" w:sz="0" w:space="0" w:color="auto"/>
        <w:bottom w:val="none" w:sz="0" w:space="0" w:color="auto"/>
        <w:right w:val="none" w:sz="0" w:space="0" w:color="auto"/>
      </w:divBdr>
    </w:div>
    <w:div w:id="1532298893">
      <w:marLeft w:val="0"/>
      <w:marRight w:val="0"/>
      <w:marTop w:val="0"/>
      <w:marBottom w:val="0"/>
      <w:divBdr>
        <w:top w:val="none" w:sz="0" w:space="0" w:color="auto"/>
        <w:left w:val="none" w:sz="0" w:space="0" w:color="auto"/>
        <w:bottom w:val="none" w:sz="0" w:space="0" w:color="auto"/>
        <w:right w:val="none" w:sz="0" w:space="0" w:color="auto"/>
      </w:divBdr>
    </w:div>
    <w:div w:id="1532298894">
      <w:marLeft w:val="0"/>
      <w:marRight w:val="0"/>
      <w:marTop w:val="0"/>
      <w:marBottom w:val="0"/>
      <w:divBdr>
        <w:top w:val="none" w:sz="0" w:space="0" w:color="auto"/>
        <w:left w:val="none" w:sz="0" w:space="0" w:color="auto"/>
        <w:bottom w:val="none" w:sz="0" w:space="0" w:color="auto"/>
        <w:right w:val="none" w:sz="0" w:space="0" w:color="auto"/>
      </w:divBdr>
    </w:div>
    <w:div w:id="1532298895">
      <w:marLeft w:val="0"/>
      <w:marRight w:val="0"/>
      <w:marTop w:val="0"/>
      <w:marBottom w:val="0"/>
      <w:divBdr>
        <w:top w:val="none" w:sz="0" w:space="0" w:color="auto"/>
        <w:left w:val="none" w:sz="0" w:space="0" w:color="auto"/>
        <w:bottom w:val="none" w:sz="0" w:space="0" w:color="auto"/>
        <w:right w:val="none" w:sz="0" w:space="0" w:color="auto"/>
      </w:divBdr>
    </w:div>
    <w:div w:id="1532298896">
      <w:marLeft w:val="0"/>
      <w:marRight w:val="0"/>
      <w:marTop w:val="0"/>
      <w:marBottom w:val="0"/>
      <w:divBdr>
        <w:top w:val="none" w:sz="0" w:space="0" w:color="auto"/>
        <w:left w:val="none" w:sz="0" w:space="0" w:color="auto"/>
        <w:bottom w:val="none" w:sz="0" w:space="0" w:color="auto"/>
        <w:right w:val="none" w:sz="0" w:space="0" w:color="auto"/>
      </w:divBdr>
    </w:div>
    <w:div w:id="1532298897">
      <w:marLeft w:val="0"/>
      <w:marRight w:val="0"/>
      <w:marTop w:val="0"/>
      <w:marBottom w:val="0"/>
      <w:divBdr>
        <w:top w:val="none" w:sz="0" w:space="0" w:color="auto"/>
        <w:left w:val="none" w:sz="0" w:space="0" w:color="auto"/>
        <w:bottom w:val="none" w:sz="0" w:space="0" w:color="auto"/>
        <w:right w:val="none" w:sz="0" w:space="0" w:color="auto"/>
      </w:divBdr>
    </w:div>
    <w:div w:id="1532298898">
      <w:marLeft w:val="0"/>
      <w:marRight w:val="0"/>
      <w:marTop w:val="0"/>
      <w:marBottom w:val="0"/>
      <w:divBdr>
        <w:top w:val="none" w:sz="0" w:space="0" w:color="auto"/>
        <w:left w:val="none" w:sz="0" w:space="0" w:color="auto"/>
        <w:bottom w:val="none" w:sz="0" w:space="0" w:color="auto"/>
        <w:right w:val="none" w:sz="0" w:space="0" w:color="auto"/>
      </w:divBdr>
    </w:div>
    <w:div w:id="1532298899">
      <w:marLeft w:val="0"/>
      <w:marRight w:val="0"/>
      <w:marTop w:val="0"/>
      <w:marBottom w:val="0"/>
      <w:divBdr>
        <w:top w:val="none" w:sz="0" w:space="0" w:color="auto"/>
        <w:left w:val="none" w:sz="0" w:space="0" w:color="auto"/>
        <w:bottom w:val="none" w:sz="0" w:space="0" w:color="auto"/>
        <w:right w:val="none" w:sz="0" w:space="0" w:color="auto"/>
      </w:divBdr>
    </w:div>
    <w:div w:id="1532298900">
      <w:marLeft w:val="0"/>
      <w:marRight w:val="0"/>
      <w:marTop w:val="0"/>
      <w:marBottom w:val="0"/>
      <w:divBdr>
        <w:top w:val="none" w:sz="0" w:space="0" w:color="auto"/>
        <w:left w:val="none" w:sz="0" w:space="0" w:color="auto"/>
        <w:bottom w:val="none" w:sz="0" w:space="0" w:color="auto"/>
        <w:right w:val="none" w:sz="0" w:space="0" w:color="auto"/>
      </w:divBdr>
    </w:div>
    <w:div w:id="1532298901">
      <w:marLeft w:val="0"/>
      <w:marRight w:val="0"/>
      <w:marTop w:val="0"/>
      <w:marBottom w:val="0"/>
      <w:divBdr>
        <w:top w:val="none" w:sz="0" w:space="0" w:color="auto"/>
        <w:left w:val="none" w:sz="0" w:space="0" w:color="auto"/>
        <w:bottom w:val="none" w:sz="0" w:space="0" w:color="auto"/>
        <w:right w:val="none" w:sz="0" w:space="0" w:color="auto"/>
      </w:divBdr>
    </w:div>
    <w:div w:id="1532298902">
      <w:marLeft w:val="0"/>
      <w:marRight w:val="0"/>
      <w:marTop w:val="0"/>
      <w:marBottom w:val="0"/>
      <w:divBdr>
        <w:top w:val="none" w:sz="0" w:space="0" w:color="auto"/>
        <w:left w:val="none" w:sz="0" w:space="0" w:color="auto"/>
        <w:bottom w:val="none" w:sz="0" w:space="0" w:color="auto"/>
        <w:right w:val="none" w:sz="0" w:space="0" w:color="auto"/>
      </w:divBdr>
    </w:div>
    <w:div w:id="1532298903">
      <w:marLeft w:val="0"/>
      <w:marRight w:val="0"/>
      <w:marTop w:val="0"/>
      <w:marBottom w:val="0"/>
      <w:divBdr>
        <w:top w:val="none" w:sz="0" w:space="0" w:color="auto"/>
        <w:left w:val="none" w:sz="0" w:space="0" w:color="auto"/>
        <w:bottom w:val="none" w:sz="0" w:space="0" w:color="auto"/>
        <w:right w:val="none" w:sz="0" w:space="0" w:color="auto"/>
      </w:divBdr>
    </w:div>
    <w:div w:id="1532298904">
      <w:marLeft w:val="0"/>
      <w:marRight w:val="0"/>
      <w:marTop w:val="0"/>
      <w:marBottom w:val="0"/>
      <w:divBdr>
        <w:top w:val="none" w:sz="0" w:space="0" w:color="auto"/>
        <w:left w:val="none" w:sz="0" w:space="0" w:color="auto"/>
        <w:bottom w:val="none" w:sz="0" w:space="0" w:color="auto"/>
        <w:right w:val="none" w:sz="0" w:space="0" w:color="auto"/>
      </w:divBdr>
    </w:div>
    <w:div w:id="1532298905">
      <w:marLeft w:val="0"/>
      <w:marRight w:val="0"/>
      <w:marTop w:val="0"/>
      <w:marBottom w:val="0"/>
      <w:divBdr>
        <w:top w:val="none" w:sz="0" w:space="0" w:color="auto"/>
        <w:left w:val="none" w:sz="0" w:space="0" w:color="auto"/>
        <w:bottom w:val="none" w:sz="0" w:space="0" w:color="auto"/>
        <w:right w:val="none" w:sz="0" w:space="0" w:color="auto"/>
      </w:divBdr>
    </w:div>
    <w:div w:id="1532298906">
      <w:marLeft w:val="0"/>
      <w:marRight w:val="0"/>
      <w:marTop w:val="0"/>
      <w:marBottom w:val="0"/>
      <w:divBdr>
        <w:top w:val="none" w:sz="0" w:space="0" w:color="auto"/>
        <w:left w:val="none" w:sz="0" w:space="0" w:color="auto"/>
        <w:bottom w:val="none" w:sz="0" w:space="0" w:color="auto"/>
        <w:right w:val="none" w:sz="0" w:space="0" w:color="auto"/>
      </w:divBdr>
    </w:div>
    <w:div w:id="1532298907">
      <w:marLeft w:val="0"/>
      <w:marRight w:val="0"/>
      <w:marTop w:val="0"/>
      <w:marBottom w:val="0"/>
      <w:divBdr>
        <w:top w:val="none" w:sz="0" w:space="0" w:color="auto"/>
        <w:left w:val="none" w:sz="0" w:space="0" w:color="auto"/>
        <w:bottom w:val="none" w:sz="0" w:space="0" w:color="auto"/>
        <w:right w:val="none" w:sz="0" w:space="0" w:color="auto"/>
      </w:divBdr>
    </w:div>
    <w:div w:id="1532298908">
      <w:marLeft w:val="0"/>
      <w:marRight w:val="0"/>
      <w:marTop w:val="0"/>
      <w:marBottom w:val="0"/>
      <w:divBdr>
        <w:top w:val="none" w:sz="0" w:space="0" w:color="auto"/>
        <w:left w:val="none" w:sz="0" w:space="0" w:color="auto"/>
        <w:bottom w:val="none" w:sz="0" w:space="0" w:color="auto"/>
        <w:right w:val="none" w:sz="0" w:space="0" w:color="auto"/>
      </w:divBdr>
    </w:div>
    <w:div w:id="1532298909">
      <w:marLeft w:val="0"/>
      <w:marRight w:val="0"/>
      <w:marTop w:val="0"/>
      <w:marBottom w:val="0"/>
      <w:divBdr>
        <w:top w:val="none" w:sz="0" w:space="0" w:color="auto"/>
        <w:left w:val="none" w:sz="0" w:space="0" w:color="auto"/>
        <w:bottom w:val="none" w:sz="0" w:space="0" w:color="auto"/>
        <w:right w:val="none" w:sz="0" w:space="0" w:color="auto"/>
      </w:divBdr>
    </w:div>
    <w:div w:id="1532298910">
      <w:marLeft w:val="0"/>
      <w:marRight w:val="0"/>
      <w:marTop w:val="0"/>
      <w:marBottom w:val="0"/>
      <w:divBdr>
        <w:top w:val="none" w:sz="0" w:space="0" w:color="auto"/>
        <w:left w:val="none" w:sz="0" w:space="0" w:color="auto"/>
        <w:bottom w:val="none" w:sz="0" w:space="0" w:color="auto"/>
        <w:right w:val="none" w:sz="0" w:space="0" w:color="auto"/>
      </w:divBdr>
    </w:div>
    <w:div w:id="1532298911">
      <w:marLeft w:val="0"/>
      <w:marRight w:val="0"/>
      <w:marTop w:val="0"/>
      <w:marBottom w:val="0"/>
      <w:divBdr>
        <w:top w:val="none" w:sz="0" w:space="0" w:color="auto"/>
        <w:left w:val="none" w:sz="0" w:space="0" w:color="auto"/>
        <w:bottom w:val="none" w:sz="0" w:space="0" w:color="auto"/>
        <w:right w:val="none" w:sz="0" w:space="0" w:color="auto"/>
      </w:divBdr>
    </w:div>
    <w:div w:id="1532298913">
      <w:marLeft w:val="0"/>
      <w:marRight w:val="0"/>
      <w:marTop w:val="0"/>
      <w:marBottom w:val="0"/>
      <w:divBdr>
        <w:top w:val="none" w:sz="0" w:space="0" w:color="auto"/>
        <w:left w:val="none" w:sz="0" w:space="0" w:color="auto"/>
        <w:bottom w:val="none" w:sz="0" w:space="0" w:color="auto"/>
        <w:right w:val="none" w:sz="0" w:space="0" w:color="auto"/>
      </w:divBdr>
    </w:div>
    <w:div w:id="1532298914">
      <w:marLeft w:val="0"/>
      <w:marRight w:val="0"/>
      <w:marTop w:val="0"/>
      <w:marBottom w:val="0"/>
      <w:divBdr>
        <w:top w:val="none" w:sz="0" w:space="0" w:color="auto"/>
        <w:left w:val="none" w:sz="0" w:space="0" w:color="auto"/>
        <w:bottom w:val="none" w:sz="0" w:space="0" w:color="auto"/>
        <w:right w:val="none" w:sz="0" w:space="0" w:color="auto"/>
      </w:divBdr>
    </w:div>
    <w:div w:id="1532298915">
      <w:marLeft w:val="0"/>
      <w:marRight w:val="0"/>
      <w:marTop w:val="0"/>
      <w:marBottom w:val="0"/>
      <w:divBdr>
        <w:top w:val="none" w:sz="0" w:space="0" w:color="auto"/>
        <w:left w:val="none" w:sz="0" w:space="0" w:color="auto"/>
        <w:bottom w:val="none" w:sz="0" w:space="0" w:color="auto"/>
        <w:right w:val="none" w:sz="0" w:space="0" w:color="auto"/>
      </w:divBdr>
    </w:div>
    <w:div w:id="1532298916">
      <w:marLeft w:val="0"/>
      <w:marRight w:val="0"/>
      <w:marTop w:val="0"/>
      <w:marBottom w:val="0"/>
      <w:divBdr>
        <w:top w:val="none" w:sz="0" w:space="0" w:color="auto"/>
        <w:left w:val="none" w:sz="0" w:space="0" w:color="auto"/>
        <w:bottom w:val="none" w:sz="0" w:space="0" w:color="auto"/>
        <w:right w:val="none" w:sz="0" w:space="0" w:color="auto"/>
      </w:divBdr>
    </w:div>
    <w:div w:id="1532298917">
      <w:marLeft w:val="0"/>
      <w:marRight w:val="0"/>
      <w:marTop w:val="0"/>
      <w:marBottom w:val="0"/>
      <w:divBdr>
        <w:top w:val="none" w:sz="0" w:space="0" w:color="auto"/>
        <w:left w:val="none" w:sz="0" w:space="0" w:color="auto"/>
        <w:bottom w:val="none" w:sz="0" w:space="0" w:color="auto"/>
        <w:right w:val="none" w:sz="0" w:space="0" w:color="auto"/>
      </w:divBdr>
    </w:div>
    <w:div w:id="1532298919">
      <w:marLeft w:val="0"/>
      <w:marRight w:val="0"/>
      <w:marTop w:val="0"/>
      <w:marBottom w:val="0"/>
      <w:divBdr>
        <w:top w:val="none" w:sz="0" w:space="0" w:color="auto"/>
        <w:left w:val="none" w:sz="0" w:space="0" w:color="auto"/>
        <w:bottom w:val="none" w:sz="0" w:space="0" w:color="auto"/>
        <w:right w:val="none" w:sz="0" w:space="0" w:color="auto"/>
      </w:divBdr>
    </w:div>
    <w:div w:id="1532298920">
      <w:marLeft w:val="0"/>
      <w:marRight w:val="0"/>
      <w:marTop w:val="0"/>
      <w:marBottom w:val="0"/>
      <w:divBdr>
        <w:top w:val="none" w:sz="0" w:space="0" w:color="auto"/>
        <w:left w:val="none" w:sz="0" w:space="0" w:color="auto"/>
        <w:bottom w:val="none" w:sz="0" w:space="0" w:color="auto"/>
        <w:right w:val="none" w:sz="0" w:space="0" w:color="auto"/>
      </w:divBdr>
    </w:div>
    <w:div w:id="1532298921">
      <w:marLeft w:val="0"/>
      <w:marRight w:val="0"/>
      <w:marTop w:val="0"/>
      <w:marBottom w:val="0"/>
      <w:divBdr>
        <w:top w:val="none" w:sz="0" w:space="0" w:color="auto"/>
        <w:left w:val="none" w:sz="0" w:space="0" w:color="auto"/>
        <w:bottom w:val="none" w:sz="0" w:space="0" w:color="auto"/>
        <w:right w:val="none" w:sz="0" w:space="0" w:color="auto"/>
      </w:divBdr>
    </w:div>
    <w:div w:id="1532298922">
      <w:marLeft w:val="0"/>
      <w:marRight w:val="0"/>
      <w:marTop w:val="0"/>
      <w:marBottom w:val="0"/>
      <w:divBdr>
        <w:top w:val="none" w:sz="0" w:space="0" w:color="auto"/>
        <w:left w:val="none" w:sz="0" w:space="0" w:color="auto"/>
        <w:bottom w:val="none" w:sz="0" w:space="0" w:color="auto"/>
        <w:right w:val="none" w:sz="0" w:space="0" w:color="auto"/>
      </w:divBdr>
    </w:div>
    <w:div w:id="1532298923">
      <w:marLeft w:val="0"/>
      <w:marRight w:val="0"/>
      <w:marTop w:val="0"/>
      <w:marBottom w:val="0"/>
      <w:divBdr>
        <w:top w:val="none" w:sz="0" w:space="0" w:color="auto"/>
        <w:left w:val="none" w:sz="0" w:space="0" w:color="auto"/>
        <w:bottom w:val="none" w:sz="0" w:space="0" w:color="auto"/>
        <w:right w:val="none" w:sz="0" w:space="0" w:color="auto"/>
      </w:divBdr>
    </w:div>
    <w:div w:id="1532298924">
      <w:marLeft w:val="0"/>
      <w:marRight w:val="0"/>
      <w:marTop w:val="0"/>
      <w:marBottom w:val="0"/>
      <w:divBdr>
        <w:top w:val="none" w:sz="0" w:space="0" w:color="auto"/>
        <w:left w:val="none" w:sz="0" w:space="0" w:color="auto"/>
        <w:bottom w:val="none" w:sz="0" w:space="0" w:color="auto"/>
        <w:right w:val="none" w:sz="0" w:space="0" w:color="auto"/>
      </w:divBdr>
    </w:div>
    <w:div w:id="1532298925">
      <w:marLeft w:val="0"/>
      <w:marRight w:val="0"/>
      <w:marTop w:val="0"/>
      <w:marBottom w:val="0"/>
      <w:divBdr>
        <w:top w:val="none" w:sz="0" w:space="0" w:color="auto"/>
        <w:left w:val="none" w:sz="0" w:space="0" w:color="auto"/>
        <w:bottom w:val="none" w:sz="0" w:space="0" w:color="auto"/>
        <w:right w:val="none" w:sz="0" w:space="0" w:color="auto"/>
      </w:divBdr>
    </w:div>
    <w:div w:id="1532298926">
      <w:marLeft w:val="0"/>
      <w:marRight w:val="0"/>
      <w:marTop w:val="0"/>
      <w:marBottom w:val="0"/>
      <w:divBdr>
        <w:top w:val="none" w:sz="0" w:space="0" w:color="auto"/>
        <w:left w:val="none" w:sz="0" w:space="0" w:color="auto"/>
        <w:bottom w:val="none" w:sz="0" w:space="0" w:color="auto"/>
        <w:right w:val="none" w:sz="0" w:space="0" w:color="auto"/>
      </w:divBdr>
    </w:div>
    <w:div w:id="1532298927">
      <w:marLeft w:val="0"/>
      <w:marRight w:val="0"/>
      <w:marTop w:val="0"/>
      <w:marBottom w:val="0"/>
      <w:divBdr>
        <w:top w:val="none" w:sz="0" w:space="0" w:color="auto"/>
        <w:left w:val="none" w:sz="0" w:space="0" w:color="auto"/>
        <w:bottom w:val="none" w:sz="0" w:space="0" w:color="auto"/>
        <w:right w:val="none" w:sz="0" w:space="0" w:color="auto"/>
      </w:divBdr>
    </w:div>
    <w:div w:id="1532298928">
      <w:marLeft w:val="0"/>
      <w:marRight w:val="0"/>
      <w:marTop w:val="0"/>
      <w:marBottom w:val="0"/>
      <w:divBdr>
        <w:top w:val="none" w:sz="0" w:space="0" w:color="auto"/>
        <w:left w:val="none" w:sz="0" w:space="0" w:color="auto"/>
        <w:bottom w:val="none" w:sz="0" w:space="0" w:color="auto"/>
        <w:right w:val="none" w:sz="0" w:space="0" w:color="auto"/>
      </w:divBdr>
    </w:div>
    <w:div w:id="1532298929">
      <w:marLeft w:val="0"/>
      <w:marRight w:val="0"/>
      <w:marTop w:val="0"/>
      <w:marBottom w:val="0"/>
      <w:divBdr>
        <w:top w:val="none" w:sz="0" w:space="0" w:color="auto"/>
        <w:left w:val="none" w:sz="0" w:space="0" w:color="auto"/>
        <w:bottom w:val="none" w:sz="0" w:space="0" w:color="auto"/>
        <w:right w:val="none" w:sz="0" w:space="0" w:color="auto"/>
      </w:divBdr>
    </w:div>
    <w:div w:id="1532298930">
      <w:marLeft w:val="0"/>
      <w:marRight w:val="0"/>
      <w:marTop w:val="0"/>
      <w:marBottom w:val="0"/>
      <w:divBdr>
        <w:top w:val="none" w:sz="0" w:space="0" w:color="auto"/>
        <w:left w:val="none" w:sz="0" w:space="0" w:color="auto"/>
        <w:bottom w:val="none" w:sz="0" w:space="0" w:color="auto"/>
        <w:right w:val="none" w:sz="0" w:space="0" w:color="auto"/>
      </w:divBdr>
    </w:div>
    <w:div w:id="1532298931">
      <w:marLeft w:val="0"/>
      <w:marRight w:val="0"/>
      <w:marTop w:val="0"/>
      <w:marBottom w:val="0"/>
      <w:divBdr>
        <w:top w:val="none" w:sz="0" w:space="0" w:color="auto"/>
        <w:left w:val="none" w:sz="0" w:space="0" w:color="auto"/>
        <w:bottom w:val="none" w:sz="0" w:space="0" w:color="auto"/>
        <w:right w:val="none" w:sz="0" w:space="0" w:color="auto"/>
      </w:divBdr>
    </w:div>
    <w:div w:id="1532298932">
      <w:marLeft w:val="0"/>
      <w:marRight w:val="0"/>
      <w:marTop w:val="0"/>
      <w:marBottom w:val="0"/>
      <w:divBdr>
        <w:top w:val="none" w:sz="0" w:space="0" w:color="auto"/>
        <w:left w:val="none" w:sz="0" w:space="0" w:color="auto"/>
        <w:bottom w:val="none" w:sz="0" w:space="0" w:color="auto"/>
        <w:right w:val="none" w:sz="0" w:space="0" w:color="auto"/>
      </w:divBdr>
    </w:div>
    <w:div w:id="1532298933">
      <w:marLeft w:val="0"/>
      <w:marRight w:val="0"/>
      <w:marTop w:val="0"/>
      <w:marBottom w:val="0"/>
      <w:divBdr>
        <w:top w:val="none" w:sz="0" w:space="0" w:color="auto"/>
        <w:left w:val="none" w:sz="0" w:space="0" w:color="auto"/>
        <w:bottom w:val="none" w:sz="0" w:space="0" w:color="auto"/>
        <w:right w:val="none" w:sz="0" w:space="0" w:color="auto"/>
      </w:divBdr>
    </w:div>
    <w:div w:id="1532298934">
      <w:marLeft w:val="0"/>
      <w:marRight w:val="0"/>
      <w:marTop w:val="0"/>
      <w:marBottom w:val="0"/>
      <w:divBdr>
        <w:top w:val="none" w:sz="0" w:space="0" w:color="auto"/>
        <w:left w:val="none" w:sz="0" w:space="0" w:color="auto"/>
        <w:bottom w:val="none" w:sz="0" w:space="0" w:color="auto"/>
        <w:right w:val="none" w:sz="0" w:space="0" w:color="auto"/>
      </w:divBdr>
    </w:div>
    <w:div w:id="1532298935">
      <w:marLeft w:val="0"/>
      <w:marRight w:val="0"/>
      <w:marTop w:val="0"/>
      <w:marBottom w:val="0"/>
      <w:divBdr>
        <w:top w:val="none" w:sz="0" w:space="0" w:color="auto"/>
        <w:left w:val="none" w:sz="0" w:space="0" w:color="auto"/>
        <w:bottom w:val="none" w:sz="0" w:space="0" w:color="auto"/>
        <w:right w:val="none" w:sz="0" w:space="0" w:color="auto"/>
      </w:divBdr>
    </w:div>
    <w:div w:id="1532298936">
      <w:marLeft w:val="0"/>
      <w:marRight w:val="0"/>
      <w:marTop w:val="0"/>
      <w:marBottom w:val="0"/>
      <w:divBdr>
        <w:top w:val="none" w:sz="0" w:space="0" w:color="auto"/>
        <w:left w:val="none" w:sz="0" w:space="0" w:color="auto"/>
        <w:bottom w:val="none" w:sz="0" w:space="0" w:color="auto"/>
        <w:right w:val="none" w:sz="0" w:space="0" w:color="auto"/>
      </w:divBdr>
    </w:div>
    <w:div w:id="1532298937">
      <w:marLeft w:val="0"/>
      <w:marRight w:val="0"/>
      <w:marTop w:val="0"/>
      <w:marBottom w:val="0"/>
      <w:divBdr>
        <w:top w:val="none" w:sz="0" w:space="0" w:color="auto"/>
        <w:left w:val="none" w:sz="0" w:space="0" w:color="auto"/>
        <w:bottom w:val="none" w:sz="0" w:space="0" w:color="auto"/>
        <w:right w:val="none" w:sz="0" w:space="0" w:color="auto"/>
      </w:divBdr>
    </w:div>
    <w:div w:id="1532298938">
      <w:marLeft w:val="0"/>
      <w:marRight w:val="0"/>
      <w:marTop w:val="0"/>
      <w:marBottom w:val="0"/>
      <w:divBdr>
        <w:top w:val="none" w:sz="0" w:space="0" w:color="auto"/>
        <w:left w:val="none" w:sz="0" w:space="0" w:color="auto"/>
        <w:bottom w:val="none" w:sz="0" w:space="0" w:color="auto"/>
        <w:right w:val="none" w:sz="0" w:space="0" w:color="auto"/>
      </w:divBdr>
    </w:div>
    <w:div w:id="1532298939">
      <w:marLeft w:val="0"/>
      <w:marRight w:val="0"/>
      <w:marTop w:val="0"/>
      <w:marBottom w:val="0"/>
      <w:divBdr>
        <w:top w:val="none" w:sz="0" w:space="0" w:color="auto"/>
        <w:left w:val="none" w:sz="0" w:space="0" w:color="auto"/>
        <w:bottom w:val="none" w:sz="0" w:space="0" w:color="auto"/>
        <w:right w:val="none" w:sz="0" w:space="0" w:color="auto"/>
      </w:divBdr>
    </w:div>
    <w:div w:id="1532298940">
      <w:marLeft w:val="0"/>
      <w:marRight w:val="0"/>
      <w:marTop w:val="0"/>
      <w:marBottom w:val="0"/>
      <w:divBdr>
        <w:top w:val="none" w:sz="0" w:space="0" w:color="auto"/>
        <w:left w:val="none" w:sz="0" w:space="0" w:color="auto"/>
        <w:bottom w:val="none" w:sz="0" w:space="0" w:color="auto"/>
        <w:right w:val="none" w:sz="0" w:space="0" w:color="auto"/>
      </w:divBdr>
    </w:div>
    <w:div w:id="153229894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png"/><Relationship Id="rId76" Type="http://schemas.openxmlformats.org/officeDocument/2006/relationships/image" Target="media/image69.png"/><Relationship Id="rId84" Type="http://schemas.openxmlformats.org/officeDocument/2006/relationships/oleObject" Target="embeddings/Microsoft_Excel_97-2003_Worksheet2.xls"/><Relationship Id="rId89" Type="http://schemas.openxmlformats.org/officeDocument/2006/relationships/image" Target="media/image81.png"/><Relationship Id="rId97" Type="http://schemas.openxmlformats.org/officeDocument/2006/relationships/header" Target="header1.xml"/><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4.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image" Target="media/image68.png"/><Relationship Id="rId79" Type="http://schemas.openxmlformats.org/officeDocument/2006/relationships/image" Target="media/image72.png"/><Relationship Id="rId87" Type="http://schemas.openxmlformats.org/officeDocument/2006/relationships/image" Target="media/image79.png"/><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image" Target="media/image75.png"/><Relationship Id="rId90" Type="http://schemas.openxmlformats.org/officeDocument/2006/relationships/image" Target="media/image82.png"/><Relationship Id="rId95" Type="http://schemas.openxmlformats.org/officeDocument/2006/relationships/image" Target="media/image86.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0.png"/><Relationship Id="rId100"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3.png"/><Relationship Id="rId85" Type="http://schemas.openxmlformats.org/officeDocument/2006/relationships/image" Target="media/image77.png"/><Relationship Id="rId93" Type="http://schemas.openxmlformats.org/officeDocument/2006/relationships/oleObject" Target="embeddings/Microsoft_Excel_97-2003_Worksheet3.xls"/><Relationship Id="rId9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oleObject" Target="embeddings/Microsoft_Excel_97-2003_Worksheet1.xls"/><Relationship Id="rId83" Type="http://schemas.openxmlformats.org/officeDocument/2006/relationships/image" Target="media/image76.png"/><Relationship Id="rId88" Type="http://schemas.openxmlformats.org/officeDocument/2006/relationships/image" Target="media/image80.png"/><Relationship Id="rId91" Type="http://schemas.openxmlformats.org/officeDocument/2006/relationships/image" Target="media/image83.png"/><Relationship Id="rId96" Type="http://schemas.openxmlformats.org/officeDocument/2006/relationships/image" Target="media/image87.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8.png"/><Relationship Id="rId94" Type="http://schemas.openxmlformats.org/officeDocument/2006/relationships/image" Target="media/image85.png"/><Relationship Id="rId9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11</TotalTime>
  <Pages>102</Pages>
  <Words>4837</Words>
  <Characters>27573</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CAS</dc:creator>
  <cp:keywords/>
  <dc:description/>
  <cp:lastModifiedBy>faiyaz.ahmed</cp:lastModifiedBy>
  <cp:revision>10</cp:revision>
  <cp:lastPrinted>2011-08-31T17:56:00Z</cp:lastPrinted>
  <dcterms:created xsi:type="dcterms:W3CDTF">2011-12-09T15:29:00Z</dcterms:created>
  <dcterms:modified xsi:type="dcterms:W3CDTF">2012-06-21T10:03:00Z</dcterms:modified>
</cp:coreProperties>
</file>