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76147B" w:rsidRPr="0063008B" w14:paraId="3C1A2A00" w14:textId="77777777">
        <w:tc>
          <w:tcPr>
            <w:tcW w:w="10440" w:type="dxa"/>
          </w:tcPr>
          <w:p w14:paraId="2F286792" w14:textId="2FE77E5B" w:rsidR="0076147B" w:rsidRPr="00CC0DEB" w:rsidRDefault="0076147B">
            <w:pPr>
              <w:pStyle w:val="Heading1"/>
              <w:rPr>
                <w:rFonts w:ascii="Arial" w:hAnsi="Arial"/>
                <w:i w:val="0"/>
                <w:sz w:val="20"/>
              </w:rPr>
            </w:pPr>
            <w:bookmarkStart w:id="0" w:name="_GoBack"/>
            <w:bookmarkEnd w:id="0"/>
            <w:r w:rsidRPr="00CC0DEB">
              <w:rPr>
                <w:rFonts w:ascii="Arial" w:hAnsi="Arial"/>
              </w:rPr>
              <w:t xml:space="preserve">Chapter </w:t>
            </w:r>
            <w:r w:rsidR="002A7CC8">
              <w:rPr>
                <w:rFonts w:ascii="Arial" w:hAnsi="Arial"/>
              </w:rPr>
              <w:t>2</w:t>
            </w:r>
          </w:p>
        </w:tc>
      </w:tr>
      <w:tr w:rsidR="0076147B" w:rsidRPr="00CC0DEB" w14:paraId="2D532786" w14:textId="77777777">
        <w:tc>
          <w:tcPr>
            <w:tcW w:w="10440" w:type="dxa"/>
            <w:tcBorders>
              <w:bottom w:val="double" w:sz="6" w:space="0" w:color="auto"/>
            </w:tcBorders>
          </w:tcPr>
          <w:p w14:paraId="52CA134C" w14:textId="77777777" w:rsidR="0076147B" w:rsidRPr="00CC0DEB" w:rsidRDefault="0076147B">
            <w:pPr>
              <w:ind w:right="20"/>
              <w:jc w:val="both"/>
              <w:rPr>
                <w:rFonts w:ascii="Arial" w:hAnsi="Arial"/>
                <w:sz w:val="20"/>
              </w:rPr>
            </w:pPr>
          </w:p>
        </w:tc>
      </w:tr>
    </w:tbl>
    <w:p w14:paraId="6A1FFC25" w14:textId="77777777" w:rsidR="0076147B" w:rsidRPr="00CC0DEB" w:rsidRDefault="0076147B">
      <w:pPr>
        <w:jc w:val="both"/>
        <w:rPr>
          <w:rFonts w:ascii="Arial" w:hAnsi="Arial"/>
          <w:sz w:val="16"/>
        </w:rPr>
      </w:pPr>
    </w:p>
    <w:p w14:paraId="681907AF" w14:textId="77777777" w:rsidR="0076147B" w:rsidRPr="00CC0DEB" w:rsidRDefault="0076147B">
      <w:pPr>
        <w:jc w:val="both"/>
        <w:rPr>
          <w:rFonts w:ascii="Arial" w:hAnsi="Arial"/>
          <w:sz w:val="16"/>
        </w:rPr>
      </w:pPr>
    </w:p>
    <w:p w14:paraId="2348A229" w14:textId="77777777" w:rsidR="0076147B" w:rsidRPr="00CC0DEB" w:rsidRDefault="0076147B">
      <w:pPr>
        <w:jc w:val="both"/>
        <w:rPr>
          <w:rFonts w:ascii="Arial" w:hAnsi="Arial"/>
          <w:sz w:val="20"/>
        </w:rPr>
      </w:pPr>
    </w:p>
    <w:p w14:paraId="3481D3B7" w14:textId="77777777" w:rsidR="0076147B" w:rsidRPr="00CC0DEB" w:rsidRDefault="000868AA">
      <w:pPr>
        <w:jc w:val="center"/>
        <w:rPr>
          <w:rFonts w:ascii="Arial" w:hAnsi="Arial"/>
          <w:sz w:val="20"/>
        </w:rPr>
      </w:pPr>
      <w:r>
        <w:rPr>
          <w:noProof/>
        </w:rPr>
        <w:drawing>
          <wp:inline distT="0" distB="0" distL="0" distR="0" wp14:anchorId="18900F9D" wp14:editId="69B3C197">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73A3DEA1" w14:textId="77777777" w:rsidR="0076147B" w:rsidRPr="00CC0DEB" w:rsidRDefault="0076147B">
      <w:pPr>
        <w:jc w:val="both"/>
        <w:rPr>
          <w:rFonts w:ascii="Arial" w:hAnsi="Arial"/>
          <w:sz w:val="16"/>
        </w:rPr>
      </w:pPr>
    </w:p>
    <w:p w14:paraId="70A0CDCE" w14:textId="77777777" w:rsidR="0076147B" w:rsidRPr="00CC0DEB" w:rsidRDefault="0076147B">
      <w:pPr>
        <w:jc w:val="both"/>
        <w:rPr>
          <w:rFonts w:ascii="Arial" w:hAnsi="Arial"/>
          <w:sz w:val="16"/>
        </w:rPr>
      </w:pPr>
    </w:p>
    <w:p w14:paraId="640459D6" w14:textId="77777777" w:rsidR="0076147B" w:rsidRPr="00CC0DEB" w:rsidRDefault="0076147B">
      <w:pPr>
        <w:jc w:val="both"/>
        <w:rPr>
          <w:rFonts w:ascii="Arial" w:hAnsi="Arial"/>
          <w:sz w:val="16"/>
        </w:rPr>
      </w:pPr>
    </w:p>
    <w:p w14:paraId="15F74647" w14:textId="77777777" w:rsidR="0076147B" w:rsidRPr="00CC0DEB" w:rsidRDefault="00887F43">
      <w:pPr>
        <w:jc w:val="center"/>
        <w:rPr>
          <w:rFonts w:ascii="Arial" w:hAnsi="Arial"/>
          <w:b/>
          <w:sz w:val="48"/>
        </w:rPr>
      </w:pPr>
      <w:r w:rsidRPr="00CC0DEB">
        <w:rPr>
          <w:rFonts w:ascii="Arial" w:hAnsi="Arial"/>
          <w:b/>
          <w:sz w:val="48"/>
        </w:rPr>
        <w:t>Business and the Constitution</w:t>
      </w:r>
    </w:p>
    <w:p w14:paraId="4A4FDBF9" w14:textId="77777777" w:rsidR="0076147B" w:rsidRPr="00CC0DEB" w:rsidRDefault="0076147B">
      <w:pPr>
        <w:jc w:val="both"/>
        <w:rPr>
          <w:rFonts w:ascii="Arial" w:hAnsi="Arial"/>
          <w:sz w:val="24"/>
        </w:rPr>
      </w:pPr>
    </w:p>
    <w:p w14:paraId="74B6B28D" w14:textId="77777777" w:rsidR="0076147B" w:rsidRPr="00CC0DEB" w:rsidRDefault="0076147B">
      <w:pPr>
        <w:jc w:val="both"/>
        <w:rPr>
          <w:rFonts w:ascii="Arial" w:hAnsi="Arial"/>
          <w:sz w:val="16"/>
        </w:rPr>
      </w:pPr>
    </w:p>
    <w:p w14:paraId="1FECB5EC" w14:textId="77777777" w:rsidR="0076147B" w:rsidRPr="00CC0DEB" w:rsidRDefault="0076147B">
      <w:pPr>
        <w:jc w:val="both"/>
        <w:rPr>
          <w:rFonts w:ascii="Arial" w:hAnsi="Arial"/>
          <w:b/>
          <w:smallCaps/>
        </w:rPr>
      </w:pPr>
      <w:r w:rsidRPr="00CC0DEB">
        <w:rPr>
          <w:rFonts w:ascii="Arial" w:hAnsi="Arial"/>
          <w:b/>
          <w:smallCaps/>
        </w:rPr>
        <w:t>Introduction</w:t>
      </w:r>
    </w:p>
    <w:p w14:paraId="570BEB63" w14:textId="77777777" w:rsidR="0076147B" w:rsidRPr="00CC0DEB" w:rsidRDefault="0076147B">
      <w:pPr>
        <w:jc w:val="both"/>
        <w:rPr>
          <w:rFonts w:ascii="Arial" w:hAnsi="Arial"/>
          <w:sz w:val="20"/>
        </w:rPr>
      </w:pPr>
    </w:p>
    <w:p w14:paraId="7F5207D5" w14:textId="77777777" w:rsidR="0076147B" w:rsidRPr="00CC0DEB" w:rsidRDefault="0076147B">
      <w:pPr>
        <w:suppressLineNumbers/>
        <w:jc w:val="both"/>
        <w:rPr>
          <w:rFonts w:ascii="Arial" w:hAnsi="Arial"/>
          <w:sz w:val="20"/>
        </w:rPr>
      </w:pPr>
      <w:r w:rsidRPr="00CC0DEB">
        <w:rPr>
          <w:rFonts w:ascii="Arial" w:hAnsi="Arial"/>
          <w:sz w:val="20"/>
        </w:rPr>
        <w:tab/>
        <w:t>Many people assume that a government acts from a vague position of strength and can enact any reg</w:t>
      </w:r>
      <w:r w:rsidRPr="00CC0DEB">
        <w:rPr>
          <w:rFonts w:ascii="Arial" w:hAnsi="Arial"/>
          <w:sz w:val="20"/>
        </w:rPr>
        <w:softHyphen/>
        <w:t>u</w:t>
      </w:r>
      <w:r w:rsidRPr="00CC0DEB">
        <w:rPr>
          <w:rFonts w:ascii="Arial" w:hAnsi="Arial"/>
          <w:sz w:val="20"/>
        </w:rPr>
        <w:softHyphen/>
        <w:t>lation it deems necessary or desirable.  This chapter emphasizes a different perspective from which to view the law: action taken by the government must come from authority and this authority can</w:t>
      </w:r>
      <w:r w:rsidRPr="00CC0DEB">
        <w:rPr>
          <w:rFonts w:ascii="Arial" w:hAnsi="Arial"/>
          <w:sz w:val="20"/>
        </w:rPr>
        <w:softHyphen/>
        <w:t>not be ex</w:t>
      </w:r>
      <w:r w:rsidRPr="00CC0DEB">
        <w:rPr>
          <w:rFonts w:ascii="Arial" w:hAnsi="Arial"/>
          <w:sz w:val="20"/>
        </w:rPr>
        <w:softHyphen/>
        <w:t>ceeded.</w:t>
      </w:r>
    </w:p>
    <w:p w14:paraId="0903728A" w14:textId="77777777" w:rsidR="0076147B" w:rsidRPr="00CC0DEB" w:rsidRDefault="0076147B">
      <w:pPr>
        <w:jc w:val="both"/>
        <w:rPr>
          <w:rFonts w:ascii="Arial" w:hAnsi="Arial"/>
          <w:sz w:val="20"/>
        </w:rPr>
      </w:pPr>
    </w:p>
    <w:p w14:paraId="644DCADB" w14:textId="77777777" w:rsidR="0076147B" w:rsidRPr="00CC0DEB" w:rsidRDefault="0076147B">
      <w:pPr>
        <w:suppressLineNumbers/>
        <w:jc w:val="both"/>
        <w:rPr>
          <w:rFonts w:ascii="Arial" w:hAnsi="Arial"/>
          <w:sz w:val="20"/>
        </w:rPr>
      </w:pPr>
      <w:r w:rsidRPr="00CC0DEB">
        <w:rPr>
          <w:rFonts w:ascii="Arial" w:hAnsi="Arial"/>
          <w:sz w:val="20"/>
        </w:rPr>
        <w:tab/>
        <w:t>Neither Congress nor any state may pass a law in conflict with the Constitution.  The Constitution is the supreme law in this country.  The Constitution is the source of federal power and to sustain the legality of a fed</w:t>
      </w:r>
      <w:r w:rsidRPr="00CC0DEB">
        <w:rPr>
          <w:rFonts w:ascii="Arial" w:hAnsi="Arial"/>
          <w:sz w:val="20"/>
        </w:rPr>
        <w:softHyphen/>
        <w:t xml:space="preserve">eral law or action a specific federal power must be found in the Constitution.  States have inherent sovereign power—that is, the power to enact legislation that has a reasonable relationship to the welfare of the citizens of that state.  The states </w:t>
      </w:r>
      <w:r w:rsidRPr="00CC0DEB">
        <w:rPr>
          <w:rFonts w:ascii="Arial" w:hAnsi="Arial"/>
          <w:i/>
          <w:sz w:val="20"/>
        </w:rPr>
        <w:t>delegated</w:t>
      </w:r>
      <w:r w:rsidRPr="00CC0DEB">
        <w:rPr>
          <w:rFonts w:ascii="Arial" w:hAnsi="Arial"/>
          <w:sz w:val="20"/>
        </w:rPr>
        <w:t xml:space="preserve"> the power of the federal government to it while the states </w:t>
      </w:r>
      <w:r w:rsidRPr="00CC0DEB">
        <w:rPr>
          <w:rFonts w:ascii="Arial" w:hAnsi="Arial"/>
          <w:i/>
          <w:sz w:val="20"/>
        </w:rPr>
        <w:t>re</w:t>
      </w:r>
      <w:r w:rsidRPr="00CC0DEB">
        <w:rPr>
          <w:rFonts w:ascii="Arial" w:hAnsi="Arial"/>
          <w:sz w:val="20"/>
        </w:rPr>
        <w:softHyphen/>
      </w:r>
      <w:r w:rsidRPr="00CC0DEB">
        <w:rPr>
          <w:rFonts w:ascii="Arial" w:hAnsi="Arial"/>
          <w:i/>
          <w:sz w:val="20"/>
        </w:rPr>
        <w:t>tained</w:t>
      </w:r>
      <w:r w:rsidRPr="00CC0DEB">
        <w:rPr>
          <w:rFonts w:ascii="Arial" w:hAnsi="Arial"/>
          <w:sz w:val="20"/>
        </w:rPr>
        <w:t xml:space="preserve"> their power, when the Constitution was ratified.</w:t>
      </w:r>
    </w:p>
    <w:p w14:paraId="176C32A4" w14:textId="77777777" w:rsidR="0076147B" w:rsidRPr="00CC0DEB" w:rsidRDefault="0076147B">
      <w:pPr>
        <w:jc w:val="both"/>
        <w:rPr>
          <w:rFonts w:ascii="Arial" w:hAnsi="Arial"/>
          <w:sz w:val="20"/>
        </w:rPr>
      </w:pPr>
    </w:p>
    <w:p w14:paraId="2CDF7374" w14:textId="77777777" w:rsidR="0076147B" w:rsidRPr="00CC0DEB" w:rsidRDefault="0076147B">
      <w:pPr>
        <w:suppressLineNumbers/>
        <w:jc w:val="both"/>
        <w:rPr>
          <w:rFonts w:ascii="Arial" w:hAnsi="Arial"/>
          <w:sz w:val="20"/>
        </w:rPr>
      </w:pPr>
      <w:r w:rsidRPr="00CC0DEB">
        <w:rPr>
          <w:rFonts w:ascii="Arial" w:hAnsi="Arial"/>
          <w:sz w:val="20"/>
        </w:rPr>
        <w:tab/>
        <w:t>The Constitution does not expressly give the states the power to regulate, but limits the states’ exer</w:t>
      </w:r>
      <w:r w:rsidRPr="00CC0DEB">
        <w:rPr>
          <w:rFonts w:ascii="Arial" w:hAnsi="Arial"/>
          <w:sz w:val="20"/>
        </w:rPr>
        <w:softHyphen/>
        <w:t>cise of powers not delegated to the federal government.</w:t>
      </w:r>
    </w:p>
    <w:p w14:paraId="135CF39F" w14:textId="77777777" w:rsidR="0076147B" w:rsidRPr="00CC0DEB" w:rsidRDefault="0076147B">
      <w:pPr>
        <w:jc w:val="both"/>
        <w:rPr>
          <w:rFonts w:ascii="Arial" w:hAnsi="Arial"/>
          <w:sz w:val="16"/>
        </w:rPr>
      </w:pPr>
    </w:p>
    <w:p w14:paraId="6FFAE35D" w14:textId="77777777" w:rsidR="0076147B" w:rsidRPr="00CC0DEB" w:rsidRDefault="0076147B">
      <w:pPr>
        <w:tabs>
          <w:tab w:val="left" w:pos="440"/>
        </w:tabs>
        <w:jc w:val="both"/>
        <w:rPr>
          <w:rFonts w:ascii="Arial" w:hAnsi="Arial"/>
          <w:sz w:val="20"/>
        </w:rPr>
      </w:pPr>
    </w:p>
    <w:p w14:paraId="616D6CD1" w14:textId="77777777" w:rsidR="008A638F" w:rsidRDefault="008A638F">
      <w:pPr>
        <w:tabs>
          <w:tab w:val="clear" w:pos="720"/>
        </w:tabs>
        <w:rPr>
          <w:rFonts w:ascii="Arial" w:hAnsi="Arial"/>
          <w:b/>
          <w:smallCaps/>
        </w:rPr>
      </w:pPr>
      <w:r>
        <w:rPr>
          <w:rFonts w:ascii="Arial" w:hAnsi="Arial"/>
          <w:b/>
          <w:smallCaps/>
        </w:rPr>
        <w:br w:type="page"/>
      </w:r>
    </w:p>
    <w:p w14:paraId="06F1675E" w14:textId="39A3F150" w:rsidR="0076147B" w:rsidRPr="00CC0DEB" w:rsidRDefault="0076147B">
      <w:pPr>
        <w:jc w:val="both"/>
        <w:rPr>
          <w:rFonts w:ascii="Arial" w:hAnsi="Arial"/>
          <w:b/>
          <w:smallCaps/>
        </w:rPr>
      </w:pPr>
      <w:r w:rsidRPr="00CC0DEB">
        <w:rPr>
          <w:rFonts w:ascii="Arial" w:hAnsi="Arial"/>
          <w:b/>
          <w:smallCaps/>
        </w:rPr>
        <w:lastRenderedPageBreak/>
        <w:t>Chapter Outline</w:t>
      </w:r>
    </w:p>
    <w:p w14:paraId="761728EF" w14:textId="77777777" w:rsidR="0076147B" w:rsidRPr="00CC0DEB" w:rsidRDefault="0076147B">
      <w:pPr>
        <w:jc w:val="both"/>
        <w:rPr>
          <w:rFonts w:ascii="Arial" w:hAnsi="Arial"/>
          <w:b/>
          <w:sz w:val="20"/>
        </w:rPr>
      </w:pPr>
    </w:p>
    <w:p w14:paraId="718A43F8" w14:textId="77777777" w:rsidR="0076147B" w:rsidRPr="00CC0DEB" w:rsidRDefault="0076147B">
      <w:pPr>
        <w:suppressLineNumbers/>
        <w:tabs>
          <w:tab w:val="clear" w:pos="720"/>
        </w:tabs>
        <w:ind w:left="720" w:hanging="720"/>
        <w:jc w:val="both"/>
        <w:rPr>
          <w:rFonts w:ascii="Arial" w:hAnsi="Arial"/>
          <w:b/>
          <w:sz w:val="24"/>
        </w:rPr>
      </w:pPr>
      <w:r w:rsidRPr="00CC0DEB">
        <w:rPr>
          <w:rFonts w:ascii="Arial" w:hAnsi="Arial"/>
          <w:b/>
          <w:sz w:val="24"/>
        </w:rPr>
        <w:t>I.</w:t>
      </w:r>
      <w:r w:rsidRPr="00CC0DEB">
        <w:rPr>
          <w:rFonts w:ascii="Arial" w:hAnsi="Arial"/>
          <w:b/>
          <w:sz w:val="24"/>
        </w:rPr>
        <w:tab/>
        <w:t>The Constitutional Powers of Government</w:t>
      </w:r>
    </w:p>
    <w:p w14:paraId="605E77B4" w14:textId="77777777" w:rsidR="0076147B" w:rsidRPr="00CC0DEB" w:rsidRDefault="0076147B">
      <w:pPr>
        <w:tabs>
          <w:tab w:val="clear" w:pos="720"/>
        </w:tabs>
        <w:ind w:left="720" w:hanging="720"/>
        <w:jc w:val="both"/>
        <w:rPr>
          <w:rFonts w:ascii="Arial" w:hAnsi="Arial"/>
          <w:sz w:val="20"/>
        </w:rPr>
      </w:pPr>
      <w:r w:rsidRPr="00CC0DEB">
        <w:rPr>
          <w:rFonts w:ascii="Arial" w:hAnsi="Arial"/>
          <w:sz w:val="20"/>
        </w:rPr>
        <w:tab/>
        <w:t>Before 1789, the Articles of Confederation defined the central federal government, which was perceived as too weak when state laws interfered with commerce. A national convention was called to amend the Articles, but instead the delegates drafted the U.S. Constitution.</w:t>
      </w:r>
    </w:p>
    <w:p w14:paraId="232322E9" w14:textId="77777777" w:rsidR="0076147B" w:rsidRPr="00CC0DEB" w:rsidRDefault="0076147B">
      <w:pPr>
        <w:ind w:firstLine="720"/>
        <w:jc w:val="both"/>
        <w:rPr>
          <w:rFonts w:ascii="Arial" w:hAnsi="Arial"/>
          <w:sz w:val="20"/>
        </w:rPr>
      </w:pPr>
    </w:p>
    <w:p w14:paraId="15FF1B6A"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A.</w:t>
      </w:r>
      <w:r w:rsidRPr="00CC0DEB">
        <w:rPr>
          <w:rFonts w:ascii="Arial" w:hAnsi="Arial"/>
          <w:b/>
          <w:smallCaps/>
          <w:sz w:val="20"/>
        </w:rPr>
        <w:tab/>
        <w:t>A Federal Form of Government</w:t>
      </w:r>
    </w:p>
    <w:p w14:paraId="76CB7205" w14:textId="77777777" w:rsidR="00CE75E9" w:rsidRPr="00CC0DEB" w:rsidRDefault="00CE75E9" w:rsidP="00CE75E9">
      <w:pPr>
        <w:tabs>
          <w:tab w:val="clear" w:pos="720"/>
        </w:tabs>
        <w:ind w:left="1170" w:hanging="720"/>
        <w:jc w:val="both"/>
        <w:rPr>
          <w:rFonts w:ascii="Arial" w:hAnsi="Arial"/>
          <w:sz w:val="20"/>
        </w:rPr>
      </w:pPr>
      <w:r w:rsidRPr="00CC0DEB">
        <w:rPr>
          <w:rFonts w:ascii="Arial" w:hAnsi="Arial"/>
          <w:sz w:val="20"/>
        </w:rPr>
        <w:tab/>
        <w:t>The U.S. Constitution established a federal form of government, through which the states and the na</w:t>
      </w:r>
      <w:r w:rsidRPr="00CC0DEB">
        <w:rPr>
          <w:rFonts w:ascii="Arial" w:hAnsi="Arial"/>
          <w:sz w:val="20"/>
        </w:rPr>
        <w:softHyphen/>
        <w:t xml:space="preserve">tional government share sovereign powers. </w:t>
      </w:r>
    </w:p>
    <w:p w14:paraId="75E212B7" w14:textId="77777777" w:rsidR="00CE75E9" w:rsidRPr="00B27804" w:rsidRDefault="00CE75E9" w:rsidP="00CE75E9">
      <w:pPr>
        <w:tabs>
          <w:tab w:val="clear" w:pos="720"/>
        </w:tabs>
        <w:ind w:left="1620" w:hanging="440"/>
        <w:jc w:val="both"/>
        <w:rPr>
          <w:rFonts w:ascii="Arial" w:hAnsi="Arial"/>
          <w:b/>
          <w:sz w:val="16"/>
          <w:szCs w:val="16"/>
        </w:rPr>
      </w:pPr>
    </w:p>
    <w:p w14:paraId="7CF4DBB5" w14:textId="77777777" w:rsidR="00CE75E9" w:rsidRPr="00CC0DEB" w:rsidRDefault="00CE75E9" w:rsidP="00CE75E9">
      <w:pPr>
        <w:tabs>
          <w:tab w:val="clear" w:pos="720"/>
        </w:tabs>
        <w:ind w:left="1620" w:hanging="440"/>
        <w:jc w:val="both"/>
        <w:rPr>
          <w:rFonts w:ascii="Arial" w:hAnsi="Arial"/>
          <w:b/>
          <w:sz w:val="20"/>
        </w:rPr>
      </w:pPr>
      <w:r w:rsidRPr="00CC0DEB">
        <w:rPr>
          <w:rFonts w:ascii="Arial" w:hAnsi="Arial"/>
          <w:b/>
          <w:sz w:val="20"/>
        </w:rPr>
        <w:t>1.</w:t>
      </w:r>
      <w:r w:rsidRPr="00CC0DEB">
        <w:rPr>
          <w:rFonts w:ascii="Arial" w:hAnsi="Arial"/>
          <w:b/>
          <w:sz w:val="20"/>
        </w:rPr>
        <w:tab/>
        <w:t>Federal Powers</w:t>
      </w:r>
    </w:p>
    <w:p w14:paraId="589D97E1" w14:textId="77777777" w:rsidR="00CE75E9" w:rsidRPr="00CC0DEB" w:rsidRDefault="0076147B" w:rsidP="00CE75E9">
      <w:pPr>
        <w:tabs>
          <w:tab w:val="clear" w:pos="720"/>
        </w:tabs>
        <w:ind w:left="1620" w:hanging="720"/>
        <w:jc w:val="both"/>
        <w:rPr>
          <w:rFonts w:ascii="Arial" w:hAnsi="Arial"/>
          <w:sz w:val="20"/>
        </w:rPr>
      </w:pPr>
      <w:r w:rsidRPr="00CC0DEB">
        <w:rPr>
          <w:rFonts w:ascii="Arial" w:hAnsi="Arial"/>
          <w:sz w:val="20"/>
        </w:rPr>
        <w:tab/>
        <w:t>The na</w:t>
      </w:r>
      <w:r w:rsidRPr="00CC0DEB">
        <w:rPr>
          <w:rFonts w:ascii="Arial" w:hAnsi="Arial"/>
          <w:sz w:val="20"/>
        </w:rPr>
        <w:softHyphen/>
        <w:t xml:space="preserve">tional government </w:t>
      </w:r>
      <w:r w:rsidR="00CE75E9" w:rsidRPr="00CC0DEB">
        <w:rPr>
          <w:rFonts w:ascii="Arial" w:hAnsi="Arial"/>
          <w:sz w:val="20"/>
        </w:rPr>
        <w:t>has specific powers and the implied power to act to carry out these enumerated powers</w:t>
      </w:r>
      <w:r w:rsidRPr="00CC0DEB">
        <w:rPr>
          <w:rFonts w:ascii="Arial" w:hAnsi="Arial"/>
          <w:sz w:val="20"/>
        </w:rPr>
        <w:t xml:space="preserve">. </w:t>
      </w:r>
      <w:r w:rsidR="00CE75E9" w:rsidRPr="00CC0DEB">
        <w:rPr>
          <w:rFonts w:ascii="Arial" w:hAnsi="Arial"/>
          <w:sz w:val="20"/>
        </w:rPr>
        <w:t>All other powers are reserved to the states under the Tenth Amendment.</w:t>
      </w:r>
    </w:p>
    <w:p w14:paraId="30D86696" w14:textId="77777777" w:rsidR="00CE75E9" w:rsidRPr="00B27804" w:rsidRDefault="00CE75E9" w:rsidP="00CE75E9">
      <w:pPr>
        <w:tabs>
          <w:tab w:val="clear" w:pos="720"/>
        </w:tabs>
        <w:ind w:left="1620" w:hanging="440"/>
        <w:jc w:val="both"/>
        <w:rPr>
          <w:rFonts w:ascii="Arial" w:hAnsi="Arial"/>
          <w:b/>
          <w:sz w:val="16"/>
          <w:szCs w:val="16"/>
        </w:rPr>
      </w:pPr>
    </w:p>
    <w:p w14:paraId="78E445C8" w14:textId="77777777" w:rsidR="00CE75E9" w:rsidRPr="00CC0DEB" w:rsidRDefault="00CE75E9" w:rsidP="00CE75E9">
      <w:pPr>
        <w:tabs>
          <w:tab w:val="clear" w:pos="720"/>
        </w:tabs>
        <w:ind w:left="1620" w:hanging="440"/>
        <w:jc w:val="both"/>
        <w:rPr>
          <w:rFonts w:ascii="Arial" w:hAnsi="Arial"/>
          <w:b/>
          <w:sz w:val="20"/>
        </w:rPr>
      </w:pPr>
      <w:r w:rsidRPr="00CC0DEB">
        <w:rPr>
          <w:rFonts w:ascii="Arial" w:hAnsi="Arial"/>
          <w:b/>
          <w:sz w:val="20"/>
        </w:rPr>
        <w:t>2.</w:t>
      </w:r>
      <w:r w:rsidRPr="00CC0DEB">
        <w:rPr>
          <w:rFonts w:ascii="Arial" w:hAnsi="Arial"/>
          <w:b/>
          <w:sz w:val="20"/>
        </w:rPr>
        <w:tab/>
        <w:t>Regulatory Powers of the States</w:t>
      </w:r>
    </w:p>
    <w:p w14:paraId="6855F9D2" w14:textId="77777777" w:rsidR="0076147B" w:rsidRPr="00CC0DEB" w:rsidRDefault="00CE75E9" w:rsidP="00CE75E9">
      <w:pPr>
        <w:tabs>
          <w:tab w:val="clear" w:pos="720"/>
          <w:tab w:val="left" w:pos="1620"/>
        </w:tabs>
        <w:ind w:left="1620" w:hanging="460"/>
        <w:jc w:val="both"/>
        <w:rPr>
          <w:rFonts w:ascii="Arial" w:hAnsi="Arial"/>
          <w:sz w:val="20"/>
        </w:rPr>
      </w:pPr>
      <w:r w:rsidRPr="00CC0DEB">
        <w:rPr>
          <w:rFonts w:ascii="Arial" w:hAnsi="Arial"/>
          <w:sz w:val="20"/>
        </w:rPr>
        <w:tab/>
      </w:r>
      <w:r w:rsidR="0076147B" w:rsidRPr="00CC0DEB">
        <w:rPr>
          <w:rFonts w:ascii="Arial" w:hAnsi="Arial"/>
          <w:sz w:val="20"/>
        </w:rPr>
        <w:t>The states regulate affairs within their borders through their police powers, which derive in part from the Tenth Amendment. These powers are exercised to protect or promote the public order, health, safety, morals, and general welfare.</w:t>
      </w:r>
    </w:p>
    <w:p w14:paraId="673AEF3D" w14:textId="77777777" w:rsidR="008A638F" w:rsidRPr="00B27804" w:rsidRDefault="008A638F">
      <w:pPr>
        <w:tabs>
          <w:tab w:val="clear" w:pos="720"/>
        </w:tabs>
        <w:ind w:left="1160" w:hanging="440"/>
        <w:jc w:val="both"/>
        <w:rPr>
          <w:rFonts w:ascii="Arial" w:hAnsi="Arial"/>
          <w:b/>
          <w:smallCaps/>
          <w:sz w:val="16"/>
          <w:szCs w:val="16"/>
        </w:rPr>
      </w:pPr>
    </w:p>
    <w:p w14:paraId="455DEA58" w14:textId="668DC13B"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B.</w:t>
      </w:r>
      <w:r w:rsidRPr="00CC0DEB">
        <w:rPr>
          <w:rFonts w:ascii="Arial" w:hAnsi="Arial"/>
          <w:b/>
          <w:smallCaps/>
          <w:sz w:val="20"/>
        </w:rPr>
        <w:tab/>
        <w:t>Relations among the States</w:t>
      </w:r>
    </w:p>
    <w:p w14:paraId="3EF411E1" w14:textId="77777777" w:rsidR="0076147B" w:rsidRPr="00B27804" w:rsidRDefault="0076147B">
      <w:pPr>
        <w:tabs>
          <w:tab w:val="clear" w:pos="720"/>
        </w:tabs>
        <w:ind w:left="1620" w:hanging="440"/>
        <w:jc w:val="both"/>
        <w:rPr>
          <w:rFonts w:ascii="Arial" w:hAnsi="Arial"/>
          <w:b/>
          <w:sz w:val="16"/>
          <w:szCs w:val="16"/>
        </w:rPr>
      </w:pPr>
    </w:p>
    <w:p w14:paraId="345EAB66"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1.</w:t>
      </w:r>
      <w:r w:rsidRPr="00CC0DEB">
        <w:rPr>
          <w:rFonts w:ascii="Arial" w:hAnsi="Arial"/>
          <w:b/>
          <w:sz w:val="20"/>
        </w:rPr>
        <w:tab/>
        <w:t>The Privileges and Immunities Clause</w:t>
      </w:r>
    </w:p>
    <w:p w14:paraId="2EE2268C" w14:textId="77777777" w:rsidR="0076147B" w:rsidRPr="00CC0DEB" w:rsidRDefault="0076147B">
      <w:pPr>
        <w:suppressLineNumbers/>
        <w:tabs>
          <w:tab w:val="clear" w:pos="720"/>
        </w:tabs>
        <w:ind w:left="1620" w:hanging="440"/>
        <w:jc w:val="both"/>
        <w:rPr>
          <w:rFonts w:ascii="Arial" w:hAnsi="Arial"/>
          <w:sz w:val="20"/>
        </w:rPr>
      </w:pPr>
      <w:r w:rsidRPr="00CC0DEB">
        <w:rPr>
          <w:rFonts w:ascii="Arial" w:hAnsi="Arial"/>
          <w:i/>
          <w:sz w:val="20"/>
        </w:rPr>
        <w:tab/>
      </w:r>
      <w:r w:rsidRPr="00CC0DEB">
        <w:rPr>
          <w:rFonts w:ascii="Arial" w:hAnsi="Arial"/>
          <w:sz w:val="20"/>
        </w:rPr>
        <w:t>Under the Constitution’s Article IV privileges and immunities clause, when a citizen of one state engages in basic and essential activities in another state, the for</w:t>
      </w:r>
      <w:r w:rsidRPr="00CC0DEB">
        <w:rPr>
          <w:rFonts w:ascii="Arial" w:hAnsi="Arial"/>
          <w:sz w:val="20"/>
        </w:rPr>
        <w:softHyphen/>
        <w:t>eign state must have a substantial reason for treating nonresidents differently than its own residents and the rea</w:t>
      </w:r>
      <w:r w:rsidRPr="00CC0DEB">
        <w:rPr>
          <w:rFonts w:ascii="Arial" w:hAnsi="Arial"/>
          <w:sz w:val="20"/>
        </w:rPr>
        <w:softHyphen/>
        <w:t>son must be substantially related to its ultimate purpose in adopting legislation or an activity.</w:t>
      </w:r>
    </w:p>
    <w:p w14:paraId="34ED8F11" w14:textId="77777777" w:rsidR="0076147B" w:rsidRPr="00B27804" w:rsidRDefault="0076147B">
      <w:pPr>
        <w:tabs>
          <w:tab w:val="clear" w:pos="720"/>
        </w:tabs>
        <w:ind w:left="1620" w:hanging="440"/>
        <w:jc w:val="both"/>
        <w:rPr>
          <w:rFonts w:ascii="Arial" w:hAnsi="Arial"/>
          <w:b/>
          <w:sz w:val="16"/>
          <w:szCs w:val="16"/>
        </w:rPr>
      </w:pPr>
    </w:p>
    <w:p w14:paraId="18966096"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2.</w:t>
      </w:r>
      <w:r w:rsidRPr="00CC0DEB">
        <w:rPr>
          <w:rFonts w:ascii="Arial" w:hAnsi="Arial"/>
          <w:b/>
          <w:sz w:val="20"/>
        </w:rPr>
        <w:tab/>
        <w:t>The Full Faith and Credit Clause</w:t>
      </w:r>
    </w:p>
    <w:p w14:paraId="5C041310" w14:textId="77777777" w:rsidR="0076147B" w:rsidRPr="00CC0DEB" w:rsidRDefault="0076147B">
      <w:pPr>
        <w:pStyle w:val="BodyTextIndent"/>
        <w:ind w:left="1620"/>
        <w:rPr>
          <w:rFonts w:ascii="Arial" w:hAnsi="Arial"/>
        </w:rPr>
      </w:pPr>
      <w:r w:rsidRPr="00CC0DEB">
        <w:rPr>
          <w:rFonts w:ascii="Arial" w:hAnsi="Arial"/>
        </w:rPr>
        <w:tab/>
        <w:t>The Constitution’s full faith and credit clause ensures that rights es</w:t>
      </w:r>
      <w:r w:rsidRPr="00CC0DEB">
        <w:rPr>
          <w:rFonts w:ascii="Arial" w:hAnsi="Arial"/>
        </w:rPr>
        <w:softHyphen/>
        <w:t>tablished under deeds, wills, contracts, and so on in one state will be honored by other states. It also ensures that ju</w:t>
      </w:r>
      <w:r w:rsidRPr="00CC0DEB">
        <w:rPr>
          <w:rFonts w:ascii="Arial" w:hAnsi="Arial"/>
        </w:rPr>
        <w:softHyphen/>
        <w:t>dicial decisions with respect to such property rights are honored and en</w:t>
      </w:r>
      <w:r w:rsidRPr="00CC0DEB">
        <w:rPr>
          <w:rFonts w:ascii="Arial" w:hAnsi="Arial"/>
        </w:rPr>
        <w:softHyphen/>
        <w:t>forced in all states.</w:t>
      </w:r>
    </w:p>
    <w:p w14:paraId="235C2BF9" w14:textId="77777777" w:rsidR="0076147B" w:rsidRPr="00B27804" w:rsidRDefault="0076147B">
      <w:pPr>
        <w:ind w:firstLine="720"/>
        <w:jc w:val="both"/>
        <w:rPr>
          <w:rFonts w:ascii="Arial" w:hAnsi="Arial"/>
          <w:sz w:val="16"/>
          <w:szCs w:val="16"/>
        </w:rPr>
      </w:pPr>
    </w:p>
    <w:p w14:paraId="220FBD29" w14:textId="77777777" w:rsidR="0076147B" w:rsidRPr="00CC0DEB" w:rsidRDefault="0076147B">
      <w:pPr>
        <w:pStyle w:val="Heading3"/>
        <w:rPr>
          <w:rFonts w:ascii="Arial" w:hAnsi="Arial"/>
        </w:rPr>
      </w:pPr>
      <w:r w:rsidRPr="00CC0DEB">
        <w:rPr>
          <w:rFonts w:ascii="Arial" w:hAnsi="Arial"/>
        </w:rPr>
        <w:t>C.</w:t>
      </w:r>
      <w:r w:rsidRPr="00CC0DEB">
        <w:rPr>
          <w:rFonts w:ascii="Arial" w:hAnsi="Arial"/>
        </w:rPr>
        <w:tab/>
        <w:t>The Separation of Powers</w:t>
      </w:r>
    </w:p>
    <w:p w14:paraId="50D88F3B" w14:textId="641C30E6" w:rsidR="00910744" w:rsidRPr="00CC0DEB" w:rsidRDefault="00910744" w:rsidP="00910744">
      <w:pPr>
        <w:tabs>
          <w:tab w:val="clear" w:pos="720"/>
        </w:tabs>
        <w:ind w:left="1170" w:hanging="440"/>
        <w:jc w:val="both"/>
        <w:rPr>
          <w:rFonts w:ascii="Arial" w:hAnsi="Arial"/>
          <w:sz w:val="20"/>
        </w:rPr>
      </w:pPr>
      <w:r w:rsidRPr="00CC0DEB">
        <w:rPr>
          <w:rFonts w:ascii="Arial" w:hAnsi="Arial"/>
          <w:sz w:val="20"/>
        </w:rPr>
        <w:tab/>
        <w:t>Deriving power from the Constitution, each of the gov</w:t>
      </w:r>
      <w:r w:rsidRPr="00CC0DEB">
        <w:rPr>
          <w:rFonts w:ascii="Arial" w:hAnsi="Arial"/>
          <w:sz w:val="20"/>
        </w:rPr>
        <w:softHyphen/>
        <w:t>ernmental branches (the executive, the legislative, and the judicial) performs a separate function.  No branch may exercise the au</w:t>
      </w:r>
      <w:r w:rsidRPr="00CC0DEB">
        <w:rPr>
          <w:rFonts w:ascii="Arial" w:hAnsi="Arial"/>
          <w:sz w:val="20"/>
        </w:rPr>
        <w:softHyphen/>
        <w:t xml:space="preserve">thority of another, but each has some power to limit the actions of the others.  This is the system of </w:t>
      </w:r>
      <w:r w:rsidRPr="00CC0DEB">
        <w:rPr>
          <w:rFonts w:ascii="Arial" w:hAnsi="Arial"/>
          <w:i/>
          <w:sz w:val="20"/>
        </w:rPr>
        <w:t>checks and balances</w:t>
      </w:r>
      <w:r w:rsidRPr="00CC0DEB">
        <w:rPr>
          <w:rFonts w:ascii="Arial" w:hAnsi="Arial"/>
          <w:sz w:val="20"/>
        </w:rPr>
        <w:t xml:space="preserve">.  </w:t>
      </w:r>
    </w:p>
    <w:p w14:paraId="1EFBB343" w14:textId="77777777" w:rsidR="00910744" w:rsidRPr="00CC0DEB" w:rsidRDefault="00910744" w:rsidP="00910744">
      <w:pPr>
        <w:tabs>
          <w:tab w:val="clear" w:pos="720"/>
        </w:tabs>
        <w:ind w:left="1620" w:hanging="440"/>
        <w:jc w:val="both"/>
        <w:rPr>
          <w:rFonts w:ascii="Arial" w:hAnsi="Arial"/>
          <w:sz w:val="12"/>
        </w:rPr>
      </w:pPr>
    </w:p>
    <w:p w14:paraId="3918C93D" w14:textId="73141CB3" w:rsidR="00910744" w:rsidRPr="00CC0DEB" w:rsidRDefault="00910744" w:rsidP="00910744">
      <w:pPr>
        <w:tabs>
          <w:tab w:val="clear" w:pos="720"/>
        </w:tabs>
        <w:ind w:left="1620" w:hanging="440"/>
        <w:jc w:val="both"/>
        <w:rPr>
          <w:rFonts w:ascii="Arial" w:hAnsi="Arial"/>
          <w:sz w:val="20"/>
        </w:rPr>
      </w:pPr>
      <w:r w:rsidRPr="00CC0DEB">
        <w:rPr>
          <w:rFonts w:ascii="Arial" w:hAnsi="Arial"/>
          <w:sz w:val="20"/>
        </w:rPr>
        <w:t>•</w:t>
      </w:r>
      <w:r w:rsidRPr="00CC0DEB">
        <w:rPr>
          <w:rFonts w:ascii="Arial" w:hAnsi="Arial"/>
          <w:sz w:val="20"/>
        </w:rPr>
        <w:tab/>
        <w:t>Congress, for ex</w:t>
      </w:r>
      <w:r w:rsidRPr="00CC0DEB">
        <w:rPr>
          <w:rFonts w:ascii="Arial" w:hAnsi="Arial"/>
          <w:sz w:val="20"/>
        </w:rPr>
        <w:softHyphen/>
        <w:t xml:space="preserve">ample, can enact a law, but the president can veto </w:t>
      </w:r>
      <w:r w:rsidR="003C179B">
        <w:rPr>
          <w:rFonts w:ascii="Arial" w:hAnsi="Arial"/>
          <w:sz w:val="20"/>
        </w:rPr>
        <w:t>it.</w:t>
      </w:r>
    </w:p>
    <w:p w14:paraId="06ECEFF9" w14:textId="7991A963" w:rsidR="00910744" w:rsidRPr="00CC0DEB" w:rsidRDefault="00910744" w:rsidP="00910744">
      <w:pPr>
        <w:tabs>
          <w:tab w:val="clear" w:pos="720"/>
        </w:tabs>
        <w:ind w:left="1620" w:hanging="440"/>
        <w:jc w:val="both"/>
        <w:rPr>
          <w:rFonts w:ascii="Arial" w:hAnsi="Arial"/>
          <w:sz w:val="20"/>
        </w:rPr>
      </w:pPr>
      <w:r w:rsidRPr="00CC0DEB">
        <w:rPr>
          <w:rFonts w:ascii="Arial" w:hAnsi="Arial"/>
          <w:sz w:val="20"/>
        </w:rPr>
        <w:t>•</w:t>
      </w:r>
      <w:r w:rsidRPr="00CC0DEB">
        <w:rPr>
          <w:rFonts w:ascii="Arial" w:hAnsi="Arial"/>
          <w:sz w:val="20"/>
        </w:rPr>
        <w:tab/>
      </w:r>
      <w:proofErr w:type="gramStart"/>
      <w:r w:rsidRPr="00CC0DEB">
        <w:rPr>
          <w:rFonts w:ascii="Arial" w:hAnsi="Arial"/>
          <w:sz w:val="20"/>
        </w:rPr>
        <w:t>The</w:t>
      </w:r>
      <w:proofErr w:type="gramEnd"/>
      <w:r w:rsidRPr="00CC0DEB">
        <w:rPr>
          <w:rFonts w:ascii="Arial" w:hAnsi="Arial"/>
          <w:sz w:val="20"/>
        </w:rPr>
        <w:t xml:space="preserve"> executive branch is responsible for foreign af</w:t>
      </w:r>
      <w:r w:rsidRPr="00CC0DEB">
        <w:rPr>
          <w:rFonts w:ascii="Arial" w:hAnsi="Arial"/>
          <w:sz w:val="20"/>
        </w:rPr>
        <w:softHyphen/>
        <w:t>fairs, but treaties with foreign gov</w:t>
      </w:r>
      <w:r w:rsidRPr="00CC0DEB">
        <w:rPr>
          <w:rFonts w:ascii="Arial" w:hAnsi="Arial"/>
          <w:sz w:val="20"/>
        </w:rPr>
        <w:softHyphen/>
        <w:t>ernments require the advice and consent</w:t>
      </w:r>
      <w:r w:rsidR="003C179B">
        <w:rPr>
          <w:rFonts w:ascii="Arial" w:hAnsi="Arial"/>
          <w:sz w:val="20"/>
        </w:rPr>
        <w:t xml:space="preserve"> of the members of the Senate.</w:t>
      </w:r>
    </w:p>
    <w:p w14:paraId="4ABEC985" w14:textId="77777777" w:rsidR="00910744" w:rsidRPr="00CC0DEB" w:rsidRDefault="00910744" w:rsidP="00910744">
      <w:pPr>
        <w:tabs>
          <w:tab w:val="clear" w:pos="720"/>
        </w:tabs>
        <w:ind w:left="1620" w:hanging="440"/>
        <w:jc w:val="both"/>
        <w:rPr>
          <w:rFonts w:ascii="Arial" w:hAnsi="Arial"/>
          <w:sz w:val="20"/>
        </w:rPr>
      </w:pPr>
      <w:r w:rsidRPr="00CC0DEB">
        <w:rPr>
          <w:rFonts w:ascii="Arial" w:hAnsi="Arial"/>
          <w:sz w:val="20"/>
        </w:rPr>
        <w:t>•</w:t>
      </w:r>
      <w:r w:rsidRPr="00CC0DEB">
        <w:rPr>
          <w:rFonts w:ascii="Arial" w:hAnsi="Arial"/>
          <w:sz w:val="20"/>
        </w:rPr>
        <w:tab/>
        <w:t>Congress de</w:t>
      </w:r>
      <w:r w:rsidRPr="00CC0DEB">
        <w:rPr>
          <w:rFonts w:ascii="Arial" w:hAnsi="Arial"/>
          <w:sz w:val="20"/>
        </w:rPr>
        <w:softHyphen/>
        <w:t>termines the jurisdiction of the fed</w:t>
      </w:r>
      <w:r w:rsidRPr="00CC0DEB">
        <w:rPr>
          <w:rFonts w:ascii="Arial" w:hAnsi="Arial"/>
          <w:sz w:val="20"/>
        </w:rPr>
        <w:softHyphen/>
        <w:t>eral courts, but the courts have the power to hold acts of the other branches of the government unconstitutional.</w:t>
      </w:r>
    </w:p>
    <w:p w14:paraId="1445D7A6" w14:textId="77777777" w:rsidR="0076147B" w:rsidRPr="00B27804" w:rsidRDefault="0076147B">
      <w:pPr>
        <w:ind w:firstLine="720"/>
        <w:jc w:val="both"/>
        <w:rPr>
          <w:rFonts w:ascii="Arial" w:hAnsi="Arial"/>
          <w:sz w:val="16"/>
          <w:szCs w:val="16"/>
        </w:rPr>
      </w:pPr>
    </w:p>
    <w:p w14:paraId="566EB719"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D.</w:t>
      </w:r>
      <w:r w:rsidRPr="00CC0DEB">
        <w:rPr>
          <w:rFonts w:ascii="Arial" w:hAnsi="Arial"/>
          <w:b/>
          <w:smallCaps/>
          <w:sz w:val="20"/>
        </w:rPr>
        <w:tab/>
        <w:t>The Commerce Clause</w:t>
      </w:r>
    </w:p>
    <w:p w14:paraId="707311F8" w14:textId="77777777" w:rsidR="0076147B" w:rsidRPr="00B27804" w:rsidRDefault="0076147B">
      <w:pPr>
        <w:tabs>
          <w:tab w:val="clear" w:pos="720"/>
        </w:tabs>
        <w:ind w:left="1620" w:hanging="440"/>
        <w:jc w:val="both"/>
        <w:rPr>
          <w:rFonts w:ascii="Arial" w:hAnsi="Arial"/>
          <w:b/>
          <w:sz w:val="16"/>
          <w:szCs w:val="16"/>
        </w:rPr>
      </w:pPr>
    </w:p>
    <w:p w14:paraId="098559C6"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1.</w:t>
      </w:r>
      <w:r w:rsidRPr="00CC0DEB">
        <w:rPr>
          <w:rFonts w:ascii="Arial" w:hAnsi="Arial"/>
          <w:b/>
          <w:sz w:val="20"/>
        </w:rPr>
        <w:tab/>
        <w:t>The Expansion of National Powers under the Commerce Clause</w:t>
      </w:r>
    </w:p>
    <w:p w14:paraId="5BD1AC03" w14:textId="1E672FD0" w:rsidR="0076147B" w:rsidRPr="00CC0DEB" w:rsidRDefault="0076147B">
      <w:pPr>
        <w:tabs>
          <w:tab w:val="clear" w:pos="720"/>
        </w:tabs>
        <w:ind w:left="1620" w:hanging="440"/>
        <w:jc w:val="both"/>
        <w:rPr>
          <w:rFonts w:ascii="Arial" w:hAnsi="Arial"/>
          <w:sz w:val="20"/>
        </w:rPr>
      </w:pPr>
      <w:r w:rsidRPr="00CC0DEB">
        <w:rPr>
          <w:rFonts w:ascii="Arial" w:hAnsi="Arial"/>
          <w:sz w:val="20"/>
        </w:rPr>
        <w:tab/>
        <w:t>The Constitution expressly provides that Congress can regu</w:t>
      </w:r>
      <w:r w:rsidR="00995066">
        <w:rPr>
          <w:rFonts w:ascii="Arial" w:hAnsi="Arial"/>
          <w:sz w:val="20"/>
        </w:rPr>
        <w:t>late commerce with foreign na</w:t>
      </w:r>
      <w:r w:rsidRPr="00CC0DEB">
        <w:rPr>
          <w:rFonts w:ascii="Arial" w:hAnsi="Arial"/>
          <w:sz w:val="20"/>
        </w:rPr>
        <w:t>tions, interstate commerc</w:t>
      </w:r>
      <w:r w:rsidR="00995066">
        <w:rPr>
          <w:rFonts w:ascii="Arial" w:hAnsi="Arial"/>
          <w:sz w:val="20"/>
        </w:rPr>
        <w:t>e, and commerce that affects interstate commerce. This provi</w:t>
      </w:r>
      <w:r w:rsidRPr="00CC0DEB">
        <w:rPr>
          <w:rFonts w:ascii="Arial" w:hAnsi="Arial"/>
          <w:sz w:val="20"/>
        </w:rPr>
        <w:t xml:space="preserve">sion—the </w:t>
      </w:r>
      <w:r w:rsidRPr="00CC0DEB">
        <w:rPr>
          <w:rFonts w:ascii="Arial" w:hAnsi="Arial"/>
          <w:sz w:val="20"/>
        </w:rPr>
        <w:lastRenderedPageBreak/>
        <w:t>commerce clause—has had a greater impact on business than any other provision in the Constitution. At one time the clause was interpreted to allow Congress to regulate even intra</w:t>
      </w:r>
      <w:r w:rsidRPr="00CC0DEB">
        <w:rPr>
          <w:rFonts w:ascii="Arial" w:hAnsi="Arial"/>
          <w:sz w:val="20"/>
        </w:rPr>
        <w:softHyphen/>
        <w:t>state commerce that affected interstate commerce.</w:t>
      </w:r>
    </w:p>
    <w:p w14:paraId="15C0D9F1" w14:textId="77777777" w:rsidR="0076147B" w:rsidRDefault="0076147B">
      <w:pPr>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70075" w:rsidRPr="007D463D" w14:paraId="4E5B8CD5" w14:textId="77777777" w:rsidTr="00D808E4">
        <w:tc>
          <w:tcPr>
            <w:tcW w:w="10440" w:type="dxa"/>
            <w:tcBorders>
              <w:top w:val="single" w:sz="6" w:space="0" w:color="auto"/>
              <w:left w:val="single" w:sz="6" w:space="0" w:color="auto"/>
              <w:right w:val="single" w:sz="6" w:space="0" w:color="auto"/>
            </w:tcBorders>
          </w:tcPr>
          <w:p w14:paraId="7F1E742B" w14:textId="77777777" w:rsidR="00670075" w:rsidRPr="007D463D" w:rsidRDefault="00670075" w:rsidP="00D808E4">
            <w:pPr>
              <w:suppressLineNumbers/>
              <w:ind w:left="360" w:right="200"/>
              <w:jc w:val="both"/>
              <w:rPr>
                <w:rFonts w:ascii="Arial" w:hAnsi="Arial" w:cs="Arial"/>
                <w:sz w:val="20"/>
              </w:rPr>
            </w:pPr>
          </w:p>
        </w:tc>
      </w:tr>
      <w:tr w:rsidR="00670075" w:rsidRPr="007D463D" w14:paraId="2FC83389" w14:textId="77777777" w:rsidTr="00D808E4">
        <w:tc>
          <w:tcPr>
            <w:tcW w:w="10440" w:type="dxa"/>
            <w:tcBorders>
              <w:left w:val="single" w:sz="6" w:space="0" w:color="auto"/>
              <w:right w:val="single" w:sz="6" w:space="0" w:color="auto"/>
            </w:tcBorders>
          </w:tcPr>
          <w:p w14:paraId="2936A0EC" w14:textId="77777777" w:rsidR="00670075" w:rsidRPr="007B5D47" w:rsidRDefault="00670075" w:rsidP="00D808E4">
            <w:pPr>
              <w:suppressLineNumbers/>
              <w:ind w:left="360" w:right="200"/>
              <w:jc w:val="center"/>
              <w:rPr>
                <w:rFonts w:ascii="Arial" w:hAnsi="Arial" w:cs="Arial"/>
                <w:b/>
                <w:smallCaps/>
                <w:sz w:val="20"/>
              </w:rPr>
            </w:pPr>
            <w:r w:rsidRPr="007B5D47">
              <w:rPr>
                <w:rFonts w:ascii="Arial" w:hAnsi="Arial" w:cs="Arial"/>
                <w:b/>
                <w:smallCaps/>
                <w:sz w:val="20"/>
              </w:rPr>
              <w:t>Case Synopsis—</w:t>
            </w:r>
          </w:p>
        </w:tc>
      </w:tr>
      <w:tr w:rsidR="00670075" w:rsidRPr="005857FD" w14:paraId="4628E0E2" w14:textId="77777777" w:rsidTr="00D808E4">
        <w:tc>
          <w:tcPr>
            <w:tcW w:w="10440" w:type="dxa"/>
            <w:tcBorders>
              <w:left w:val="single" w:sz="6" w:space="0" w:color="auto"/>
              <w:right w:val="single" w:sz="6" w:space="0" w:color="auto"/>
            </w:tcBorders>
          </w:tcPr>
          <w:p w14:paraId="2E6DD248" w14:textId="77777777" w:rsidR="00670075" w:rsidRPr="005857FD" w:rsidRDefault="00670075" w:rsidP="00D808E4">
            <w:pPr>
              <w:suppressLineNumbers/>
              <w:ind w:left="360" w:right="200"/>
              <w:jc w:val="both"/>
              <w:rPr>
                <w:rFonts w:ascii="Arial" w:hAnsi="Arial" w:cs="Arial"/>
                <w:sz w:val="16"/>
                <w:szCs w:val="16"/>
              </w:rPr>
            </w:pPr>
          </w:p>
        </w:tc>
      </w:tr>
      <w:tr w:rsidR="00670075" w:rsidRPr="007D463D" w14:paraId="4DCB4A39" w14:textId="77777777" w:rsidTr="00D808E4">
        <w:tc>
          <w:tcPr>
            <w:tcW w:w="10440" w:type="dxa"/>
            <w:tcBorders>
              <w:left w:val="single" w:sz="6" w:space="0" w:color="auto"/>
              <w:right w:val="single" w:sz="6" w:space="0" w:color="auto"/>
            </w:tcBorders>
          </w:tcPr>
          <w:p w14:paraId="294817F1" w14:textId="65666C9C" w:rsidR="00670075" w:rsidRPr="007B5D47" w:rsidRDefault="00670075" w:rsidP="00670075">
            <w:pPr>
              <w:suppressLineNumbers/>
              <w:ind w:left="360" w:right="200"/>
              <w:jc w:val="center"/>
              <w:rPr>
                <w:rFonts w:ascii="Arial" w:hAnsi="Arial" w:cs="Arial"/>
                <w:b/>
                <w:sz w:val="24"/>
              </w:rPr>
            </w:pPr>
            <w:r w:rsidRPr="007B5D47">
              <w:rPr>
                <w:rFonts w:ascii="Arial" w:hAnsi="Arial" w:cs="Arial"/>
                <w:b/>
                <w:sz w:val="24"/>
              </w:rPr>
              <w:t xml:space="preserve">Case </w:t>
            </w:r>
            <w:r w:rsidR="002A7CC8">
              <w:rPr>
                <w:rFonts w:ascii="Arial" w:hAnsi="Arial" w:cs="Arial"/>
                <w:b/>
                <w:sz w:val="24"/>
              </w:rPr>
              <w:t>2</w:t>
            </w:r>
            <w:r w:rsidRPr="007B5D47">
              <w:rPr>
                <w:rFonts w:ascii="Arial" w:hAnsi="Arial" w:cs="Arial"/>
                <w:b/>
                <w:sz w:val="24"/>
              </w:rPr>
              <w:t xml:space="preserve">.1:  </w:t>
            </w:r>
            <w:r w:rsidRPr="007B5D47">
              <w:rPr>
                <w:rFonts w:ascii="Arial" w:hAnsi="Arial" w:cs="Arial"/>
                <w:b/>
                <w:i/>
                <w:sz w:val="24"/>
              </w:rPr>
              <w:t>Heart of Atlanta Motel v. United States</w:t>
            </w:r>
          </w:p>
        </w:tc>
      </w:tr>
      <w:tr w:rsidR="00670075" w:rsidRPr="007D463D" w14:paraId="7EECFB4E" w14:textId="77777777" w:rsidTr="00D808E4">
        <w:tc>
          <w:tcPr>
            <w:tcW w:w="10440" w:type="dxa"/>
            <w:tcBorders>
              <w:left w:val="single" w:sz="6" w:space="0" w:color="auto"/>
              <w:right w:val="single" w:sz="6" w:space="0" w:color="auto"/>
            </w:tcBorders>
          </w:tcPr>
          <w:p w14:paraId="0AEB461A" w14:textId="77777777" w:rsidR="00670075" w:rsidRPr="007D463D" w:rsidRDefault="00670075" w:rsidP="00D808E4">
            <w:pPr>
              <w:suppressLineNumbers/>
              <w:ind w:left="360" w:right="200"/>
              <w:jc w:val="both"/>
              <w:rPr>
                <w:rFonts w:ascii="Arial" w:hAnsi="Arial" w:cs="Arial"/>
                <w:sz w:val="16"/>
              </w:rPr>
            </w:pPr>
          </w:p>
        </w:tc>
      </w:tr>
      <w:tr w:rsidR="00670075" w:rsidRPr="007D463D" w14:paraId="7D7D1B30" w14:textId="77777777" w:rsidTr="00D808E4">
        <w:tc>
          <w:tcPr>
            <w:tcW w:w="10440" w:type="dxa"/>
            <w:tcBorders>
              <w:left w:val="single" w:sz="6" w:space="0" w:color="auto"/>
              <w:right w:val="single" w:sz="6" w:space="0" w:color="auto"/>
            </w:tcBorders>
          </w:tcPr>
          <w:p w14:paraId="6471D173" w14:textId="77777777" w:rsidR="00670075" w:rsidRPr="007D463D" w:rsidRDefault="00670075" w:rsidP="00D808E4">
            <w:pPr>
              <w:suppressLineNumbers/>
              <w:ind w:left="360" w:right="200"/>
              <w:jc w:val="both"/>
              <w:rPr>
                <w:rFonts w:ascii="Arial" w:hAnsi="Arial" w:cs="Arial"/>
                <w:sz w:val="20"/>
              </w:rPr>
            </w:pPr>
            <w:r w:rsidRPr="007D463D">
              <w:rPr>
                <w:rFonts w:ascii="Arial" w:hAnsi="Arial" w:cs="Arial"/>
                <w:sz w:val="20"/>
              </w:rPr>
              <w:tab/>
              <w:t xml:space="preserve">A motel owner, who refused to rent rooms to African Americans despite the Civil Rights Act of 1964, brought an action to have the Civil Rights Act of 1964 declared unconstitutional.  The owner alleged that, in passing the act, Congress had exceeded its power to regulate commerce because his motel was not engaged in interstate commerce. The motel was accessible to state and interstate highways. The owner advertised nationally, maintained billboards throughout the state, and accepted convention trade from outside the state (75 percent of the guests were residents of other states). The district court sustained the constitutionality of the act </w:t>
            </w:r>
            <w:r>
              <w:rPr>
                <w:rFonts w:ascii="Arial" w:hAnsi="Arial" w:cs="Arial"/>
                <w:sz w:val="20"/>
              </w:rPr>
              <w:t>and enjoined the owner from dis</w:t>
            </w:r>
            <w:r w:rsidRPr="007D463D">
              <w:rPr>
                <w:rFonts w:ascii="Arial" w:hAnsi="Arial" w:cs="Arial"/>
                <w:sz w:val="20"/>
              </w:rPr>
              <w:t>criminating on the basis of race. The owner appealed. The case went to the United States Supreme Court.</w:t>
            </w:r>
          </w:p>
        </w:tc>
      </w:tr>
      <w:tr w:rsidR="00670075" w:rsidRPr="005857FD" w14:paraId="7C03ED36" w14:textId="77777777" w:rsidTr="00D808E4">
        <w:tc>
          <w:tcPr>
            <w:tcW w:w="10440" w:type="dxa"/>
            <w:tcBorders>
              <w:left w:val="single" w:sz="6" w:space="0" w:color="auto"/>
              <w:right w:val="single" w:sz="6" w:space="0" w:color="auto"/>
            </w:tcBorders>
          </w:tcPr>
          <w:p w14:paraId="43890EA7" w14:textId="77777777" w:rsidR="00670075" w:rsidRPr="005857FD" w:rsidRDefault="00670075" w:rsidP="00D808E4">
            <w:pPr>
              <w:suppressLineNumbers/>
              <w:ind w:left="360" w:right="200"/>
              <w:jc w:val="both"/>
              <w:rPr>
                <w:rFonts w:ascii="Arial" w:hAnsi="Arial" w:cs="Arial"/>
                <w:sz w:val="16"/>
                <w:szCs w:val="16"/>
              </w:rPr>
            </w:pPr>
          </w:p>
        </w:tc>
      </w:tr>
      <w:tr w:rsidR="00670075" w:rsidRPr="007D463D" w14:paraId="2CD1C8A7" w14:textId="77777777" w:rsidTr="00D808E4">
        <w:tc>
          <w:tcPr>
            <w:tcW w:w="10440" w:type="dxa"/>
            <w:tcBorders>
              <w:left w:val="single" w:sz="6" w:space="0" w:color="auto"/>
              <w:right w:val="single" w:sz="6" w:space="0" w:color="auto"/>
            </w:tcBorders>
          </w:tcPr>
          <w:p w14:paraId="3DB03AEF" w14:textId="77777777" w:rsidR="00670075" w:rsidRPr="007D463D" w:rsidRDefault="00670075" w:rsidP="00D808E4">
            <w:pPr>
              <w:suppressLineNumbers/>
              <w:ind w:left="360" w:right="200"/>
              <w:jc w:val="both"/>
              <w:rPr>
                <w:rFonts w:ascii="Arial" w:hAnsi="Arial" w:cs="Arial"/>
                <w:sz w:val="20"/>
              </w:rPr>
            </w:pPr>
            <w:r w:rsidRPr="007D463D">
              <w:rPr>
                <w:rFonts w:ascii="Arial" w:hAnsi="Arial" w:cs="Arial"/>
                <w:sz w:val="20"/>
              </w:rPr>
              <w:tab/>
              <w:t>The United States Supreme Court upheld the constitutionality of the Civil Rights Act of 1964.  The Court noted that it was passed to correct “the deprivation of personal dignity” accompanying the denial of equal access to “public establishments.”  Congressional testimony leading to the passage of the act indicated that African Americans in particular experienced substantial discrimination in attempting to secure lodging. This discrimination impeded interstate travel, thus impeding interstate commerce. As for the owner’s argument that his motel was “of a purely local character,” the Court said, “[</w:t>
            </w:r>
            <w:proofErr w:type="gramStart"/>
            <w:r w:rsidRPr="007D463D">
              <w:rPr>
                <w:rFonts w:ascii="Arial" w:hAnsi="Arial" w:cs="Arial"/>
                <w:sz w:val="20"/>
              </w:rPr>
              <w:t>I]f</w:t>
            </w:r>
            <w:proofErr w:type="gramEnd"/>
            <w:r w:rsidRPr="007D463D">
              <w:rPr>
                <w:rFonts w:ascii="Arial" w:hAnsi="Arial" w:cs="Arial"/>
                <w:sz w:val="20"/>
              </w:rPr>
              <w:t xml:space="preserve"> it is interstate commerce that feels the pinch, it does not matter how local the operation that ap</w:t>
            </w:r>
            <w:r>
              <w:rPr>
                <w:rFonts w:ascii="Arial" w:hAnsi="Arial" w:cs="Arial"/>
                <w:sz w:val="20"/>
              </w:rPr>
              <w:t>plies the squeeze.” T</w:t>
            </w:r>
            <w:r w:rsidRPr="007D463D">
              <w:rPr>
                <w:rFonts w:ascii="Arial" w:hAnsi="Arial" w:cs="Arial"/>
                <w:sz w:val="20"/>
              </w:rPr>
              <w:t>herefore, under the commerce clause, Congress has the power to regulate any local activity that has a harmful effect interstate commerce.</w:t>
            </w:r>
          </w:p>
        </w:tc>
      </w:tr>
      <w:tr w:rsidR="00670075" w:rsidRPr="005857FD" w14:paraId="5FA35EDB" w14:textId="77777777" w:rsidTr="00D808E4">
        <w:tc>
          <w:tcPr>
            <w:tcW w:w="10440" w:type="dxa"/>
            <w:tcBorders>
              <w:left w:val="single" w:sz="6" w:space="0" w:color="auto"/>
              <w:right w:val="single" w:sz="6" w:space="0" w:color="auto"/>
            </w:tcBorders>
          </w:tcPr>
          <w:p w14:paraId="070B82BE" w14:textId="77777777" w:rsidR="00670075" w:rsidRPr="005857FD" w:rsidRDefault="00670075" w:rsidP="00D808E4">
            <w:pPr>
              <w:suppressLineNumbers/>
              <w:ind w:left="360" w:right="200"/>
              <w:jc w:val="both"/>
              <w:rPr>
                <w:rFonts w:ascii="Arial" w:hAnsi="Arial" w:cs="Arial"/>
                <w:sz w:val="16"/>
                <w:szCs w:val="16"/>
              </w:rPr>
            </w:pPr>
          </w:p>
        </w:tc>
      </w:tr>
      <w:tr w:rsidR="00670075" w:rsidRPr="007D463D" w14:paraId="193E5687" w14:textId="77777777" w:rsidTr="00D808E4">
        <w:tc>
          <w:tcPr>
            <w:tcW w:w="10440" w:type="dxa"/>
            <w:tcBorders>
              <w:left w:val="single" w:sz="6" w:space="0" w:color="auto"/>
              <w:right w:val="single" w:sz="6" w:space="0" w:color="auto"/>
            </w:tcBorders>
          </w:tcPr>
          <w:p w14:paraId="197ADB5E" w14:textId="77777777" w:rsidR="00670075" w:rsidRPr="007D463D" w:rsidRDefault="00670075" w:rsidP="00D808E4">
            <w:pPr>
              <w:suppressLineNumbers/>
              <w:ind w:left="360" w:right="200"/>
              <w:jc w:val="center"/>
              <w:rPr>
                <w:rFonts w:ascii="Arial" w:hAnsi="Arial" w:cs="Arial"/>
                <w:sz w:val="20"/>
              </w:rPr>
            </w:pPr>
            <w:r w:rsidRPr="007D463D">
              <w:rPr>
                <w:rFonts w:ascii="Arial" w:hAnsi="Arial" w:cs="Arial"/>
                <w:sz w:val="20"/>
              </w:rPr>
              <w:t>..................................................................................................................................................</w:t>
            </w:r>
          </w:p>
        </w:tc>
      </w:tr>
      <w:tr w:rsidR="00670075" w:rsidRPr="005857FD" w14:paraId="5EE2AD8F" w14:textId="77777777" w:rsidTr="00D808E4">
        <w:tc>
          <w:tcPr>
            <w:tcW w:w="10440" w:type="dxa"/>
            <w:tcBorders>
              <w:left w:val="single" w:sz="6" w:space="0" w:color="auto"/>
              <w:right w:val="single" w:sz="6" w:space="0" w:color="auto"/>
            </w:tcBorders>
          </w:tcPr>
          <w:p w14:paraId="078A476C" w14:textId="77777777" w:rsidR="00670075" w:rsidRPr="005857FD" w:rsidRDefault="00670075" w:rsidP="00D808E4">
            <w:pPr>
              <w:ind w:left="360" w:right="200"/>
              <w:jc w:val="center"/>
              <w:rPr>
                <w:rFonts w:ascii="Arial" w:hAnsi="Arial" w:cs="Arial"/>
                <w:sz w:val="16"/>
                <w:szCs w:val="16"/>
              </w:rPr>
            </w:pPr>
          </w:p>
        </w:tc>
      </w:tr>
      <w:tr w:rsidR="00670075" w:rsidRPr="007D463D" w14:paraId="7C4B7AFD" w14:textId="77777777" w:rsidTr="00D808E4">
        <w:tc>
          <w:tcPr>
            <w:tcW w:w="10440" w:type="dxa"/>
            <w:tcBorders>
              <w:left w:val="single" w:sz="6" w:space="0" w:color="auto"/>
              <w:right w:val="single" w:sz="6" w:space="0" w:color="auto"/>
            </w:tcBorders>
          </w:tcPr>
          <w:p w14:paraId="3929310C" w14:textId="77777777" w:rsidR="00670075" w:rsidRPr="00670075" w:rsidRDefault="00670075" w:rsidP="00D808E4">
            <w:pPr>
              <w:pStyle w:val="Heading1"/>
              <w:rPr>
                <w:rFonts w:ascii="Arial" w:hAnsi="Arial" w:cs="Arial"/>
                <w:b/>
                <w:sz w:val="20"/>
              </w:rPr>
            </w:pPr>
            <w:r w:rsidRPr="00670075">
              <w:rPr>
                <w:rFonts w:ascii="Arial" w:hAnsi="Arial" w:cs="Arial"/>
                <w:b/>
                <w:sz w:val="20"/>
              </w:rPr>
              <w:t>Notes and Questions</w:t>
            </w:r>
          </w:p>
        </w:tc>
      </w:tr>
      <w:tr w:rsidR="00670075" w:rsidRPr="005857FD" w14:paraId="5FC6ABB2" w14:textId="77777777" w:rsidTr="00D808E4">
        <w:tc>
          <w:tcPr>
            <w:tcW w:w="10440" w:type="dxa"/>
            <w:tcBorders>
              <w:left w:val="single" w:sz="6" w:space="0" w:color="auto"/>
              <w:right w:val="single" w:sz="6" w:space="0" w:color="auto"/>
            </w:tcBorders>
          </w:tcPr>
          <w:p w14:paraId="76BA2FBF" w14:textId="77777777" w:rsidR="00670075" w:rsidRPr="005857FD" w:rsidRDefault="00670075" w:rsidP="00D808E4">
            <w:pPr>
              <w:suppressLineNumbers/>
              <w:ind w:left="360" w:right="200"/>
              <w:jc w:val="both"/>
              <w:rPr>
                <w:rFonts w:ascii="Arial" w:hAnsi="Arial" w:cs="Arial"/>
                <w:sz w:val="16"/>
                <w:szCs w:val="16"/>
              </w:rPr>
            </w:pPr>
          </w:p>
        </w:tc>
      </w:tr>
      <w:tr w:rsidR="00670075" w:rsidRPr="007D463D" w14:paraId="4B0E125D" w14:textId="77777777" w:rsidTr="00D808E4">
        <w:tc>
          <w:tcPr>
            <w:tcW w:w="10440" w:type="dxa"/>
            <w:tcBorders>
              <w:left w:val="single" w:sz="6" w:space="0" w:color="auto"/>
              <w:right w:val="single" w:sz="6" w:space="0" w:color="auto"/>
            </w:tcBorders>
          </w:tcPr>
          <w:p w14:paraId="63B5A880" w14:textId="77777777" w:rsidR="00670075" w:rsidRPr="007D463D" w:rsidRDefault="00670075" w:rsidP="00D808E4">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Does the Civil Rights Act of 1964 actually regulate commerce or was it designed to end the practice of race (and other forms of) discrimination?</w:t>
            </w:r>
            <w:r w:rsidRPr="007D463D">
              <w:rPr>
                <w:rFonts w:ascii="Arial" w:hAnsi="Arial" w:cs="Arial"/>
                <w:sz w:val="20"/>
              </w:rPr>
              <w:t xml:space="preserve"> In this case, the Supreme Court said, “[</w:t>
            </w:r>
            <w:proofErr w:type="gramStart"/>
            <w:r w:rsidRPr="007D463D">
              <w:rPr>
                <w:rFonts w:ascii="Arial" w:hAnsi="Arial" w:cs="Arial"/>
                <w:sz w:val="20"/>
              </w:rPr>
              <w:t>T]hat</w:t>
            </w:r>
            <w:proofErr w:type="gramEnd"/>
            <w:r w:rsidRPr="007D463D">
              <w:rPr>
                <w:rFonts w:ascii="Arial" w:hAnsi="Arial" w:cs="Arial"/>
                <w:sz w:val="20"/>
              </w:rPr>
              <w:t xml:space="preserve"> Congress was legislating against moral wrongs .  .  . </w:t>
            </w:r>
            <w:proofErr w:type="gramStart"/>
            <w:r w:rsidRPr="007D463D">
              <w:rPr>
                <w:rFonts w:ascii="Arial" w:hAnsi="Arial" w:cs="Arial"/>
                <w:sz w:val="20"/>
              </w:rPr>
              <w:t>rendered</w:t>
            </w:r>
            <w:proofErr w:type="gramEnd"/>
            <w:r w:rsidRPr="007D463D">
              <w:rPr>
                <w:rFonts w:ascii="Arial" w:hAnsi="Arial" w:cs="Arial"/>
                <w:sz w:val="20"/>
              </w:rPr>
              <w:t xml:space="preserve"> its enactments no less valid.”</w:t>
            </w:r>
          </w:p>
        </w:tc>
      </w:tr>
      <w:tr w:rsidR="00670075" w:rsidRPr="007D463D" w14:paraId="2B45C73B" w14:textId="77777777" w:rsidTr="00D808E4">
        <w:tc>
          <w:tcPr>
            <w:tcW w:w="10440" w:type="dxa"/>
            <w:tcBorders>
              <w:left w:val="single" w:sz="6" w:space="0" w:color="auto"/>
              <w:right w:val="single" w:sz="6" w:space="0" w:color="auto"/>
            </w:tcBorders>
          </w:tcPr>
          <w:p w14:paraId="75E347C8" w14:textId="77777777" w:rsidR="00670075" w:rsidRPr="007D463D" w:rsidRDefault="00670075" w:rsidP="00D808E4">
            <w:pPr>
              <w:suppressLineNumbers/>
              <w:ind w:left="360" w:right="200"/>
              <w:jc w:val="both"/>
              <w:rPr>
                <w:rFonts w:ascii="Arial" w:hAnsi="Arial" w:cs="Arial"/>
                <w:sz w:val="16"/>
              </w:rPr>
            </w:pPr>
          </w:p>
        </w:tc>
      </w:tr>
      <w:tr w:rsidR="00670075" w:rsidRPr="007D463D" w14:paraId="20B95DB1" w14:textId="77777777" w:rsidTr="00D808E4">
        <w:tc>
          <w:tcPr>
            <w:tcW w:w="10440" w:type="dxa"/>
            <w:tcBorders>
              <w:left w:val="single" w:sz="6" w:space="0" w:color="auto"/>
              <w:right w:val="single" w:sz="6" w:space="0" w:color="auto"/>
            </w:tcBorders>
          </w:tcPr>
          <w:p w14:paraId="2EF8FAC7" w14:textId="77777777" w:rsidR="00670075" w:rsidRPr="007D463D" w:rsidRDefault="00670075" w:rsidP="00D808E4">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Are there any businesses in today’s economy that are “purely local in character”?</w:t>
            </w:r>
            <w:r w:rsidRPr="007D463D">
              <w:rPr>
                <w:rFonts w:ascii="Arial" w:hAnsi="Arial" w:cs="Arial"/>
                <w:sz w:val="20"/>
              </w:rPr>
              <w:t xml:space="preserve"> An individual who contracts to perform manual labor such as lawn mowing or timber cutting within a small geographic area might qualify, as long as the activity has no effect on interstate commerce. But in most circumstances it would be difficult if not impossible to do business “purely local in character” in today’s U.S. economy. Federal statutes that derive their authority from the commerce clause often include requirements or limits to exempt small or arguably local businesses.</w:t>
            </w:r>
          </w:p>
        </w:tc>
      </w:tr>
      <w:tr w:rsidR="00670075" w:rsidRPr="007D463D" w14:paraId="39DC94EA" w14:textId="77777777" w:rsidTr="00D808E4">
        <w:tc>
          <w:tcPr>
            <w:tcW w:w="10440" w:type="dxa"/>
            <w:tcBorders>
              <w:left w:val="single" w:sz="6" w:space="0" w:color="auto"/>
              <w:right w:val="single" w:sz="6" w:space="0" w:color="auto"/>
            </w:tcBorders>
          </w:tcPr>
          <w:p w14:paraId="024C0807" w14:textId="77777777" w:rsidR="00670075" w:rsidRPr="007D463D" w:rsidRDefault="00670075" w:rsidP="00D808E4">
            <w:pPr>
              <w:suppressLineNumbers/>
              <w:ind w:left="360" w:right="200"/>
              <w:jc w:val="both"/>
              <w:rPr>
                <w:rFonts w:ascii="Arial" w:hAnsi="Arial" w:cs="Arial"/>
                <w:sz w:val="16"/>
              </w:rPr>
            </w:pPr>
          </w:p>
        </w:tc>
      </w:tr>
      <w:tr w:rsidR="00670075" w:rsidRPr="007D463D" w14:paraId="48B7C6AF" w14:textId="77777777" w:rsidTr="00D808E4">
        <w:tc>
          <w:tcPr>
            <w:tcW w:w="10440" w:type="dxa"/>
            <w:tcBorders>
              <w:left w:val="single" w:sz="6" w:space="0" w:color="auto"/>
              <w:right w:val="single" w:sz="6" w:space="0" w:color="auto"/>
            </w:tcBorders>
          </w:tcPr>
          <w:p w14:paraId="5E499A78" w14:textId="77777777" w:rsidR="00670075" w:rsidRPr="007D463D" w:rsidRDefault="00670075" w:rsidP="00D808E4">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Which constitutional clause empowers the federal government to regulate commercial activities among the states?</w:t>
            </w:r>
            <w:r w:rsidRPr="007D463D">
              <w:rPr>
                <w:rFonts w:ascii="Arial" w:hAnsi="Arial" w:cs="Arial"/>
                <w:sz w:val="20"/>
              </w:rPr>
              <w:t xml:space="preserve"> To prevent states from establishing laws and regulations that would interfere with trade and commerce among the states, the Constitution expressly delegated to the national government the power to regulate interstate commerce. The commerce clause—Article I, Section 8, of the U.S. Constitution—expressly permits Congress “[</w:t>
            </w:r>
            <w:proofErr w:type="gramStart"/>
            <w:r w:rsidRPr="007D463D">
              <w:rPr>
                <w:rFonts w:ascii="Arial" w:hAnsi="Arial" w:cs="Arial"/>
                <w:sz w:val="20"/>
              </w:rPr>
              <w:t>t]o</w:t>
            </w:r>
            <w:proofErr w:type="gramEnd"/>
            <w:r w:rsidRPr="007D463D">
              <w:rPr>
                <w:rFonts w:ascii="Arial" w:hAnsi="Arial" w:cs="Arial"/>
                <w:sz w:val="20"/>
              </w:rPr>
              <w:t xml:space="preserve"> regulate Commerce with foreign Nations, and among the several States, and with the Indian Tribes.”</w:t>
            </w:r>
          </w:p>
        </w:tc>
      </w:tr>
      <w:tr w:rsidR="00CE73D4" w:rsidRPr="007D463D" w14:paraId="3C0E1427" w14:textId="77777777" w:rsidTr="00C3695D">
        <w:tc>
          <w:tcPr>
            <w:tcW w:w="10440" w:type="dxa"/>
            <w:tcBorders>
              <w:left w:val="single" w:sz="6" w:space="0" w:color="auto"/>
              <w:right w:val="single" w:sz="6" w:space="0" w:color="auto"/>
            </w:tcBorders>
          </w:tcPr>
          <w:p w14:paraId="33ED9230" w14:textId="77777777" w:rsidR="00CE73D4" w:rsidRPr="007D463D" w:rsidRDefault="00CE73D4" w:rsidP="00C3695D">
            <w:pPr>
              <w:suppressLineNumbers/>
              <w:ind w:left="360" w:right="200"/>
              <w:jc w:val="both"/>
              <w:rPr>
                <w:rFonts w:ascii="Arial" w:hAnsi="Arial" w:cs="Arial"/>
                <w:sz w:val="16"/>
              </w:rPr>
            </w:pPr>
          </w:p>
        </w:tc>
      </w:tr>
      <w:tr w:rsidR="00CE73D4" w:rsidRPr="007D463D" w14:paraId="2F717843" w14:textId="77777777" w:rsidTr="00C3695D">
        <w:tc>
          <w:tcPr>
            <w:tcW w:w="10440" w:type="dxa"/>
            <w:tcBorders>
              <w:left w:val="single" w:sz="6" w:space="0" w:color="auto"/>
              <w:right w:val="single" w:sz="6" w:space="0" w:color="auto"/>
            </w:tcBorders>
          </w:tcPr>
          <w:p w14:paraId="0327F869" w14:textId="44AF217D" w:rsidR="00CE73D4" w:rsidRPr="00CE73D4" w:rsidRDefault="00CE73D4" w:rsidP="00C3695D">
            <w:pPr>
              <w:suppressLineNumbers/>
              <w:ind w:left="360" w:right="200"/>
              <w:jc w:val="both"/>
              <w:rPr>
                <w:rFonts w:ascii="Arial" w:hAnsi="Arial" w:cs="Arial"/>
                <w:sz w:val="20"/>
              </w:rPr>
            </w:pPr>
            <w:r w:rsidRPr="00CE73D4">
              <w:rPr>
                <w:rFonts w:ascii="Arial" w:hAnsi="Arial" w:cs="Arial"/>
                <w:sz w:val="20"/>
              </w:rPr>
              <w:lastRenderedPageBreak/>
              <w:tab/>
            </w:r>
            <w:r w:rsidRPr="00CE73D4">
              <w:rPr>
                <w:rFonts w:ascii="Arial" w:eastAsia="Cambria" w:hAnsi="Arial" w:cs="Arial"/>
                <w:b/>
                <w:i/>
                <w:sz w:val="20"/>
              </w:rPr>
              <w:t>If this case had involved a small, private retail business that did not advertise nationally, would the result have been the same? Why or why not</w:t>
            </w:r>
            <w:r w:rsidRPr="00CE73D4">
              <w:rPr>
                <w:rFonts w:ascii="Arial" w:hAnsi="Arial" w:cs="Arial"/>
                <w:b/>
                <w:i/>
                <w:sz w:val="20"/>
              </w:rPr>
              <w:t>?</w:t>
            </w:r>
            <w:r w:rsidRPr="00CE73D4">
              <w:rPr>
                <w:rFonts w:ascii="Arial" w:hAnsi="Arial" w:cs="Arial"/>
                <w:sz w:val="20"/>
              </w:rPr>
              <w:t xml:space="preserve"> </w:t>
            </w:r>
            <w:r w:rsidRPr="00CE73D4">
              <w:rPr>
                <w:rFonts w:ascii="Arial" w:hAnsi="Arial" w:cs="Arial"/>
                <w:sz w:val="20"/>
                <w:u w:color="0000FF"/>
                <w:lang w:eastAsia="ja-JP"/>
              </w:rPr>
              <w:t>It is not likely that the result in this case would have been different even if the facts had involved a small, private retail business that did not advertise nationally</w:t>
            </w:r>
            <w:r w:rsidRPr="00CE73D4">
              <w:rPr>
                <w:rFonts w:ascii="Arial" w:eastAsiaTheme="minorEastAsia" w:hAnsi="Arial" w:cs="Arial"/>
                <w:sz w:val="20"/>
                <w:lang w:eastAsia="ja-JP"/>
              </w:rPr>
              <w:t xml:space="preserve">. The intended impact of the decision in </w:t>
            </w:r>
            <w:r w:rsidRPr="00CE73D4">
              <w:rPr>
                <w:rFonts w:ascii="Arial" w:eastAsiaTheme="minorEastAsia" w:hAnsi="Arial" w:cs="Arial"/>
                <w:i/>
                <w:sz w:val="20"/>
                <w:lang w:eastAsia="ja-JP"/>
              </w:rPr>
              <w:t>Heart of Atlanta</w:t>
            </w:r>
            <w:r w:rsidRPr="00CE73D4">
              <w:rPr>
                <w:rFonts w:ascii="Arial" w:eastAsiaTheme="minorEastAsia" w:hAnsi="Arial" w:cs="Arial"/>
                <w:sz w:val="20"/>
                <w:lang w:eastAsia="ja-JP"/>
              </w:rPr>
              <w:t xml:space="preserve"> was to </w:t>
            </w:r>
            <w:r w:rsidRPr="00CE73D4">
              <w:rPr>
                <w:rFonts w:ascii="Arial" w:hAnsi="Arial" w:cs="Arial"/>
                <w:color w:val="000000" w:themeColor="text1"/>
                <w:sz w:val="20"/>
              </w:rPr>
              <w:t>uphold the constitutionality of the Civil Rights Act of 1964 and the power of Congress to regulate interstate commerce to stop local discriminatory practices</w:t>
            </w:r>
            <w:r w:rsidRPr="00CE73D4">
              <w:rPr>
                <w:rFonts w:ascii="Arial" w:eastAsiaTheme="minorEastAsia" w:hAnsi="Arial" w:cs="Arial"/>
                <w:sz w:val="20"/>
                <w:lang w:eastAsia="ja-JP"/>
              </w:rPr>
              <w:t>. In the Supreme Court’s opinion, “</w:t>
            </w:r>
            <w:r w:rsidRPr="00CE73D4">
              <w:rPr>
                <w:rFonts w:ascii="Arial" w:hAnsi="Arial" w:cs="Arial"/>
                <w:iCs/>
                <w:color w:val="000000" w:themeColor="text1"/>
                <w:sz w:val="20"/>
              </w:rPr>
              <w:t>The power of Congress to promote interstate commerce also includes the power to regulate the local incidents thereof, including local activities in both the States of origin and destination, which might have a substantial and harmful effect upon that commerce.”</w:t>
            </w:r>
          </w:p>
        </w:tc>
      </w:tr>
      <w:tr w:rsidR="00CE73D4" w:rsidRPr="007D463D" w14:paraId="19A40192" w14:textId="77777777" w:rsidTr="00C3695D">
        <w:tc>
          <w:tcPr>
            <w:tcW w:w="10440" w:type="dxa"/>
            <w:tcBorders>
              <w:left w:val="single" w:sz="6" w:space="0" w:color="auto"/>
              <w:right w:val="single" w:sz="6" w:space="0" w:color="auto"/>
            </w:tcBorders>
          </w:tcPr>
          <w:p w14:paraId="7560B245" w14:textId="77777777" w:rsidR="00CE73D4" w:rsidRPr="007D463D" w:rsidRDefault="00CE73D4" w:rsidP="00C3695D">
            <w:pPr>
              <w:suppressLineNumbers/>
              <w:ind w:left="360" w:right="200"/>
              <w:jc w:val="both"/>
              <w:rPr>
                <w:rFonts w:ascii="Arial" w:hAnsi="Arial" w:cs="Arial"/>
                <w:sz w:val="16"/>
              </w:rPr>
            </w:pPr>
          </w:p>
        </w:tc>
      </w:tr>
      <w:tr w:rsidR="00CE73D4" w:rsidRPr="007D463D" w14:paraId="1121047C" w14:textId="77777777" w:rsidTr="00C3695D">
        <w:tc>
          <w:tcPr>
            <w:tcW w:w="10440" w:type="dxa"/>
            <w:tcBorders>
              <w:left w:val="single" w:sz="6" w:space="0" w:color="auto"/>
              <w:right w:val="single" w:sz="6" w:space="0" w:color="auto"/>
            </w:tcBorders>
          </w:tcPr>
          <w:p w14:paraId="43DD054C" w14:textId="47717B95" w:rsidR="00CE73D4" w:rsidRPr="00CE73D4" w:rsidRDefault="00CE73D4" w:rsidP="00C3695D">
            <w:pPr>
              <w:suppressLineNumbers/>
              <w:ind w:left="360" w:right="200"/>
              <w:jc w:val="both"/>
              <w:rPr>
                <w:rFonts w:ascii="Arial" w:hAnsi="Arial" w:cs="Arial"/>
                <w:sz w:val="20"/>
              </w:rPr>
            </w:pPr>
            <w:r w:rsidRPr="00CE73D4">
              <w:rPr>
                <w:rFonts w:ascii="Arial" w:hAnsi="Arial" w:cs="Arial"/>
                <w:sz w:val="20"/>
              </w:rPr>
              <w:tab/>
            </w:r>
            <w:r w:rsidRPr="00CE73D4">
              <w:rPr>
                <w:rFonts w:ascii="Arial" w:eastAsiaTheme="minorEastAsia" w:hAnsi="Arial" w:cs="Arial"/>
                <w:sz w:val="20"/>
                <w:lang w:eastAsia="ja-JP"/>
              </w:rPr>
              <w:t xml:space="preserve">Thus, if the case had involved a small, local retail business, the Court would have found participation in interstate commerce based on the use of a phone, or a Facebook page (or other Web presence), or sales to customers who traveled across state lines—or, as in </w:t>
            </w:r>
            <w:r w:rsidRPr="00CE73D4">
              <w:rPr>
                <w:rFonts w:ascii="Arial" w:eastAsiaTheme="minorEastAsia" w:hAnsi="Arial" w:cs="Arial"/>
                <w:i/>
                <w:sz w:val="20"/>
                <w:lang w:eastAsia="ja-JP"/>
              </w:rPr>
              <w:t>Wickard v. Filburn</w:t>
            </w:r>
            <w:r w:rsidRPr="00CE73D4">
              <w:rPr>
                <w:rFonts w:ascii="Arial" w:eastAsiaTheme="minorEastAsia" w:hAnsi="Arial" w:cs="Arial"/>
                <w:sz w:val="20"/>
                <w:lang w:eastAsia="ja-JP"/>
              </w:rPr>
              <w:t>, participation might have been based on any transaction that might otherwise have occurred in interstate commerce</w:t>
            </w:r>
            <w:r w:rsidRPr="00CE73D4">
              <w:rPr>
                <w:rFonts w:ascii="Arial" w:hAnsi="Arial" w:cs="Arial"/>
                <w:iCs/>
                <w:color w:val="000000" w:themeColor="text1"/>
                <w:sz w:val="20"/>
              </w:rPr>
              <w:t>.</w:t>
            </w:r>
          </w:p>
        </w:tc>
      </w:tr>
      <w:tr w:rsidR="00670075" w:rsidRPr="007D463D" w14:paraId="446DF31F" w14:textId="77777777" w:rsidTr="00D808E4">
        <w:tc>
          <w:tcPr>
            <w:tcW w:w="10440" w:type="dxa"/>
            <w:tcBorders>
              <w:left w:val="single" w:sz="6" w:space="0" w:color="auto"/>
              <w:bottom w:val="single" w:sz="6" w:space="0" w:color="auto"/>
              <w:right w:val="single" w:sz="6" w:space="0" w:color="auto"/>
            </w:tcBorders>
          </w:tcPr>
          <w:p w14:paraId="4D4E004A" w14:textId="77777777" w:rsidR="00670075" w:rsidRPr="007D463D" w:rsidRDefault="00670075" w:rsidP="00D808E4">
            <w:pPr>
              <w:suppressLineNumbers/>
              <w:ind w:left="360" w:right="200"/>
              <w:jc w:val="both"/>
              <w:rPr>
                <w:rFonts w:ascii="Arial" w:hAnsi="Arial" w:cs="Arial"/>
                <w:sz w:val="20"/>
              </w:rPr>
            </w:pPr>
          </w:p>
        </w:tc>
      </w:tr>
    </w:tbl>
    <w:p w14:paraId="27FBBA15" w14:textId="77777777" w:rsidR="00670075" w:rsidRPr="00CC0DEB" w:rsidRDefault="00670075">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76147B" w:rsidRPr="0063008B" w14:paraId="168BEAED" w14:textId="77777777">
        <w:tc>
          <w:tcPr>
            <w:tcW w:w="10440" w:type="dxa"/>
            <w:tcBorders>
              <w:top w:val="single" w:sz="12" w:space="0" w:color="auto"/>
              <w:left w:val="single" w:sz="12" w:space="0" w:color="auto"/>
              <w:bottom w:val="nil"/>
              <w:right w:val="single" w:sz="12" w:space="0" w:color="auto"/>
            </w:tcBorders>
          </w:tcPr>
          <w:p w14:paraId="2275A6C7" w14:textId="77777777" w:rsidR="0076147B" w:rsidRPr="0063008B" w:rsidRDefault="0076147B">
            <w:pPr>
              <w:pStyle w:val="CaseSyn"/>
              <w:spacing w:line="240" w:lineRule="auto"/>
              <w:rPr>
                <w:rFonts w:ascii="B New Century Schlbk Bold" w:hAnsi="B New Century Schlbk Bold"/>
                <w:b w:val="0"/>
              </w:rPr>
            </w:pPr>
          </w:p>
        </w:tc>
      </w:tr>
      <w:tr w:rsidR="0076147B" w:rsidRPr="0063008B" w14:paraId="38EF13C4" w14:textId="77777777">
        <w:tc>
          <w:tcPr>
            <w:tcW w:w="10440" w:type="dxa"/>
            <w:tcBorders>
              <w:left w:val="single" w:sz="12" w:space="0" w:color="auto"/>
              <w:right w:val="single" w:sz="12" w:space="0" w:color="auto"/>
            </w:tcBorders>
          </w:tcPr>
          <w:p w14:paraId="10C03648" w14:textId="77777777" w:rsidR="0076147B" w:rsidRPr="0063008B" w:rsidRDefault="0076147B">
            <w:pPr>
              <w:pStyle w:val="Heading3"/>
              <w:ind w:left="360" w:right="200" w:firstLine="0"/>
              <w:jc w:val="center"/>
              <w:rPr>
                <w:b w:val="0"/>
              </w:rPr>
            </w:pPr>
            <w:r w:rsidRPr="00CC0DEB">
              <w:rPr>
                <w:rFonts w:ascii="Arial" w:hAnsi="Arial"/>
              </w:rPr>
              <w:t>Enhancing Your Lecture—</w:t>
            </w:r>
          </w:p>
        </w:tc>
      </w:tr>
      <w:tr w:rsidR="0076147B" w:rsidRPr="0063008B" w14:paraId="1DF46A8D" w14:textId="77777777">
        <w:tc>
          <w:tcPr>
            <w:tcW w:w="10440" w:type="dxa"/>
            <w:tcBorders>
              <w:top w:val="nil"/>
              <w:left w:val="single" w:sz="12" w:space="0" w:color="auto"/>
              <w:bottom w:val="nil"/>
              <w:right w:val="single" w:sz="12" w:space="0" w:color="auto"/>
            </w:tcBorders>
          </w:tcPr>
          <w:p w14:paraId="46D6151A" w14:textId="77777777" w:rsidR="0076147B" w:rsidRPr="00CC0DEB" w:rsidRDefault="0076147B">
            <w:pPr>
              <w:ind w:left="360" w:right="200"/>
              <w:jc w:val="center"/>
              <w:rPr>
                <w:rFonts w:ascii="Arial" w:hAnsi="Arial"/>
                <w:sz w:val="12"/>
              </w:rPr>
            </w:pPr>
          </w:p>
        </w:tc>
      </w:tr>
      <w:tr w:rsidR="0076147B" w:rsidRPr="0063008B" w14:paraId="0CEFB637" w14:textId="77777777">
        <w:tc>
          <w:tcPr>
            <w:tcW w:w="10440" w:type="dxa"/>
            <w:tcBorders>
              <w:top w:val="nil"/>
              <w:left w:val="single" w:sz="12" w:space="0" w:color="auto"/>
              <w:bottom w:val="nil"/>
              <w:right w:val="single" w:sz="12" w:space="0" w:color="auto"/>
            </w:tcBorders>
          </w:tcPr>
          <w:p w14:paraId="44A87079" w14:textId="77777777" w:rsidR="0076147B" w:rsidRPr="00CC0DEB" w:rsidRDefault="0076147B" w:rsidP="00670075">
            <w:pPr>
              <w:pStyle w:val="Heading3"/>
              <w:tabs>
                <w:tab w:val="left" w:pos="3780"/>
                <w:tab w:val="left" w:pos="8550"/>
              </w:tabs>
              <w:ind w:left="360" w:right="200" w:firstLine="10"/>
              <w:rPr>
                <w:rFonts w:ascii="Arial" w:hAnsi="Arial"/>
                <w:b w:val="0"/>
              </w:rPr>
            </w:pP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CC0DEB">
              <w:rPr>
                <w:rFonts w:ascii="Arial" w:hAnsi="Arial"/>
                <w:b w:val="0"/>
              </w:rPr>
              <w:tab/>
            </w:r>
            <w:r w:rsidRPr="00CC0DEB">
              <w:rPr>
                <w:rFonts w:ascii="Arial" w:hAnsi="Arial"/>
                <w:i/>
                <w:sz w:val="28"/>
              </w:rPr>
              <w:t>Gibbons v. Ogden</w:t>
            </w:r>
            <w:r w:rsidRPr="00CC0DEB">
              <w:rPr>
                <w:rFonts w:ascii="Arial" w:hAnsi="Arial"/>
                <w:sz w:val="28"/>
              </w:rPr>
              <w:t xml:space="preserve"> (1824)</w:t>
            </w:r>
            <w:r w:rsidRPr="00CC0DEB">
              <w:rPr>
                <w:rFonts w:ascii="Arial" w:hAnsi="Arial"/>
                <w:b w:val="0"/>
              </w:rPr>
              <w:tab/>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p>
        </w:tc>
      </w:tr>
      <w:tr w:rsidR="0076147B" w:rsidRPr="0063008B" w14:paraId="79478AD8" w14:textId="77777777">
        <w:tc>
          <w:tcPr>
            <w:tcW w:w="10440" w:type="dxa"/>
            <w:tcBorders>
              <w:top w:val="nil"/>
              <w:left w:val="single" w:sz="12" w:space="0" w:color="auto"/>
              <w:bottom w:val="nil"/>
              <w:right w:val="single" w:sz="12" w:space="0" w:color="auto"/>
            </w:tcBorders>
          </w:tcPr>
          <w:p w14:paraId="632E10CE" w14:textId="77777777" w:rsidR="0076147B" w:rsidRPr="00CC0DEB" w:rsidRDefault="0076147B">
            <w:pPr>
              <w:ind w:left="360" w:right="200"/>
              <w:jc w:val="center"/>
              <w:rPr>
                <w:rFonts w:ascii="Arial" w:hAnsi="Arial"/>
                <w:sz w:val="20"/>
              </w:rPr>
            </w:pPr>
          </w:p>
        </w:tc>
      </w:tr>
      <w:tr w:rsidR="0076147B" w:rsidRPr="0063008B" w14:paraId="36F3949C" w14:textId="77777777">
        <w:tc>
          <w:tcPr>
            <w:tcW w:w="10440" w:type="dxa"/>
            <w:tcBorders>
              <w:top w:val="nil"/>
              <w:left w:val="single" w:sz="12" w:space="0" w:color="auto"/>
              <w:bottom w:val="nil"/>
              <w:right w:val="single" w:sz="12" w:space="0" w:color="auto"/>
            </w:tcBorders>
          </w:tcPr>
          <w:p w14:paraId="48A682C5" w14:textId="77777777" w:rsidR="0076147B" w:rsidRPr="0063008B" w:rsidRDefault="0076147B">
            <w:pPr>
              <w:pStyle w:val="Boxtext"/>
              <w:spacing w:line="240" w:lineRule="auto"/>
            </w:pPr>
            <w:r w:rsidRPr="00CC0DEB">
              <w:rPr>
                <w:rFonts w:ascii="Arial" w:hAnsi="Arial"/>
              </w:rPr>
              <w:tab/>
              <w:t>The commerce clause, which is found in Article I, Section 8, of the U.S. Constitution, gives Congress the power “[</w:t>
            </w:r>
            <w:proofErr w:type="gramStart"/>
            <w:r w:rsidRPr="00CC0DEB">
              <w:rPr>
                <w:rFonts w:ascii="Arial" w:hAnsi="Arial"/>
              </w:rPr>
              <w:t>t]o</w:t>
            </w:r>
            <w:proofErr w:type="gramEnd"/>
            <w:r w:rsidRPr="00CC0DEB">
              <w:rPr>
                <w:rFonts w:ascii="Arial" w:hAnsi="Arial"/>
              </w:rPr>
              <w:t xml:space="preserve"> regulate Commerce with foreign Nations, and among the several States, and with the Indian Tribes.” What exactly does “to regulate commerce</w:t>
            </w:r>
            <w:proofErr w:type="gramStart"/>
            <w:r w:rsidRPr="00CC0DEB">
              <w:rPr>
                <w:rFonts w:ascii="Arial" w:hAnsi="Arial"/>
              </w:rPr>
              <w:t>”</w:t>
            </w:r>
            <w:proofErr w:type="gramEnd"/>
            <w:r w:rsidRPr="00CC0DEB">
              <w:rPr>
                <w:rFonts w:ascii="Arial" w:hAnsi="Arial"/>
              </w:rPr>
              <w:t xml:space="preserve"> mean? What does “commerce” en</w:t>
            </w:r>
            <w:r w:rsidRPr="00CC0DEB">
              <w:rPr>
                <w:rFonts w:ascii="Arial" w:hAnsi="Arial"/>
              </w:rPr>
              <w:softHyphen/>
              <w:t xml:space="preserve">tail? These questions came before the United States Supreme Court in the case of </w:t>
            </w:r>
            <w:r w:rsidRPr="00CC0DEB">
              <w:rPr>
                <w:rFonts w:ascii="Arial" w:hAnsi="Arial"/>
                <w:i/>
              </w:rPr>
              <w:t>Gibbons v. Ogden.</w:t>
            </w:r>
            <w:r w:rsidRPr="00CC0DEB">
              <w:rPr>
                <w:rFonts w:ascii="Arial" w:hAnsi="Arial"/>
                <w:b/>
                <w:position w:val="6"/>
                <w:sz w:val="16"/>
              </w:rPr>
              <w:t>a</w:t>
            </w:r>
          </w:p>
        </w:tc>
      </w:tr>
      <w:tr w:rsidR="0076147B" w:rsidRPr="00CC0DEB" w14:paraId="3E574E87" w14:textId="77777777">
        <w:tc>
          <w:tcPr>
            <w:tcW w:w="10440" w:type="dxa"/>
            <w:tcBorders>
              <w:top w:val="nil"/>
              <w:left w:val="single" w:sz="12" w:space="0" w:color="auto"/>
              <w:bottom w:val="nil"/>
              <w:right w:val="single" w:sz="12" w:space="0" w:color="auto"/>
            </w:tcBorders>
          </w:tcPr>
          <w:p w14:paraId="399904BB" w14:textId="77777777" w:rsidR="0076147B" w:rsidRPr="0063008B" w:rsidRDefault="0076147B">
            <w:pPr>
              <w:ind w:left="360" w:right="200"/>
              <w:jc w:val="center"/>
              <w:rPr>
                <w:rFonts w:ascii="New Century Schlbk" w:hAnsi="New Century Schlbk"/>
                <w:sz w:val="16"/>
              </w:rPr>
            </w:pPr>
          </w:p>
        </w:tc>
      </w:tr>
      <w:tr w:rsidR="0076147B" w:rsidRPr="0063008B" w14:paraId="78B78CFC" w14:textId="77777777">
        <w:tc>
          <w:tcPr>
            <w:tcW w:w="10440" w:type="dxa"/>
            <w:tcBorders>
              <w:top w:val="nil"/>
              <w:left w:val="single" w:sz="12" w:space="0" w:color="auto"/>
              <w:bottom w:val="nil"/>
              <w:right w:val="single" w:sz="12" w:space="0" w:color="auto"/>
            </w:tcBorders>
          </w:tcPr>
          <w:p w14:paraId="366C6DA8" w14:textId="77777777" w:rsidR="0076147B" w:rsidRPr="0063008B" w:rsidRDefault="0076147B">
            <w:pPr>
              <w:pStyle w:val="Heading6"/>
              <w:rPr>
                <w:rFonts w:ascii="New Century Schlbk" w:hAnsi="New Century Schlbk"/>
                <w:b w:val="0"/>
                <w:sz w:val="20"/>
              </w:rPr>
            </w:pPr>
            <w:r w:rsidRPr="00CC0DEB">
              <w:rPr>
                <w:rFonts w:ascii="Arial" w:hAnsi="Arial"/>
                <w:sz w:val="20"/>
              </w:rPr>
              <w:t>Background</w:t>
            </w:r>
          </w:p>
        </w:tc>
      </w:tr>
      <w:tr w:rsidR="0076147B" w:rsidRPr="0063008B" w14:paraId="441979AB" w14:textId="77777777">
        <w:tc>
          <w:tcPr>
            <w:tcW w:w="10440" w:type="dxa"/>
            <w:tcBorders>
              <w:top w:val="nil"/>
              <w:left w:val="single" w:sz="12" w:space="0" w:color="auto"/>
              <w:bottom w:val="nil"/>
              <w:right w:val="single" w:sz="12" w:space="0" w:color="auto"/>
            </w:tcBorders>
          </w:tcPr>
          <w:p w14:paraId="34A8A046" w14:textId="77777777" w:rsidR="0076147B" w:rsidRPr="0063008B" w:rsidRDefault="0076147B">
            <w:pPr>
              <w:ind w:left="360" w:right="200"/>
              <w:jc w:val="center"/>
              <w:rPr>
                <w:rFonts w:ascii="New Century Schlbk" w:hAnsi="New Century Schlbk"/>
                <w:sz w:val="12"/>
              </w:rPr>
            </w:pPr>
          </w:p>
        </w:tc>
      </w:tr>
      <w:tr w:rsidR="0076147B" w:rsidRPr="0063008B" w14:paraId="39295F8D" w14:textId="77777777">
        <w:tc>
          <w:tcPr>
            <w:tcW w:w="10440" w:type="dxa"/>
            <w:tcBorders>
              <w:top w:val="nil"/>
              <w:left w:val="single" w:sz="12" w:space="0" w:color="auto"/>
              <w:bottom w:val="nil"/>
              <w:right w:val="single" w:sz="12" w:space="0" w:color="auto"/>
            </w:tcBorders>
          </w:tcPr>
          <w:p w14:paraId="205D5F9A" w14:textId="77777777" w:rsidR="0076147B" w:rsidRPr="0063008B" w:rsidRDefault="0076147B">
            <w:pPr>
              <w:pStyle w:val="Boxtext"/>
              <w:tabs>
                <w:tab w:val="left" w:pos="720"/>
              </w:tabs>
              <w:spacing w:line="240" w:lineRule="auto"/>
            </w:pPr>
            <w:r w:rsidRPr="00CC0DEB">
              <w:rPr>
                <w:rFonts w:ascii="Arial" w:hAnsi="Arial"/>
              </w:rPr>
              <w:tab/>
              <w:t>In 1803, Robert Fulton, the inventor of the steamboat, and Robert Livingston, who was then American minister to France, secured a monopoly on steam navigation on the waters in the state of New York from the New York legislature. Fulton and Livingston licensed Aaron Ogden, a former gov</w:t>
            </w:r>
            <w:r w:rsidRPr="00CC0DEB">
              <w:rPr>
                <w:rFonts w:ascii="Arial" w:hAnsi="Arial"/>
              </w:rPr>
              <w:softHyphen/>
              <w:t>ernor of New Jersey and a U.S. senator, to operate steam-powered ferryboats between New York and New Jersey. Thomas Gibbons, who had obtained a license from the U.S. government to operate boats in inter</w:t>
            </w:r>
            <w:r w:rsidRPr="00CC0DEB">
              <w:rPr>
                <w:rFonts w:ascii="Arial" w:hAnsi="Arial"/>
              </w:rPr>
              <w:softHyphen/>
              <w:t>state waters, competed with Ogden without New York’s permission. Ogden sued Gibbons. The New York state courts granted Ogden’s request for an injunction—an order prohibiting Gibbons from operating in New York waters. Gibbons appealed the decision to the United States Supreme Court.</w:t>
            </w:r>
          </w:p>
        </w:tc>
      </w:tr>
      <w:tr w:rsidR="0076147B" w:rsidRPr="00CC0DEB" w14:paraId="4F565CD6" w14:textId="77777777">
        <w:tc>
          <w:tcPr>
            <w:tcW w:w="10440" w:type="dxa"/>
            <w:tcBorders>
              <w:top w:val="nil"/>
              <w:left w:val="single" w:sz="12" w:space="0" w:color="auto"/>
              <w:bottom w:val="nil"/>
              <w:right w:val="single" w:sz="12" w:space="0" w:color="auto"/>
            </w:tcBorders>
          </w:tcPr>
          <w:p w14:paraId="03437E71" w14:textId="77777777" w:rsidR="0076147B" w:rsidRPr="0063008B" w:rsidRDefault="0076147B">
            <w:pPr>
              <w:ind w:left="360" w:right="200"/>
              <w:jc w:val="center"/>
              <w:rPr>
                <w:rFonts w:ascii="New Century Schlbk" w:hAnsi="New Century Schlbk"/>
                <w:sz w:val="16"/>
              </w:rPr>
            </w:pPr>
          </w:p>
        </w:tc>
      </w:tr>
      <w:tr w:rsidR="0076147B" w:rsidRPr="0063008B" w14:paraId="58A8D9EE" w14:textId="77777777">
        <w:tc>
          <w:tcPr>
            <w:tcW w:w="10440" w:type="dxa"/>
            <w:tcBorders>
              <w:top w:val="nil"/>
              <w:left w:val="single" w:sz="12" w:space="0" w:color="auto"/>
              <w:bottom w:val="nil"/>
              <w:right w:val="single" w:sz="12" w:space="0" w:color="auto"/>
            </w:tcBorders>
          </w:tcPr>
          <w:p w14:paraId="3F3468E4" w14:textId="77777777" w:rsidR="0076147B" w:rsidRPr="0063008B" w:rsidRDefault="0076147B">
            <w:pPr>
              <w:pStyle w:val="Heading6"/>
              <w:rPr>
                <w:rFonts w:ascii="New Century Schlbk" w:hAnsi="New Century Schlbk"/>
                <w:b w:val="0"/>
                <w:sz w:val="20"/>
              </w:rPr>
            </w:pPr>
            <w:r w:rsidRPr="00CC0DEB">
              <w:rPr>
                <w:rFonts w:ascii="Arial" w:hAnsi="Arial"/>
                <w:sz w:val="20"/>
              </w:rPr>
              <w:t>Marshall’s Decision</w:t>
            </w:r>
          </w:p>
        </w:tc>
      </w:tr>
      <w:tr w:rsidR="0076147B" w:rsidRPr="0063008B" w14:paraId="5ABBB4C8" w14:textId="77777777">
        <w:tc>
          <w:tcPr>
            <w:tcW w:w="10440" w:type="dxa"/>
            <w:tcBorders>
              <w:top w:val="nil"/>
              <w:left w:val="single" w:sz="12" w:space="0" w:color="auto"/>
              <w:bottom w:val="nil"/>
              <w:right w:val="single" w:sz="12" w:space="0" w:color="auto"/>
            </w:tcBorders>
          </w:tcPr>
          <w:p w14:paraId="60BD56E7" w14:textId="77777777" w:rsidR="0076147B" w:rsidRPr="0063008B" w:rsidRDefault="0076147B">
            <w:pPr>
              <w:ind w:left="360" w:right="200"/>
              <w:jc w:val="center"/>
              <w:rPr>
                <w:rFonts w:ascii="New Century Schlbk" w:hAnsi="New Century Schlbk"/>
                <w:sz w:val="12"/>
              </w:rPr>
            </w:pPr>
          </w:p>
        </w:tc>
      </w:tr>
      <w:tr w:rsidR="0076147B" w:rsidRPr="0063008B" w14:paraId="74911B9D" w14:textId="77777777">
        <w:tc>
          <w:tcPr>
            <w:tcW w:w="10440" w:type="dxa"/>
            <w:tcBorders>
              <w:top w:val="nil"/>
              <w:left w:val="single" w:sz="12" w:space="0" w:color="auto"/>
              <w:bottom w:val="nil"/>
              <w:right w:val="single" w:sz="12" w:space="0" w:color="auto"/>
            </w:tcBorders>
          </w:tcPr>
          <w:p w14:paraId="6E1346D4" w14:textId="77777777" w:rsidR="0076147B" w:rsidRPr="0063008B" w:rsidRDefault="0076147B">
            <w:pPr>
              <w:pStyle w:val="Boxtext"/>
              <w:tabs>
                <w:tab w:val="left" w:pos="720"/>
              </w:tabs>
              <w:spacing w:line="240" w:lineRule="auto"/>
            </w:pPr>
            <w:r w:rsidRPr="00CC0DEB">
              <w:rPr>
                <w:rFonts w:ascii="Arial" w:hAnsi="Arial"/>
              </w:rPr>
              <w:tab/>
              <w:t>Sitting as chief justice on the Supreme Court was John Marshall, an advocate of a strong na</w:t>
            </w:r>
            <w:r w:rsidRPr="00CC0DEB">
              <w:rPr>
                <w:rFonts w:ascii="Arial" w:hAnsi="Arial"/>
              </w:rPr>
              <w:softHyphen/>
              <w:t>tional gov</w:t>
            </w:r>
            <w:r w:rsidRPr="00CC0DEB">
              <w:rPr>
                <w:rFonts w:ascii="Arial" w:hAnsi="Arial"/>
              </w:rPr>
              <w:softHyphen/>
              <w:t xml:space="preserve">ernment. In his decision, Marshall defined the word </w:t>
            </w:r>
            <w:r w:rsidRPr="00CC0DEB">
              <w:rPr>
                <w:rFonts w:ascii="Arial" w:hAnsi="Arial"/>
                <w:i/>
              </w:rPr>
              <w:t>commerce</w:t>
            </w:r>
            <w:r w:rsidRPr="00CC0DEB">
              <w:rPr>
                <w:rFonts w:ascii="Arial" w:hAnsi="Arial"/>
              </w:rPr>
              <w:t xml:space="preserve"> as used in the commerce clause to mean all commercial intercourse—that is, all business dealings that affect more than one state. The Court ruled against Ogden’s monopoly, reversing the injunction against Gibbons. Marshall used this op</w:t>
            </w:r>
            <w:r w:rsidRPr="00CC0DEB">
              <w:rPr>
                <w:rFonts w:ascii="Arial" w:hAnsi="Arial"/>
              </w:rPr>
              <w:softHyphen/>
              <w:t xml:space="preserve">portunity not only to expand the definition of commerce but also to validate and increase the power of the national legislature to regulate commerce. Said Marshall, “What is this power? It is the </w:t>
            </w:r>
            <w:proofErr w:type="gramStart"/>
            <w:r w:rsidRPr="00CC0DEB">
              <w:rPr>
                <w:rFonts w:ascii="Arial" w:hAnsi="Arial"/>
              </w:rPr>
              <w:t>power .</w:t>
            </w:r>
            <w:proofErr w:type="gramEnd"/>
            <w:r w:rsidRPr="00CC0DEB">
              <w:rPr>
                <w:rFonts w:ascii="Arial" w:hAnsi="Arial"/>
              </w:rPr>
              <w:t>  .  . </w:t>
            </w:r>
            <w:proofErr w:type="gramStart"/>
            <w:r w:rsidRPr="00CC0DEB">
              <w:rPr>
                <w:rFonts w:ascii="Arial" w:hAnsi="Arial"/>
              </w:rPr>
              <w:t>to</w:t>
            </w:r>
            <w:proofErr w:type="gramEnd"/>
            <w:r w:rsidRPr="00CC0DEB">
              <w:rPr>
                <w:rFonts w:ascii="Arial" w:hAnsi="Arial"/>
              </w:rPr>
              <w:t xml:space="preserve"> prescribe the rule by which commerce is to be governed.” Marshall held that the power to regu</w:t>
            </w:r>
            <w:r w:rsidRPr="00CC0DEB">
              <w:rPr>
                <w:rFonts w:ascii="Arial" w:hAnsi="Arial"/>
              </w:rPr>
              <w:softHyphen/>
              <w:t>late interstate commerce was an exclusive power of the national government and that this power in</w:t>
            </w:r>
            <w:r w:rsidRPr="00CC0DEB">
              <w:rPr>
                <w:rFonts w:ascii="Arial" w:hAnsi="Arial"/>
              </w:rPr>
              <w:softHyphen/>
              <w:t>cluded the power to regulate any intrastate commerce that substantially affects inter</w:t>
            </w:r>
            <w:r w:rsidRPr="00CC0DEB">
              <w:rPr>
                <w:rFonts w:ascii="Arial" w:hAnsi="Arial"/>
              </w:rPr>
              <w:softHyphen/>
              <w:t>state commerce.</w:t>
            </w:r>
          </w:p>
        </w:tc>
      </w:tr>
      <w:tr w:rsidR="0076147B" w:rsidRPr="00CC0DEB" w14:paraId="2CC9D05C" w14:textId="77777777">
        <w:tc>
          <w:tcPr>
            <w:tcW w:w="10440" w:type="dxa"/>
            <w:tcBorders>
              <w:top w:val="nil"/>
              <w:left w:val="single" w:sz="12" w:space="0" w:color="auto"/>
              <w:bottom w:val="nil"/>
              <w:right w:val="single" w:sz="12" w:space="0" w:color="auto"/>
            </w:tcBorders>
          </w:tcPr>
          <w:p w14:paraId="7DDD45C0" w14:textId="77777777" w:rsidR="0076147B" w:rsidRPr="0063008B" w:rsidRDefault="0076147B">
            <w:pPr>
              <w:ind w:left="360" w:right="200"/>
              <w:jc w:val="center"/>
              <w:rPr>
                <w:rFonts w:ascii="New Century Schlbk" w:hAnsi="New Century Schlbk"/>
                <w:sz w:val="20"/>
              </w:rPr>
            </w:pPr>
          </w:p>
        </w:tc>
      </w:tr>
      <w:tr w:rsidR="0076147B" w:rsidRPr="0063008B" w14:paraId="3FDAEFF2" w14:textId="77777777">
        <w:tc>
          <w:tcPr>
            <w:tcW w:w="10440" w:type="dxa"/>
            <w:tcBorders>
              <w:top w:val="nil"/>
              <w:left w:val="single" w:sz="12" w:space="0" w:color="auto"/>
              <w:bottom w:val="nil"/>
              <w:right w:val="single" w:sz="12" w:space="0" w:color="auto"/>
            </w:tcBorders>
          </w:tcPr>
          <w:p w14:paraId="554B2BC4" w14:textId="77777777" w:rsidR="0076147B" w:rsidRPr="0063008B" w:rsidRDefault="0076147B">
            <w:pPr>
              <w:pStyle w:val="Heading6"/>
              <w:rPr>
                <w:rFonts w:ascii="New Century Schlbk" w:hAnsi="New Century Schlbk"/>
                <w:b w:val="0"/>
                <w:sz w:val="20"/>
              </w:rPr>
            </w:pPr>
            <w:r w:rsidRPr="00CC0DEB">
              <w:rPr>
                <w:rFonts w:ascii="Arial" w:hAnsi="Arial"/>
                <w:sz w:val="20"/>
              </w:rPr>
              <w:lastRenderedPageBreak/>
              <w:t>Application to Today’s World</w:t>
            </w:r>
          </w:p>
        </w:tc>
      </w:tr>
      <w:tr w:rsidR="0076147B" w:rsidRPr="00DD0BE0" w14:paraId="5B1B3FA1" w14:textId="77777777">
        <w:tc>
          <w:tcPr>
            <w:tcW w:w="10440" w:type="dxa"/>
            <w:tcBorders>
              <w:top w:val="nil"/>
              <w:left w:val="single" w:sz="12" w:space="0" w:color="auto"/>
              <w:bottom w:val="nil"/>
              <w:right w:val="single" w:sz="12" w:space="0" w:color="auto"/>
            </w:tcBorders>
          </w:tcPr>
          <w:p w14:paraId="4D33E66A" w14:textId="77777777" w:rsidR="0076147B" w:rsidRPr="00DD0BE0" w:rsidRDefault="0076147B">
            <w:pPr>
              <w:ind w:left="360" w:right="200"/>
              <w:jc w:val="center"/>
              <w:rPr>
                <w:rFonts w:ascii="New Century Schlbk" w:hAnsi="New Century Schlbk"/>
                <w:sz w:val="16"/>
                <w:szCs w:val="16"/>
              </w:rPr>
            </w:pPr>
          </w:p>
        </w:tc>
      </w:tr>
      <w:tr w:rsidR="0076147B" w:rsidRPr="0063008B" w14:paraId="20377B64" w14:textId="77777777">
        <w:tc>
          <w:tcPr>
            <w:tcW w:w="10440" w:type="dxa"/>
            <w:tcBorders>
              <w:top w:val="nil"/>
              <w:left w:val="single" w:sz="12" w:space="0" w:color="auto"/>
              <w:bottom w:val="nil"/>
              <w:right w:val="single" w:sz="12" w:space="0" w:color="auto"/>
            </w:tcBorders>
          </w:tcPr>
          <w:p w14:paraId="3F64FC7F" w14:textId="77777777" w:rsidR="0076147B" w:rsidRPr="0063008B" w:rsidRDefault="0076147B">
            <w:pPr>
              <w:ind w:left="360" w:right="200"/>
              <w:jc w:val="both"/>
              <w:rPr>
                <w:rFonts w:ascii="New Century Schlbk" w:hAnsi="New Century Schlbk"/>
                <w:sz w:val="20"/>
              </w:rPr>
            </w:pPr>
            <w:r w:rsidRPr="0063008B">
              <w:tab/>
            </w:r>
            <w:r w:rsidRPr="00CC0DEB">
              <w:rPr>
                <w:rFonts w:ascii="Arial" w:hAnsi="Arial"/>
                <w:sz w:val="20"/>
              </w:rPr>
              <w:t>Marshall’s broad definition of the commerce power established the foundation for the expansion of na</w:t>
            </w:r>
            <w:r w:rsidRPr="00CC0DEB">
              <w:rPr>
                <w:rFonts w:ascii="Arial" w:hAnsi="Arial"/>
                <w:sz w:val="20"/>
              </w:rPr>
              <w:softHyphen/>
              <w:t>tional powers in the years to come.  Today, the national government continues to rely on the com</w:t>
            </w:r>
            <w:r w:rsidRPr="00CC0DEB">
              <w:rPr>
                <w:rFonts w:ascii="Arial" w:hAnsi="Arial"/>
                <w:sz w:val="20"/>
              </w:rPr>
              <w:softHyphen/>
              <w:t>merce clause for its constitutional authority to regulate business activities.  Marshall’s conclusion that the power to regulate interstate commerce was an exclusive power of the national government has also had significant consequences.  By implication, this means that a state cannot regulate ac</w:t>
            </w:r>
            <w:r w:rsidRPr="00CC0DEB">
              <w:rPr>
                <w:rFonts w:ascii="Arial" w:hAnsi="Arial"/>
                <w:sz w:val="20"/>
              </w:rPr>
              <w:softHyphen/>
              <w:t>tivities that extend beyond its borders, such as out-of-state online gambling operations that affect the welfare of in-state citi</w:t>
            </w:r>
            <w:r w:rsidRPr="00CC0DEB">
              <w:rPr>
                <w:rFonts w:ascii="Arial" w:hAnsi="Arial"/>
                <w:sz w:val="20"/>
              </w:rPr>
              <w:softHyphen/>
              <w:t>zens.  It also means that state regulations over in-state activities normally will be invalidated if the regulations substantially burden interstate commerce.</w:t>
            </w:r>
          </w:p>
        </w:tc>
      </w:tr>
      <w:tr w:rsidR="0076147B" w:rsidRPr="0063008B" w14:paraId="184D8298" w14:textId="77777777">
        <w:tc>
          <w:tcPr>
            <w:tcW w:w="10440" w:type="dxa"/>
            <w:tcBorders>
              <w:top w:val="nil"/>
              <w:left w:val="single" w:sz="12" w:space="0" w:color="auto"/>
              <w:bottom w:val="nil"/>
              <w:right w:val="single" w:sz="12" w:space="0" w:color="auto"/>
            </w:tcBorders>
          </w:tcPr>
          <w:p w14:paraId="0B856A59" w14:textId="77777777" w:rsidR="0076147B" w:rsidRPr="0063008B" w:rsidRDefault="0076147B">
            <w:pPr>
              <w:ind w:left="360" w:right="200"/>
              <w:jc w:val="center"/>
              <w:rPr>
                <w:rFonts w:ascii="New Century Schlbk" w:hAnsi="New Century Schlbk"/>
                <w:sz w:val="16"/>
              </w:rPr>
            </w:pPr>
          </w:p>
        </w:tc>
      </w:tr>
      <w:tr w:rsidR="0076147B" w:rsidRPr="0063008B" w14:paraId="098B44DA" w14:textId="77777777">
        <w:tc>
          <w:tcPr>
            <w:tcW w:w="10440" w:type="dxa"/>
            <w:tcBorders>
              <w:top w:val="nil"/>
              <w:left w:val="single" w:sz="12" w:space="0" w:color="auto"/>
              <w:bottom w:val="nil"/>
              <w:right w:val="single" w:sz="12" w:space="0" w:color="auto"/>
            </w:tcBorders>
          </w:tcPr>
          <w:p w14:paraId="7097C5C7" w14:textId="77777777" w:rsidR="0076147B" w:rsidRPr="0063008B" w:rsidRDefault="0076147B">
            <w:pPr>
              <w:ind w:left="360" w:right="200"/>
              <w:rPr>
                <w:rFonts w:ascii="New Century Schlbk" w:hAnsi="New Century Schlbk"/>
                <w:sz w:val="20"/>
              </w:rPr>
            </w:pPr>
            <w:r w:rsidRPr="00CC0DEB">
              <w:rPr>
                <w:rFonts w:ascii="Arial" w:hAnsi="Arial"/>
                <w:sz w:val="20"/>
                <w:u w:val="single"/>
              </w:rPr>
              <w:tab/>
            </w:r>
            <w:r w:rsidRPr="00CC0DEB">
              <w:rPr>
                <w:rFonts w:ascii="Arial" w:hAnsi="Arial"/>
                <w:sz w:val="20"/>
                <w:u w:val="single"/>
              </w:rPr>
              <w:tab/>
            </w:r>
            <w:r w:rsidRPr="00CC0DEB">
              <w:rPr>
                <w:rFonts w:ascii="Arial" w:hAnsi="Arial"/>
                <w:sz w:val="20"/>
                <w:u w:val="single"/>
              </w:rPr>
              <w:tab/>
            </w:r>
          </w:p>
        </w:tc>
      </w:tr>
      <w:tr w:rsidR="0076147B" w:rsidRPr="0063008B" w14:paraId="4502010C" w14:textId="77777777">
        <w:tc>
          <w:tcPr>
            <w:tcW w:w="10440" w:type="dxa"/>
            <w:tcBorders>
              <w:top w:val="nil"/>
              <w:left w:val="single" w:sz="12" w:space="0" w:color="auto"/>
              <w:bottom w:val="nil"/>
              <w:right w:val="single" w:sz="12" w:space="0" w:color="auto"/>
            </w:tcBorders>
          </w:tcPr>
          <w:p w14:paraId="3EDD25DA" w14:textId="77777777" w:rsidR="0076147B" w:rsidRPr="0063008B" w:rsidRDefault="0076147B">
            <w:pPr>
              <w:ind w:left="360" w:right="200"/>
              <w:jc w:val="center"/>
              <w:rPr>
                <w:rFonts w:ascii="New Century Schlbk" w:hAnsi="New Century Schlbk"/>
                <w:sz w:val="12"/>
              </w:rPr>
            </w:pPr>
          </w:p>
        </w:tc>
      </w:tr>
      <w:tr w:rsidR="0076147B" w:rsidRPr="00CC0DEB" w14:paraId="07292CDF" w14:textId="77777777">
        <w:tc>
          <w:tcPr>
            <w:tcW w:w="10440" w:type="dxa"/>
            <w:tcBorders>
              <w:top w:val="nil"/>
              <w:left w:val="single" w:sz="12" w:space="0" w:color="auto"/>
              <w:bottom w:val="nil"/>
              <w:right w:val="single" w:sz="12" w:space="0" w:color="auto"/>
            </w:tcBorders>
          </w:tcPr>
          <w:p w14:paraId="78EF15ED" w14:textId="77777777" w:rsidR="0076147B" w:rsidRPr="0063008B" w:rsidRDefault="0076147B">
            <w:pPr>
              <w:ind w:left="360" w:right="200"/>
              <w:jc w:val="both"/>
              <w:rPr>
                <w:rFonts w:ascii="New Century Schlbk" w:hAnsi="New Century Schlbk"/>
                <w:sz w:val="16"/>
              </w:rPr>
            </w:pPr>
            <w:r w:rsidRPr="00CC0DEB">
              <w:rPr>
                <w:rFonts w:ascii="Arial" w:hAnsi="Arial"/>
                <w:sz w:val="16"/>
              </w:rPr>
              <w:t>a. 22 U.S. (9 Wheat.) 1, 6 L.Ed. 23 (1824).</w:t>
            </w:r>
          </w:p>
        </w:tc>
      </w:tr>
      <w:tr w:rsidR="0076147B" w:rsidRPr="00DD0BE0" w14:paraId="2CE7764A" w14:textId="77777777">
        <w:tc>
          <w:tcPr>
            <w:tcW w:w="10440" w:type="dxa"/>
            <w:tcBorders>
              <w:top w:val="nil"/>
              <w:left w:val="single" w:sz="12" w:space="0" w:color="auto"/>
              <w:bottom w:val="single" w:sz="12" w:space="0" w:color="auto"/>
              <w:right w:val="single" w:sz="12" w:space="0" w:color="auto"/>
            </w:tcBorders>
          </w:tcPr>
          <w:p w14:paraId="51AB1F95" w14:textId="77777777" w:rsidR="0076147B" w:rsidRPr="00DD0BE0" w:rsidRDefault="0076147B">
            <w:pPr>
              <w:ind w:left="360" w:right="200"/>
              <w:jc w:val="center"/>
              <w:rPr>
                <w:rFonts w:ascii="Arial" w:hAnsi="Arial"/>
                <w:b/>
                <w:sz w:val="16"/>
                <w:szCs w:val="16"/>
              </w:rPr>
            </w:pPr>
          </w:p>
        </w:tc>
      </w:tr>
    </w:tbl>
    <w:p w14:paraId="46B1C295" w14:textId="77777777" w:rsidR="0076147B" w:rsidRPr="00CC0DEB" w:rsidRDefault="0076147B">
      <w:pPr>
        <w:tabs>
          <w:tab w:val="left" w:pos="440"/>
        </w:tabs>
        <w:jc w:val="both"/>
        <w:rPr>
          <w:rFonts w:ascii="Arial" w:hAnsi="Arial"/>
          <w:sz w:val="20"/>
        </w:rPr>
      </w:pPr>
    </w:p>
    <w:p w14:paraId="2C82B5D5"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2.</w:t>
      </w:r>
      <w:r w:rsidRPr="00CC0DEB">
        <w:rPr>
          <w:rFonts w:ascii="Arial" w:hAnsi="Arial"/>
          <w:b/>
          <w:sz w:val="20"/>
        </w:rPr>
        <w:tab/>
        <w:t>The Commerce Clause Today</w:t>
      </w:r>
    </w:p>
    <w:p w14:paraId="2D866ED7" w14:textId="77777777" w:rsidR="0076147B" w:rsidRPr="00CC0DEB" w:rsidRDefault="0076147B">
      <w:pPr>
        <w:tabs>
          <w:tab w:val="clear" w:pos="720"/>
        </w:tabs>
        <w:ind w:left="1620"/>
        <w:jc w:val="both"/>
        <w:rPr>
          <w:rFonts w:ascii="Arial" w:hAnsi="Arial"/>
          <w:position w:val="12"/>
          <w:sz w:val="20"/>
        </w:rPr>
      </w:pPr>
      <w:r w:rsidRPr="00CC0DEB">
        <w:rPr>
          <w:rFonts w:ascii="Arial" w:hAnsi="Arial"/>
          <w:sz w:val="20"/>
        </w:rPr>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p>
    <w:p w14:paraId="19570C5E" w14:textId="77777777" w:rsidR="0076147B" w:rsidRPr="00DD0BE0" w:rsidRDefault="0076147B">
      <w:pPr>
        <w:tabs>
          <w:tab w:val="clear" w:pos="720"/>
        </w:tabs>
        <w:ind w:left="1620" w:hanging="440"/>
        <w:jc w:val="both"/>
        <w:rPr>
          <w:rFonts w:ascii="Arial" w:hAnsi="Arial"/>
          <w:b/>
          <w:sz w:val="16"/>
          <w:szCs w:val="16"/>
        </w:rPr>
      </w:pPr>
    </w:p>
    <w:p w14:paraId="1C9C9537" w14:textId="63E1991C" w:rsidR="00DA43B3" w:rsidRPr="00CC0DEB" w:rsidRDefault="00A059B1" w:rsidP="00DA43B3">
      <w:pPr>
        <w:tabs>
          <w:tab w:val="clear" w:pos="720"/>
        </w:tabs>
        <w:ind w:left="1620" w:hanging="440"/>
        <w:jc w:val="both"/>
        <w:rPr>
          <w:rFonts w:ascii="Arial" w:hAnsi="Arial"/>
          <w:b/>
          <w:sz w:val="20"/>
        </w:rPr>
      </w:pPr>
      <w:r>
        <w:rPr>
          <w:rFonts w:ascii="Arial" w:hAnsi="Arial"/>
          <w:b/>
          <w:sz w:val="20"/>
        </w:rPr>
        <w:t>3</w:t>
      </w:r>
      <w:r w:rsidR="00DA43B3" w:rsidRPr="00CC0DEB">
        <w:rPr>
          <w:rFonts w:ascii="Arial" w:hAnsi="Arial"/>
          <w:b/>
          <w:sz w:val="20"/>
        </w:rPr>
        <w:t>.</w:t>
      </w:r>
      <w:r w:rsidR="00DA43B3" w:rsidRPr="00CC0DEB">
        <w:rPr>
          <w:rFonts w:ascii="Arial" w:hAnsi="Arial"/>
          <w:b/>
          <w:sz w:val="20"/>
        </w:rPr>
        <w:tab/>
        <w:t>The “Dormant” Commerce Clause</w:t>
      </w:r>
    </w:p>
    <w:p w14:paraId="0DCFDB6F" w14:textId="5C7DC1E9" w:rsidR="0076147B" w:rsidRPr="00CC0DEB" w:rsidRDefault="00DA43B3">
      <w:pPr>
        <w:pStyle w:val="BodyTextIndent2"/>
        <w:rPr>
          <w:rFonts w:ascii="Arial" w:hAnsi="Arial"/>
          <w:position w:val="12"/>
        </w:rPr>
      </w:pPr>
      <w:r w:rsidRPr="00CC0DEB">
        <w:rPr>
          <w:rFonts w:ascii="Arial" w:hAnsi="Arial"/>
        </w:rPr>
        <w:t>States do not have the authority to regulate interstate commerce. When state regulations affect in</w:t>
      </w:r>
      <w:r w:rsidRPr="00CC0DEB">
        <w:rPr>
          <w:rFonts w:ascii="Arial" w:hAnsi="Arial"/>
        </w:rPr>
        <w:softHyphen/>
        <w:t>terstate commerce, the state’s interest in the merits and purposes of the regu</w:t>
      </w:r>
      <w:r w:rsidRPr="00CC0DEB">
        <w:rPr>
          <w:rFonts w:ascii="Arial" w:hAnsi="Arial"/>
        </w:rPr>
        <w:softHyphen/>
        <w:t>la</w:t>
      </w:r>
      <w:r w:rsidRPr="00CC0DEB">
        <w:rPr>
          <w:rFonts w:ascii="Arial" w:hAnsi="Arial"/>
        </w:rPr>
        <w:softHyphen/>
        <w:t>tion must be balanced against the burden placed on interstate commerce.</w:t>
      </w:r>
      <w:r w:rsidRPr="00CC0DEB">
        <w:rPr>
          <w:rFonts w:ascii="Arial" w:hAnsi="Arial"/>
          <w:position w:val="6"/>
        </w:rPr>
        <w:t xml:space="preserve"> </w:t>
      </w:r>
      <w:r w:rsidRPr="00CC0DEB">
        <w:rPr>
          <w:rFonts w:ascii="Arial" w:hAnsi="Arial"/>
        </w:rPr>
        <w:t xml:space="preserve"> It is difficult to predict the outcome in a particular case, but state laws enacted pursuant to a state’s police powers carry a strong presumption of validity</w:t>
      </w:r>
      <w:r w:rsidR="0076147B" w:rsidRPr="00CC0DEB">
        <w:rPr>
          <w:rFonts w:ascii="Arial" w:hAnsi="Arial"/>
        </w:rPr>
        <w:t>.</w:t>
      </w:r>
    </w:p>
    <w:p w14:paraId="15801127" w14:textId="77777777" w:rsidR="0076147B" w:rsidRPr="00DD0BE0" w:rsidRDefault="0076147B">
      <w:pPr>
        <w:jc w:val="both"/>
        <w:rPr>
          <w:rFonts w:ascii="Arial" w:hAnsi="Arial"/>
          <w:b/>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76147B" w:rsidRPr="00DD0BE0" w14:paraId="516D0348" w14:textId="77777777">
        <w:tc>
          <w:tcPr>
            <w:tcW w:w="10440" w:type="dxa"/>
            <w:tcBorders>
              <w:top w:val="single" w:sz="12" w:space="0" w:color="auto"/>
              <w:left w:val="single" w:sz="12" w:space="0" w:color="auto"/>
              <w:bottom w:val="nil"/>
              <w:right w:val="single" w:sz="12" w:space="0" w:color="auto"/>
            </w:tcBorders>
          </w:tcPr>
          <w:p w14:paraId="6D1ECB60" w14:textId="77777777" w:rsidR="0076147B" w:rsidRPr="00DD0BE0" w:rsidRDefault="0076147B">
            <w:pPr>
              <w:pStyle w:val="CaseSyn"/>
              <w:spacing w:line="240" w:lineRule="auto"/>
              <w:rPr>
                <w:rFonts w:ascii="B New Century Schlbk Bold" w:hAnsi="B New Century Schlbk Bold"/>
                <w:b w:val="0"/>
                <w:sz w:val="16"/>
                <w:szCs w:val="16"/>
              </w:rPr>
            </w:pPr>
          </w:p>
        </w:tc>
      </w:tr>
      <w:tr w:rsidR="0076147B" w:rsidRPr="0063008B" w14:paraId="1C8D1184" w14:textId="77777777">
        <w:tc>
          <w:tcPr>
            <w:tcW w:w="10440" w:type="dxa"/>
            <w:tcBorders>
              <w:left w:val="single" w:sz="12" w:space="0" w:color="auto"/>
              <w:right w:val="single" w:sz="12" w:space="0" w:color="auto"/>
            </w:tcBorders>
          </w:tcPr>
          <w:p w14:paraId="5E23C017" w14:textId="77777777" w:rsidR="0076147B" w:rsidRPr="0063008B" w:rsidRDefault="0076147B">
            <w:pPr>
              <w:pStyle w:val="Heading3"/>
              <w:ind w:left="360" w:right="200" w:firstLine="0"/>
              <w:jc w:val="center"/>
              <w:rPr>
                <w:b w:val="0"/>
              </w:rPr>
            </w:pPr>
            <w:r w:rsidRPr="00CC0DEB">
              <w:rPr>
                <w:rFonts w:ascii="Arial" w:hAnsi="Arial"/>
              </w:rPr>
              <w:t>Enhancing Your Lecture—</w:t>
            </w:r>
          </w:p>
        </w:tc>
      </w:tr>
      <w:tr w:rsidR="0076147B" w:rsidRPr="0063008B" w14:paraId="0B69685F" w14:textId="77777777">
        <w:tc>
          <w:tcPr>
            <w:tcW w:w="10440" w:type="dxa"/>
            <w:tcBorders>
              <w:top w:val="nil"/>
              <w:left w:val="single" w:sz="12" w:space="0" w:color="auto"/>
              <w:bottom w:val="nil"/>
              <w:right w:val="single" w:sz="12" w:space="0" w:color="auto"/>
            </w:tcBorders>
          </w:tcPr>
          <w:p w14:paraId="6AE5C2A7" w14:textId="77777777" w:rsidR="0076147B" w:rsidRPr="00CC0DEB" w:rsidRDefault="0076147B">
            <w:pPr>
              <w:ind w:left="360" w:right="200"/>
              <w:jc w:val="center"/>
              <w:rPr>
                <w:rFonts w:ascii="Arial" w:hAnsi="Arial"/>
                <w:sz w:val="12"/>
              </w:rPr>
            </w:pPr>
          </w:p>
        </w:tc>
      </w:tr>
      <w:tr w:rsidR="0076147B" w:rsidRPr="0063008B" w14:paraId="553F1CB7" w14:textId="77777777">
        <w:tc>
          <w:tcPr>
            <w:tcW w:w="10440" w:type="dxa"/>
            <w:tcBorders>
              <w:top w:val="nil"/>
              <w:left w:val="single" w:sz="12" w:space="0" w:color="auto"/>
              <w:bottom w:val="nil"/>
              <w:right w:val="single" w:sz="12" w:space="0" w:color="auto"/>
            </w:tcBorders>
          </w:tcPr>
          <w:p w14:paraId="65D5C6F9" w14:textId="77777777" w:rsidR="0076147B" w:rsidRPr="00CC0DEB" w:rsidRDefault="0076147B" w:rsidP="00DE21BA">
            <w:pPr>
              <w:pStyle w:val="Heading3"/>
              <w:tabs>
                <w:tab w:val="left" w:pos="2070"/>
                <w:tab w:val="left" w:pos="8550"/>
              </w:tabs>
              <w:ind w:left="360" w:right="200" w:firstLine="10"/>
              <w:jc w:val="left"/>
              <w:rPr>
                <w:rFonts w:ascii="Arial" w:hAnsi="Arial"/>
                <w:b w:val="0"/>
              </w:rPr>
            </w:pP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CC0DEB">
              <w:rPr>
                <w:rFonts w:ascii="Arial" w:hAnsi="Arial"/>
              </w:rPr>
              <w:tab/>
            </w:r>
            <w:r w:rsidRPr="00CC0DEB">
              <w:rPr>
                <w:rFonts w:ascii="Arial" w:hAnsi="Arial"/>
                <w:sz w:val="28"/>
              </w:rPr>
              <w:t>Does State Regulation of Internet Prescription</w:t>
            </w:r>
          </w:p>
        </w:tc>
      </w:tr>
      <w:tr w:rsidR="0076147B" w:rsidRPr="0063008B" w14:paraId="603D2418" w14:textId="77777777">
        <w:tc>
          <w:tcPr>
            <w:tcW w:w="10440" w:type="dxa"/>
            <w:tcBorders>
              <w:top w:val="nil"/>
              <w:left w:val="single" w:sz="12" w:space="0" w:color="auto"/>
              <w:bottom w:val="nil"/>
              <w:right w:val="single" w:sz="12" w:space="0" w:color="auto"/>
            </w:tcBorders>
          </w:tcPr>
          <w:p w14:paraId="713D85A6" w14:textId="24FE5FCA" w:rsidR="0076147B" w:rsidRPr="00CC0DEB" w:rsidRDefault="0076147B" w:rsidP="00DE21BA">
            <w:pPr>
              <w:pStyle w:val="Heading3"/>
              <w:tabs>
                <w:tab w:val="left" w:pos="3240"/>
                <w:tab w:val="left" w:pos="6840"/>
              </w:tabs>
              <w:ind w:left="360" w:right="200" w:firstLine="10"/>
              <w:jc w:val="right"/>
              <w:rPr>
                <w:rFonts w:ascii="Arial" w:hAnsi="Arial"/>
                <w:b w:val="0"/>
              </w:rPr>
            </w:pPr>
            <w:r w:rsidRPr="00CC0DEB">
              <w:rPr>
                <w:rFonts w:ascii="Arial" w:hAnsi="Arial"/>
                <w:sz w:val="28"/>
              </w:rPr>
              <w:t>Transactions Violate the Commerce Clause?</w:t>
            </w:r>
            <w:r w:rsidR="00DE21BA" w:rsidRPr="00CC0DEB">
              <w:rPr>
                <w:rFonts w:ascii="Arial" w:hAnsi="Arial"/>
              </w:rPr>
              <w:t xml:space="preserve"> </w:t>
            </w:r>
            <w:r w:rsidR="00DE21BA" w:rsidRPr="00CC0DEB">
              <w:rPr>
                <w:rFonts w:ascii="Arial" w:hAnsi="Arial"/>
              </w:rPr>
              <w:tab/>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p>
        </w:tc>
      </w:tr>
      <w:tr w:rsidR="0076147B" w:rsidRPr="0063008B" w14:paraId="722F5B83" w14:textId="77777777">
        <w:tc>
          <w:tcPr>
            <w:tcW w:w="10440" w:type="dxa"/>
            <w:tcBorders>
              <w:top w:val="nil"/>
              <w:left w:val="single" w:sz="12" w:space="0" w:color="auto"/>
              <w:bottom w:val="nil"/>
              <w:right w:val="single" w:sz="12" w:space="0" w:color="auto"/>
            </w:tcBorders>
          </w:tcPr>
          <w:p w14:paraId="249E910D" w14:textId="77777777" w:rsidR="0076147B" w:rsidRPr="00CC0DEB" w:rsidRDefault="0076147B">
            <w:pPr>
              <w:ind w:left="360" w:right="200"/>
              <w:jc w:val="center"/>
              <w:rPr>
                <w:rFonts w:ascii="Arial" w:hAnsi="Arial"/>
                <w:sz w:val="16"/>
              </w:rPr>
            </w:pPr>
          </w:p>
        </w:tc>
      </w:tr>
      <w:tr w:rsidR="0076147B" w:rsidRPr="0063008B" w14:paraId="4FFE70DB" w14:textId="77777777">
        <w:tc>
          <w:tcPr>
            <w:tcW w:w="10440" w:type="dxa"/>
            <w:tcBorders>
              <w:top w:val="nil"/>
              <w:left w:val="single" w:sz="12" w:space="0" w:color="auto"/>
              <w:bottom w:val="nil"/>
              <w:right w:val="single" w:sz="12" w:space="0" w:color="auto"/>
            </w:tcBorders>
          </w:tcPr>
          <w:p w14:paraId="1DD6AED9" w14:textId="77777777" w:rsidR="0076147B" w:rsidRPr="0063008B" w:rsidRDefault="0076147B">
            <w:pPr>
              <w:pStyle w:val="Boxtext"/>
              <w:spacing w:line="240" w:lineRule="auto"/>
            </w:pPr>
            <w:r w:rsidRPr="00CC0DEB">
              <w:rPr>
                <w:rFonts w:ascii="Arial" w:hAnsi="Arial"/>
              </w:rPr>
              <w:tab/>
              <w:t xml:space="preserve">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citizens.  In the late 1800s, the states developed systems granting physicians the exclusive rights to prescribe drugs and pharmacists the exclusive right to dispense prescriptions.  The courts routinely upheld these state </w:t>
            </w:r>
            <w:proofErr w:type="gramStart"/>
            <w:r w:rsidRPr="00CC0DEB">
              <w:rPr>
                <w:rFonts w:ascii="Arial" w:hAnsi="Arial"/>
              </w:rPr>
              <w:t>laws.</w:t>
            </w:r>
            <w:r w:rsidRPr="00CC0DEB">
              <w:rPr>
                <w:rFonts w:ascii="Arial" w:hAnsi="Arial"/>
                <w:b/>
                <w:vertAlign w:val="superscript"/>
              </w:rPr>
              <w:t>a</w:t>
            </w:r>
            <w:r w:rsidRPr="00CC0DEB">
              <w:rPr>
                <w:rFonts w:ascii="Arial" w:hAnsi="Arial"/>
              </w:rPr>
              <w:t xml:space="preserve">  All</w:t>
            </w:r>
            <w:proofErr w:type="gramEnd"/>
            <w:r w:rsidRPr="00CC0DEB">
              <w:rPr>
                <w:rFonts w:ascii="Arial" w:hAnsi="Arial"/>
              </w:rPr>
              <w:t xml:space="preserve"> states use their police power authority to regulate the licensing of pharmacists and the physicians who prescribe drugs.</w:t>
            </w:r>
          </w:p>
        </w:tc>
      </w:tr>
      <w:tr w:rsidR="0076147B" w:rsidRPr="00CC0DEB" w14:paraId="79548C2E" w14:textId="77777777">
        <w:tc>
          <w:tcPr>
            <w:tcW w:w="10440" w:type="dxa"/>
            <w:tcBorders>
              <w:top w:val="nil"/>
              <w:left w:val="single" w:sz="12" w:space="0" w:color="auto"/>
              <w:bottom w:val="nil"/>
              <w:right w:val="single" w:sz="12" w:space="0" w:color="auto"/>
            </w:tcBorders>
          </w:tcPr>
          <w:p w14:paraId="6F3C59F9" w14:textId="77777777" w:rsidR="0076147B" w:rsidRPr="0063008B" w:rsidRDefault="0076147B">
            <w:pPr>
              <w:ind w:left="360" w:right="200"/>
              <w:jc w:val="center"/>
              <w:rPr>
                <w:rFonts w:ascii="New Century Schlbk" w:hAnsi="New Century Schlbk"/>
                <w:sz w:val="12"/>
              </w:rPr>
            </w:pPr>
          </w:p>
        </w:tc>
      </w:tr>
      <w:tr w:rsidR="0076147B" w:rsidRPr="0063008B" w14:paraId="082DA0B0" w14:textId="77777777">
        <w:tc>
          <w:tcPr>
            <w:tcW w:w="10440" w:type="dxa"/>
            <w:tcBorders>
              <w:top w:val="nil"/>
              <w:left w:val="single" w:sz="12" w:space="0" w:color="auto"/>
              <w:bottom w:val="nil"/>
              <w:right w:val="single" w:sz="12" w:space="0" w:color="auto"/>
            </w:tcBorders>
          </w:tcPr>
          <w:p w14:paraId="3B92C21D" w14:textId="77777777" w:rsidR="0076147B" w:rsidRPr="0063008B" w:rsidRDefault="0076147B">
            <w:pPr>
              <w:pStyle w:val="Heading6"/>
              <w:rPr>
                <w:rFonts w:ascii="New Century Schlbk" w:hAnsi="New Century Schlbk"/>
                <w:b w:val="0"/>
                <w:sz w:val="20"/>
              </w:rPr>
            </w:pPr>
            <w:r w:rsidRPr="00CC0DEB">
              <w:rPr>
                <w:rFonts w:ascii="Arial" w:hAnsi="Arial"/>
                <w:sz w:val="20"/>
              </w:rPr>
              <w:t>An Extension of State Licensing Laws</w:t>
            </w:r>
          </w:p>
        </w:tc>
      </w:tr>
      <w:tr w:rsidR="0076147B" w:rsidRPr="0063008B" w14:paraId="42AB3D4E" w14:textId="77777777">
        <w:tc>
          <w:tcPr>
            <w:tcW w:w="10440" w:type="dxa"/>
            <w:tcBorders>
              <w:top w:val="nil"/>
              <w:left w:val="single" w:sz="12" w:space="0" w:color="auto"/>
              <w:bottom w:val="nil"/>
              <w:right w:val="single" w:sz="12" w:space="0" w:color="auto"/>
            </w:tcBorders>
          </w:tcPr>
          <w:p w14:paraId="597A44B8" w14:textId="77777777" w:rsidR="0076147B" w:rsidRPr="0063008B" w:rsidRDefault="0076147B">
            <w:pPr>
              <w:ind w:left="360" w:right="200"/>
              <w:jc w:val="center"/>
              <w:rPr>
                <w:rFonts w:ascii="New Century Schlbk" w:hAnsi="New Century Schlbk"/>
                <w:sz w:val="12"/>
              </w:rPr>
            </w:pPr>
          </w:p>
        </w:tc>
      </w:tr>
      <w:tr w:rsidR="0076147B" w:rsidRPr="0063008B" w14:paraId="5FF56B82" w14:textId="77777777">
        <w:tc>
          <w:tcPr>
            <w:tcW w:w="10440" w:type="dxa"/>
            <w:tcBorders>
              <w:top w:val="nil"/>
              <w:left w:val="single" w:sz="12" w:space="0" w:color="auto"/>
              <w:bottom w:val="nil"/>
              <w:right w:val="single" w:sz="12" w:space="0" w:color="auto"/>
            </w:tcBorders>
          </w:tcPr>
          <w:p w14:paraId="3E5BB9D8" w14:textId="0A09A5A3" w:rsidR="0076147B" w:rsidRPr="0063008B" w:rsidRDefault="0076147B" w:rsidP="00DD0BE0">
            <w:pPr>
              <w:pStyle w:val="Boxtext"/>
              <w:tabs>
                <w:tab w:val="left" w:pos="720"/>
              </w:tabs>
              <w:spacing w:line="240" w:lineRule="auto"/>
            </w:pPr>
            <w:r w:rsidRPr="00CC0DEB">
              <w:rPr>
                <w:rFonts w:ascii="Arial" w:hAnsi="Arial"/>
              </w:rPr>
              <w:tab/>
              <w:t xml:space="preserve">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w:t>
            </w:r>
            <w:r w:rsidR="00DD0BE0" w:rsidRPr="00CC0DEB">
              <w:rPr>
                <w:rFonts w:ascii="Arial" w:hAnsi="Arial"/>
              </w:rPr>
              <w:t xml:space="preserve">a physician before an Internet prescription is filled and shipped.  In contrast, other states specifically prohibit a </w:t>
            </w:r>
            <w:r w:rsidRPr="00CC0DEB">
              <w:rPr>
                <w:rFonts w:ascii="Arial" w:hAnsi="Arial"/>
              </w:rPr>
              <w:lastRenderedPageBreak/>
              <w:t>physician from creating a prescription if there is no physical contact between the patient and the physician providing the prescription.</w:t>
            </w:r>
          </w:p>
        </w:tc>
      </w:tr>
      <w:tr w:rsidR="0076147B" w:rsidRPr="00DD0BE0" w14:paraId="2191C587" w14:textId="77777777">
        <w:tc>
          <w:tcPr>
            <w:tcW w:w="10440" w:type="dxa"/>
            <w:tcBorders>
              <w:top w:val="nil"/>
              <w:left w:val="single" w:sz="12" w:space="0" w:color="auto"/>
              <w:bottom w:val="nil"/>
              <w:right w:val="single" w:sz="12" w:space="0" w:color="auto"/>
            </w:tcBorders>
          </w:tcPr>
          <w:p w14:paraId="652A4479" w14:textId="77777777" w:rsidR="0076147B" w:rsidRPr="00DD0BE0" w:rsidRDefault="0076147B">
            <w:pPr>
              <w:ind w:left="360" w:right="200"/>
              <w:jc w:val="center"/>
              <w:rPr>
                <w:rFonts w:ascii="New Century Schlbk" w:hAnsi="New Century Schlbk"/>
                <w:sz w:val="16"/>
                <w:szCs w:val="16"/>
              </w:rPr>
            </w:pPr>
          </w:p>
        </w:tc>
      </w:tr>
      <w:tr w:rsidR="0076147B" w:rsidRPr="0063008B" w14:paraId="50F92456" w14:textId="77777777">
        <w:tc>
          <w:tcPr>
            <w:tcW w:w="10440" w:type="dxa"/>
            <w:tcBorders>
              <w:top w:val="nil"/>
              <w:left w:val="single" w:sz="12" w:space="0" w:color="auto"/>
              <w:bottom w:val="nil"/>
              <w:right w:val="single" w:sz="12" w:space="0" w:color="auto"/>
            </w:tcBorders>
          </w:tcPr>
          <w:p w14:paraId="70539146" w14:textId="77777777" w:rsidR="0076147B" w:rsidRPr="0063008B" w:rsidRDefault="0076147B">
            <w:pPr>
              <w:pStyle w:val="Heading6"/>
              <w:rPr>
                <w:rFonts w:ascii="New Century Schlbk" w:hAnsi="New Century Schlbk"/>
                <w:b w:val="0"/>
                <w:sz w:val="20"/>
              </w:rPr>
            </w:pPr>
            <w:r w:rsidRPr="00CC0DEB">
              <w:rPr>
                <w:rFonts w:ascii="Arial" w:hAnsi="Arial"/>
                <w:sz w:val="20"/>
              </w:rPr>
              <w:t>Some States Are Attempting to Regulate Interstate Commerce</w:t>
            </w:r>
          </w:p>
        </w:tc>
      </w:tr>
      <w:tr w:rsidR="0076147B" w:rsidRPr="00DD0BE0" w14:paraId="27B6C120" w14:textId="77777777">
        <w:tc>
          <w:tcPr>
            <w:tcW w:w="10440" w:type="dxa"/>
            <w:tcBorders>
              <w:top w:val="nil"/>
              <w:left w:val="single" w:sz="12" w:space="0" w:color="auto"/>
              <w:bottom w:val="nil"/>
              <w:right w:val="single" w:sz="12" w:space="0" w:color="auto"/>
            </w:tcBorders>
          </w:tcPr>
          <w:p w14:paraId="00F3E577" w14:textId="77777777" w:rsidR="0076147B" w:rsidRPr="00DD0BE0" w:rsidRDefault="0076147B">
            <w:pPr>
              <w:ind w:left="360" w:right="200"/>
              <w:jc w:val="center"/>
              <w:rPr>
                <w:rFonts w:ascii="New Century Schlbk" w:hAnsi="New Century Schlbk"/>
                <w:sz w:val="12"/>
                <w:szCs w:val="12"/>
              </w:rPr>
            </w:pPr>
          </w:p>
        </w:tc>
      </w:tr>
      <w:tr w:rsidR="0076147B" w:rsidRPr="0063008B" w14:paraId="27ACFBAB" w14:textId="77777777">
        <w:tc>
          <w:tcPr>
            <w:tcW w:w="10440" w:type="dxa"/>
            <w:tcBorders>
              <w:top w:val="nil"/>
              <w:left w:val="single" w:sz="12" w:space="0" w:color="auto"/>
              <w:bottom w:val="nil"/>
              <w:right w:val="single" w:sz="12" w:space="0" w:color="auto"/>
            </w:tcBorders>
          </w:tcPr>
          <w:p w14:paraId="291BB9A0" w14:textId="77777777" w:rsidR="0076147B" w:rsidRPr="0063008B" w:rsidRDefault="0076147B">
            <w:pPr>
              <w:pStyle w:val="Boxtext"/>
              <w:tabs>
                <w:tab w:val="left" w:pos="720"/>
              </w:tabs>
              <w:spacing w:line="240" w:lineRule="auto"/>
            </w:pPr>
            <w:r w:rsidRPr="00CC0DEB">
              <w:rPr>
                <w:rFonts w:ascii="Arial" w:hAnsi="Arial"/>
              </w:rPr>
              <w:tab/>
            </w:r>
            <w:r w:rsidRPr="00CC0DEB">
              <w:rPr>
                <w:rFonts w:ascii="Arial" w:hAnsi="Arial"/>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rsidRPr="00CC0DEB">
              <w:rPr>
                <w:rFonts w:ascii="Arial" w:hAnsi="Arial"/>
              </w:rPr>
              <w:t>.</w:t>
            </w:r>
          </w:p>
        </w:tc>
      </w:tr>
      <w:tr w:rsidR="0076147B" w:rsidRPr="00557086" w14:paraId="49C58637" w14:textId="77777777">
        <w:tc>
          <w:tcPr>
            <w:tcW w:w="10440" w:type="dxa"/>
            <w:tcBorders>
              <w:top w:val="nil"/>
              <w:left w:val="single" w:sz="12" w:space="0" w:color="auto"/>
              <w:bottom w:val="nil"/>
              <w:right w:val="single" w:sz="12" w:space="0" w:color="auto"/>
            </w:tcBorders>
          </w:tcPr>
          <w:p w14:paraId="323F845C" w14:textId="77777777" w:rsidR="0076147B" w:rsidRPr="00557086" w:rsidRDefault="0076147B">
            <w:pPr>
              <w:ind w:left="360" w:right="200"/>
              <w:jc w:val="center"/>
              <w:rPr>
                <w:rFonts w:ascii="New Century Schlbk" w:hAnsi="New Century Schlbk"/>
                <w:sz w:val="14"/>
                <w:szCs w:val="14"/>
              </w:rPr>
            </w:pPr>
          </w:p>
        </w:tc>
      </w:tr>
      <w:tr w:rsidR="0076147B" w:rsidRPr="0063008B" w14:paraId="4D0EAD64" w14:textId="77777777">
        <w:tc>
          <w:tcPr>
            <w:tcW w:w="10440" w:type="dxa"/>
            <w:tcBorders>
              <w:top w:val="nil"/>
              <w:left w:val="single" w:sz="12" w:space="0" w:color="auto"/>
              <w:bottom w:val="nil"/>
              <w:right w:val="single" w:sz="12" w:space="0" w:color="auto"/>
            </w:tcBorders>
          </w:tcPr>
          <w:p w14:paraId="39BAC46F" w14:textId="77777777" w:rsidR="0076147B" w:rsidRPr="0063008B" w:rsidRDefault="0076147B">
            <w:pPr>
              <w:pStyle w:val="Heading6"/>
              <w:rPr>
                <w:rFonts w:ascii="New Century Schlbk" w:hAnsi="New Century Schlbk"/>
                <w:b w:val="0"/>
                <w:sz w:val="20"/>
              </w:rPr>
            </w:pPr>
            <w:r w:rsidRPr="00CC0DEB">
              <w:rPr>
                <w:rFonts w:ascii="Arial" w:hAnsi="Arial"/>
                <w:sz w:val="20"/>
              </w:rPr>
              <w:t>Are New York a</w:t>
            </w:r>
            <w:r w:rsidR="0065529B" w:rsidRPr="00CC0DEB">
              <w:rPr>
                <w:rFonts w:ascii="Arial" w:hAnsi="Arial"/>
                <w:sz w:val="20"/>
              </w:rPr>
              <w:t>nd Other States Violating the Do</w:t>
            </w:r>
            <w:r w:rsidRPr="00CC0DEB">
              <w:rPr>
                <w:rFonts w:ascii="Arial" w:hAnsi="Arial"/>
                <w:sz w:val="20"/>
              </w:rPr>
              <w:t>rmant Commerce Clause?</w:t>
            </w:r>
          </w:p>
        </w:tc>
      </w:tr>
      <w:tr w:rsidR="0076147B" w:rsidRPr="00DD0BE0" w14:paraId="7F9491E4" w14:textId="77777777">
        <w:tc>
          <w:tcPr>
            <w:tcW w:w="10440" w:type="dxa"/>
            <w:tcBorders>
              <w:top w:val="nil"/>
              <w:left w:val="single" w:sz="12" w:space="0" w:color="auto"/>
              <w:bottom w:val="nil"/>
              <w:right w:val="single" w:sz="12" w:space="0" w:color="auto"/>
            </w:tcBorders>
          </w:tcPr>
          <w:p w14:paraId="471EB1B7" w14:textId="77777777" w:rsidR="0076147B" w:rsidRPr="00DD0BE0" w:rsidRDefault="0076147B">
            <w:pPr>
              <w:ind w:left="360" w:right="200"/>
              <w:jc w:val="center"/>
              <w:rPr>
                <w:rFonts w:ascii="New Century Schlbk" w:hAnsi="New Century Schlbk"/>
                <w:sz w:val="12"/>
                <w:szCs w:val="12"/>
              </w:rPr>
            </w:pPr>
          </w:p>
        </w:tc>
      </w:tr>
      <w:tr w:rsidR="0076147B" w:rsidRPr="0063008B" w14:paraId="0733E66A" w14:textId="77777777">
        <w:tc>
          <w:tcPr>
            <w:tcW w:w="10440" w:type="dxa"/>
            <w:tcBorders>
              <w:top w:val="nil"/>
              <w:left w:val="single" w:sz="12" w:space="0" w:color="auto"/>
              <w:bottom w:val="nil"/>
              <w:right w:val="single" w:sz="12" w:space="0" w:color="auto"/>
            </w:tcBorders>
          </w:tcPr>
          <w:p w14:paraId="01ADE4EC" w14:textId="77777777" w:rsidR="0076147B" w:rsidRPr="0063008B" w:rsidRDefault="0076147B">
            <w:pPr>
              <w:pStyle w:val="Boxtext"/>
              <w:tabs>
                <w:tab w:val="left" w:pos="720"/>
              </w:tabs>
              <w:spacing w:line="240" w:lineRule="auto"/>
            </w:pPr>
            <w:r w:rsidRPr="00CC0DEB">
              <w:rPr>
                <w:rFonts w:ascii="Arial" w:hAnsi="Arial"/>
              </w:rPr>
              <w:tab/>
            </w:r>
            <w:r w:rsidRPr="00CC0DEB">
              <w:rPr>
                <w:rFonts w:ascii="Arial" w:hAnsi="Arial"/>
                <w:color w:val="000000"/>
              </w:rPr>
              <w:t>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activities.</w:t>
            </w:r>
            <w:r w:rsidRPr="00CC0DEB">
              <w:rPr>
                <w:rFonts w:ascii="Arial" w:hAnsi="Arial"/>
                <w:b/>
                <w:color w:val="000000"/>
                <w:vertAlign w:val="superscript"/>
              </w:rPr>
              <w:t>b</w:t>
            </w:r>
          </w:p>
        </w:tc>
      </w:tr>
      <w:tr w:rsidR="0076147B" w:rsidRPr="00557086" w14:paraId="437D1784" w14:textId="77777777">
        <w:tc>
          <w:tcPr>
            <w:tcW w:w="10440" w:type="dxa"/>
            <w:tcBorders>
              <w:top w:val="nil"/>
              <w:left w:val="single" w:sz="12" w:space="0" w:color="auto"/>
              <w:bottom w:val="nil"/>
              <w:right w:val="single" w:sz="12" w:space="0" w:color="auto"/>
            </w:tcBorders>
          </w:tcPr>
          <w:p w14:paraId="6D1B1838" w14:textId="77777777" w:rsidR="0076147B" w:rsidRPr="00557086" w:rsidRDefault="0076147B">
            <w:pPr>
              <w:ind w:left="360" w:right="200"/>
              <w:jc w:val="center"/>
              <w:rPr>
                <w:rFonts w:ascii="New Century Schlbk" w:hAnsi="New Century Schlbk"/>
                <w:sz w:val="16"/>
                <w:szCs w:val="16"/>
              </w:rPr>
            </w:pPr>
          </w:p>
        </w:tc>
      </w:tr>
      <w:tr w:rsidR="0076147B" w:rsidRPr="0063008B" w14:paraId="4F657AAD" w14:textId="77777777">
        <w:tc>
          <w:tcPr>
            <w:tcW w:w="10440" w:type="dxa"/>
            <w:tcBorders>
              <w:top w:val="nil"/>
              <w:left w:val="single" w:sz="12" w:space="0" w:color="auto"/>
              <w:bottom w:val="nil"/>
              <w:right w:val="single" w:sz="12" w:space="0" w:color="auto"/>
            </w:tcBorders>
          </w:tcPr>
          <w:p w14:paraId="30FC0556" w14:textId="77777777" w:rsidR="0076147B" w:rsidRPr="0063008B" w:rsidRDefault="0076147B">
            <w:pPr>
              <w:pStyle w:val="Boxtext"/>
              <w:tabs>
                <w:tab w:val="left" w:pos="720"/>
              </w:tabs>
              <w:spacing w:line="240" w:lineRule="auto"/>
            </w:pPr>
            <w:r w:rsidRPr="00CC0DEB">
              <w:rPr>
                <w:rFonts w:ascii="Arial" w:hAnsi="Arial"/>
              </w:rPr>
              <w:tab/>
            </w:r>
            <w:r w:rsidRPr="00CC0DEB">
              <w:rPr>
                <w:rFonts w:ascii="Arial" w:hAnsi="Arial"/>
                <w:color w:val="000000"/>
              </w:rPr>
              <w:t xml:space="preserve">In this decade, there is an opposing view based on a line of cases that suggest that state regulation of Internet activities do </w:t>
            </w:r>
            <w:r w:rsidRPr="00CC0DEB">
              <w:rPr>
                <w:rFonts w:ascii="Arial" w:hAnsi="Arial"/>
                <w:i/>
                <w:color w:val="000000"/>
              </w:rPr>
              <w:t>not</w:t>
            </w:r>
            <w:r w:rsidRPr="00CC0DEB">
              <w:rPr>
                <w:rFonts w:ascii="Arial" w:hAnsi="Arial"/>
                <w:color w:val="000000"/>
              </w:rPr>
              <w:t xml:space="preserve"> violate the dormant commerce clause. In one case, a New York state law that banned the sale of cigarettes to its residents over the Internet was found not to violate the dormant commerce clause because of public health concerns.</w:t>
            </w:r>
            <w:r w:rsidRPr="00CC0DEB">
              <w:rPr>
                <w:rFonts w:ascii="Arial" w:hAnsi="Arial"/>
                <w:b/>
                <w:color w:val="000000"/>
                <w:vertAlign w:val="superscript"/>
              </w:rPr>
              <w:t>d</w:t>
            </w:r>
            <w:r w:rsidRPr="00CC0DEB">
              <w:rPr>
                <w:rFonts w:ascii="Arial" w:hAnsi="Arial"/>
                <w:color w:val="000000"/>
              </w:rPr>
              <w:t xml:space="preserve"> In another case, a Texas statute that prohibited automobile manufacturers from selling vehicles on its Web site was upheld.</w:t>
            </w:r>
            <w:r w:rsidRPr="00CC0DEB">
              <w:rPr>
                <w:rFonts w:ascii="Arial" w:hAnsi="Arial"/>
                <w:b/>
                <w:color w:val="000000"/>
                <w:vertAlign w:val="superscript"/>
              </w:rPr>
              <w:t>e</w:t>
            </w:r>
            <w:r w:rsidRPr="00CC0DEB">
              <w:rPr>
                <w:rFonts w:ascii="Arial" w:hAnsi="Arial"/>
                <w:color w:val="000000"/>
              </w:rPr>
              <w:t xml:space="preserve"> Whether the reasoning in these cases will be extended to cases involving Internet pharmacies remains to be seen.  There exist state laws limiting Internet prescriptions.  For example, in Nevada, no resident can obtain a prescription from an Internet pharmacy unless that pharmacy is licensed and certified under the laws of Nevada.  Because this statute applies equally to in-state and out-of-state Internet pharmacies, it is undoubtedly nondiscriminatory.  Additionally, the requirement that Internet pharmacies obtain a Nevada license prior to doing business in the state will probably be viewed as </w:t>
            </w:r>
            <w:r w:rsidRPr="00CC0DEB">
              <w:rPr>
                <w:rFonts w:ascii="Arial" w:hAnsi="Arial"/>
                <w:i/>
                <w:color w:val="000000"/>
              </w:rPr>
              <w:t>not</w:t>
            </w:r>
            <w:r w:rsidRPr="00CC0DEB">
              <w:rPr>
                <w:rFonts w:ascii="Arial" w:hAnsi="Arial"/>
                <w:color w:val="000000"/>
              </w:rPr>
              <w:t xml:space="preserve"> imposing an undo burden on interstate commerce</w:t>
            </w:r>
          </w:p>
        </w:tc>
      </w:tr>
      <w:tr w:rsidR="0076147B" w:rsidRPr="00B27804" w14:paraId="7FE47AAD" w14:textId="77777777">
        <w:tc>
          <w:tcPr>
            <w:tcW w:w="10440" w:type="dxa"/>
            <w:tcBorders>
              <w:top w:val="nil"/>
              <w:left w:val="single" w:sz="12" w:space="0" w:color="auto"/>
              <w:bottom w:val="nil"/>
              <w:right w:val="single" w:sz="12" w:space="0" w:color="auto"/>
            </w:tcBorders>
          </w:tcPr>
          <w:p w14:paraId="03200ECD" w14:textId="77777777" w:rsidR="0076147B" w:rsidRPr="00B27804" w:rsidRDefault="0076147B">
            <w:pPr>
              <w:ind w:left="360" w:right="200"/>
              <w:jc w:val="center"/>
              <w:rPr>
                <w:rFonts w:ascii="New Century Schlbk" w:hAnsi="New Century Schlbk"/>
                <w:sz w:val="16"/>
                <w:szCs w:val="16"/>
              </w:rPr>
            </w:pPr>
          </w:p>
        </w:tc>
      </w:tr>
      <w:tr w:rsidR="0076147B" w:rsidRPr="0063008B" w14:paraId="5ECDF346" w14:textId="77777777">
        <w:tc>
          <w:tcPr>
            <w:tcW w:w="10440" w:type="dxa"/>
            <w:tcBorders>
              <w:top w:val="nil"/>
              <w:left w:val="single" w:sz="12" w:space="0" w:color="auto"/>
              <w:bottom w:val="nil"/>
              <w:right w:val="single" w:sz="12" w:space="0" w:color="auto"/>
            </w:tcBorders>
          </w:tcPr>
          <w:p w14:paraId="7B43457E" w14:textId="77777777" w:rsidR="0076147B" w:rsidRPr="0063008B" w:rsidRDefault="0076147B">
            <w:pPr>
              <w:pStyle w:val="Heading6"/>
              <w:rPr>
                <w:rFonts w:ascii="New Century Schlbk" w:hAnsi="New Century Schlbk"/>
                <w:b w:val="0"/>
                <w:sz w:val="20"/>
              </w:rPr>
            </w:pPr>
            <w:r w:rsidRPr="00CC0DEB">
              <w:rPr>
                <w:rFonts w:ascii="Arial" w:hAnsi="Arial"/>
                <w:sz w:val="20"/>
              </w:rPr>
              <w:t>Where Do You Stand?</w:t>
            </w:r>
          </w:p>
        </w:tc>
      </w:tr>
      <w:tr w:rsidR="0076147B" w:rsidRPr="00DD0BE0" w14:paraId="358D6C99" w14:textId="77777777">
        <w:tc>
          <w:tcPr>
            <w:tcW w:w="10440" w:type="dxa"/>
            <w:tcBorders>
              <w:top w:val="nil"/>
              <w:left w:val="single" w:sz="12" w:space="0" w:color="auto"/>
              <w:bottom w:val="nil"/>
              <w:right w:val="single" w:sz="12" w:space="0" w:color="auto"/>
            </w:tcBorders>
          </w:tcPr>
          <w:p w14:paraId="1DFAB20D" w14:textId="77777777" w:rsidR="0076147B" w:rsidRPr="00DD0BE0" w:rsidRDefault="0076147B">
            <w:pPr>
              <w:ind w:left="360" w:right="200"/>
              <w:jc w:val="center"/>
              <w:rPr>
                <w:rFonts w:ascii="New Century Schlbk" w:hAnsi="New Century Schlbk"/>
                <w:sz w:val="12"/>
                <w:szCs w:val="12"/>
              </w:rPr>
            </w:pPr>
          </w:p>
        </w:tc>
      </w:tr>
      <w:tr w:rsidR="0076147B" w:rsidRPr="0063008B" w14:paraId="4D49F07A" w14:textId="77777777">
        <w:tc>
          <w:tcPr>
            <w:tcW w:w="10440" w:type="dxa"/>
            <w:tcBorders>
              <w:top w:val="nil"/>
              <w:left w:val="single" w:sz="12" w:space="0" w:color="auto"/>
              <w:bottom w:val="nil"/>
              <w:right w:val="single" w:sz="12" w:space="0" w:color="auto"/>
            </w:tcBorders>
          </w:tcPr>
          <w:p w14:paraId="0D8BF530" w14:textId="77777777" w:rsidR="0076147B" w:rsidRPr="0063008B" w:rsidRDefault="0076147B">
            <w:pPr>
              <w:ind w:left="360" w:right="200"/>
              <w:jc w:val="both"/>
              <w:rPr>
                <w:rFonts w:ascii="New Century Schlbk" w:hAnsi="New Century Schlbk"/>
                <w:sz w:val="20"/>
              </w:rPr>
            </w:pPr>
            <w:r w:rsidRPr="0063008B">
              <w:tab/>
            </w:r>
            <w:r w:rsidRPr="00CC0DEB">
              <w:rPr>
                <w:rFonts w:ascii="Arial" w:hAnsi="Arial"/>
                <w:b/>
                <w:i/>
                <w:sz w:val="20"/>
              </w:rPr>
              <w:t xml:space="preserve">Clearly, there are two sides to this debate.  Many states contend that they must regulate the provision of prescription drugs via the Internet in order to ensure the safety and </w:t>
            </w:r>
            <w:proofErr w:type="gramStart"/>
            <w:r w:rsidRPr="00CC0DEB">
              <w:rPr>
                <w:rFonts w:ascii="Arial" w:hAnsi="Arial"/>
                <w:b/>
                <w:i/>
                <w:sz w:val="20"/>
              </w:rPr>
              <w:t>well-being</w:t>
            </w:r>
            <w:proofErr w:type="gramEnd"/>
            <w:r w:rsidRPr="00CC0DEB">
              <w:rPr>
                <w:rFonts w:ascii="Arial" w:hAnsi="Arial"/>
                <w:b/>
                <w:i/>
                <w:sz w:val="20"/>
              </w:rPr>
              <w:t xml:space="preserve"> of their citizens.  In some instances, however, the states may be imposing such regulations at the behest of traditional pharmacies, which do not like online competition.  What is your stand on whether state regulation of Internet prescription drug transactions violates the dormant commerce clause of the Constitution?  Realize that if you agree that it does, then you probably favor less state regulation.  If you believe that it does not, then you probably favor more state regulation</w:t>
            </w:r>
            <w:r w:rsidRPr="00CC0DEB">
              <w:rPr>
                <w:rFonts w:ascii="Arial" w:hAnsi="Arial"/>
                <w:sz w:val="20"/>
              </w:rPr>
              <w:t>.</w:t>
            </w:r>
          </w:p>
        </w:tc>
      </w:tr>
      <w:tr w:rsidR="0076147B" w:rsidRPr="0063008B" w14:paraId="6BF6262E" w14:textId="77777777">
        <w:tc>
          <w:tcPr>
            <w:tcW w:w="10440" w:type="dxa"/>
            <w:tcBorders>
              <w:top w:val="nil"/>
              <w:left w:val="single" w:sz="12" w:space="0" w:color="auto"/>
              <w:bottom w:val="nil"/>
              <w:right w:val="single" w:sz="12" w:space="0" w:color="auto"/>
            </w:tcBorders>
          </w:tcPr>
          <w:p w14:paraId="289B6172" w14:textId="77777777" w:rsidR="0076147B" w:rsidRPr="0063008B" w:rsidRDefault="0076147B">
            <w:pPr>
              <w:ind w:left="360" w:right="200"/>
              <w:jc w:val="center"/>
              <w:rPr>
                <w:rFonts w:ascii="New Century Schlbk" w:hAnsi="New Century Schlbk"/>
                <w:sz w:val="16"/>
              </w:rPr>
            </w:pPr>
          </w:p>
        </w:tc>
      </w:tr>
      <w:tr w:rsidR="0076147B" w:rsidRPr="0063008B" w14:paraId="3E00C7D7" w14:textId="77777777">
        <w:tc>
          <w:tcPr>
            <w:tcW w:w="10440" w:type="dxa"/>
            <w:tcBorders>
              <w:top w:val="nil"/>
              <w:left w:val="single" w:sz="12" w:space="0" w:color="auto"/>
              <w:bottom w:val="nil"/>
              <w:right w:val="single" w:sz="12" w:space="0" w:color="auto"/>
            </w:tcBorders>
          </w:tcPr>
          <w:p w14:paraId="5D23B5C2" w14:textId="77777777" w:rsidR="0076147B" w:rsidRPr="0063008B" w:rsidRDefault="0076147B">
            <w:pPr>
              <w:ind w:left="360" w:right="200"/>
              <w:rPr>
                <w:rFonts w:ascii="New Century Schlbk" w:hAnsi="New Century Schlbk"/>
                <w:sz w:val="20"/>
              </w:rPr>
            </w:pPr>
            <w:r w:rsidRPr="00CC0DEB">
              <w:rPr>
                <w:rFonts w:ascii="Arial" w:hAnsi="Arial"/>
                <w:sz w:val="20"/>
                <w:u w:val="single"/>
              </w:rPr>
              <w:tab/>
            </w:r>
            <w:r w:rsidRPr="00CC0DEB">
              <w:rPr>
                <w:rFonts w:ascii="Arial" w:hAnsi="Arial"/>
                <w:sz w:val="20"/>
                <w:u w:val="single"/>
              </w:rPr>
              <w:tab/>
            </w:r>
            <w:r w:rsidRPr="00CC0DEB">
              <w:rPr>
                <w:rFonts w:ascii="Arial" w:hAnsi="Arial"/>
                <w:sz w:val="20"/>
                <w:u w:val="single"/>
              </w:rPr>
              <w:tab/>
            </w:r>
          </w:p>
        </w:tc>
      </w:tr>
      <w:tr w:rsidR="0076147B" w:rsidRPr="0063008B" w14:paraId="661EDBC4" w14:textId="77777777">
        <w:tc>
          <w:tcPr>
            <w:tcW w:w="10440" w:type="dxa"/>
            <w:tcBorders>
              <w:top w:val="nil"/>
              <w:left w:val="single" w:sz="12" w:space="0" w:color="auto"/>
              <w:bottom w:val="nil"/>
              <w:right w:val="single" w:sz="12" w:space="0" w:color="auto"/>
            </w:tcBorders>
          </w:tcPr>
          <w:p w14:paraId="3EFF6051" w14:textId="77777777" w:rsidR="0076147B" w:rsidRPr="0063008B" w:rsidRDefault="0076147B">
            <w:pPr>
              <w:ind w:left="360" w:right="200"/>
              <w:jc w:val="center"/>
              <w:rPr>
                <w:rFonts w:ascii="New Century Schlbk" w:hAnsi="New Century Schlbk"/>
                <w:sz w:val="12"/>
              </w:rPr>
            </w:pPr>
          </w:p>
        </w:tc>
      </w:tr>
      <w:tr w:rsidR="0076147B" w:rsidRPr="0063008B" w14:paraId="19A73574" w14:textId="77777777">
        <w:tc>
          <w:tcPr>
            <w:tcW w:w="10440" w:type="dxa"/>
            <w:tcBorders>
              <w:top w:val="nil"/>
              <w:left w:val="single" w:sz="12" w:space="0" w:color="auto"/>
              <w:bottom w:val="nil"/>
              <w:right w:val="single" w:sz="12" w:space="0" w:color="auto"/>
            </w:tcBorders>
          </w:tcPr>
          <w:p w14:paraId="48E1CDF6" w14:textId="77777777" w:rsidR="0076147B" w:rsidRPr="0063008B" w:rsidRDefault="0076147B">
            <w:pPr>
              <w:ind w:left="360" w:right="200"/>
              <w:jc w:val="both"/>
              <w:rPr>
                <w:rFonts w:ascii="New Century Schlbk" w:hAnsi="New Century Schlbk"/>
                <w:sz w:val="16"/>
              </w:rPr>
            </w:pPr>
            <w:r w:rsidRPr="00CC0DEB">
              <w:rPr>
                <w:rFonts w:ascii="Arial" w:hAnsi="Arial"/>
                <w:sz w:val="16"/>
              </w:rPr>
              <w:t xml:space="preserve">a. </w:t>
            </w:r>
            <w:r w:rsidRPr="00CC0DEB">
              <w:rPr>
                <w:rFonts w:ascii="Arial" w:hAnsi="Arial"/>
                <w:color w:val="000000"/>
                <w:sz w:val="16"/>
              </w:rPr>
              <w:t xml:space="preserve">See, for example, </w:t>
            </w:r>
            <w:r w:rsidRPr="00CC0DEB">
              <w:rPr>
                <w:rFonts w:ascii="Arial" w:hAnsi="Arial"/>
                <w:i/>
                <w:color w:val="000000"/>
                <w:sz w:val="16"/>
              </w:rPr>
              <w:t>Dent v. West Virginia,</w:t>
            </w:r>
            <w:r w:rsidRPr="00CC0DEB">
              <w:rPr>
                <w:rFonts w:ascii="Arial" w:hAnsi="Arial"/>
                <w:color w:val="000000"/>
                <w:sz w:val="16"/>
              </w:rPr>
              <w:t xml:space="preserve"> 129 U.S. 114, 9 S.Ct. 231, 32 L.Ed. 623 (1889).</w:t>
            </w:r>
          </w:p>
        </w:tc>
      </w:tr>
      <w:tr w:rsidR="0076147B" w:rsidRPr="0063008B" w14:paraId="107C7BD6" w14:textId="77777777">
        <w:tc>
          <w:tcPr>
            <w:tcW w:w="10440" w:type="dxa"/>
            <w:tcBorders>
              <w:top w:val="nil"/>
              <w:left w:val="single" w:sz="12" w:space="0" w:color="auto"/>
              <w:bottom w:val="nil"/>
              <w:right w:val="single" w:sz="12" w:space="0" w:color="auto"/>
            </w:tcBorders>
          </w:tcPr>
          <w:p w14:paraId="3EBA69E0" w14:textId="77777777" w:rsidR="0076147B" w:rsidRPr="0063008B" w:rsidRDefault="0076147B">
            <w:pPr>
              <w:ind w:left="360" w:right="200"/>
              <w:jc w:val="both"/>
              <w:rPr>
                <w:rFonts w:ascii="New Century Schlbk" w:hAnsi="New Century Schlbk"/>
                <w:sz w:val="16"/>
              </w:rPr>
            </w:pPr>
            <w:r w:rsidRPr="00CC0DEB">
              <w:rPr>
                <w:rFonts w:ascii="Arial" w:hAnsi="Arial"/>
                <w:sz w:val="16"/>
              </w:rPr>
              <w:t xml:space="preserve">b. </w:t>
            </w:r>
            <w:r w:rsidRPr="00CC0DEB">
              <w:rPr>
                <w:rFonts w:ascii="Arial" w:hAnsi="Arial"/>
                <w:color w:val="000000"/>
                <w:sz w:val="16"/>
              </w:rPr>
              <w:t xml:space="preserve">See, for example, </w:t>
            </w:r>
            <w:r w:rsidRPr="00CC0DEB">
              <w:rPr>
                <w:rFonts w:ascii="Arial" w:hAnsi="Arial"/>
                <w:i/>
                <w:color w:val="000000"/>
                <w:sz w:val="16"/>
              </w:rPr>
              <w:t>Pharmaceutical Manufacturers’ Association v. New Mexico Board of Pharmacy</w:t>
            </w:r>
            <w:r w:rsidRPr="00CC0DEB">
              <w:rPr>
                <w:rFonts w:ascii="Arial" w:hAnsi="Arial"/>
                <w:color w:val="000000"/>
                <w:sz w:val="16"/>
              </w:rPr>
              <w:t>, 86 N.M. 571, 525 P.2d 931 (N.M. App. 1974);</w:t>
            </w:r>
            <w:r w:rsidRPr="00CC0DEB">
              <w:rPr>
                <w:rFonts w:ascii="Arial" w:hAnsi="Arial"/>
                <w:i/>
                <w:color w:val="000000"/>
                <w:sz w:val="16"/>
              </w:rPr>
              <w:t xml:space="preserve"> State v. Rasmussen</w:t>
            </w:r>
            <w:r w:rsidRPr="00CC0DEB">
              <w:rPr>
                <w:rFonts w:ascii="Arial" w:hAnsi="Arial"/>
                <w:color w:val="000000"/>
                <w:sz w:val="16"/>
              </w:rPr>
              <w:t>, 213 N.W.2d 661 (Iowa 1973).</w:t>
            </w:r>
          </w:p>
        </w:tc>
      </w:tr>
      <w:tr w:rsidR="0076147B" w:rsidRPr="0063008B" w14:paraId="3F52E0CC" w14:textId="77777777">
        <w:tc>
          <w:tcPr>
            <w:tcW w:w="10440" w:type="dxa"/>
            <w:tcBorders>
              <w:top w:val="nil"/>
              <w:left w:val="single" w:sz="12" w:space="0" w:color="auto"/>
              <w:bottom w:val="nil"/>
              <w:right w:val="single" w:sz="12" w:space="0" w:color="auto"/>
            </w:tcBorders>
          </w:tcPr>
          <w:p w14:paraId="12A782D5" w14:textId="77777777" w:rsidR="0076147B" w:rsidRPr="0063008B" w:rsidRDefault="0076147B">
            <w:pPr>
              <w:ind w:left="360" w:right="200"/>
              <w:jc w:val="both"/>
              <w:rPr>
                <w:rFonts w:ascii="New Century Schlbk" w:hAnsi="New Century Schlbk"/>
                <w:sz w:val="16"/>
              </w:rPr>
            </w:pPr>
            <w:r w:rsidRPr="00CC0DEB">
              <w:rPr>
                <w:rFonts w:ascii="Arial" w:hAnsi="Arial"/>
                <w:sz w:val="16"/>
              </w:rPr>
              <w:t xml:space="preserve">c. </w:t>
            </w:r>
            <w:r w:rsidRPr="00CC0DEB">
              <w:rPr>
                <w:rFonts w:ascii="Arial" w:hAnsi="Arial"/>
                <w:color w:val="000000"/>
                <w:sz w:val="16"/>
              </w:rPr>
              <w:t xml:space="preserve">See </w:t>
            </w:r>
            <w:r w:rsidRPr="00CC0DEB">
              <w:rPr>
                <w:rFonts w:ascii="Arial" w:hAnsi="Arial"/>
                <w:i/>
                <w:color w:val="000000"/>
                <w:sz w:val="16"/>
              </w:rPr>
              <w:t>American Libraries Association v. Pataki</w:t>
            </w:r>
            <w:r w:rsidRPr="00CC0DEB">
              <w:rPr>
                <w:rFonts w:ascii="Arial" w:hAnsi="Arial"/>
                <w:color w:val="000000"/>
                <w:sz w:val="16"/>
              </w:rPr>
              <w:t>, 969 F.Supp.160 (S.D.N.Y. 1997).</w:t>
            </w:r>
          </w:p>
        </w:tc>
      </w:tr>
      <w:tr w:rsidR="0076147B" w:rsidRPr="0063008B" w14:paraId="7387583B" w14:textId="77777777">
        <w:tc>
          <w:tcPr>
            <w:tcW w:w="10440" w:type="dxa"/>
            <w:tcBorders>
              <w:top w:val="nil"/>
              <w:left w:val="single" w:sz="12" w:space="0" w:color="auto"/>
              <w:bottom w:val="nil"/>
              <w:right w:val="single" w:sz="12" w:space="0" w:color="auto"/>
            </w:tcBorders>
          </w:tcPr>
          <w:p w14:paraId="6986CD85" w14:textId="77777777" w:rsidR="0076147B" w:rsidRPr="0063008B" w:rsidRDefault="0076147B">
            <w:pPr>
              <w:ind w:left="360" w:right="200"/>
              <w:jc w:val="both"/>
              <w:rPr>
                <w:rFonts w:ascii="New Century Schlbk" w:hAnsi="New Century Schlbk"/>
                <w:sz w:val="16"/>
              </w:rPr>
            </w:pPr>
            <w:r w:rsidRPr="00CC0DEB">
              <w:rPr>
                <w:rFonts w:ascii="Arial" w:hAnsi="Arial"/>
                <w:sz w:val="16"/>
              </w:rPr>
              <w:t xml:space="preserve">d. </w:t>
            </w:r>
            <w:r w:rsidRPr="00CC0DEB">
              <w:rPr>
                <w:rFonts w:ascii="Arial" w:hAnsi="Arial"/>
                <w:i/>
                <w:color w:val="000000"/>
                <w:sz w:val="16"/>
              </w:rPr>
              <w:t xml:space="preserve">Brown &amp; Williamson Tobacco Corp. v. Pataki, </w:t>
            </w:r>
            <w:r w:rsidRPr="00CC0DEB">
              <w:rPr>
                <w:rFonts w:ascii="Arial" w:hAnsi="Arial"/>
                <w:color w:val="000000"/>
                <w:sz w:val="16"/>
              </w:rPr>
              <w:t>320 F.3d 200 (2nd Cir. 2003).</w:t>
            </w:r>
          </w:p>
        </w:tc>
      </w:tr>
      <w:tr w:rsidR="0076147B" w:rsidRPr="00CC0DEB" w14:paraId="77B0A3C0" w14:textId="77777777">
        <w:tc>
          <w:tcPr>
            <w:tcW w:w="10440" w:type="dxa"/>
            <w:tcBorders>
              <w:top w:val="nil"/>
              <w:left w:val="single" w:sz="12" w:space="0" w:color="auto"/>
              <w:bottom w:val="nil"/>
              <w:right w:val="single" w:sz="12" w:space="0" w:color="auto"/>
            </w:tcBorders>
          </w:tcPr>
          <w:p w14:paraId="2A50C55F" w14:textId="77777777" w:rsidR="0076147B" w:rsidRPr="0063008B" w:rsidRDefault="0076147B">
            <w:pPr>
              <w:ind w:left="360" w:right="200"/>
              <w:jc w:val="both"/>
              <w:rPr>
                <w:rFonts w:ascii="New Century Schlbk" w:hAnsi="New Century Schlbk"/>
                <w:sz w:val="16"/>
              </w:rPr>
            </w:pPr>
            <w:r w:rsidRPr="00CC0DEB">
              <w:rPr>
                <w:rFonts w:ascii="Arial" w:hAnsi="Arial"/>
                <w:sz w:val="16"/>
              </w:rPr>
              <w:t xml:space="preserve">e. </w:t>
            </w:r>
            <w:r w:rsidRPr="00CC0DEB">
              <w:rPr>
                <w:rFonts w:ascii="Arial" w:hAnsi="Arial"/>
                <w:i/>
                <w:color w:val="000000"/>
                <w:sz w:val="16"/>
              </w:rPr>
              <w:t>Ford Motor Company v. Texas Department of Transportation</w:t>
            </w:r>
            <w:r w:rsidRPr="00CC0DEB">
              <w:rPr>
                <w:rFonts w:ascii="Arial" w:hAnsi="Arial"/>
                <w:color w:val="000000"/>
                <w:sz w:val="16"/>
              </w:rPr>
              <w:t>, 264 F.3d 493 (5th Cir. 2001).</w:t>
            </w:r>
          </w:p>
        </w:tc>
      </w:tr>
      <w:tr w:rsidR="0076147B" w:rsidRPr="00B27804" w14:paraId="2C0789F0" w14:textId="77777777">
        <w:tc>
          <w:tcPr>
            <w:tcW w:w="10440" w:type="dxa"/>
            <w:tcBorders>
              <w:top w:val="nil"/>
              <w:left w:val="single" w:sz="12" w:space="0" w:color="auto"/>
              <w:bottom w:val="single" w:sz="12" w:space="0" w:color="auto"/>
              <w:right w:val="single" w:sz="12" w:space="0" w:color="auto"/>
            </w:tcBorders>
          </w:tcPr>
          <w:p w14:paraId="4E86FF93" w14:textId="77777777" w:rsidR="0076147B" w:rsidRPr="00B27804" w:rsidRDefault="0076147B">
            <w:pPr>
              <w:ind w:left="360" w:right="200"/>
              <w:jc w:val="center"/>
              <w:rPr>
                <w:rFonts w:ascii="Arial" w:hAnsi="Arial"/>
                <w:b/>
                <w:sz w:val="16"/>
                <w:szCs w:val="16"/>
              </w:rPr>
            </w:pPr>
          </w:p>
        </w:tc>
      </w:tr>
    </w:tbl>
    <w:p w14:paraId="2F240F72" w14:textId="77777777" w:rsidR="00DD0BE0" w:rsidRDefault="00DD0BE0" w:rsidP="0065529B">
      <w:pPr>
        <w:tabs>
          <w:tab w:val="clear" w:pos="720"/>
        </w:tabs>
        <w:ind w:left="1160" w:hanging="440"/>
        <w:jc w:val="both"/>
        <w:rPr>
          <w:rFonts w:ascii="Arial" w:hAnsi="Arial"/>
          <w:b/>
          <w:smallCaps/>
          <w:sz w:val="20"/>
        </w:rPr>
      </w:pPr>
    </w:p>
    <w:p w14:paraId="1186973F" w14:textId="079F52A6" w:rsidR="0065529B" w:rsidRPr="00CC0DEB" w:rsidRDefault="0065529B" w:rsidP="0065529B">
      <w:pPr>
        <w:tabs>
          <w:tab w:val="clear" w:pos="720"/>
        </w:tabs>
        <w:ind w:left="1160" w:hanging="440"/>
        <w:jc w:val="both"/>
        <w:rPr>
          <w:rFonts w:ascii="Arial" w:hAnsi="Arial"/>
          <w:b/>
          <w:smallCaps/>
          <w:sz w:val="20"/>
        </w:rPr>
      </w:pPr>
      <w:r w:rsidRPr="00CC0DEB">
        <w:rPr>
          <w:rFonts w:ascii="Arial" w:hAnsi="Arial"/>
          <w:b/>
          <w:smallCaps/>
          <w:sz w:val="20"/>
        </w:rPr>
        <w:lastRenderedPageBreak/>
        <w:t>E.</w:t>
      </w:r>
      <w:r w:rsidRPr="00CC0DEB">
        <w:rPr>
          <w:rFonts w:ascii="Arial" w:hAnsi="Arial"/>
          <w:b/>
          <w:smallCaps/>
          <w:sz w:val="20"/>
        </w:rPr>
        <w:tab/>
        <w:t>The Supremacy Clause and Federal Preemption</w:t>
      </w:r>
    </w:p>
    <w:p w14:paraId="73651038" w14:textId="77777777" w:rsidR="0065529B" w:rsidRPr="00CC0DEB" w:rsidRDefault="0065529B" w:rsidP="00440447">
      <w:pPr>
        <w:pStyle w:val="BodyTextIndent"/>
        <w:tabs>
          <w:tab w:val="left" w:pos="720"/>
        </w:tabs>
        <w:ind w:left="1170"/>
        <w:rPr>
          <w:rFonts w:ascii="Arial" w:hAnsi="Arial"/>
        </w:rPr>
      </w:pPr>
      <w:r w:rsidRPr="00CC0DEB">
        <w:rPr>
          <w:rFonts w:ascii="Arial" w:hAnsi="Arial"/>
        </w:rPr>
        <w:tab/>
        <w:t>The Constitution, laws, and treaties of the United States are the su</w:t>
      </w:r>
      <w:r w:rsidRPr="00CC0DEB">
        <w:rPr>
          <w:rFonts w:ascii="Arial" w:hAnsi="Arial"/>
        </w:rPr>
        <w:softHyphen/>
        <w:t>preme law of the land. When there is a direct conflict be</w:t>
      </w:r>
      <w:r w:rsidRPr="00CC0DEB">
        <w:rPr>
          <w:rFonts w:ascii="Arial" w:hAnsi="Arial"/>
        </w:rPr>
        <w:softHyphen/>
        <w:t xml:space="preserve">tween a federal law and a state law, the state law is held to be invalid. </w:t>
      </w:r>
    </w:p>
    <w:p w14:paraId="072C275D" w14:textId="77777777" w:rsidR="0065529B" w:rsidRPr="00CC0DEB" w:rsidRDefault="0065529B" w:rsidP="0065529B">
      <w:pPr>
        <w:pStyle w:val="BodyTextIndent"/>
        <w:tabs>
          <w:tab w:val="left" w:pos="720"/>
        </w:tabs>
        <w:ind w:left="1620"/>
        <w:rPr>
          <w:rFonts w:ascii="Arial" w:hAnsi="Arial"/>
          <w:sz w:val="12"/>
        </w:rPr>
      </w:pPr>
    </w:p>
    <w:p w14:paraId="43EEC75E" w14:textId="2178E312" w:rsidR="00440447" w:rsidRPr="00CC0DEB" w:rsidRDefault="00440447" w:rsidP="00440447">
      <w:pPr>
        <w:tabs>
          <w:tab w:val="clear" w:pos="720"/>
        </w:tabs>
        <w:ind w:left="1620" w:hanging="440"/>
        <w:jc w:val="both"/>
        <w:rPr>
          <w:rFonts w:ascii="Arial" w:hAnsi="Arial"/>
          <w:b/>
          <w:sz w:val="20"/>
        </w:rPr>
      </w:pPr>
      <w:r w:rsidRPr="00CC0DEB">
        <w:rPr>
          <w:rFonts w:ascii="Arial" w:hAnsi="Arial"/>
          <w:b/>
          <w:sz w:val="20"/>
        </w:rPr>
        <w:t>1.</w:t>
      </w:r>
      <w:r w:rsidRPr="00CC0DEB">
        <w:rPr>
          <w:rFonts w:ascii="Arial" w:hAnsi="Arial"/>
          <w:b/>
          <w:sz w:val="20"/>
        </w:rPr>
        <w:tab/>
        <w:t>Preemption</w:t>
      </w:r>
    </w:p>
    <w:p w14:paraId="3A633DE9" w14:textId="77777777" w:rsidR="00440447" w:rsidRPr="00CC0DEB" w:rsidRDefault="0065529B" w:rsidP="0065529B">
      <w:pPr>
        <w:pStyle w:val="BodyTextIndent"/>
        <w:tabs>
          <w:tab w:val="left" w:pos="720"/>
        </w:tabs>
        <w:ind w:left="1620"/>
        <w:rPr>
          <w:rFonts w:ascii="Arial" w:hAnsi="Arial"/>
        </w:rPr>
      </w:pPr>
      <w:r w:rsidRPr="00CC0DEB">
        <w:rPr>
          <w:rFonts w:ascii="Arial" w:hAnsi="Arial"/>
        </w:rPr>
        <w:tab/>
        <w:t>When Congress chooses to act exclusively in an area of con</w:t>
      </w:r>
      <w:r w:rsidRPr="00CC0DEB">
        <w:rPr>
          <w:rFonts w:ascii="Arial" w:hAnsi="Arial"/>
        </w:rPr>
        <w:softHyphen/>
        <w:t>current federal and state powers, it is said to preempt the area, and a valid federal law will take prece</w:t>
      </w:r>
      <w:r w:rsidRPr="00CC0DEB">
        <w:rPr>
          <w:rFonts w:ascii="Arial" w:hAnsi="Arial"/>
        </w:rPr>
        <w:softHyphen/>
        <w:t>dence over a c</w:t>
      </w:r>
      <w:r w:rsidR="00440447" w:rsidRPr="00CC0DEB">
        <w:rPr>
          <w:rFonts w:ascii="Arial" w:hAnsi="Arial"/>
        </w:rPr>
        <w:t>on</w:t>
      </w:r>
      <w:r w:rsidR="00440447" w:rsidRPr="00CC0DEB">
        <w:rPr>
          <w:rFonts w:ascii="Arial" w:hAnsi="Arial"/>
        </w:rPr>
        <w:softHyphen/>
        <w:t>flicting state or local law.</w:t>
      </w:r>
    </w:p>
    <w:p w14:paraId="0C4AE88B" w14:textId="77777777" w:rsidR="00440447" w:rsidRPr="00CC0DEB" w:rsidRDefault="00440447" w:rsidP="00440447">
      <w:pPr>
        <w:pStyle w:val="BodyTextIndent"/>
        <w:tabs>
          <w:tab w:val="left" w:pos="720"/>
        </w:tabs>
        <w:ind w:left="1620"/>
        <w:rPr>
          <w:rFonts w:ascii="Arial" w:hAnsi="Arial"/>
          <w:sz w:val="12"/>
        </w:rPr>
      </w:pPr>
    </w:p>
    <w:p w14:paraId="30C7C841" w14:textId="3DF7710C" w:rsidR="00440447" w:rsidRPr="00CC0DEB" w:rsidRDefault="00440447" w:rsidP="00440447">
      <w:pPr>
        <w:tabs>
          <w:tab w:val="clear" w:pos="720"/>
        </w:tabs>
        <w:ind w:left="1620" w:hanging="440"/>
        <w:jc w:val="both"/>
        <w:rPr>
          <w:rFonts w:ascii="Arial" w:hAnsi="Arial"/>
          <w:b/>
          <w:sz w:val="20"/>
        </w:rPr>
      </w:pPr>
      <w:r w:rsidRPr="00CC0DEB">
        <w:rPr>
          <w:rFonts w:ascii="Arial" w:hAnsi="Arial"/>
          <w:b/>
          <w:sz w:val="20"/>
        </w:rPr>
        <w:t>2.</w:t>
      </w:r>
      <w:r w:rsidRPr="00CC0DEB">
        <w:rPr>
          <w:rFonts w:ascii="Arial" w:hAnsi="Arial"/>
          <w:b/>
          <w:sz w:val="20"/>
        </w:rPr>
        <w:tab/>
      </w:r>
      <w:r w:rsidR="00D30CD3">
        <w:rPr>
          <w:rFonts w:ascii="Arial" w:hAnsi="Arial"/>
          <w:b/>
          <w:sz w:val="20"/>
        </w:rPr>
        <w:t>Congressional Intent</w:t>
      </w:r>
    </w:p>
    <w:p w14:paraId="7B5A4272" w14:textId="77777777" w:rsidR="0065529B" w:rsidRPr="00CC0DEB" w:rsidRDefault="00440447" w:rsidP="0065529B">
      <w:pPr>
        <w:pStyle w:val="BodyTextIndent"/>
        <w:tabs>
          <w:tab w:val="left" w:pos="720"/>
        </w:tabs>
        <w:ind w:left="1620"/>
        <w:rPr>
          <w:rFonts w:ascii="Arial" w:hAnsi="Arial"/>
        </w:rPr>
      </w:pPr>
      <w:r w:rsidRPr="00CC0DEB">
        <w:rPr>
          <w:rFonts w:ascii="Arial" w:hAnsi="Arial"/>
        </w:rPr>
        <w:tab/>
      </w:r>
      <w:r w:rsidR="0065529B" w:rsidRPr="00CC0DEB">
        <w:rPr>
          <w:rFonts w:ascii="Arial" w:hAnsi="Arial"/>
        </w:rPr>
        <w:t>Generally, congressional intent to preempt will be found if a federal law is so pervasive, comprehensive, or detailed that the states have no room to supplement it.  Also, when a federal statute creates an agency to enforce the law, matters that may come within the agency’s juris</w:t>
      </w:r>
      <w:r w:rsidR="0065529B" w:rsidRPr="00CC0DEB">
        <w:rPr>
          <w:rFonts w:ascii="Arial" w:hAnsi="Arial"/>
        </w:rPr>
        <w:softHyphen/>
        <w:t>diction will likely preempt state laws.</w:t>
      </w:r>
    </w:p>
    <w:p w14:paraId="50B411A4" w14:textId="77777777" w:rsidR="0076147B" w:rsidRPr="00CC0DEB" w:rsidRDefault="0076147B">
      <w:pPr>
        <w:tabs>
          <w:tab w:val="clear" w:pos="720"/>
        </w:tabs>
        <w:ind w:left="1160" w:hanging="440"/>
        <w:jc w:val="both"/>
        <w:rPr>
          <w:rFonts w:ascii="Arial" w:hAnsi="Arial"/>
          <w:i/>
          <w:sz w:val="20"/>
        </w:rPr>
      </w:pPr>
    </w:p>
    <w:p w14:paraId="27158EBB"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F.</w:t>
      </w:r>
      <w:r w:rsidRPr="00CC0DEB">
        <w:rPr>
          <w:rFonts w:ascii="Arial" w:hAnsi="Arial"/>
          <w:b/>
          <w:smallCaps/>
          <w:sz w:val="20"/>
        </w:rPr>
        <w:tab/>
        <w:t>The Taxing and Spending Powers</w:t>
      </w:r>
    </w:p>
    <w:p w14:paraId="72DBFE5B" w14:textId="77777777" w:rsidR="00AE2232" w:rsidRPr="00AE2232" w:rsidRDefault="00AE2232" w:rsidP="00AE2232">
      <w:pPr>
        <w:tabs>
          <w:tab w:val="clear" w:pos="720"/>
        </w:tabs>
        <w:ind w:left="1620" w:hanging="450"/>
        <w:jc w:val="both"/>
        <w:rPr>
          <w:rFonts w:ascii="Arial" w:hAnsi="Arial"/>
          <w:sz w:val="12"/>
        </w:rPr>
      </w:pPr>
    </w:p>
    <w:p w14:paraId="7CB9D746" w14:textId="77777777" w:rsidR="00AE2232" w:rsidRPr="00D061B6" w:rsidRDefault="00AE2232" w:rsidP="00AE2232">
      <w:pPr>
        <w:pStyle w:val="BodyTextIndent"/>
        <w:tabs>
          <w:tab w:val="left" w:pos="720"/>
        </w:tabs>
        <w:ind w:left="1620" w:hanging="450"/>
        <w:rPr>
          <w:rFonts w:ascii="Arial" w:hAnsi="Arial"/>
        </w:rPr>
      </w:pPr>
      <w:r>
        <w:rPr>
          <w:rFonts w:ascii="Arial" w:hAnsi="Arial"/>
        </w:rPr>
        <w:t>•</w:t>
      </w:r>
      <w:r w:rsidRPr="00D061B6">
        <w:rPr>
          <w:rFonts w:ascii="Arial" w:hAnsi="Arial"/>
        </w:rPr>
        <w:tab/>
        <w:t>Congress has the power to impose taxes, but all taxes must be uniform among the states. In re</w:t>
      </w:r>
      <w:r w:rsidRPr="00D061B6">
        <w:rPr>
          <w:rFonts w:ascii="Arial" w:hAnsi="Arial"/>
        </w:rPr>
        <w:softHyphen/>
        <w:t>view</w:t>
      </w:r>
      <w:r w:rsidRPr="00D061B6">
        <w:rPr>
          <w:rFonts w:ascii="Arial" w:hAnsi="Arial"/>
        </w:rPr>
        <w:softHyphen/>
        <w:t>ing tax laws, the United States Supreme Court focuses on whether the tax can be sustained as a valid exercise of federal regulation. If a tax measure is reasonable, it is generally upheld. Also, a broad interpretation of the commerce clause can provide a basis for sustain</w:t>
      </w:r>
      <w:r w:rsidRPr="00D061B6">
        <w:rPr>
          <w:rFonts w:ascii="Arial" w:hAnsi="Arial"/>
        </w:rPr>
        <w:softHyphen/>
        <w:t>ing a fed</w:t>
      </w:r>
      <w:r w:rsidRPr="00D061B6">
        <w:rPr>
          <w:rFonts w:ascii="Arial" w:hAnsi="Arial"/>
        </w:rPr>
        <w:softHyphen/>
        <w:t xml:space="preserve">eral </w:t>
      </w:r>
      <w:r>
        <w:rPr>
          <w:rFonts w:ascii="Arial" w:hAnsi="Arial"/>
        </w:rPr>
        <w:t>tax</w:t>
      </w:r>
      <w:r w:rsidRPr="00D061B6">
        <w:rPr>
          <w:rFonts w:ascii="Arial" w:hAnsi="Arial"/>
        </w:rPr>
        <w:t>.</w:t>
      </w:r>
    </w:p>
    <w:p w14:paraId="0084A021" w14:textId="77777777" w:rsidR="00AE2232" w:rsidRPr="00AE2232" w:rsidRDefault="00AE2232" w:rsidP="00AE2232">
      <w:pPr>
        <w:tabs>
          <w:tab w:val="clear" w:pos="720"/>
        </w:tabs>
        <w:ind w:left="1620" w:hanging="450"/>
        <w:jc w:val="both"/>
        <w:rPr>
          <w:rFonts w:ascii="Arial" w:hAnsi="Arial"/>
          <w:sz w:val="12"/>
        </w:rPr>
      </w:pPr>
    </w:p>
    <w:p w14:paraId="7AFFC3AA" w14:textId="77777777" w:rsidR="00AE2232" w:rsidRPr="00D061B6" w:rsidRDefault="00AE2232" w:rsidP="00AE2232">
      <w:pPr>
        <w:pStyle w:val="BodyTextIndent"/>
        <w:tabs>
          <w:tab w:val="left" w:pos="720"/>
        </w:tabs>
        <w:ind w:left="1620" w:hanging="450"/>
        <w:rPr>
          <w:rFonts w:ascii="Arial" w:hAnsi="Arial"/>
        </w:rPr>
      </w:pPr>
      <w:r>
        <w:rPr>
          <w:rFonts w:ascii="Arial" w:hAnsi="Arial"/>
        </w:rPr>
        <w:t>•</w:t>
      </w:r>
      <w:r w:rsidRPr="00D061B6">
        <w:rPr>
          <w:rFonts w:ascii="Arial" w:hAnsi="Arial"/>
        </w:rPr>
        <w:tab/>
      </w:r>
      <w:proofErr w:type="gramStart"/>
      <w:r w:rsidRPr="00D061B6">
        <w:rPr>
          <w:rFonts w:ascii="Arial" w:hAnsi="Arial"/>
        </w:rPr>
        <w:t>Through</w:t>
      </w:r>
      <w:proofErr w:type="gramEnd"/>
      <w:r w:rsidRPr="00D061B6">
        <w:rPr>
          <w:rFonts w:ascii="Arial" w:hAnsi="Arial"/>
        </w:rPr>
        <w:t xml:space="preserve"> its spending power, Congress disposes of tax revenue.</w:t>
      </w:r>
    </w:p>
    <w:p w14:paraId="12B842F2" w14:textId="77777777" w:rsidR="0076147B" w:rsidRPr="00CC0DEB" w:rsidRDefault="0076147B">
      <w:pPr>
        <w:tabs>
          <w:tab w:val="clear" w:pos="720"/>
        </w:tabs>
        <w:ind w:left="720" w:hanging="720"/>
        <w:jc w:val="both"/>
        <w:rPr>
          <w:rFonts w:ascii="Arial" w:hAnsi="Arial"/>
          <w:sz w:val="24"/>
        </w:rPr>
      </w:pPr>
    </w:p>
    <w:p w14:paraId="41ECF80F" w14:textId="77777777" w:rsidR="0076147B" w:rsidRPr="00CC0DEB" w:rsidRDefault="0076147B">
      <w:pPr>
        <w:tabs>
          <w:tab w:val="clear" w:pos="720"/>
        </w:tabs>
        <w:ind w:left="720" w:hanging="720"/>
        <w:jc w:val="both"/>
        <w:rPr>
          <w:rFonts w:ascii="Arial" w:hAnsi="Arial"/>
          <w:b/>
          <w:sz w:val="24"/>
        </w:rPr>
      </w:pPr>
      <w:r w:rsidRPr="00CC0DEB">
        <w:rPr>
          <w:rFonts w:ascii="Arial" w:hAnsi="Arial"/>
          <w:b/>
          <w:sz w:val="24"/>
        </w:rPr>
        <w:t>II.</w:t>
      </w:r>
      <w:r w:rsidRPr="00CC0DEB">
        <w:rPr>
          <w:rFonts w:ascii="Arial" w:hAnsi="Arial"/>
          <w:b/>
          <w:sz w:val="24"/>
        </w:rPr>
        <w:tab/>
        <w:t>Business and the Bill of Rights</w:t>
      </w:r>
    </w:p>
    <w:p w14:paraId="3AF53AFE" w14:textId="77777777" w:rsidR="0076147B" w:rsidRPr="00CC0DEB" w:rsidRDefault="0076147B">
      <w:pPr>
        <w:suppressLineNumbers/>
        <w:tabs>
          <w:tab w:val="clear" w:pos="720"/>
        </w:tabs>
        <w:ind w:left="720" w:hanging="720"/>
        <w:jc w:val="both"/>
        <w:rPr>
          <w:rFonts w:ascii="Arial" w:hAnsi="Arial"/>
          <w:sz w:val="20"/>
        </w:rPr>
      </w:pPr>
      <w:r w:rsidRPr="00CC0DEB">
        <w:rPr>
          <w:rFonts w:ascii="Arial" w:hAnsi="Arial"/>
          <w:sz w:val="20"/>
        </w:rPr>
        <w:tab/>
        <w:t>The first ten amendments to the Constitution, known as the Bill of Rights, embody protections against various types of interference by the federal government.</w:t>
      </w:r>
    </w:p>
    <w:p w14:paraId="6CE4F4D8" w14:textId="77777777" w:rsidR="0076147B" w:rsidRPr="00557086" w:rsidRDefault="0076147B">
      <w:pPr>
        <w:tabs>
          <w:tab w:val="clear" w:pos="720"/>
        </w:tabs>
        <w:ind w:left="440" w:hanging="440"/>
        <w:jc w:val="both"/>
        <w:rPr>
          <w:rFonts w:ascii="Arial" w:hAnsi="Arial"/>
          <w:b/>
          <w:smallCaps/>
          <w:sz w:val="20"/>
        </w:rPr>
      </w:pPr>
    </w:p>
    <w:p w14:paraId="2691E2C1" w14:textId="77777777" w:rsidR="0076147B" w:rsidRPr="00557086" w:rsidRDefault="0076147B">
      <w:pPr>
        <w:tabs>
          <w:tab w:val="clear" w:pos="720"/>
        </w:tabs>
        <w:ind w:left="1160" w:hanging="440"/>
        <w:jc w:val="both"/>
        <w:rPr>
          <w:rFonts w:ascii="Arial" w:hAnsi="Arial"/>
          <w:b/>
          <w:smallCaps/>
          <w:sz w:val="20"/>
        </w:rPr>
      </w:pPr>
      <w:r w:rsidRPr="00557086">
        <w:rPr>
          <w:rFonts w:ascii="Arial" w:hAnsi="Arial"/>
          <w:b/>
          <w:smallCaps/>
          <w:sz w:val="20"/>
        </w:rPr>
        <w:t>A.</w:t>
      </w:r>
      <w:r w:rsidRPr="00557086">
        <w:rPr>
          <w:rFonts w:ascii="Arial" w:hAnsi="Arial"/>
          <w:b/>
          <w:smallCaps/>
          <w:sz w:val="20"/>
        </w:rPr>
        <w:tab/>
        <w:t>Limits on Federal and State Governmental Actions</w:t>
      </w:r>
    </w:p>
    <w:p w14:paraId="45B4C953" w14:textId="77777777" w:rsidR="007F3D8E" w:rsidRPr="00557086" w:rsidRDefault="007F3D8E" w:rsidP="007F3D8E">
      <w:pPr>
        <w:pStyle w:val="BodyTextIndent"/>
        <w:tabs>
          <w:tab w:val="left" w:pos="720"/>
        </w:tabs>
        <w:ind w:left="1620"/>
        <w:rPr>
          <w:rFonts w:ascii="Arial" w:hAnsi="Arial"/>
        </w:rPr>
      </w:pPr>
    </w:p>
    <w:p w14:paraId="439C4C5E" w14:textId="77777777" w:rsidR="007F3D8E" w:rsidRPr="00557086" w:rsidRDefault="007F3D8E" w:rsidP="007F3D8E">
      <w:pPr>
        <w:tabs>
          <w:tab w:val="clear" w:pos="720"/>
        </w:tabs>
        <w:ind w:left="1620" w:hanging="440"/>
        <w:jc w:val="both"/>
        <w:rPr>
          <w:rFonts w:ascii="Arial" w:hAnsi="Arial"/>
          <w:b/>
          <w:sz w:val="20"/>
        </w:rPr>
      </w:pPr>
      <w:r w:rsidRPr="00557086">
        <w:rPr>
          <w:rFonts w:ascii="Arial" w:hAnsi="Arial"/>
          <w:b/>
          <w:sz w:val="20"/>
        </w:rPr>
        <w:t>1.</w:t>
      </w:r>
      <w:r w:rsidRPr="00557086">
        <w:rPr>
          <w:rFonts w:ascii="Arial" w:hAnsi="Arial"/>
          <w:b/>
          <w:sz w:val="20"/>
        </w:rPr>
        <w:tab/>
        <w:t>The Fourteenth Amendment</w:t>
      </w:r>
    </w:p>
    <w:p w14:paraId="5E2A9C78" w14:textId="77777777" w:rsidR="007F3D8E" w:rsidRPr="00557086" w:rsidRDefault="0076147B" w:rsidP="008A3527">
      <w:pPr>
        <w:pStyle w:val="BodyTextIndent3"/>
        <w:suppressLineNumbers/>
        <w:tabs>
          <w:tab w:val="left" w:pos="1080"/>
          <w:tab w:val="left" w:pos="1620"/>
        </w:tabs>
        <w:ind w:left="1620"/>
        <w:rPr>
          <w:rFonts w:ascii="Arial" w:hAnsi="Arial"/>
        </w:rPr>
      </w:pPr>
      <w:r w:rsidRPr="00557086">
        <w:rPr>
          <w:rFonts w:ascii="Arial" w:hAnsi="Arial"/>
        </w:rPr>
        <w:tab/>
        <w:t>Through the Fourteenth Amendment, most of these guarantees have been held to apply at the sta</w:t>
      </w:r>
      <w:r w:rsidR="007F3D8E" w:rsidRPr="00557086">
        <w:rPr>
          <w:rFonts w:ascii="Arial" w:hAnsi="Arial"/>
        </w:rPr>
        <w:t>te level as well.</w:t>
      </w:r>
    </w:p>
    <w:p w14:paraId="23C19E22" w14:textId="77777777" w:rsidR="007F3D8E" w:rsidRPr="00557086" w:rsidRDefault="007F3D8E" w:rsidP="008A3527">
      <w:pPr>
        <w:pStyle w:val="BodyTextIndent"/>
        <w:tabs>
          <w:tab w:val="left" w:pos="720"/>
          <w:tab w:val="left" w:pos="1080"/>
          <w:tab w:val="left" w:pos="1620"/>
        </w:tabs>
        <w:ind w:left="1620" w:hanging="450"/>
        <w:rPr>
          <w:rFonts w:ascii="Arial" w:hAnsi="Arial"/>
        </w:rPr>
      </w:pPr>
    </w:p>
    <w:p w14:paraId="55DC3F77" w14:textId="77777777" w:rsidR="007F3D8E" w:rsidRPr="00557086" w:rsidRDefault="007F3D8E" w:rsidP="008A3527">
      <w:pPr>
        <w:tabs>
          <w:tab w:val="clear" w:pos="720"/>
          <w:tab w:val="left" w:pos="1080"/>
          <w:tab w:val="left" w:pos="1620"/>
        </w:tabs>
        <w:ind w:left="1620" w:hanging="450"/>
        <w:jc w:val="both"/>
        <w:rPr>
          <w:rFonts w:ascii="Arial" w:hAnsi="Arial"/>
          <w:b/>
          <w:sz w:val="20"/>
        </w:rPr>
      </w:pPr>
      <w:r w:rsidRPr="00557086">
        <w:rPr>
          <w:rFonts w:ascii="Arial" w:hAnsi="Arial"/>
          <w:b/>
          <w:sz w:val="20"/>
        </w:rPr>
        <w:t>2.</w:t>
      </w:r>
      <w:r w:rsidRPr="00557086">
        <w:rPr>
          <w:rFonts w:ascii="Arial" w:hAnsi="Arial"/>
          <w:b/>
          <w:sz w:val="20"/>
        </w:rPr>
        <w:tab/>
        <w:t>Judicial Interpretation</w:t>
      </w:r>
    </w:p>
    <w:p w14:paraId="7D7B8C26" w14:textId="77777777" w:rsidR="0076147B" w:rsidRPr="00557086" w:rsidRDefault="007F3D8E" w:rsidP="008A3527">
      <w:pPr>
        <w:pStyle w:val="BodyTextIndent3"/>
        <w:suppressLineNumbers/>
        <w:tabs>
          <w:tab w:val="left" w:pos="1080"/>
          <w:tab w:val="left" w:pos="1620"/>
        </w:tabs>
        <w:ind w:left="1620"/>
        <w:rPr>
          <w:rFonts w:ascii="Arial" w:hAnsi="Arial"/>
        </w:rPr>
      </w:pPr>
      <w:r w:rsidRPr="00557086">
        <w:rPr>
          <w:rFonts w:ascii="Arial" w:hAnsi="Arial"/>
        </w:rPr>
        <w:tab/>
      </w:r>
      <w:r w:rsidR="0076147B" w:rsidRPr="00557086">
        <w:rPr>
          <w:rFonts w:ascii="Arial" w:hAnsi="Arial"/>
        </w:rPr>
        <w:t>The rights se</w:t>
      </w:r>
      <w:r w:rsidR="0076147B" w:rsidRPr="00557086">
        <w:rPr>
          <w:rFonts w:ascii="Arial" w:hAnsi="Arial"/>
        </w:rPr>
        <w:softHyphen/>
        <w:t>cured by the Constitution are not absolute.  The government gives consti</w:t>
      </w:r>
      <w:r w:rsidR="0076147B" w:rsidRPr="00557086">
        <w:rPr>
          <w:rFonts w:ascii="Arial" w:hAnsi="Arial"/>
        </w:rPr>
        <w:softHyphen/>
        <w:t>tutional principles their form and substance.  The United States Supreme Court de</w:t>
      </w:r>
      <w:r w:rsidR="0076147B" w:rsidRPr="00557086">
        <w:rPr>
          <w:rFonts w:ascii="Arial" w:hAnsi="Arial"/>
        </w:rPr>
        <w:softHyphen/>
        <w:t>fines, and deter</w:t>
      </w:r>
      <w:r w:rsidR="0076147B" w:rsidRPr="00557086">
        <w:rPr>
          <w:rFonts w:ascii="Arial" w:hAnsi="Arial"/>
        </w:rPr>
        <w:softHyphen/>
        <w:t>mines the boundaries of, these rights.</w:t>
      </w:r>
    </w:p>
    <w:p w14:paraId="07BC786E" w14:textId="77777777" w:rsidR="0076147B" w:rsidRPr="00557086" w:rsidRDefault="0076147B">
      <w:pPr>
        <w:tabs>
          <w:tab w:val="clear" w:pos="720"/>
        </w:tabs>
        <w:ind w:left="440" w:hanging="440"/>
        <w:jc w:val="both"/>
        <w:rPr>
          <w:rFonts w:ascii="Arial" w:hAnsi="Arial"/>
          <w:b/>
          <w:smallCaps/>
          <w:sz w:val="20"/>
        </w:rPr>
      </w:pPr>
    </w:p>
    <w:p w14:paraId="6464D9B8"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B.</w:t>
      </w:r>
      <w:r w:rsidRPr="00CC0DEB">
        <w:rPr>
          <w:rFonts w:ascii="Arial" w:hAnsi="Arial"/>
          <w:b/>
          <w:smallCaps/>
          <w:sz w:val="20"/>
        </w:rPr>
        <w:tab/>
        <w:t>Freedom of Speech</w:t>
      </w:r>
    </w:p>
    <w:p w14:paraId="0C0145CF" w14:textId="77777777" w:rsidR="0076147B" w:rsidRPr="00CC0DEB" w:rsidRDefault="0076147B">
      <w:pPr>
        <w:tabs>
          <w:tab w:val="clear" w:pos="720"/>
        </w:tabs>
        <w:ind w:left="1160" w:hanging="440"/>
        <w:jc w:val="both"/>
        <w:rPr>
          <w:rFonts w:ascii="Arial" w:hAnsi="Arial"/>
          <w:sz w:val="20"/>
        </w:rPr>
      </w:pPr>
      <w:r w:rsidRPr="00CC0DEB">
        <w:rPr>
          <w:rFonts w:ascii="Arial" w:hAnsi="Arial"/>
          <w:sz w:val="20"/>
        </w:rPr>
        <w:tab/>
        <w:t xml:space="preserve">The </w:t>
      </w:r>
      <w:proofErr w:type="gramStart"/>
      <w:r w:rsidRPr="00CC0DEB">
        <w:rPr>
          <w:rFonts w:ascii="Arial" w:hAnsi="Arial"/>
          <w:sz w:val="20"/>
        </w:rPr>
        <w:t>freedoms of religion, speech, press, assembly, and petition are guaranteed by the First Amendment</w:t>
      </w:r>
      <w:proofErr w:type="gramEnd"/>
      <w:r w:rsidRPr="00CC0DEB">
        <w:rPr>
          <w:rFonts w:ascii="Arial" w:hAnsi="Arial"/>
          <w:sz w:val="20"/>
        </w:rPr>
        <w:t xml:space="preserve">. </w:t>
      </w:r>
      <w:r w:rsidRPr="00CC0DEB">
        <w:rPr>
          <w:rFonts w:ascii="Arial" w:hAnsi="Arial"/>
          <w:i/>
          <w:sz w:val="20"/>
        </w:rPr>
        <w:t>Symbolic speech</w:t>
      </w:r>
      <w:r w:rsidRPr="00CC0DEB">
        <w:rPr>
          <w:rFonts w:ascii="Arial" w:hAnsi="Arial"/>
          <w:sz w:val="20"/>
        </w:rPr>
        <w:t xml:space="preserve"> (gestures, clothing, and so on) is protected.</w:t>
      </w:r>
    </w:p>
    <w:p w14:paraId="771D47D7" w14:textId="77777777" w:rsidR="00DD0BE0" w:rsidRPr="008D4BFD" w:rsidRDefault="00DD0BE0" w:rsidP="00DD0BE0">
      <w:pPr>
        <w:pStyle w:val="bre"/>
        <w:tabs>
          <w:tab w:val="left" w:pos="720"/>
        </w:tabs>
        <w:rPr>
          <w:rFonts w:ascii="Arial" w:hAnsi="Arial"/>
          <w:sz w:val="20"/>
        </w:rPr>
      </w:pPr>
    </w:p>
    <w:p w14:paraId="395A0B2D" w14:textId="77777777" w:rsidR="00DD0BE0" w:rsidRPr="00557086" w:rsidRDefault="00DD0BE0" w:rsidP="00DD0BE0">
      <w:pPr>
        <w:tabs>
          <w:tab w:val="clear" w:pos="720"/>
        </w:tabs>
        <w:ind w:left="1620" w:hanging="440"/>
        <w:jc w:val="both"/>
        <w:rPr>
          <w:rFonts w:ascii="Arial" w:hAnsi="Arial"/>
          <w:b/>
          <w:sz w:val="20"/>
        </w:rPr>
      </w:pPr>
      <w:r w:rsidRPr="00557086">
        <w:rPr>
          <w:rFonts w:ascii="Arial" w:hAnsi="Arial"/>
          <w:b/>
          <w:sz w:val="20"/>
        </w:rPr>
        <w:t>1.</w:t>
      </w:r>
      <w:r w:rsidRPr="00557086">
        <w:rPr>
          <w:rFonts w:ascii="Arial" w:hAnsi="Arial"/>
          <w:b/>
          <w:sz w:val="20"/>
        </w:rPr>
        <w:tab/>
        <w:t>Reasonable Restrictions</w:t>
      </w:r>
    </w:p>
    <w:p w14:paraId="4E6B91CB" w14:textId="77777777" w:rsidR="00DD0BE0" w:rsidRPr="00557086" w:rsidRDefault="00DD0BE0" w:rsidP="00DD0BE0">
      <w:pPr>
        <w:tabs>
          <w:tab w:val="clear" w:pos="720"/>
          <w:tab w:val="left" w:pos="1620"/>
        </w:tabs>
        <w:ind w:left="1620" w:hanging="440"/>
        <w:jc w:val="both"/>
        <w:rPr>
          <w:rFonts w:ascii="Arial" w:hAnsi="Arial"/>
          <w:sz w:val="20"/>
        </w:rPr>
      </w:pPr>
      <w:r w:rsidRPr="00557086">
        <w:rPr>
          <w:rFonts w:ascii="Arial" w:hAnsi="Arial"/>
          <w:sz w:val="20"/>
        </w:rPr>
        <w:tab/>
        <w:t xml:space="preserve">A balance must be struck between the government’s obligation to protect its citizens and those citizens’ exercise of their rights. </w:t>
      </w:r>
    </w:p>
    <w:p w14:paraId="0FC4E76D" w14:textId="77777777" w:rsidR="00DD0BE0" w:rsidRPr="00557086" w:rsidRDefault="00DD0BE0" w:rsidP="00DD0BE0">
      <w:pPr>
        <w:tabs>
          <w:tab w:val="clear" w:pos="720"/>
        </w:tabs>
        <w:ind w:left="2070" w:hanging="440"/>
        <w:jc w:val="both"/>
        <w:rPr>
          <w:rFonts w:ascii="Arial" w:hAnsi="Arial"/>
          <w:sz w:val="20"/>
        </w:rPr>
      </w:pPr>
    </w:p>
    <w:p w14:paraId="0CD4B82C" w14:textId="77777777" w:rsidR="00DD0BE0" w:rsidRDefault="00DD0BE0">
      <w:pPr>
        <w:tabs>
          <w:tab w:val="clear" w:pos="720"/>
        </w:tabs>
        <w:rPr>
          <w:rFonts w:ascii="Arial" w:hAnsi="Arial"/>
          <w:b/>
          <w:sz w:val="20"/>
        </w:rPr>
      </w:pPr>
      <w:r>
        <w:rPr>
          <w:rFonts w:ascii="Arial" w:hAnsi="Arial"/>
          <w:b/>
          <w:sz w:val="20"/>
        </w:rPr>
        <w:br w:type="page"/>
      </w:r>
    </w:p>
    <w:p w14:paraId="0FEEE970" w14:textId="2802C1E2" w:rsidR="00DD0BE0" w:rsidRPr="00557086" w:rsidRDefault="00DD0BE0" w:rsidP="00DD0BE0">
      <w:pPr>
        <w:tabs>
          <w:tab w:val="clear" w:pos="720"/>
        </w:tabs>
        <w:ind w:left="2070" w:hanging="440"/>
        <w:jc w:val="both"/>
        <w:rPr>
          <w:rFonts w:ascii="Arial" w:hAnsi="Arial"/>
          <w:b/>
          <w:sz w:val="20"/>
        </w:rPr>
      </w:pPr>
      <w:r w:rsidRPr="00557086">
        <w:rPr>
          <w:rFonts w:ascii="Arial" w:hAnsi="Arial"/>
          <w:b/>
          <w:sz w:val="20"/>
        </w:rPr>
        <w:lastRenderedPageBreak/>
        <w:t>a.</w:t>
      </w:r>
      <w:r w:rsidRPr="00557086">
        <w:rPr>
          <w:rFonts w:ascii="Arial" w:hAnsi="Arial"/>
          <w:b/>
          <w:sz w:val="20"/>
        </w:rPr>
        <w:tab/>
        <w:t>Content-Neutral Laws</w:t>
      </w:r>
    </w:p>
    <w:p w14:paraId="5B7E20F0" w14:textId="77777777" w:rsidR="00DD0BE0" w:rsidRPr="00557086" w:rsidRDefault="00DD0BE0" w:rsidP="00DD0BE0">
      <w:pPr>
        <w:tabs>
          <w:tab w:val="clear" w:pos="720"/>
        </w:tabs>
        <w:ind w:left="2070" w:hanging="440"/>
        <w:jc w:val="both"/>
        <w:rPr>
          <w:rFonts w:ascii="Arial" w:hAnsi="Arial"/>
          <w:sz w:val="20"/>
        </w:rPr>
      </w:pPr>
      <w:r w:rsidRPr="00557086">
        <w:rPr>
          <w:rFonts w:ascii="Arial" w:hAnsi="Arial"/>
          <w:sz w:val="20"/>
        </w:rPr>
        <w:tab/>
        <w:t>If a restriction imposed by the government is content neutral (aimed at combating a societal problem such as crime, not aimed at suppressing expressive conduct or its message), then a court may allow it.</w:t>
      </w:r>
    </w:p>
    <w:p w14:paraId="10C27A52" w14:textId="77777777" w:rsidR="00DD0BE0" w:rsidRPr="00557086" w:rsidRDefault="00DD0BE0" w:rsidP="00DD0BE0">
      <w:pPr>
        <w:tabs>
          <w:tab w:val="clear" w:pos="720"/>
        </w:tabs>
        <w:ind w:left="2070" w:hanging="440"/>
        <w:jc w:val="both"/>
        <w:rPr>
          <w:rFonts w:ascii="Arial" w:hAnsi="Arial"/>
          <w:sz w:val="20"/>
        </w:rPr>
      </w:pPr>
    </w:p>
    <w:p w14:paraId="0FDB5B2F" w14:textId="77777777" w:rsidR="00DD0BE0" w:rsidRPr="00557086" w:rsidRDefault="00DD0BE0" w:rsidP="00DD0BE0">
      <w:pPr>
        <w:tabs>
          <w:tab w:val="clear" w:pos="720"/>
        </w:tabs>
        <w:ind w:left="2070" w:hanging="440"/>
        <w:jc w:val="both"/>
        <w:rPr>
          <w:rFonts w:ascii="Arial" w:hAnsi="Arial"/>
          <w:b/>
          <w:sz w:val="20"/>
        </w:rPr>
      </w:pPr>
      <w:r w:rsidRPr="00557086">
        <w:rPr>
          <w:rFonts w:ascii="Arial" w:hAnsi="Arial"/>
          <w:b/>
          <w:sz w:val="20"/>
        </w:rPr>
        <w:t>b.</w:t>
      </w:r>
      <w:r w:rsidRPr="00557086">
        <w:rPr>
          <w:rFonts w:ascii="Arial" w:hAnsi="Arial"/>
          <w:b/>
          <w:sz w:val="20"/>
        </w:rPr>
        <w:tab/>
        <w:t>Laws That Restrict the Content of Speech</w:t>
      </w:r>
    </w:p>
    <w:p w14:paraId="6D45C0CF" w14:textId="77777777" w:rsidR="00DD0BE0" w:rsidRPr="00557086" w:rsidRDefault="00DD0BE0" w:rsidP="00DD0BE0">
      <w:pPr>
        <w:tabs>
          <w:tab w:val="clear" w:pos="720"/>
        </w:tabs>
        <w:ind w:left="2070" w:hanging="440"/>
        <w:jc w:val="both"/>
        <w:rPr>
          <w:rFonts w:ascii="Arial" w:hAnsi="Arial"/>
          <w:sz w:val="20"/>
        </w:rPr>
      </w:pPr>
      <w:r w:rsidRPr="00557086">
        <w:rPr>
          <w:rFonts w:ascii="Arial" w:hAnsi="Arial"/>
          <w:sz w:val="20"/>
        </w:rPr>
        <w:tab/>
        <w:t>To regulate the content of speech, a law must serve a compelling state interest and be narrowly written to achieve that interest.</w:t>
      </w:r>
    </w:p>
    <w:p w14:paraId="0C9835B1" w14:textId="77777777" w:rsidR="00AB3E6A" w:rsidRPr="008D4BFD" w:rsidRDefault="00AB3E6A" w:rsidP="00AB3E6A">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AB3E6A" w:rsidRPr="008D4BFD" w14:paraId="1812DB03" w14:textId="77777777" w:rsidTr="008D4BFD">
        <w:tc>
          <w:tcPr>
            <w:tcW w:w="10440" w:type="dxa"/>
            <w:tcBorders>
              <w:top w:val="single" w:sz="12" w:space="0" w:color="auto"/>
              <w:left w:val="single" w:sz="12" w:space="0" w:color="auto"/>
              <w:right w:val="single" w:sz="12" w:space="0" w:color="auto"/>
            </w:tcBorders>
          </w:tcPr>
          <w:p w14:paraId="465077DB" w14:textId="77777777" w:rsidR="00AB3E6A" w:rsidRPr="008D4BFD" w:rsidRDefault="00AB3E6A" w:rsidP="008D4BFD">
            <w:pPr>
              <w:ind w:left="360" w:right="200"/>
              <w:jc w:val="center"/>
              <w:rPr>
                <w:rFonts w:ascii="B New Century Schlbk Bold" w:hAnsi="B New Century Schlbk Bold"/>
                <w:sz w:val="16"/>
                <w:szCs w:val="16"/>
              </w:rPr>
            </w:pPr>
          </w:p>
        </w:tc>
      </w:tr>
      <w:tr w:rsidR="00AB3E6A" w:rsidRPr="008D4BFD" w14:paraId="1B0FE195" w14:textId="77777777" w:rsidTr="008D4BFD">
        <w:tc>
          <w:tcPr>
            <w:tcW w:w="10440" w:type="dxa"/>
            <w:tcBorders>
              <w:left w:val="single" w:sz="12" w:space="0" w:color="auto"/>
              <w:right w:val="single" w:sz="12" w:space="0" w:color="auto"/>
            </w:tcBorders>
          </w:tcPr>
          <w:p w14:paraId="2668BC63" w14:textId="77777777" w:rsidR="00AB3E6A" w:rsidRPr="008D4BFD" w:rsidRDefault="00AB3E6A" w:rsidP="008D4BFD">
            <w:pPr>
              <w:ind w:left="360" w:right="200"/>
              <w:jc w:val="center"/>
              <w:rPr>
                <w:rFonts w:ascii="New Century Schlbk" w:hAnsi="New Century Schlbk"/>
                <w:sz w:val="20"/>
              </w:rPr>
            </w:pPr>
            <w:r w:rsidRPr="008D4BFD">
              <w:rPr>
                <w:rFonts w:ascii="Arial" w:hAnsi="Arial"/>
                <w:b/>
                <w:smallCaps/>
                <w:sz w:val="20"/>
              </w:rPr>
              <w:t>Enhancing Your Lecture—</w:t>
            </w:r>
          </w:p>
        </w:tc>
      </w:tr>
      <w:tr w:rsidR="00AB3E6A" w:rsidRPr="008D4BFD" w14:paraId="02B591E3" w14:textId="77777777" w:rsidTr="008D4BFD">
        <w:tc>
          <w:tcPr>
            <w:tcW w:w="10440" w:type="dxa"/>
            <w:tcBorders>
              <w:top w:val="nil"/>
              <w:left w:val="single" w:sz="12" w:space="0" w:color="auto"/>
              <w:bottom w:val="nil"/>
              <w:right w:val="single" w:sz="12" w:space="0" w:color="auto"/>
            </w:tcBorders>
          </w:tcPr>
          <w:p w14:paraId="4B4DCCC5" w14:textId="77777777" w:rsidR="00AB3E6A" w:rsidRPr="008D4BFD" w:rsidRDefault="00AB3E6A" w:rsidP="008D4BFD">
            <w:pPr>
              <w:ind w:left="360" w:right="200"/>
              <w:jc w:val="center"/>
              <w:rPr>
                <w:rFonts w:ascii="New Century Schlbk" w:hAnsi="New Century Schlbk"/>
                <w:sz w:val="12"/>
              </w:rPr>
            </w:pPr>
          </w:p>
        </w:tc>
      </w:tr>
      <w:tr w:rsidR="00AB3E6A" w:rsidRPr="008D4BFD" w14:paraId="478A50BB" w14:textId="77777777" w:rsidTr="008D4BFD">
        <w:tc>
          <w:tcPr>
            <w:tcW w:w="10440" w:type="dxa"/>
            <w:tcBorders>
              <w:top w:val="nil"/>
              <w:left w:val="single" w:sz="12" w:space="0" w:color="auto"/>
              <w:bottom w:val="nil"/>
              <w:right w:val="single" w:sz="12" w:space="0" w:color="auto"/>
            </w:tcBorders>
          </w:tcPr>
          <w:p w14:paraId="0AAA6FA9" w14:textId="71211E05" w:rsidR="00AB3E6A" w:rsidRPr="008D4BFD" w:rsidRDefault="00AB3E6A" w:rsidP="00AB3E6A">
            <w:pPr>
              <w:pStyle w:val="Heading3"/>
              <w:tabs>
                <w:tab w:val="left" w:pos="2430"/>
                <w:tab w:val="left" w:pos="8550"/>
              </w:tabs>
              <w:ind w:left="360" w:right="200" w:firstLine="10"/>
              <w:rPr>
                <w:b w:val="0"/>
              </w:rPr>
            </w:pPr>
            <w:r w:rsidRPr="008D4BFD">
              <w:rPr>
                <w:rFonts w:ascii="Zapf Dingbats" w:hAnsi="Zapf Dingbats"/>
                <w:b w:val="0"/>
                <w:sz w:val="48"/>
              </w:rPr>
              <w:t></w:t>
            </w:r>
            <w:r w:rsidRPr="008D4BFD">
              <w:rPr>
                <w:rFonts w:ascii="Zapf Dingbats" w:hAnsi="Zapf Dingbats"/>
                <w:b w:val="0"/>
                <w:sz w:val="48"/>
              </w:rPr>
              <w:t></w:t>
            </w:r>
            <w:r w:rsidRPr="008D4BFD">
              <w:rPr>
                <w:rFonts w:ascii="Zapf Dingbats" w:hAnsi="Zapf Dingbats"/>
                <w:b w:val="0"/>
                <w:sz w:val="48"/>
              </w:rPr>
              <w:t></w:t>
            </w:r>
            <w:r w:rsidRPr="008D4BFD">
              <w:rPr>
                <w:rFonts w:ascii="Zapf Dingbats" w:hAnsi="Zapf Dingbats"/>
                <w:b w:val="0"/>
                <w:sz w:val="48"/>
              </w:rPr>
              <w:t></w:t>
            </w:r>
            <w:r w:rsidRPr="008D4BFD">
              <w:rPr>
                <w:b w:val="0"/>
              </w:rPr>
              <w:tab/>
            </w:r>
            <w:r w:rsidRPr="008D4BFD">
              <w:rPr>
                <w:rFonts w:ascii="Arial" w:hAnsi="Arial"/>
                <w:sz w:val="28"/>
              </w:rPr>
              <w:t>Do Computers Have Free Speech Rights?</w:t>
            </w:r>
            <w:r w:rsidRPr="008D4BFD">
              <w:rPr>
                <w:b w:val="0"/>
              </w:rPr>
              <w:tab/>
            </w:r>
            <w:r w:rsidRPr="008D4BFD">
              <w:rPr>
                <w:rFonts w:ascii="Zapf Dingbats" w:hAnsi="Zapf Dingbats"/>
                <w:b w:val="0"/>
                <w:sz w:val="48"/>
              </w:rPr>
              <w:t></w:t>
            </w:r>
            <w:r w:rsidRPr="008D4BFD">
              <w:rPr>
                <w:rFonts w:ascii="Zapf Dingbats" w:hAnsi="Zapf Dingbats"/>
                <w:b w:val="0"/>
                <w:sz w:val="48"/>
              </w:rPr>
              <w:t></w:t>
            </w:r>
            <w:r w:rsidRPr="008D4BFD">
              <w:rPr>
                <w:rFonts w:ascii="Zapf Dingbats" w:hAnsi="Zapf Dingbats"/>
                <w:b w:val="0"/>
                <w:sz w:val="48"/>
              </w:rPr>
              <w:t></w:t>
            </w:r>
            <w:r w:rsidRPr="008D4BFD">
              <w:rPr>
                <w:rFonts w:ascii="Zapf Dingbats" w:hAnsi="Zapf Dingbats"/>
                <w:b w:val="0"/>
                <w:sz w:val="48"/>
              </w:rPr>
              <w:t></w:t>
            </w:r>
            <w:r w:rsidRPr="008D4BFD">
              <w:rPr>
                <w:rFonts w:ascii="Zapf Dingbats" w:hAnsi="Zapf Dingbats"/>
                <w:b w:val="0"/>
                <w:sz w:val="48"/>
              </w:rPr>
              <w:t></w:t>
            </w:r>
          </w:p>
        </w:tc>
      </w:tr>
      <w:tr w:rsidR="00AB3E6A" w:rsidRPr="008D4BFD" w14:paraId="04136597" w14:textId="77777777" w:rsidTr="008D4BFD">
        <w:tc>
          <w:tcPr>
            <w:tcW w:w="10440" w:type="dxa"/>
            <w:tcBorders>
              <w:left w:val="single" w:sz="12" w:space="0" w:color="auto"/>
              <w:right w:val="single" w:sz="12" w:space="0" w:color="auto"/>
            </w:tcBorders>
          </w:tcPr>
          <w:p w14:paraId="2047F875" w14:textId="77777777" w:rsidR="00AB3E6A" w:rsidRPr="008D4BFD" w:rsidRDefault="00AB3E6A" w:rsidP="008D4BFD">
            <w:pPr>
              <w:ind w:left="360" w:right="200"/>
              <w:jc w:val="both"/>
              <w:rPr>
                <w:rFonts w:ascii="B New Century Schlbk Bold" w:hAnsi="B New Century Schlbk Bold"/>
                <w:sz w:val="16"/>
                <w:szCs w:val="16"/>
              </w:rPr>
            </w:pPr>
          </w:p>
        </w:tc>
      </w:tr>
      <w:tr w:rsidR="00AB3E6A" w:rsidRPr="008D4BFD" w14:paraId="17EA0042" w14:textId="77777777" w:rsidTr="008D4BFD">
        <w:tc>
          <w:tcPr>
            <w:tcW w:w="10440" w:type="dxa"/>
            <w:tcBorders>
              <w:left w:val="single" w:sz="12" w:space="0" w:color="auto"/>
              <w:right w:val="single" w:sz="12" w:space="0" w:color="auto"/>
            </w:tcBorders>
          </w:tcPr>
          <w:p w14:paraId="772D1776" w14:textId="7076A0D3" w:rsidR="00AB3E6A" w:rsidRPr="008D4BFD" w:rsidRDefault="00AB3E6A" w:rsidP="00AB3E6A">
            <w:pPr>
              <w:pStyle w:val="Heading1"/>
              <w:ind w:left="360" w:right="290"/>
              <w:jc w:val="both"/>
              <w:rPr>
                <w:b/>
                <w:i w:val="0"/>
                <w:sz w:val="20"/>
              </w:rPr>
            </w:pPr>
            <w:r w:rsidRPr="008D4BFD">
              <w:rPr>
                <w:rFonts w:ascii="Arial" w:hAnsi="Arial"/>
                <w:i w:val="0"/>
                <w:sz w:val="20"/>
              </w:rPr>
              <w:tab/>
            </w:r>
            <w:r w:rsidR="00995066" w:rsidRPr="008D4BFD">
              <w:rPr>
                <w:rFonts w:ascii="Arial" w:hAnsi="Arial" w:cs="Arial"/>
                <w:i w:val="0"/>
                <w:sz w:val="20"/>
              </w:rPr>
              <w:t>When you do a Web search using Microsoft’s Bing, Google, or any other search engine, the program inherent in those engines give you a listing of results.  When you use a document-creation program, such as Microsoft Word, it often guesses at your misspellings and corrects them automatically.  Do computers that make such choices engage in “speech,” and therefore do they enjoy First Amendment protections?  This question is not as absurd as it may seem at first glance</w:t>
            </w:r>
            <w:r w:rsidRPr="008D4BFD">
              <w:rPr>
                <w:rFonts w:ascii="Arial" w:hAnsi="Arial"/>
                <w:i w:val="0"/>
                <w:sz w:val="20"/>
              </w:rPr>
              <w:t>.</w:t>
            </w:r>
          </w:p>
        </w:tc>
      </w:tr>
      <w:tr w:rsidR="00AB3E6A" w:rsidRPr="008D4BFD" w14:paraId="556B8F54" w14:textId="77777777" w:rsidTr="008D4BFD">
        <w:tc>
          <w:tcPr>
            <w:tcW w:w="10440" w:type="dxa"/>
            <w:tcBorders>
              <w:left w:val="single" w:sz="12" w:space="0" w:color="auto"/>
              <w:right w:val="single" w:sz="12" w:space="0" w:color="auto"/>
            </w:tcBorders>
          </w:tcPr>
          <w:p w14:paraId="07189728" w14:textId="77777777" w:rsidR="00AB3E6A" w:rsidRPr="008D4BFD" w:rsidRDefault="00AB3E6A" w:rsidP="008D4BFD">
            <w:pPr>
              <w:ind w:left="360" w:right="200"/>
              <w:jc w:val="both"/>
              <w:rPr>
                <w:rFonts w:ascii="B New Century Schlbk Bold" w:hAnsi="B New Century Schlbk Bold"/>
                <w:sz w:val="20"/>
              </w:rPr>
            </w:pPr>
          </w:p>
        </w:tc>
      </w:tr>
      <w:tr w:rsidR="00AB3E6A" w:rsidRPr="008D4BFD" w14:paraId="6765900D" w14:textId="77777777" w:rsidTr="008D4BFD">
        <w:tc>
          <w:tcPr>
            <w:tcW w:w="10440" w:type="dxa"/>
            <w:tcBorders>
              <w:left w:val="single" w:sz="12" w:space="0" w:color="auto"/>
              <w:right w:val="single" w:sz="12" w:space="0" w:color="auto"/>
            </w:tcBorders>
          </w:tcPr>
          <w:p w14:paraId="1A667364" w14:textId="36BF0FD6" w:rsidR="00AB3E6A" w:rsidRPr="008D4BFD" w:rsidRDefault="00995066" w:rsidP="008D4BFD">
            <w:pPr>
              <w:ind w:left="360" w:right="200"/>
              <w:jc w:val="center"/>
              <w:rPr>
                <w:rFonts w:ascii="New Century Schlbk" w:hAnsi="New Century Schlbk"/>
                <w:b/>
                <w:smallCaps/>
                <w:sz w:val="20"/>
              </w:rPr>
            </w:pPr>
            <w:r w:rsidRPr="008D4BFD">
              <w:rPr>
                <w:rFonts w:ascii="Arial" w:hAnsi="Arial" w:cs="Arial"/>
                <w:b/>
                <w:smallCaps/>
                <w:sz w:val="20"/>
              </w:rPr>
              <w:t>Are Google’s Search Results “Speech?”</w:t>
            </w:r>
          </w:p>
        </w:tc>
      </w:tr>
      <w:tr w:rsidR="00AB3E6A" w:rsidRPr="008D4BFD" w14:paraId="41984FC5" w14:textId="77777777" w:rsidTr="008D4BFD">
        <w:tc>
          <w:tcPr>
            <w:tcW w:w="10440" w:type="dxa"/>
            <w:tcBorders>
              <w:left w:val="single" w:sz="12" w:space="0" w:color="auto"/>
              <w:right w:val="single" w:sz="12" w:space="0" w:color="auto"/>
            </w:tcBorders>
          </w:tcPr>
          <w:p w14:paraId="3E5442ED" w14:textId="77777777" w:rsidR="00AB3E6A" w:rsidRPr="008D4BFD" w:rsidRDefault="00AB3E6A" w:rsidP="008D4BFD">
            <w:pPr>
              <w:ind w:left="360" w:right="200"/>
              <w:jc w:val="both"/>
              <w:rPr>
                <w:rFonts w:ascii="B New Century Schlbk Bold" w:hAnsi="B New Century Schlbk Bold"/>
                <w:sz w:val="16"/>
                <w:szCs w:val="16"/>
              </w:rPr>
            </w:pPr>
          </w:p>
        </w:tc>
      </w:tr>
      <w:tr w:rsidR="00AB3E6A" w:rsidRPr="008D4BFD" w14:paraId="2772B23B" w14:textId="77777777" w:rsidTr="008D4BFD">
        <w:tc>
          <w:tcPr>
            <w:tcW w:w="10440" w:type="dxa"/>
            <w:tcBorders>
              <w:left w:val="single" w:sz="12" w:space="0" w:color="auto"/>
              <w:right w:val="single" w:sz="12" w:space="0" w:color="auto"/>
            </w:tcBorders>
          </w:tcPr>
          <w:p w14:paraId="0B3911F6" w14:textId="0E066509" w:rsidR="00AB3E6A" w:rsidRPr="008D4BFD" w:rsidRDefault="00AB3E6A" w:rsidP="00AB3E6A">
            <w:pPr>
              <w:pStyle w:val="Heading1"/>
              <w:ind w:left="360" w:right="200"/>
              <w:jc w:val="both"/>
              <w:rPr>
                <w:b/>
                <w:i w:val="0"/>
                <w:sz w:val="20"/>
              </w:rPr>
            </w:pPr>
            <w:r w:rsidRPr="008D4BFD">
              <w:rPr>
                <w:rFonts w:ascii="Arial" w:hAnsi="Arial"/>
                <w:i w:val="0"/>
                <w:sz w:val="20"/>
              </w:rPr>
              <w:tab/>
            </w:r>
            <w:r w:rsidR="00995066" w:rsidRPr="008D4BFD">
              <w:rPr>
                <w:rFonts w:ascii="Arial" w:hAnsi="Arial" w:cs="Arial"/>
                <w:i w:val="0"/>
                <w:sz w:val="20"/>
              </w:rPr>
              <w:t xml:space="preserve">More than a decade ago, a company dissatisfied with its rankings in Google’s search results sued.  Google argued that its search results were constitutionally protected speech.  The plaintiff, Search King, Inc., sought a preliminary injunction against Google.  A federal district court in Oklahoma decided in Google’s favor, though.  The court ruled that the ranking of resulting Web sites when a search is undertaken “constitutes opinions protected by the First </w:t>
            </w:r>
            <w:proofErr w:type="gramStart"/>
            <w:r w:rsidR="00995066" w:rsidRPr="008D4BFD">
              <w:rPr>
                <w:rFonts w:ascii="Arial" w:hAnsi="Arial" w:cs="Arial"/>
                <w:i w:val="0"/>
                <w:sz w:val="20"/>
              </w:rPr>
              <w:t>Amendment.</w:t>
            </w:r>
            <w:proofErr w:type="gramEnd"/>
            <w:r w:rsidR="00995066" w:rsidRPr="008D4BFD">
              <w:rPr>
                <w:rFonts w:ascii="Arial" w:hAnsi="Arial" w:cs="Arial"/>
                <w:i w:val="0"/>
                <w:sz w:val="20"/>
              </w:rPr>
              <w:t xml:space="preserve"> . . . PageRanks are opinions—opinions are the significance of particular Web sites as they correspond to a search query.”  The First Amendment applies.</w:t>
            </w:r>
            <w:r w:rsidR="00995066" w:rsidRPr="008D4BFD">
              <w:rPr>
                <w:rFonts w:ascii="Arial" w:hAnsi="Arial" w:cs="Arial"/>
                <w:b/>
                <w:bCs/>
                <w:i w:val="0"/>
                <w:sz w:val="20"/>
                <w:vertAlign w:val="superscript"/>
              </w:rPr>
              <w:t>a</w:t>
            </w:r>
          </w:p>
        </w:tc>
      </w:tr>
      <w:tr w:rsidR="00AB3E6A" w:rsidRPr="008D4BFD" w14:paraId="1C99F66B" w14:textId="77777777" w:rsidTr="008D4BFD">
        <w:tc>
          <w:tcPr>
            <w:tcW w:w="10440" w:type="dxa"/>
            <w:tcBorders>
              <w:left w:val="single" w:sz="12" w:space="0" w:color="auto"/>
              <w:right w:val="single" w:sz="12" w:space="0" w:color="auto"/>
            </w:tcBorders>
          </w:tcPr>
          <w:p w14:paraId="762C4D2F" w14:textId="77777777" w:rsidR="00AB3E6A" w:rsidRPr="008D4BFD" w:rsidRDefault="00AB3E6A" w:rsidP="008D4BFD">
            <w:pPr>
              <w:ind w:left="360" w:right="200"/>
              <w:jc w:val="both"/>
              <w:rPr>
                <w:rFonts w:ascii="B New Century Schlbk Bold" w:hAnsi="B New Century Schlbk Bold"/>
                <w:sz w:val="20"/>
              </w:rPr>
            </w:pPr>
          </w:p>
        </w:tc>
      </w:tr>
      <w:tr w:rsidR="00AB3E6A" w:rsidRPr="008D4BFD" w14:paraId="63068D96" w14:textId="77777777" w:rsidTr="008D4BFD">
        <w:tc>
          <w:tcPr>
            <w:tcW w:w="10440" w:type="dxa"/>
            <w:tcBorders>
              <w:left w:val="single" w:sz="12" w:space="0" w:color="auto"/>
              <w:right w:val="single" w:sz="12" w:space="0" w:color="auto"/>
            </w:tcBorders>
          </w:tcPr>
          <w:p w14:paraId="598F218A" w14:textId="29499029" w:rsidR="00AB3E6A" w:rsidRPr="008D4BFD" w:rsidRDefault="00995066" w:rsidP="008D4BFD">
            <w:pPr>
              <w:ind w:left="360" w:right="200"/>
              <w:jc w:val="center"/>
              <w:rPr>
                <w:rFonts w:ascii="New Century Schlbk" w:hAnsi="New Century Schlbk"/>
                <w:b/>
                <w:smallCaps/>
                <w:sz w:val="20"/>
                <w:szCs w:val="24"/>
              </w:rPr>
            </w:pPr>
            <w:r w:rsidRPr="008D4BFD">
              <w:rPr>
                <w:rFonts w:ascii="Arial" w:hAnsi="Arial" w:cs="Arial"/>
                <w:b/>
                <w:bCs/>
                <w:smallCaps/>
                <w:sz w:val="20"/>
                <w:szCs w:val="24"/>
              </w:rPr>
              <w:t>Google versus the Federal Trade Commission (FTC)</w:t>
            </w:r>
          </w:p>
        </w:tc>
      </w:tr>
      <w:tr w:rsidR="00AB3E6A" w:rsidRPr="008D4BFD" w14:paraId="02875ACF" w14:textId="77777777" w:rsidTr="008D4BFD">
        <w:tc>
          <w:tcPr>
            <w:tcW w:w="10440" w:type="dxa"/>
            <w:tcBorders>
              <w:left w:val="single" w:sz="12" w:space="0" w:color="auto"/>
              <w:right w:val="single" w:sz="12" w:space="0" w:color="auto"/>
            </w:tcBorders>
          </w:tcPr>
          <w:p w14:paraId="0D72A743" w14:textId="77777777" w:rsidR="00AB3E6A" w:rsidRPr="008D4BFD" w:rsidRDefault="00AB3E6A" w:rsidP="008D4BFD">
            <w:pPr>
              <w:ind w:left="360" w:right="200"/>
              <w:jc w:val="both"/>
              <w:rPr>
                <w:rFonts w:ascii="New Century Schlbk" w:hAnsi="New Century Schlbk"/>
                <w:sz w:val="16"/>
              </w:rPr>
            </w:pPr>
          </w:p>
        </w:tc>
      </w:tr>
      <w:tr w:rsidR="00AB3E6A" w:rsidRPr="008D4BFD" w14:paraId="0607CC6C" w14:textId="77777777" w:rsidTr="008D4BFD">
        <w:tc>
          <w:tcPr>
            <w:tcW w:w="10440" w:type="dxa"/>
            <w:tcBorders>
              <w:left w:val="single" w:sz="12" w:space="0" w:color="auto"/>
              <w:right w:val="single" w:sz="12" w:space="0" w:color="auto"/>
            </w:tcBorders>
          </w:tcPr>
          <w:p w14:paraId="1DB363C9" w14:textId="29773192" w:rsidR="00AB3E6A" w:rsidRPr="008D4BFD" w:rsidRDefault="00AB3E6A" w:rsidP="008D4BFD">
            <w:pPr>
              <w:pStyle w:val="Boxtext"/>
              <w:spacing w:line="240" w:lineRule="auto"/>
            </w:pPr>
            <w:r w:rsidRPr="008D4BFD">
              <w:rPr>
                <w:rFonts w:ascii="Arial" w:hAnsi="Arial"/>
              </w:rPr>
              <w:tab/>
            </w:r>
            <w:r w:rsidR="008D4BFD" w:rsidRPr="008D4BFD">
              <w:rPr>
                <w:rFonts w:ascii="Arial" w:hAnsi="Arial" w:cs="Arial"/>
              </w:rPr>
              <w:t>There has never been any question in the last few years that Google is the dominant search engine.  Less than 15 years ago, the federal government was worried that Microsoft’s search engine was too dominant and was crushing Yahoo</w:t>
            </w:r>
            <w:proofErr w:type="gramStart"/>
            <w:r w:rsidR="008D4BFD" w:rsidRPr="008D4BFD">
              <w:rPr>
                <w:rFonts w:ascii="Arial" w:hAnsi="Arial" w:cs="Arial"/>
              </w:rPr>
              <w:t>!,</w:t>
            </w:r>
            <w:proofErr w:type="gramEnd"/>
            <w:r w:rsidR="008D4BFD" w:rsidRPr="008D4BFD">
              <w:rPr>
                <w:rFonts w:ascii="Arial" w:hAnsi="Arial" w:cs="Arial"/>
              </w:rPr>
              <w:t xml:space="preserve"> AltaVista, and Lycos search engines.  Of course, the latter two no longer exist and Microsoft’s new search engine, Bing, is a relatively minor player in the field.</w:t>
            </w:r>
          </w:p>
        </w:tc>
      </w:tr>
      <w:tr w:rsidR="00AB3E6A" w:rsidRPr="008D4BFD" w14:paraId="72A21E9E" w14:textId="77777777" w:rsidTr="008D4BFD">
        <w:tc>
          <w:tcPr>
            <w:tcW w:w="10440" w:type="dxa"/>
            <w:tcBorders>
              <w:left w:val="single" w:sz="12" w:space="0" w:color="auto"/>
              <w:right w:val="single" w:sz="12" w:space="0" w:color="auto"/>
            </w:tcBorders>
          </w:tcPr>
          <w:p w14:paraId="743A10C4" w14:textId="77777777" w:rsidR="00AB3E6A" w:rsidRPr="008D4BFD" w:rsidRDefault="00AB3E6A" w:rsidP="008D4BFD">
            <w:pPr>
              <w:ind w:left="360" w:right="200"/>
              <w:jc w:val="both"/>
              <w:rPr>
                <w:rFonts w:ascii="New Century Schlbk" w:hAnsi="New Century Schlbk"/>
                <w:sz w:val="16"/>
              </w:rPr>
            </w:pPr>
          </w:p>
        </w:tc>
      </w:tr>
      <w:tr w:rsidR="00AB3E6A" w:rsidRPr="008D4BFD" w14:paraId="7D29C5F7" w14:textId="77777777" w:rsidTr="008D4BFD">
        <w:tc>
          <w:tcPr>
            <w:tcW w:w="10440" w:type="dxa"/>
            <w:tcBorders>
              <w:left w:val="single" w:sz="12" w:space="0" w:color="auto"/>
              <w:right w:val="single" w:sz="12" w:space="0" w:color="auto"/>
            </w:tcBorders>
          </w:tcPr>
          <w:p w14:paraId="507D977F" w14:textId="49096ED0" w:rsidR="00AB3E6A" w:rsidRPr="008D4BFD" w:rsidRDefault="00AB3E6A" w:rsidP="008D4BFD">
            <w:pPr>
              <w:ind w:left="360" w:right="200"/>
              <w:jc w:val="both"/>
              <w:rPr>
                <w:rFonts w:ascii="New Century Schlbk" w:hAnsi="New Century Schlbk"/>
                <w:sz w:val="20"/>
              </w:rPr>
            </w:pPr>
            <w:r w:rsidRPr="008D4BFD">
              <w:rPr>
                <w:rFonts w:ascii="Arial" w:hAnsi="Arial"/>
                <w:sz w:val="20"/>
              </w:rPr>
              <w:tab/>
            </w:r>
            <w:proofErr w:type="gramStart"/>
            <w:r w:rsidR="008D4BFD">
              <w:rPr>
                <w:rFonts w:ascii="Arial" w:hAnsi="Arial" w:cs="Arial"/>
                <w:sz w:val="20"/>
              </w:rPr>
              <w:t>Fast forward</w:t>
            </w:r>
            <w:proofErr w:type="gramEnd"/>
            <w:r w:rsidR="008D4BFD">
              <w:rPr>
                <w:rFonts w:ascii="Arial" w:hAnsi="Arial" w:cs="Arial"/>
                <w:sz w:val="20"/>
              </w:rPr>
              <w:t xml:space="preserve"> ten years. </w:t>
            </w:r>
            <w:r w:rsidR="008D4BFD" w:rsidRPr="008D4BFD">
              <w:rPr>
                <w:rFonts w:ascii="Arial" w:hAnsi="Arial" w:cs="Arial"/>
                <w:sz w:val="20"/>
              </w:rPr>
              <w:t xml:space="preserve">The FTC contemplated bringing charges against Google for favoring its own results in Google searches, such as restaurant reviews.  Now it was Microsoft that was encouraging the FTC to proceed.  After a 19-month investigation, the FTC in early 2013 decided </w:t>
            </w:r>
            <w:r w:rsidR="008D4BFD" w:rsidRPr="008D4BFD">
              <w:rPr>
                <w:rFonts w:ascii="Arial" w:hAnsi="Arial" w:cs="Arial"/>
                <w:i/>
                <w:sz w:val="20"/>
              </w:rPr>
              <w:t>not</w:t>
            </w:r>
            <w:r w:rsidR="008D4BFD" w:rsidRPr="008D4BFD">
              <w:rPr>
                <w:rFonts w:ascii="Arial" w:hAnsi="Arial" w:cs="Arial"/>
                <w:sz w:val="20"/>
              </w:rPr>
              <w:t xml:space="preserve"> to prosecute Google.  The FTC decision was considered a blow to Microsoft, other Google search-engine competitors.</w:t>
            </w:r>
          </w:p>
        </w:tc>
      </w:tr>
      <w:tr w:rsidR="00AB3E6A" w:rsidRPr="008D4BFD" w14:paraId="4FDC31B7" w14:textId="77777777" w:rsidTr="008D4BFD">
        <w:tc>
          <w:tcPr>
            <w:tcW w:w="10440" w:type="dxa"/>
            <w:tcBorders>
              <w:left w:val="single" w:sz="12" w:space="0" w:color="auto"/>
              <w:right w:val="single" w:sz="12" w:space="0" w:color="auto"/>
            </w:tcBorders>
          </w:tcPr>
          <w:p w14:paraId="46413D5F" w14:textId="77777777" w:rsidR="00AB3E6A" w:rsidRPr="008D4BFD" w:rsidRDefault="00AB3E6A" w:rsidP="008D4BFD">
            <w:pPr>
              <w:ind w:left="360" w:right="200"/>
              <w:jc w:val="both"/>
              <w:rPr>
                <w:rFonts w:ascii="B New Century Schlbk Bold" w:hAnsi="B New Century Schlbk Bold"/>
                <w:sz w:val="20"/>
              </w:rPr>
            </w:pPr>
          </w:p>
        </w:tc>
      </w:tr>
      <w:tr w:rsidR="00AB3E6A" w:rsidRPr="008D4BFD" w14:paraId="449E7470" w14:textId="77777777" w:rsidTr="008D4BFD">
        <w:tc>
          <w:tcPr>
            <w:tcW w:w="10440" w:type="dxa"/>
            <w:tcBorders>
              <w:left w:val="single" w:sz="12" w:space="0" w:color="auto"/>
              <w:right w:val="single" w:sz="12" w:space="0" w:color="auto"/>
            </w:tcBorders>
          </w:tcPr>
          <w:p w14:paraId="4D6C08E7" w14:textId="7F075ACA" w:rsidR="00AB3E6A" w:rsidRPr="008D4BFD" w:rsidRDefault="008D4BFD" w:rsidP="008D4BFD">
            <w:pPr>
              <w:ind w:left="360" w:right="200"/>
              <w:jc w:val="center"/>
              <w:rPr>
                <w:rFonts w:ascii="New Century Schlbk" w:hAnsi="New Century Schlbk"/>
                <w:smallCaps/>
                <w:sz w:val="20"/>
              </w:rPr>
            </w:pPr>
            <w:r w:rsidRPr="008D4BFD">
              <w:rPr>
                <w:rFonts w:ascii="Arial" w:hAnsi="Arial" w:cs="Arial"/>
                <w:b/>
                <w:bCs/>
                <w:smallCaps/>
                <w:sz w:val="20"/>
              </w:rPr>
              <w:t>The First Amendment Protection Argument</w:t>
            </w:r>
          </w:p>
        </w:tc>
      </w:tr>
      <w:tr w:rsidR="00AB3E6A" w:rsidRPr="008D4BFD" w14:paraId="42882004" w14:textId="77777777" w:rsidTr="008D4BFD">
        <w:tc>
          <w:tcPr>
            <w:tcW w:w="10440" w:type="dxa"/>
            <w:tcBorders>
              <w:left w:val="single" w:sz="12" w:space="0" w:color="auto"/>
              <w:right w:val="single" w:sz="12" w:space="0" w:color="auto"/>
            </w:tcBorders>
          </w:tcPr>
          <w:p w14:paraId="0DE5C375" w14:textId="77777777" w:rsidR="00AB3E6A" w:rsidRPr="008D4BFD" w:rsidRDefault="00AB3E6A" w:rsidP="008D4BFD">
            <w:pPr>
              <w:ind w:left="360" w:right="200"/>
              <w:jc w:val="both"/>
              <w:rPr>
                <w:rFonts w:ascii="New Century Schlbk" w:hAnsi="New Century Schlbk"/>
                <w:sz w:val="16"/>
              </w:rPr>
            </w:pPr>
          </w:p>
        </w:tc>
      </w:tr>
      <w:tr w:rsidR="00AB3E6A" w:rsidRPr="008D4BFD" w14:paraId="0CCFBBED" w14:textId="77777777" w:rsidTr="008D4BFD">
        <w:tc>
          <w:tcPr>
            <w:tcW w:w="10440" w:type="dxa"/>
            <w:tcBorders>
              <w:left w:val="single" w:sz="12" w:space="0" w:color="auto"/>
              <w:right w:val="single" w:sz="12" w:space="0" w:color="auto"/>
            </w:tcBorders>
          </w:tcPr>
          <w:p w14:paraId="7B412259" w14:textId="3D1B99D2" w:rsidR="00AB3E6A" w:rsidRPr="008D4BFD" w:rsidRDefault="00AB3E6A" w:rsidP="008D4BFD">
            <w:pPr>
              <w:ind w:left="360" w:right="200"/>
              <w:jc w:val="both"/>
              <w:rPr>
                <w:rFonts w:ascii="New Century Schlbk" w:hAnsi="New Century Schlbk"/>
                <w:sz w:val="20"/>
              </w:rPr>
            </w:pPr>
            <w:r w:rsidRPr="008D4BFD">
              <w:rPr>
                <w:rFonts w:ascii="Arial" w:hAnsi="Arial"/>
                <w:sz w:val="20"/>
              </w:rPr>
              <w:tab/>
            </w:r>
            <w:r w:rsidR="008D4BFD" w:rsidRPr="008D4BFD">
              <w:rPr>
                <w:rFonts w:ascii="Arial" w:hAnsi="Arial" w:cs="Arial"/>
                <w:sz w:val="20"/>
              </w:rPr>
              <w:t>Google commissioned Eugene Folokh and Donald Falk, two legal experts in this field, to research the First Amendment protection issue for search engine search results.</w:t>
            </w:r>
            <w:r w:rsidR="008D4BFD" w:rsidRPr="008D4BFD">
              <w:rPr>
                <w:rFonts w:ascii="Arial" w:hAnsi="Arial" w:cs="Arial"/>
                <w:b/>
                <w:bCs/>
                <w:sz w:val="20"/>
                <w:vertAlign w:val="superscript"/>
              </w:rPr>
              <w:t>b</w:t>
            </w:r>
            <w:r w:rsidR="008D4BFD" w:rsidRPr="008D4BFD">
              <w:rPr>
                <w:rFonts w:ascii="Arial" w:hAnsi="Arial" w:cs="Arial"/>
                <w:sz w:val="20"/>
              </w:rPr>
              <w:t xml:space="preserve"> The researchers argue that search engine results are the same as editorial judgments made by newspapers in terms of which wire service stories to run, which op-ed columnist to feature, and which business columnists to feature.  The authors further claim that free speech applies to editorial choices no matter what their format.  Search engine are </w:t>
            </w:r>
            <w:r w:rsidR="008D4BFD" w:rsidRPr="008D4BFD">
              <w:rPr>
                <w:rFonts w:ascii="Arial" w:hAnsi="Arial" w:cs="Arial"/>
                <w:sz w:val="20"/>
              </w:rPr>
              <w:lastRenderedPageBreak/>
              <w:t>protected even when they are “unfair” in their rankings of search results.  Whether there is use of a computerized algorithm or not is irrelevant</w:t>
            </w:r>
            <w:r w:rsidRPr="008D4BFD">
              <w:rPr>
                <w:rFonts w:ascii="Arial" w:hAnsi="Arial" w:cs="Arial"/>
                <w:sz w:val="20"/>
              </w:rPr>
              <w:t>.</w:t>
            </w:r>
          </w:p>
        </w:tc>
      </w:tr>
      <w:tr w:rsidR="00AB3E6A" w:rsidRPr="00DD0BE0" w14:paraId="17440CB2" w14:textId="77777777" w:rsidTr="008D4BFD">
        <w:tc>
          <w:tcPr>
            <w:tcW w:w="10440" w:type="dxa"/>
            <w:tcBorders>
              <w:left w:val="single" w:sz="12" w:space="0" w:color="auto"/>
              <w:right w:val="single" w:sz="12" w:space="0" w:color="auto"/>
            </w:tcBorders>
          </w:tcPr>
          <w:p w14:paraId="186935DD" w14:textId="77777777" w:rsidR="00AB3E6A" w:rsidRPr="00DD0BE0" w:rsidRDefault="00AB3E6A" w:rsidP="008D4BFD">
            <w:pPr>
              <w:ind w:left="360" w:right="200"/>
              <w:jc w:val="both"/>
              <w:rPr>
                <w:rFonts w:ascii="New Century Schlbk" w:hAnsi="New Century Schlbk"/>
                <w:sz w:val="20"/>
              </w:rPr>
            </w:pPr>
          </w:p>
        </w:tc>
      </w:tr>
      <w:tr w:rsidR="00AB3E6A" w:rsidRPr="00DD0BE0" w14:paraId="4656BDD6" w14:textId="77777777" w:rsidTr="008D4BFD">
        <w:tc>
          <w:tcPr>
            <w:tcW w:w="10440" w:type="dxa"/>
            <w:tcBorders>
              <w:left w:val="single" w:sz="12" w:space="0" w:color="auto"/>
              <w:right w:val="single" w:sz="12" w:space="0" w:color="auto"/>
            </w:tcBorders>
          </w:tcPr>
          <w:p w14:paraId="28A7BEFD" w14:textId="596558F9" w:rsidR="00AB3E6A" w:rsidRPr="00DD0BE0" w:rsidRDefault="00AB3E6A" w:rsidP="008D4BFD">
            <w:pPr>
              <w:ind w:left="360" w:right="200"/>
              <w:jc w:val="both"/>
              <w:rPr>
                <w:rFonts w:ascii="New Century Schlbk" w:hAnsi="New Century Schlbk"/>
                <w:sz w:val="20"/>
              </w:rPr>
            </w:pPr>
            <w:r w:rsidRPr="00DD0BE0">
              <w:rPr>
                <w:rFonts w:ascii="Arial" w:hAnsi="Arial"/>
                <w:sz w:val="20"/>
              </w:rPr>
              <w:tab/>
            </w:r>
            <w:r w:rsidR="008D4BFD" w:rsidRPr="00DD0BE0">
              <w:rPr>
                <w:rFonts w:ascii="Arial" w:hAnsi="Arial" w:cs="Arial"/>
                <w:sz w:val="20"/>
              </w:rPr>
              <w:t xml:space="preserve">Columbia Law professor Tim Wu does not agree.  He has argued that protecting a computer’s “speech” is not related to the purposes of the First Amendment, which was intended to protect humans against the evils of state censorship.  At best, you can call search engine results </w:t>
            </w:r>
            <w:r w:rsidR="008D4BFD" w:rsidRPr="00DD0BE0">
              <w:rPr>
                <w:rFonts w:ascii="Arial" w:hAnsi="Arial" w:cs="Arial"/>
                <w:i/>
                <w:sz w:val="20"/>
              </w:rPr>
              <w:t>commercial speech</w:t>
            </w:r>
            <w:r w:rsidR="008D4BFD" w:rsidRPr="00DD0BE0">
              <w:rPr>
                <w:rFonts w:ascii="Arial" w:hAnsi="Arial" w:cs="Arial"/>
                <w:sz w:val="20"/>
              </w:rPr>
              <w:t>.  First amendment coverage of such speech has always been limited.  After all, computers make trillions of invisible decisions each day.  Is each of those decisions protected speech?</w:t>
            </w:r>
          </w:p>
        </w:tc>
      </w:tr>
      <w:tr w:rsidR="00AB3E6A" w:rsidRPr="00DD0BE0" w14:paraId="68566D01" w14:textId="77777777" w:rsidTr="008D4BFD">
        <w:tc>
          <w:tcPr>
            <w:tcW w:w="10440" w:type="dxa"/>
            <w:tcBorders>
              <w:left w:val="single" w:sz="6" w:space="0" w:color="auto"/>
              <w:right w:val="single" w:sz="6" w:space="0" w:color="auto"/>
            </w:tcBorders>
          </w:tcPr>
          <w:p w14:paraId="7AF37181" w14:textId="77777777" w:rsidR="00AB3E6A" w:rsidRPr="00DD0BE0" w:rsidRDefault="00AB3E6A" w:rsidP="008D4BFD">
            <w:pPr>
              <w:rPr>
                <w:rFonts w:ascii="Arial" w:hAnsi="Arial"/>
                <w:sz w:val="20"/>
              </w:rPr>
            </w:pPr>
          </w:p>
        </w:tc>
      </w:tr>
      <w:tr w:rsidR="00AB3E6A" w:rsidRPr="00DD0BE0" w14:paraId="6BE85D20" w14:textId="77777777" w:rsidTr="008D4BFD">
        <w:tc>
          <w:tcPr>
            <w:tcW w:w="10440" w:type="dxa"/>
            <w:tcBorders>
              <w:left w:val="single" w:sz="6" w:space="0" w:color="auto"/>
              <w:right w:val="single" w:sz="6" w:space="0" w:color="auto"/>
            </w:tcBorders>
          </w:tcPr>
          <w:p w14:paraId="56A0A50A" w14:textId="77777777" w:rsidR="00AB3E6A" w:rsidRPr="00DD0BE0" w:rsidRDefault="00AB3E6A" w:rsidP="008D4BFD">
            <w:pPr>
              <w:suppressLineNumbers/>
              <w:ind w:left="360" w:right="360"/>
              <w:jc w:val="center"/>
              <w:rPr>
                <w:rFonts w:ascii="Arial" w:hAnsi="Arial"/>
                <w:sz w:val="20"/>
              </w:rPr>
            </w:pPr>
            <w:r w:rsidRPr="00DD0BE0">
              <w:rPr>
                <w:rFonts w:ascii="Arial" w:hAnsi="Arial"/>
                <w:sz w:val="20"/>
              </w:rPr>
              <w:t>...............................................................................................................................................</w:t>
            </w:r>
          </w:p>
        </w:tc>
      </w:tr>
      <w:tr w:rsidR="00AB3E6A" w:rsidRPr="00DD0BE0" w14:paraId="3DF659BA" w14:textId="77777777" w:rsidTr="008D4BFD">
        <w:tc>
          <w:tcPr>
            <w:tcW w:w="10440" w:type="dxa"/>
            <w:tcBorders>
              <w:left w:val="single" w:sz="6" w:space="0" w:color="auto"/>
              <w:right w:val="single" w:sz="6" w:space="0" w:color="auto"/>
            </w:tcBorders>
          </w:tcPr>
          <w:p w14:paraId="4C49956D" w14:textId="77777777" w:rsidR="00AB3E6A" w:rsidRPr="00DD0BE0" w:rsidRDefault="00AB3E6A" w:rsidP="008D4BFD">
            <w:pPr>
              <w:suppressLineNumbers/>
              <w:ind w:left="360" w:right="360"/>
              <w:jc w:val="center"/>
              <w:rPr>
                <w:rFonts w:ascii="Arial" w:hAnsi="Arial"/>
                <w:b/>
                <w:sz w:val="20"/>
              </w:rPr>
            </w:pPr>
          </w:p>
        </w:tc>
      </w:tr>
      <w:tr w:rsidR="00AB3E6A" w:rsidRPr="00DD0BE0" w14:paraId="7347AF40" w14:textId="77777777" w:rsidTr="008D4BFD">
        <w:tc>
          <w:tcPr>
            <w:tcW w:w="10440" w:type="dxa"/>
            <w:tcBorders>
              <w:left w:val="single" w:sz="6" w:space="0" w:color="auto"/>
              <w:right w:val="single" w:sz="6" w:space="0" w:color="auto"/>
            </w:tcBorders>
          </w:tcPr>
          <w:p w14:paraId="2EDD1A53" w14:textId="1D88C01D" w:rsidR="00AB3E6A" w:rsidRPr="00DD0BE0" w:rsidRDefault="00AB3E6A" w:rsidP="008D4BFD">
            <w:pPr>
              <w:suppressLineNumbers/>
              <w:ind w:left="360" w:right="360"/>
              <w:jc w:val="center"/>
              <w:rPr>
                <w:rFonts w:ascii="Arial" w:hAnsi="Arial"/>
                <w:b/>
                <w:smallCaps/>
                <w:sz w:val="20"/>
              </w:rPr>
            </w:pPr>
            <w:r w:rsidRPr="00DD0BE0">
              <w:rPr>
                <w:rFonts w:ascii="Arial" w:hAnsi="Arial" w:cs="Arial"/>
                <w:b/>
                <w:smallCaps/>
                <w:sz w:val="20"/>
              </w:rPr>
              <w:t xml:space="preserve">Critical </w:t>
            </w:r>
            <w:r w:rsidR="008D4BFD" w:rsidRPr="00DD0BE0">
              <w:rPr>
                <w:rFonts w:ascii="Arial" w:hAnsi="Arial" w:cs="Arial"/>
                <w:b/>
                <w:smallCaps/>
                <w:sz w:val="20"/>
              </w:rPr>
              <w:t>Thinking</w:t>
            </w:r>
          </w:p>
        </w:tc>
      </w:tr>
      <w:tr w:rsidR="00AB3E6A" w:rsidRPr="00DD0BE0" w14:paraId="4CB15BE4" w14:textId="77777777" w:rsidTr="008D4BFD">
        <w:tc>
          <w:tcPr>
            <w:tcW w:w="10440" w:type="dxa"/>
            <w:tcBorders>
              <w:left w:val="single" w:sz="6" w:space="0" w:color="auto"/>
              <w:right w:val="single" w:sz="6" w:space="0" w:color="auto"/>
            </w:tcBorders>
          </w:tcPr>
          <w:p w14:paraId="201B26EF" w14:textId="77777777" w:rsidR="00AB3E6A" w:rsidRPr="00DD0BE0" w:rsidRDefault="00AB3E6A" w:rsidP="008D4BFD">
            <w:pPr>
              <w:suppressLineNumbers/>
              <w:ind w:left="360" w:right="360"/>
              <w:jc w:val="both"/>
              <w:rPr>
                <w:rFonts w:ascii="Arial" w:hAnsi="Arial"/>
                <w:b/>
                <w:i/>
                <w:sz w:val="20"/>
              </w:rPr>
            </w:pPr>
          </w:p>
        </w:tc>
      </w:tr>
      <w:tr w:rsidR="00AB3E6A" w:rsidRPr="008D4BFD" w14:paraId="0278F657" w14:textId="77777777" w:rsidTr="008D4BFD">
        <w:tc>
          <w:tcPr>
            <w:tcW w:w="10440" w:type="dxa"/>
            <w:tcBorders>
              <w:top w:val="nil"/>
              <w:left w:val="single" w:sz="12" w:space="0" w:color="auto"/>
              <w:bottom w:val="nil"/>
              <w:right w:val="single" w:sz="12" w:space="0" w:color="auto"/>
            </w:tcBorders>
          </w:tcPr>
          <w:p w14:paraId="4B1F1517" w14:textId="0A3CC694" w:rsidR="00AB3E6A" w:rsidRPr="008D4BFD" w:rsidRDefault="00AB3E6A" w:rsidP="008D4BFD">
            <w:pPr>
              <w:ind w:left="360" w:right="200"/>
              <w:jc w:val="both"/>
              <w:rPr>
                <w:rFonts w:ascii="Arial" w:hAnsi="Arial"/>
                <w:sz w:val="20"/>
              </w:rPr>
            </w:pPr>
            <w:r w:rsidRPr="008D4BFD">
              <w:rPr>
                <w:rFonts w:ascii="Arial" w:hAnsi="Arial"/>
                <w:b/>
                <w:i/>
                <w:sz w:val="20"/>
              </w:rPr>
              <w:tab/>
            </w:r>
            <w:r w:rsidR="008D4BFD" w:rsidRPr="008D4BFD">
              <w:rPr>
                <w:rFonts w:ascii="Arial" w:hAnsi="Arial" w:cs="Arial"/>
                <w:b/>
                <w:i/>
                <w:iCs/>
                <w:sz w:val="20"/>
              </w:rPr>
              <w:t xml:space="preserve">Facebook has numerous computers, all programmed by humans, of course. If Facebook’s computers make decisions that allow your private information to be shared without your knowledge, should the First Amendment protect Facebook? Why or why not? </w:t>
            </w:r>
            <w:r w:rsidR="008D4BFD" w:rsidRPr="008D4BFD">
              <w:rPr>
                <w:rFonts w:ascii="Arial" w:hAnsi="Arial" w:cs="Arial"/>
                <w:sz w:val="20"/>
              </w:rPr>
              <w:t xml:space="preserve">The issue of protecting privacy has both technological and ethical aspects.  From the technological point of view, Facebook and other social media companies have the ability to protect users’ private information.  From an ethical point of view, some argue that Facebook and other social media companies </w:t>
            </w:r>
            <w:r w:rsidR="008D4BFD" w:rsidRPr="008D4BFD">
              <w:rPr>
                <w:rFonts w:ascii="New Century Schlbk" w:hAnsi="New Century Schlbk" w:cs="Arial"/>
                <w:i/>
                <w:sz w:val="20"/>
              </w:rPr>
              <w:t>must</w:t>
            </w:r>
            <w:r w:rsidR="008D4BFD" w:rsidRPr="008D4BFD">
              <w:rPr>
                <w:rFonts w:ascii="Arial" w:hAnsi="Arial" w:cs="Arial"/>
                <w:sz w:val="20"/>
              </w:rPr>
              <w:t xml:space="preserve"> protect all users’ private information.  Then there are ethical issues that surround the private information that so many companies now have because of their presence on the Internet.  Does a social media user’s right to privacy outweigh a social media company’s free speech rights with respect to what its computers editorially decide?  This is not an easy question to answer</w:t>
            </w:r>
          </w:p>
        </w:tc>
      </w:tr>
      <w:tr w:rsidR="00AB3E6A" w:rsidRPr="008D4BFD" w14:paraId="59BC9338" w14:textId="77777777" w:rsidTr="008D4BFD">
        <w:tc>
          <w:tcPr>
            <w:tcW w:w="10440" w:type="dxa"/>
            <w:tcBorders>
              <w:top w:val="nil"/>
              <w:left w:val="single" w:sz="12" w:space="0" w:color="auto"/>
              <w:bottom w:val="nil"/>
              <w:right w:val="single" w:sz="12" w:space="0" w:color="auto"/>
            </w:tcBorders>
          </w:tcPr>
          <w:p w14:paraId="1EA92351" w14:textId="77777777" w:rsidR="00AB3E6A" w:rsidRPr="008D4BFD" w:rsidRDefault="00AB3E6A" w:rsidP="008D4BFD">
            <w:pPr>
              <w:ind w:left="360" w:right="200"/>
              <w:rPr>
                <w:rFonts w:ascii="New Century Schlbk" w:hAnsi="New Century Schlbk"/>
                <w:sz w:val="20"/>
              </w:rPr>
            </w:pPr>
            <w:r w:rsidRPr="008D4BFD">
              <w:rPr>
                <w:rFonts w:ascii="Arial" w:hAnsi="Arial"/>
                <w:sz w:val="20"/>
                <w:u w:val="single"/>
              </w:rPr>
              <w:tab/>
            </w:r>
            <w:r w:rsidRPr="008D4BFD">
              <w:rPr>
                <w:rFonts w:ascii="Arial" w:hAnsi="Arial"/>
                <w:sz w:val="20"/>
                <w:u w:val="single"/>
              </w:rPr>
              <w:tab/>
            </w:r>
            <w:r w:rsidRPr="008D4BFD">
              <w:rPr>
                <w:rFonts w:ascii="Arial" w:hAnsi="Arial"/>
                <w:sz w:val="20"/>
                <w:u w:val="single"/>
              </w:rPr>
              <w:tab/>
            </w:r>
          </w:p>
        </w:tc>
      </w:tr>
      <w:tr w:rsidR="00AB3E6A" w:rsidRPr="008D4BFD" w14:paraId="7783E07B" w14:textId="77777777" w:rsidTr="008D4BFD">
        <w:tc>
          <w:tcPr>
            <w:tcW w:w="10440" w:type="dxa"/>
            <w:tcBorders>
              <w:top w:val="nil"/>
              <w:left w:val="single" w:sz="12" w:space="0" w:color="auto"/>
              <w:bottom w:val="nil"/>
              <w:right w:val="single" w:sz="12" w:space="0" w:color="auto"/>
            </w:tcBorders>
          </w:tcPr>
          <w:p w14:paraId="3268BF69" w14:textId="77777777" w:rsidR="00AB3E6A" w:rsidRPr="008D4BFD" w:rsidRDefault="00AB3E6A" w:rsidP="008D4BFD">
            <w:pPr>
              <w:ind w:left="360" w:right="200"/>
              <w:jc w:val="center"/>
              <w:rPr>
                <w:rFonts w:ascii="New Century Schlbk" w:hAnsi="New Century Schlbk"/>
                <w:sz w:val="12"/>
              </w:rPr>
            </w:pPr>
          </w:p>
        </w:tc>
      </w:tr>
      <w:tr w:rsidR="00AB3E6A" w:rsidRPr="008D4BFD" w14:paraId="6F57D48F" w14:textId="77777777" w:rsidTr="008D4BFD">
        <w:tc>
          <w:tcPr>
            <w:tcW w:w="10440" w:type="dxa"/>
            <w:tcBorders>
              <w:top w:val="nil"/>
              <w:left w:val="single" w:sz="12" w:space="0" w:color="auto"/>
              <w:bottom w:val="nil"/>
              <w:right w:val="single" w:sz="12" w:space="0" w:color="auto"/>
            </w:tcBorders>
          </w:tcPr>
          <w:p w14:paraId="1947B783" w14:textId="107C9227" w:rsidR="00AB3E6A" w:rsidRPr="008D4BFD" w:rsidRDefault="00AB3E6A" w:rsidP="008D4BFD">
            <w:pPr>
              <w:ind w:left="360" w:right="200"/>
              <w:jc w:val="both"/>
              <w:rPr>
                <w:rFonts w:ascii="Arial" w:hAnsi="Arial"/>
                <w:sz w:val="16"/>
                <w:szCs w:val="16"/>
              </w:rPr>
            </w:pPr>
            <w:r w:rsidRPr="008D4BFD">
              <w:rPr>
                <w:rFonts w:ascii="Arial" w:hAnsi="Arial"/>
                <w:b/>
                <w:sz w:val="16"/>
                <w:szCs w:val="16"/>
              </w:rPr>
              <w:t>a.</w:t>
            </w:r>
            <w:r w:rsidRPr="008D4BFD">
              <w:rPr>
                <w:rFonts w:ascii="Arial" w:hAnsi="Arial"/>
                <w:b/>
                <w:i/>
                <w:sz w:val="16"/>
                <w:szCs w:val="16"/>
              </w:rPr>
              <w:tab/>
            </w:r>
            <w:r w:rsidR="008D4BFD" w:rsidRPr="008D4BFD">
              <w:rPr>
                <w:rFonts w:ascii="Arial" w:hAnsi="Arial" w:cs="Arial"/>
                <w:i/>
                <w:sz w:val="16"/>
                <w:szCs w:val="16"/>
              </w:rPr>
              <w:t>Search King, Inc.</w:t>
            </w:r>
            <w:r w:rsidR="008D4BFD" w:rsidRPr="008D4BFD">
              <w:rPr>
                <w:rFonts w:ascii="Arial" w:hAnsi="Arial" w:cs="Arial"/>
                <w:sz w:val="16"/>
                <w:szCs w:val="16"/>
              </w:rPr>
              <w:t xml:space="preserve"> v. </w:t>
            </w:r>
            <w:r w:rsidR="008D4BFD" w:rsidRPr="008D4BFD">
              <w:rPr>
                <w:rFonts w:ascii="Arial" w:hAnsi="Arial" w:cs="Arial"/>
                <w:i/>
                <w:sz w:val="16"/>
                <w:szCs w:val="16"/>
              </w:rPr>
              <w:t>Google Technology, Inc.,</w:t>
            </w:r>
            <w:r w:rsidR="008D4BFD" w:rsidRPr="008D4BFD">
              <w:rPr>
                <w:rFonts w:ascii="Arial" w:hAnsi="Arial" w:cs="Arial"/>
                <w:sz w:val="16"/>
                <w:szCs w:val="16"/>
              </w:rPr>
              <w:t xml:space="preserve"> 2003 WL 21464568, (W.D. Okla., May 27, 2003).  See also </w:t>
            </w:r>
            <w:r w:rsidR="008D4BFD" w:rsidRPr="008D4BFD">
              <w:rPr>
                <w:rFonts w:ascii="Arial" w:hAnsi="Arial" w:cs="Arial"/>
                <w:i/>
                <w:sz w:val="16"/>
                <w:szCs w:val="16"/>
              </w:rPr>
              <w:t>Langdon</w:t>
            </w:r>
            <w:r w:rsidR="008D4BFD" w:rsidRPr="008D4BFD">
              <w:rPr>
                <w:rFonts w:ascii="Arial" w:hAnsi="Arial" w:cs="Arial"/>
                <w:sz w:val="16"/>
                <w:szCs w:val="16"/>
              </w:rPr>
              <w:t xml:space="preserve"> v. </w:t>
            </w:r>
            <w:r w:rsidR="008D4BFD" w:rsidRPr="008D4BFD">
              <w:rPr>
                <w:rFonts w:ascii="Arial" w:hAnsi="Arial" w:cs="Arial"/>
                <w:i/>
                <w:sz w:val="16"/>
                <w:szCs w:val="16"/>
              </w:rPr>
              <w:t>Google, Inc.,</w:t>
            </w:r>
            <w:r w:rsidR="008D4BFD" w:rsidRPr="008D4BFD">
              <w:rPr>
                <w:rFonts w:ascii="Arial" w:hAnsi="Arial" w:cs="Arial"/>
                <w:sz w:val="16"/>
                <w:szCs w:val="16"/>
              </w:rPr>
              <w:t xml:space="preserve"> 474 F.sup.2d 622, (D. Del., 2007).</w:t>
            </w:r>
          </w:p>
        </w:tc>
      </w:tr>
      <w:tr w:rsidR="008D4BFD" w:rsidRPr="008D4BFD" w14:paraId="6BC563AB" w14:textId="77777777" w:rsidTr="008D4BFD">
        <w:tc>
          <w:tcPr>
            <w:tcW w:w="10440" w:type="dxa"/>
            <w:tcBorders>
              <w:top w:val="nil"/>
              <w:left w:val="single" w:sz="12" w:space="0" w:color="auto"/>
              <w:bottom w:val="nil"/>
              <w:right w:val="single" w:sz="12" w:space="0" w:color="auto"/>
            </w:tcBorders>
          </w:tcPr>
          <w:p w14:paraId="02149C86" w14:textId="77777777" w:rsidR="008D4BFD" w:rsidRPr="008D4BFD" w:rsidRDefault="008D4BFD" w:rsidP="008D4BFD">
            <w:pPr>
              <w:ind w:left="360" w:right="200"/>
              <w:jc w:val="center"/>
              <w:rPr>
                <w:rFonts w:ascii="New Century Schlbk" w:hAnsi="New Century Schlbk"/>
                <w:sz w:val="12"/>
              </w:rPr>
            </w:pPr>
          </w:p>
        </w:tc>
      </w:tr>
      <w:tr w:rsidR="008D4BFD" w:rsidRPr="008D4BFD" w14:paraId="67F35F69" w14:textId="77777777" w:rsidTr="008D4BFD">
        <w:tc>
          <w:tcPr>
            <w:tcW w:w="10440" w:type="dxa"/>
            <w:tcBorders>
              <w:top w:val="nil"/>
              <w:left w:val="single" w:sz="12" w:space="0" w:color="auto"/>
              <w:bottom w:val="nil"/>
              <w:right w:val="single" w:sz="12" w:space="0" w:color="auto"/>
            </w:tcBorders>
          </w:tcPr>
          <w:p w14:paraId="0E8D90A9" w14:textId="7C44C6EE" w:rsidR="008D4BFD" w:rsidRPr="008D4BFD" w:rsidRDefault="008D4BFD" w:rsidP="008D4BFD">
            <w:pPr>
              <w:ind w:left="360" w:right="200"/>
              <w:jc w:val="both"/>
              <w:rPr>
                <w:rFonts w:ascii="Arial" w:hAnsi="Arial"/>
                <w:sz w:val="16"/>
                <w:szCs w:val="16"/>
              </w:rPr>
            </w:pPr>
            <w:r w:rsidRPr="008D4BFD">
              <w:rPr>
                <w:rFonts w:ascii="Arial" w:hAnsi="Arial"/>
                <w:b/>
                <w:sz w:val="16"/>
                <w:szCs w:val="16"/>
              </w:rPr>
              <w:t>b.</w:t>
            </w:r>
            <w:r w:rsidRPr="008D4BFD">
              <w:rPr>
                <w:rFonts w:ascii="Arial" w:hAnsi="Arial"/>
                <w:b/>
                <w:i/>
                <w:sz w:val="16"/>
                <w:szCs w:val="16"/>
              </w:rPr>
              <w:tab/>
            </w:r>
            <w:r w:rsidRPr="008D4BFD">
              <w:rPr>
                <w:rFonts w:ascii="Arial" w:hAnsi="Arial" w:cs="Arial"/>
                <w:sz w:val="16"/>
                <w:szCs w:val="16"/>
              </w:rPr>
              <w:t>Folokh and Falk, “</w:t>
            </w:r>
            <w:r w:rsidRPr="008D4BFD">
              <w:rPr>
                <w:rFonts w:ascii="Arial" w:hAnsi="Arial" w:cs="Arial"/>
                <w:i/>
                <w:sz w:val="16"/>
                <w:szCs w:val="16"/>
              </w:rPr>
              <w:t>First Amendment Protection for Search Engine Search Results</w:t>
            </w:r>
            <w:r w:rsidRPr="008D4BFD">
              <w:rPr>
                <w:rFonts w:ascii="Arial" w:hAnsi="Arial" w:cs="Arial"/>
                <w:sz w:val="16"/>
                <w:szCs w:val="16"/>
              </w:rPr>
              <w:t>, April 20, 2012.</w:t>
            </w:r>
          </w:p>
        </w:tc>
      </w:tr>
      <w:tr w:rsidR="00AB3E6A" w:rsidRPr="008D4BFD" w14:paraId="009348D1" w14:textId="77777777" w:rsidTr="008D4BFD">
        <w:tc>
          <w:tcPr>
            <w:tcW w:w="10440" w:type="dxa"/>
            <w:tcBorders>
              <w:top w:val="nil"/>
              <w:left w:val="single" w:sz="12" w:space="0" w:color="auto"/>
              <w:bottom w:val="single" w:sz="12" w:space="0" w:color="auto"/>
              <w:right w:val="single" w:sz="12" w:space="0" w:color="auto"/>
            </w:tcBorders>
          </w:tcPr>
          <w:p w14:paraId="17826617" w14:textId="77777777" w:rsidR="00AB3E6A" w:rsidRPr="008D4BFD" w:rsidRDefault="00AB3E6A" w:rsidP="008D4BFD">
            <w:pPr>
              <w:ind w:left="360" w:right="200"/>
              <w:jc w:val="both"/>
              <w:rPr>
                <w:rFonts w:ascii="Arial" w:hAnsi="Arial"/>
                <w:b/>
                <w:sz w:val="16"/>
              </w:rPr>
            </w:pPr>
          </w:p>
        </w:tc>
      </w:tr>
    </w:tbl>
    <w:p w14:paraId="41023B02" w14:textId="77777777" w:rsidR="00AE2232" w:rsidRDefault="00AE2232">
      <w:pPr>
        <w:tabs>
          <w:tab w:val="clear" w:pos="720"/>
        </w:tabs>
        <w:ind w:left="1620" w:hanging="440"/>
        <w:jc w:val="both"/>
        <w:rPr>
          <w:rFonts w:ascii="Arial" w:hAnsi="Arial"/>
          <w:b/>
          <w:sz w:val="20"/>
        </w:rPr>
      </w:pPr>
    </w:p>
    <w:p w14:paraId="1A2CC845"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2.</w:t>
      </w:r>
      <w:r w:rsidRPr="00CC0DEB">
        <w:rPr>
          <w:rFonts w:ascii="Arial" w:hAnsi="Arial"/>
          <w:b/>
          <w:sz w:val="20"/>
        </w:rPr>
        <w:tab/>
        <w:t>Corporate Political Speech</w:t>
      </w:r>
    </w:p>
    <w:p w14:paraId="430BCE6A" w14:textId="77777777" w:rsidR="0076147B" w:rsidRPr="00CC0DEB" w:rsidRDefault="0076147B">
      <w:pPr>
        <w:suppressLineNumbers/>
        <w:tabs>
          <w:tab w:val="clear" w:pos="720"/>
          <w:tab w:val="left" w:pos="440"/>
        </w:tabs>
        <w:ind w:left="1620" w:hanging="440"/>
        <w:jc w:val="both"/>
        <w:rPr>
          <w:rFonts w:ascii="Arial" w:hAnsi="Arial"/>
          <w:sz w:val="20"/>
        </w:rPr>
      </w:pPr>
      <w:r w:rsidRPr="00CC0DEB">
        <w:rPr>
          <w:rFonts w:ascii="Arial" w:hAnsi="Arial"/>
          <w:b/>
          <w:sz w:val="20"/>
        </w:rPr>
        <w:tab/>
      </w:r>
      <w:r w:rsidRPr="00CC0DEB">
        <w:rPr>
          <w:rFonts w:ascii="Arial" w:hAnsi="Arial"/>
          <w:sz w:val="20"/>
        </w:rPr>
        <w:t>Speech that otherwise would be protected does not lose that protection simply because its source is a corporation.  For example, corporations cannot be entirely prohibited from mak</w:t>
      </w:r>
      <w:r w:rsidRPr="00CC0DEB">
        <w:rPr>
          <w:rFonts w:ascii="Arial" w:hAnsi="Arial"/>
          <w:sz w:val="20"/>
        </w:rPr>
        <w:softHyphen/>
        <w:t>ing political contri</w:t>
      </w:r>
      <w:r w:rsidRPr="00CC0DEB">
        <w:rPr>
          <w:rFonts w:ascii="Arial" w:hAnsi="Arial"/>
          <w:sz w:val="20"/>
        </w:rPr>
        <w:softHyphen/>
        <w:t>bu</w:t>
      </w:r>
      <w:r w:rsidRPr="00CC0DEB">
        <w:rPr>
          <w:rFonts w:ascii="Arial" w:hAnsi="Arial"/>
          <w:sz w:val="20"/>
        </w:rPr>
        <w:softHyphen/>
        <w:t>tions that individuals are permitted to make.  Corporations may, how</w:t>
      </w:r>
      <w:r w:rsidRPr="00CC0DEB">
        <w:rPr>
          <w:rFonts w:ascii="Arial" w:hAnsi="Arial"/>
          <w:sz w:val="20"/>
        </w:rPr>
        <w:softHyphen/>
        <w:t>ever, be prohibited from using corpo</w:t>
      </w:r>
      <w:r w:rsidRPr="00CC0DEB">
        <w:rPr>
          <w:rFonts w:ascii="Arial" w:hAnsi="Arial"/>
          <w:sz w:val="20"/>
        </w:rPr>
        <w:softHyphen/>
        <w:t>rate funds to make independent expressions of opinion about po</w:t>
      </w:r>
      <w:r w:rsidRPr="00CC0DEB">
        <w:rPr>
          <w:rFonts w:ascii="Arial" w:hAnsi="Arial"/>
          <w:sz w:val="20"/>
        </w:rPr>
        <w:softHyphen/>
        <w:t>litical candidates.</w:t>
      </w:r>
    </w:p>
    <w:p w14:paraId="649F5946" w14:textId="77777777" w:rsidR="0076147B" w:rsidRPr="00CC0DEB" w:rsidRDefault="0076147B">
      <w:pPr>
        <w:pStyle w:val="BodyTextIndent"/>
        <w:ind w:left="0" w:firstLine="0"/>
        <w:rPr>
          <w:rFonts w:ascii="Arial" w:hAnsi="Arial"/>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76147B" w:rsidRPr="00CC0DEB" w14:paraId="4D0ECD22" w14:textId="77777777">
        <w:tc>
          <w:tcPr>
            <w:tcW w:w="10440" w:type="dxa"/>
            <w:tcBorders>
              <w:top w:val="single" w:sz="6" w:space="0" w:color="auto"/>
              <w:left w:val="single" w:sz="6" w:space="0" w:color="auto"/>
              <w:right w:val="single" w:sz="6" w:space="0" w:color="auto"/>
            </w:tcBorders>
          </w:tcPr>
          <w:p w14:paraId="7F752B65" w14:textId="77777777" w:rsidR="0076147B" w:rsidRPr="0063008B" w:rsidRDefault="0076147B">
            <w:pPr>
              <w:suppressLineNumbers/>
              <w:ind w:left="360"/>
              <w:jc w:val="both"/>
              <w:rPr>
                <w:rFonts w:ascii="New Century Schlbk" w:hAnsi="New Century Schlbk"/>
                <w:sz w:val="20"/>
              </w:rPr>
            </w:pPr>
          </w:p>
        </w:tc>
      </w:tr>
      <w:tr w:rsidR="0076147B" w:rsidRPr="0063008B" w14:paraId="7BB0C624" w14:textId="77777777">
        <w:tc>
          <w:tcPr>
            <w:tcW w:w="10440" w:type="dxa"/>
            <w:tcBorders>
              <w:left w:val="single" w:sz="6" w:space="0" w:color="auto"/>
              <w:right w:val="single" w:sz="6" w:space="0" w:color="auto"/>
            </w:tcBorders>
          </w:tcPr>
          <w:p w14:paraId="4BE06C8A" w14:textId="77777777" w:rsidR="0076147B" w:rsidRPr="0063008B" w:rsidRDefault="0076147B">
            <w:pPr>
              <w:suppressLineNumbers/>
              <w:ind w:left="360" w:right="200"/>
              <w:jc w:val="center"/>
              <w:rPr>
                <w:rFonts w:ascii="New Century Schlbk" w:hAnsi="New Century Schlbk"/>
                <w:smallCaps/>
                <w:sz w:val="20"/>
              </w:rPr>
            </w:pPr>
            <w:r w:rsidRPr="00CC0DEB">
              <w:rPr>
                <w:rFonts w:ascii="Arial" w:hAnsi="Arial"/>
                <w:b/>
                <w:smallCaps/>
                <w:sz w:val="20"/>
              </w:rPr>
              <w:t>Case Synopsis—</w:t>
            </w:r>
          </w:p>
        </w:tc>
      </w:tr>
      <w:tr w:rsidR="0076147B" w:rsidRPr="00CC0DEB" w14:paraId="060E3F49" w14:textId="77777777">
        <w:tc>
          <w:tcPr>
            <w:tcW w:w="10440" w:type="dxa"/>
            <w:tcBorders>
              <w:left w:val="single" w:sz="6" w:space="0" w:color="auto"/>
              <w:right w:val="single" w:sz="6" w:space="0" w:color="auto"/>
            </w:tcBorders>
          </w:tcPr>
          <w:p w14:paraId="47AE5561" w14:textId="77777777" w:rsidR="0076147B" w:rsidRPr="0063008B" w:rsidRDefault="0076147B">
            <w:pPr>
              <w:ind w:left="360" w:right="200"/>
              <w:jc w:val="both"/>
              <w:rPr>
                <w:rFonts w:ascii="New Century Schlbk" w:hAnsi="New Century Schlbk"/>
                <w:sz w:val="20"/>
              </w:rPr>
            </w:pPr>
          </w:p>
        </w:tc>
      </w:tr>
      <w:tr w:rsidR="0076147B" w:rsidRPr="0063008B" w14:paraId="3C9C4B93" w14:textId="77777777">
        <w:tc>
          <w:tcPr>
            <w:tcW w:w="10440" w:type="dxa"/>
            <w:tcBorders>
              <w:left w:val="single" w:sz="6" w:space="0" w:color="auto"/>
              <w:right w:val="single" w:sz="6" w:space="0" w:color="auto"/>
            </w:tcBorders>
          </w:tcPr>
          <w:p w14:paraId="6B9E8D36" w14:textId="2922F935" w:rsidR="0076147B" w:rsidRPr="0063008B" w:rsidRDefault="003E315C">
            <w:pPr>
              <w:suppressLineNumbers/>
              <w:ind w:left="360" w:right="200"/>
              <w:jc w:val="center"/>
              <w:rPr>
                <w:rFonts w:ascii="New Century Schlbk" w:hAnsi="New Century Schlbk"/>
                <w:sz w:val="24"/>
              </w:rPr>
            </w:pPr>
            <w:r>
              <w:rPr>
                <w:rFonts w:ascii="Arial" w:hAnsi="Arial"/>
                <w:b/>
                <w:sz w:val="24"/>
              </w:rPr>
              <w:t xml:space="preserve">Case </w:t>
            </w:r>
            <w:r w:rsidR="002A7CC8">
              <w:rPr>
                <w:rFonts w:ascii="Arial" w:hAnsi="Arial"/>
                <w:b/>
                <w:sz w:val="24"/>
              </w:rPr>
              <w:t>2</w:t>
            </w:r>
            <w:r>
              <w:rPr>
                <w:rFonts w:ascii="Arial" w:hAnsi="Arial"/>
                <w:b/>
                <w:sz w:val="24"/>
              </w:rPr>
              <w:t>.2</w:t>
            </w:r>
            <w:r w:rsidR="0076147B" w:rsidRPr="00CC0DEB">
              <w:rPr>
                <w:rFonts w:ascii="Arial" w:hAnsi="Arial"/>
                <w:b/>
                <w:sz w:val="24"/>
              </w:rPr>
              <w:t xml:space="preserve">: </w:t>
            </w:r>
            <w:r w:rsidR="0076147B" w:rsidRPr="00CC0DEB">
              <w:rPr>
                <w:rFonts w:ascii="Arial" w:hAnsi="Arial"/>
                <w:b/>
                <w:i/>
                <w:sz w:val="24"/>
              </w:rPr>
              <w:t>Bad Frog Brewery, Inc. v. New York State Liquor Authority</w:t>
            </w:r>
          </w:p>
        </w:tc>
      </w:tr>
      <w:tr w:rsidR="0076147B" w:rsidRPr="00557086" w14:paraId="13AAF749" w14:textId="77777777">
        <w:tc>
          <w:tcPr>
            <w:tcW w:w="10440" w:type="dxa"/>
            <w:tcBorders>
              <w:left w:val="single" w:sz="6" w:space="0" w:color="auto"/>
              <w:right w:val="single" w:sz="6" w:space="0" w:color="auto"/>
            </w:tcBorders>
          </w:tcPr>
          <w:p w14:paraId="530C2316" w14:textId="77777777" w:rsidR="0076147B" w:rsidRPr="00557086" w:rsidRDefault="0076147B">
            <w:pPr>
              <w:pStyle w:val="Boxtext"/>
              <w:suppressLineNumbers/>
              <w:tabs>
                <w:tab w:val="left" w:pos="720"/>
              </w:tabs>
              <w:spacing w:line="240" w:lineRule="auto"/>
            </w:pPr>
          </w:p>
        </w:tc>
      </w:tr>
      <w:tr w:rsidR="0076147B" w:rsidRPr="00557086" w14:paraId="67083484" w14:textId="77777777">
        <w:tc>
          <w:tcPr>
            <w:tcW w:w="10440" w:type="dxa"/>
            <w:tcBorders>
              <w:left w:val="single" w:sz="6" w:space="0" w:color="auto"/>
              <w:right w:val="single" w:sz="6" w:space="0" w:color="auto"/>
            </w:tcBorders>
          </w:tcPr>
          <w:p w14:paraId="20DD5B67" w14:textId="7252A07F" w:rsidR="0076147B" w:rsidRPr="00557086" w:rsidRDefault="0076147B">
            <w:pPr>
              <w:pStyle w:val="Boxtext"/>
              <w:suppressLineNumbers/>
              <w:tabs>
                <w:tab w:val="left" w:pos="720"/>
              </w:tabs>
              <w:spacing w:line="240" w:lineRule="auto"/>
              <w:rPr>
                <w:rFonts w:ascii="Arial" w:hAnsi="Arial"/>
              </w:rPr>
            </w:pPr>
            <w:r w:rsidRPr="00557086">
              <w:rPr>
                <w:rFonts w:ascii="Arial" w:hAnsi="Arial"/>
              </w:rPr>
              <w:tab/>
              <w:t>Bad Frog Brewery, Inc., sells alcoholic beverages with labels that display a frog making a gesture known as “giving the finger.”  Bad Frog’s distributor, Renaissance Beer Co., applied to the New York State Liquor Authority (NYSLA) for label approval, required before the beer could be sold in New York.  The NYSLA denied the application, in part because children might see the labels in grocery and conven</w:t>
            </w:r>
            <w:r w:rsidRPr="00557086">
              <w:rPr>
                <w:rFonts w:ascii="Arial" w:hAnsi="Arial"/>
              </w:rPr>
              <w:softHyphen/>
              <w:t>ience stores.  Bad Frog filed a suit in a federal district court against the NYSLA, asking for, among other things, an injunction against this denial.  The court granted a summary judgment in favor of the NYSLA.  Bad Frog appealed.</w:t>
            </w:r>
          </w:p>
        </w:tc>
      </w:tr>
      <w:tr w:rsidR="0076147B" w:rsidRPr="00557086" w14:paraId="0E9544DA" w14:textId="77777777">
        <w:tc>
          <w:tcPr>
            <w:tcW w:w="10440" w:type="dxa"/>
            <w:tcBorders>
              <w:left w:val="single" w:sz="6" w:space="0" w:color="auto"/>
              <w:right w:val="single" w:sz="6" w:space="0" w:color="auto"/>
            </w:tcBorders>
          </w:tcPr>
          <w:p w14:paraId="40D38B56" w14:textId="77777777" w:rsidR="0076147B" w:rsidRPr="00557086" w:rsidRDefault="0076147B">
            <w:pPr>
              <w:suppressLineNumbers/>
              <w:ind w:left="360" w:right="200"/>
              <w:jc w:val="both"/>
              <w:rPr>
                <w:rFonts w:ascii="New Century Schlbk" w:hAnsi="New Century Schlbk"/>
                <w:sz w:val="20"/>
              </w:rPr>
            </w:pPr>
          </w:p>
        </w:tc>
      </w:tr>
      <w:tr w:rsidR="0076147B" w:rsidRPr="00557086" w14:paraId="19359F93" w14:textId="77777777">
        <w:tc>
          <w:tcPr>
            <w:tcW w:w="10440" w:type="dxa"/>
            <w:tcBorders>
              <w:left w:val="single" w:sz="6" w:space="0" w:color="auto"/>
              <w:right w:val="single" w:sz="6" w:space="0" w:color="auto"/>
            </w:tcBorders>
          </w:tcPr>
          <w:p w14:paraId="0F7F142C" w14:textId="77777777" w:rsidR="0076147B" w:rsidRPr="00557086" w:rsidRDefault="0076147B">
            <w:pPr>
              <w:suppressLineNumbers/>
              <w:ind w:left="360" w:right="200"/>
              <w:jc w:val="both"/>
              <w:rPr>
                <w:rFonts w:ascii="New Century Schlbk" w:hAnsi="New Century Schlbk"/>
                <w:sz w:val="20"/>
              </w:rPr>
            </w:pPr>
            <w:r w:rsidRPr="00557086">
              <w:rPr>
                <w:rFonts w:ascii="Arial" w:hAnsi="Arial"/>
                <w:sz w:val="20"/>
              </w:rPr>
              <w:lastRenderedPageBreak/>
              <w:tab/>
              <w:t>The U.S. Court of Appeals for the Second Circuit reversed.  The NYSLA’s ban on the use of the labels lacked a “reasonable fit” with the state’s interest in shielding minors from vulgarity, and the NYSLA did not adequately consider alternatives to the ban.  “In view of the wide currency of vulgar displays throughout contemporary society, including comic books targeted directly at children, barring such dis</w:t>
            </w:r>
            <w:r w:rsidRPr="00557086">
              <w:rPr>
                <w:rFonts w:ascii="Arial" w:hAnsi="Arial"/>
                <w:sz w:val="20"/>
              </w:rPr>
              <w:softHyphen/>
              <w:t>plays from labels for alcoholic beverages cannot realistically be expected to reduce children’s exposure to such displays to any significant degree.”  Also, there were “numerous less intrusive alternatives.”</w:t>
            </w:r>
          </w:p>
        </w:tc>
      </w:tr>
      <w:tr w:rsidR="0076147B" w:rsidRPr="00557086" w14:paraId="1FF93D04" w14:textId="77777777">
        <w:tc>
          <w:tcPr>
            <w:tcW w:w="10440" w:type="dxa"/>
            <w:tcBorders>
              <w:left w:val="single" w:sz="6" w:space="0" w:color="auto"/>
              <w:right w:val="single" w:sz="6" w:space="0" w:color="auto"/>
            </w:tcBorders>
          </w:tcPr>
          <w:p w14:paraId="393777BC" w14:textId="77777777" w:rsidR="0076147B" w:rsidRPr="00557086" w:rsidRDefault="0076147B">
            <w:pPr>
              <w:ind w:left="360" w:right="200"/>
              <w:jc w:val="both"/>
              <w:rPr>
                <w:rFonts w:ascii="New Century Schlbk" w:hAnsi="New Century Schlbk"/>
                <w:sz w:val="20"/>
              </w:rPr>
            </w:pPr>
          </w:p>
        </w:tc>
      </w:tr>
      <w:tr w:rsidR="0076147B" w:rsidRPr="00557086" w14:paraId="0C9BC85F" w14:textId="77777777">
        <w:tc>
          <w:tcPr>
            <w:tcW w:w="10440" w:type="dxa"/>
            <w:tcBorders>
              <w:left w:val="single" w:sz="6" w:space="0" w:color="auto"/>
              <w:right w:val="single" w:sz="6" w:space="0" w:color="auto"/>
            </w:tcBorders>
          </w:tcPr>
          <w:p w14:paraId="37A69480" w14:textId="77777777" w:rsidR="0076147B" w:rsidRPr="00557086" w:rsidRDefault="0076147B">
            <w:pPr>
              <w:suppressLineNumbers/>
              <w:ind w:left="360" w:right="200"/>
              <w:jc w:val="center"/>
              <w:rPr>
                <w:rFonts w:ascii="New Century Schlbk" w:hAnsi="New Century Schlbk"/>
                <w:sz w:val="20"/>
              </w:rPr>
            </w:pPr>
            <w:r w:rsidRPr="00557086">
              <w:rPr>
                <w:rFonts w:ascii="Arial" w:hAnsi="Arial"/>
                <w:sz w:val="20"/>
              </w:rPr>
              <w:t>..................................................................................................................................................</w:t>
            </w:r>
          </w:p>
        </w:tc>
      </w:tr>
      <w:tr w:rsidR="0076147B" w:rsidRPr="00557086" w14:paraId="15594BFB" w14:textId="77777777">
        <w:tc>
          <w:tcPr>
            <w:tcW w:w="10440" w:type="dxa"/>
            <w:tcBorders>
              <w:left w:val="single" w:sz="6" w:space="0" w:color="auto"/>
              <w:right w:val="single" w:sz="6" w:space="0" w:color="auto"/>
            </w:tcBorders>
          </w:tcPr>
          <w:p w14:paraId="4F629E22" w14:textId="77777777" w:rsidR="0076147B" w:rsidRPr="00557086" w:rsidRDefault="0076147B">
            <w:pPr>
              <w:suppressLineNumbers/>
              <w:ind w:left="360" w:right="200"/>
              <w:jc w:val="both"/>
              <w:rPr>
                <w:rFonts w:ascii="New Century Schlbk" w:hAnsi="New Century Schlbk"/>
                <w:sz w:val="20"/>
              </w:rPr>
            </w:pPr>
          </w:p>
        </w:tc>
      </w:tr>
      <w:tr w:rsidR="0076147B" w:rsidRPr="00557086" w14:paraId="19D08C2C" w14:textId="77777777">
        <w:tc>
          <w:tcPr>
            <w:tcW w:w="10440" w:type="dxa"/>
            <w:tcBorders>
              <w:left w:val="single" w:sz="6" w:space="0" w:color="auto"/>
              <w:right w:val="single" w:sz="6" w:space="0" w:color="auto"/>
            </w:tcBorders>
          </w:tcPr>
          <w:p w14:paraId="1DC4968E" w14:textId="77777777" w:rsidR="0076147B" w:rsidRPr="00557086" w:rsidRDefault="0076147B">
            <w:pPr>
              <w:suppressLineNumbers/>
              <w:ind w:left="360" w:right="200"/>
              <w:jc w:val="center"/>
              <w:rPr>
                <w:rFonts w:ascii="New Century Schlbk" w:hAnsi="New Century Schlbk"/>
                <w:sz w:val="20"/>
              </w:rPr>
            </w:pPr>
            <w:r w:rsidRPr="00557086">
              <w:rPr>
                <w:rFonts w:ascii="Arial" w:hAnsi="Arial"/>
                <w:b/>
                <w:sz w:val="20"/>
              </w:rPr>
              <w:t>Notes and Questions</w:t>
            </w:r>
          </w:p>
        </w:tc>
      </w:tr>
      <w:tr w:rsidR="0076147B" w:rsidRPr="00557086" w14:paraId="7EF7E48D" w14:textId="77777777">
        <w:tc>
          <w:tcPr>
            <w:tcW w:w="10440" w:type="dxa"/>
            <w:tcBorders>
              <w:left w:val="single" w:sz="6" w:space="0" w:color="auto"/>
              <w:right w:val="single" w:sz="6" w:space="0" w:color="auto"/>
            </w:tcBorders>
          </w:tcPr>
          <w:p w14:paraId="709E2B81" w14:textId="77777777" w:rsidR="0076147B" w:rsidRPr="00557086" w:rsidRDefault="0076147B">
            <w:pPr>
              <w:suppressLineNumbers/>
              <w:ind w:left="360" w:right="200"/>
              <w:jc w:val="both"/>
              <w:rPr>
                <w:rFonts w:ascii="New Century Schlbk" w:hAnsi="New Century Schlbk"/>
                <w:sz w:val="20"/>
              </w:rPr>
            </w:pPr>
          </w:p>
        </w:tc>
      </w:tr>
      <w:tr w:rsidR="0076147B" w:rsidRPr="00557086" w14:paraId="58731BEE" w14:textId="77777777">
        <w:tc>
          <w:tcPr>
            <w:tcW w:w="10440" w:type="dxa"/>
            <w:tcBorders>
              <w:left w:val="single" w:sz="6" w:space="0" w:color="auto"/>
              <w:right w:val="single" w:sz="6" w:space="0" w:color="auto"/>
            </w:tcBorders>
          </w:tcPr>
          <w:p w14:paraId="0707FC9F" w14:textId="77777777" w:rsidR="0076147B" w:rsidRPr="00557086" w:rsidRDefault="0076147B">
            <w:pPr>
              <w:suppressLineNumbers/>
              <w:ind w:left="360" w:right="180"/>
              <w:jc w:val="both"/>
              <w:rPr>
                <w:rFonts w:ascii="New Century Schlbk" w:hAnsi="New Century Schlbk"/>
                <w:b/>
                <w:sz w:val="20"/>
              </w:rPr>
            </w:pPr>
            <w:r w:rsidRPr="00557086">
              <w:rPr>
                <w:rFonts w:ascii="Arial" w:hAnsi="Arial"/>
                <w:b/>
                <w:caps/>
                <w:sz w:val="20"/>
              </w:rPr>
              <w:tab/>
            </w:r>
            <w:r w:rsidRPr="00557086">
              <w:rPr>
                <w:rFonts w:ascii="Arial" w:hAnsi="Arial"/>
                <w:sz w:val="20"/>
              </w:rPr>
              <w:t>The free flow of commercial information is essential to a free enterprise system.  Individually and as a society, we have an interest in receiving information on the availability, nature, and prices of prod</w:t>
            </w:r>
            <w:r w:rsidRPr="00557086">
              <w:rPr>
                <w:rFonts w:ascii="Arial" w:hAnsi="Arial"/>
                <w:sz w:val="20"/>
              </w:rPr>
              <w:softHyphen/>
              <w:t xml:space="preserve">ucts and services.  Only since 1976, however, have the courts held </w:t>
            </w:r>
            <w:proofErr w:type="gramStart"/>
            <w:r w:rsidRPr="00557086">
              <w:rPr>
                <w:rFonts w:ascii="Arial" w:hAnsi="Arial"/>
                <w:sz w:val="20"/>
              </w:rPr>
              <w:t>that communication of this informa</w:t>
            </w:r>
            <w:r w:rsidRPr="00557086">
              <w:rPr>
                <w:rFonts w:ascii="Arial" w:hAnsi="Arial"/>
                <w:sz w:val="20"/>
              </w:rPr>
              <w:softHyphen/>
              <w:t>tion (“commercial speech”) is protected by the First Amendment</w:t>
            </w:r>
            <w:proofErr w:type="gramEnd"/>
            <w:r w:rsidRPr="00557086">
              <w:rPr>
                <w:rFonts w:ascii="Arial" w:hAnsi="Arial"/>
                <w:sz w:val="20"/>
              </w:rPr>
              <w:t>.</w:t>
            </w:r>
          </w:p>
        </w:tc>
      </w:tr>
      <w:tr w:rsidR="0076147B" w:rsidRPr="00557086" w14:paraId="40CDAC16" w14:textId="77777777">
        <w:tc>
          <w:tcPr>
            <w:tcW w:w="10440" w:type="dxa"/>
            <w:tcBorders>
              <w:left w:val="single" w:sz="6" w:space="0" w:color="auto"/>
              <w:right w:val="single" w:sz="6" w:space="0" w:color="auto"/>
            </w:tcBorders>
          </w:tcPr>
          <w:p w14:paraId="53034DD4" w14:textId="77777777" w:rsidR="0076147B" w:rsidRPr="00557086" w:rsidRDefault="0076147B">
            <w:pPr>
              <w:suppressLineNumbers/>
              <w:ind w:left="360" w:right="200"/>
              <w:jc w:val="both"/>
              <w:rPr>
                <w:rFonts w:ascii="New Century Schlbk" w:hAnsi="New Century Schlbk"/>
                <w:sz w:val="20"/>
              </w:rPr>
            </w:pPr>
          </w:p>
        </w:tc>
      </w:tr>
      <w:tr w:rsidR="0076147B" w:rsidRPr="00557086" w14:paraId="6206254D" w14:textId="77777777">
        <w:tc>
          <w:tcPr>
            <w:tcW w:w="10440" w:type="dxa"/>
            <w:tcBorders>
              <w:left w:val="single" w:sz="6" w:space="0" w:color="auto"/>
              <w:right w:val="single" w:sz="6" w:space="0" w:color="auto"/>
            </w:tcBorders>
          </w:tcPr>
          <w:p w14:paraId="2D4F9B50" w14:textId="5030AE71" w:rsidR="0076147B" w:rsidRPr="00557086" w:rsidRDefault="0076147B">
            <w:pPr>
              <w:suppressLineNumbers/>
              <w:ind w:left="360" w:right="180"/>
              <w:jc w:val="both"/>
              <w:rPr>
                <w:rFonts w:ascii="New Century Schlbk" w:hAnsi="New Century Schlbk"/>
                <w:b/>
                <w:sz w:val="20"/>
              </w:rPr>
            </w:pPr>
            <w:r w:rsidRPr="00557086">
              <w:rPr>
                <w:rFonts w:ascii="Arial" w:hAnsi="Arial"/>
                <w:b/>
                <w:caps/>
                <w:sz w:val="20"/>
              </w:rPr>
              <w:tab/>
            </w:r>
            <w:r w:rsidRPr="00557086">
              <w:rPr>
                <w:rFonts w:ascii="Arial" w:hAnsi="Arial"/>
                <w:sz w:val="20"/>
              </w:rPr>
              <w:t>Because some methods of commercial speech can be misleading, this protection has been limited, particularly in cases involving in-person solicitation.  For example, the United States Supreme Court has upheld state bans on personal solici</w:t>
            </w:r>
            <w:r w:rsidRPr="00557086">
              <w:rPr>
                <w:rFonts w:ascii="Arial" w:hAnsi="Arial"/>
                <w:sz w:val="20"/>
              </w:rPr>
              <w:softHyphen/>
              <w:t>tation of clients by attorneys.  Currently, the Supreme Court allows each state to determine whether or not in-person solicitation as a method of commercial speech is misleading and to restrict it appropri</w:t>
            </w:r>
            <w:r w:rsidRPr="00557086">
              <w:rPr>
                <w:rFonts w:ascii="Arial" w:hAnsi="Arial"/>
                <w:sz w:val="20"/>
              </w:rPr>
              <w:softHyphen/>
              <w:t>ately.</w:t>
            </w:r>
          </w:p>
        </w:tc>
      </w:tr>
      <w:tr w:rsidR="0076147B" w:rsidRPr="00557086" w14:paraId="2EC98B1F" w14:textId="77777777">
        <w:tc>
          <w:tcPr>
            <w:tcW w:w="10440" w:type="dxa"/>
            <w:tcBorders>
              <w:left w:val="single" w:sz="6" w:space="0" w:color="auto"/>
              <w:bottom w:val="single" w:sz="6" w:space="0" w:color="auto"/>
              <w:right w:val="single" w:sz="6" w:space="0" w:color="auto"/>
            </w:tcBorders>
          </w:tcPr>
          <w:p w14:paraId="20D1E1A0" w14:textId="77777777" w:rsidR="0076147B" w:rsidRPr="00557086" w:rsidRDefault="0076147B">
            <w:pPr>
              <w:suppressLineNumbers/>
              <w:ind w:left="360" w:right="200"/>
              <w:jc w:val="both"/>
              <w:rPr>
                <w:rFonts w:ascii="Arial" w:hAnsi="Arial"/>
                <w:sz w:val="20"/>
              </w:rPr>
            </w:pPr>
          </w:p>
        </w:tc>
      </w:tr>
    </w:tbl>
    <w:p w14:paraId="1E409D62" w14:textId="77777777" w:rsidR="0076147B" w:rsidRPr="00CC0DEB" w:rsidRDefault="0076147B">
      <w:pPr>
        <w:tabs>
          <w:tab w:val="clear" w:pos="720"/>
        </w:tabs>
        <w:ind w:firstLine="10"/>
        <w:jc w:val="both"/>
        <w:rPr>
          <w:rFonts w:ascii="Arial" w:hAnsi="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76147B" w:rsidRPr="00CC0DEB" w14:paraId="20E258B1" w14:textId="77777777">
        <w:tc>
          <w:tcPr>
            <w:tcW w:w="10440" w:type="dxa"/>
            <w:tcBorders>
              <w:top w:val="single" w:sz="12" w:space="0" w:color="auto"/>
              <w:left w:val="single" w:sz="12" w:space="0" w:color="auto"/>
              <w:right w:val="single" w:sz="12" w:space="0" w:color="auto"/>
            </w:tcBorders>
          </w:tcPr>
          <w:p w14:paraId="2FE28A5A" w14:textId="77777777" w:rsidR="0076147B" w:rsidRPr="0063008B" w:rsidRDefault="0076147B">
            <w:pPr>
              <w:suppressLineNumbers/>
              <w:ind w:left="360" w:right="200"/>
              <w:jc w:val="both"/>
              <w:rPr>
                <w:rFonts w:ascii="New Century Schlbk" w:hAnsi="New Century Schlbk"/>
                <w:sz w:val="16"/>
              </w:rPr>
            </w:pPr>
          </w:p>
        </w:tc>
      </w:tr>
      <w:tr w:rsidR="0076147B" w:rsidRPr="0063008B" w14:paraId="62F389E8" w14:textId="77777777">
        <w:tc>
          <w:tcPr>
            <w:tcW w:w="10440" w:type="dxa"/>
            <w:tcBorders>
              <w:left w:val="single" w:sz="12" w:space="0" w:color="auto"/>
              <w:right w:val="single" w:sz="12" w:space="0" w:color="auto"/>
            </w:tcBorders>
          </w:tcPr>
          <w:p w14:paraId="26714868" w14:textId="77777777" w:rsidR="0076147B" w:rsidRPr="0063008B" w:rsidRDefault="0076147B">
            <w:pPr>
              <w:suppressLineNumbers/>
              <w:ind w:left="360" w:right="200"/>
              <w:jc w:val="center"/>
              <w:rPr>
                <w:rFonts w:ascii="New Century Schlbk" w:hAnsi="New Century Schlbk"/>
                <w:smallCaps/>
                <w:sz w:val="20"/>
              </w:rPr>
            </w:pPr>
            <w:r w:rsidRPr="00CC0DEB">
              <w:rPr>
                <w:rFonts w:ascii="Arial" w:hAnsi="Arial"/>
                <w:b/>
                <w:smallCaps/>
                <w:sz w:val="20"/>
              </w:rPr>
              <w:t>Additional Cases Addressing this Issue—</w:t>
            </w:r>
          </w:p>
        </w:tc>
      </w:tr>
      <w:tr w:rsidR="003E315C" w:rsidRPr="00680915" w14:paraId="2C62841C" w14:textId="77777777" w:rsidTr="00D808E4">
        <w:tc>
          <w:tcPr>
            <w:tcW w:w="10440" w:type="dxa"/>
            <w:tcBorders>
              <w:left w:val="single" w:sz="12" w:space="0" w:color="auto"/>
              <w:right w:val="single" w:sz="12" w:space="0" w:color="auto"/>
            </w:tcBorders>
          </w:tcPr>
          <w:p w14:paraId="087C8763" w14:textId="77777777" w:rsidR="003E315C" w:rsidRPr="00EE53C3" w:rsidRDefault="003E315C" w:rsidP="00D808E4">
            <w:pPr>
              <w:suppressLineNumbers/>
              <w:ind w:left="360" w:right="200"/>
              <w:jc w:val="both"/>
              <w:rPr>
                <w:rFonts w:ascii="Arial" w:hAnsi="Arial"/>
                <w:sz w:val="16"/>
              </w:rPr>
            </w:pPr>
          </w:p>
        </w:tc>
      </w:tr>
      <w:tr w:rsidR="003E315C" w:rsidRPr="00C7317F" w14:paraId="042B5A70" w14:textId="77777777" w:rsidTr="00D808E4">
        <w:tc>
          <w:tcPr>
            <w:tcW w:w="10440" w:type="dxa"/>
            <w:tcBorders>
              <w:left w:val="single" w:sz="12" w:space="0" w:color="auto"/>
              <w:right w:val="single" w:sz="12" w:space="0" w:color="auto"/>
            </w:tcBorders>
          </w:tcPr>
          <w:p w14:paraId="5A72E0EA" w14:textId="77777777" w:rsidR="003E315C" w:rsidRPr="00C2084C" w:rsidRDefault="003E315C" w:rsidP="00D808E4">
            <w:pPr>
              <w:ind w:left="360" w:right="200"/>
              <w:jc w:val="center"/>
              <w:rPr>
                <w:rFonts w:ascii="Arial" w:hAnsi="Arial" w:cs="Arial"/>
                <w:b/>
                <w:sz w:val="20"/>
              </w:rPr>
            </w:pPr>
            <w:r w:rsidRPr="00C2084C">
              <w:rPr>
                <w:rFonts w:ascii="Arial" w:hAnsi="Arial" w:cs="Arial"/>
                <w:b/>
                <w:sz w:val="24"/>
              </w:rPr>
              <w:t>Advertising and the Commerce Clause</w:t>
            </w:r>
          </w:p>
        </w:tc>
      </w:tr>
      <w:tr w:rsidR="003E315C" w:rsidRPr="00680915" w14:paraId="40318F83" w14:textId="77777777" w:rsidTr="00D808E4">
        <w:tc>
          <w:tcPr>
            <w:tcW w:w="10440" w:type="dxa"/>
            <w:tcBorders>
              <w:left w:val="single" w:sz="12" w:space="0" w:color="auto"/>
              <w:right w:val="single" w:sz="12" w:space="0" w:color="auto"/>
            </w:tcBorders>
          </w:tcPr>
          <w:p w14:paraId="0E391D9C" w14:textId="77777777" w:rsidR="003E315C" w:rsidRPr="00EE53C3" w:rsidRDefault="003E315C" w:rsidP="00D808E4">
            <w:pPr>
              <w:suppressLineNumbers/>
              <w:ind w:left="360" w:right="200"/>
              <w:jc w:val="both"/>
              <w:rPr>
                <w:rFonts w:ascii="Arial" w:hAnsi="Arial"/>
                <w:sz w:val="16"/>
              </w:rPr>
            </w:pPr>
          </w:p>
        </w:tc>
      </w:tr>
      <w:tr w:rsidR="003E315C" w:rsidRPr="00680915" w14:paraId="7518B59B" w14:textId="77777777" w:rsidTr="00D808E4">
        <w:tc>
          <w:tcPr>
            <w:tcW w:w="10440" w:type="dxa"/>
            <w:tcBorders>
              <w:left w:val="single" w:sz="12" w:space="0" w:color="auto"/>
              <w:right w:val="single" w:sz="12" w:space="0" w:color="auto"/>
            </w:tcBorders>
          </w:tcPr>
          <w:p w14:paraId="485B6403" w14:textId="77777777" w:rsidR="003E315C" w:rsidRPr="00EE53C3" w:rsidRDefault="003E315C" w:rsidP="00D808E4">
            <w:pPr>
              <w:suppressLineNumbers/>
              <w:ind w:left="360" w:right="200"/>
              <w:jc w:val="both"/>
              <w:rPr>
                <w:rFonts w:ascii="Arial" w:hAnsi="Arial"/>
                <w:sz w:val="20"/>
              </w:rPr>
            </w:pPr>
            <w:r w:rsidRPr="00EE53C3">
              <w:rPr>
                <w:rFonts w:ascii="Arial" w:hAnsi="Arial"/>
                <w:i/>
                <w:sz w:val="20"/>
              </w:rPr>
              <w:tab/>
            </w:r>
            <w:r>
              <w:rPr>
                <w:rFonts w:ascii="Arial" w:hAnsi="Arial"/>
                <w:sz w:val="20"/>
              </w:rPr>
              <w:t>C</w:t>
            </w:r>
            <w:r w:rsidRPr="00EE53C3">
              <w:rPr>
                <w:rFonts w:ascii="Arial" w:hAnsi="Arial"/>
                <w:sz w:val="20"/>
              </w:rPr>
              <w:t xml:space="preserve">ases involving the </w:t>
            </w:r>
            <w:r w:rsidRPr="00EE53C3">
              <w:rPr>
                <w:rFonts w:ascii="Arial" w:hAnsi="Arial"/>
                <w:b/>
                <w:sz w:val="20"/>
              </w:rPr>
              <w:t>constitutionality of government restrictions on advertising under the commerce clause</w:t>
            </w:r>
            <w:r w:rsidRPr="00EE53C3">
              <w:rPr>
                <w:rFonts w:ascii="Arial" w:hAnsi="Arial"/>
                <w:sz w:val="20"/>
              </w:rPr>
              <w:t xml:space="preserve"> include the following.</w:t>
            </w:r>
          </w:p>
        </w:tc>
      </w:tr>
      <w:tr w:rsidR="0076147B" w:rsidRPr="0063008B" w14:paraId="3E93AA82" w14:textId="77777777">
        <w:tc>
          <w:tcPr>
            <w:tcW w:w="10440" w:type="dxa"/>
            <w:tcBorders>
              <w:left w:val="single" w:sz="12" w:space="0" w:color="auto"/>
              <w:right w:val="single" w:sz="12" w:space="0" w:color="auto"/>
            </w:tcBorders>
          </w:tcPr>
          <w:p w14:paraId="08304354" w14:textId="77777777" w:rsidR="0076147B" w:rsidRPr="0063008B" w:rsidRDefault="0076147B">
            <w:pPr>
              <w:suppressLineNumbers/>
              <w:ind w:left="360" w:right="200"/>
              <w:jc w:val="both"/>
              <w:rPr>
                <w:rFonts w:ascii="New Century Schlbk" w:hAnsi="New Century Schlbk"/>
                <w:sz w:val="16"/>
              </w:rPr>
            </w:pPr>
          </w:p>
        </w:tc>
      </w:tr>
      <w:tr w:rsidR="0076147B" w:rsidRPr="0063008B" w14:paraId="3E0A026B" w14:textId="77777777">
        <w:tc>
          <w:tcPr>
            <w:tcW w:w="10440" w:type="dxa"/>
            <w:tcBorders>
              <w:left w:val="single" w:sz="12" w:space="0" w:color="auto"/>
              <w:right w:val="single" w:sz="12" w:space="0" w:color="auto"/>
            </w:tcBorders>
          </w:tcPr>
          <w:p w14:paraId="42011185" w14:textId="77777777" w:rsidR="0076147B" w:rsidRPr="0063008B" w:rsidRDefault="0076147B">
            <w:pPr>
              <w:suppressLineNumbers/>
              <w:ind w:left="360" w:right="200"/>
              <w:jc w:val="both"/>
              <w:rPr>
                <w:rFonts w:ascii="New Century Schlbk" w:hAnsi="New Century Schlbk"/>
                <w:sz w:val="20"/>
              </w:rPr>
            </w:pPr>
            <w:r w:rsidRPr="00CC0DEB">
              <w:rPr>
                <w:rFonts w:ascii="Arial" w:hAnsi="Arial"/>
                <w:color w:val="000000"/>
                <w:sz w:val="20"/>
              </w:rPr>
              <w:t>•</w:t>
            </w:r>
            <w:r w:rsidRPr="00CC0DEB">
              <w:rPr>
                <w:rFonts w:ascii="Arial" w:hAnsi="Arial"/>
                <w:color w:val="000000"/>
                <w:sz w:val="20"/>
              </w:rPr>
              <w:tab/>
              <w:t xml:space="preserve">Cases in which restrictions on advertising were held unconstitutional include </w:t>
            </w:r>
            <w:r w:rsidRPr="00CC0DEB">
              <w:rPr>
                <w:rFonts w:ascii="Arial" w:hAnsi="Arial"/>
                <w:i/>
                <w:color w:val="000000"/>
                <w:sz w:val="20"/>
              </w:rPr>
              <w:t>Thompson v. Western States Medical Center</w:t>
            </w:r>
            <w:r w:rsidRPr="00CC0DEB">
              <w:rPr>
                <w:rFonts w:ascii="Arial" w:hAnsi="Arial"/>
                <w:color w:val="000000"/>
                <w:sz w:val="20"/>
              </w:rPr>
              <w:t>, __ U.S. __, 122 S.Ct. 1497, 152 L.Ed.2d 563 (2002) (r</w:t>
            </w:r>
            <w:r w:rsidRPr="00CC0DEB">
              <w:rPr>
                <w:rFonts w:ascii="Arial" w:hAnsi="Arial"/>
                <w:sz w:val="20"/>
              </w:rPr>
              <w:t xml:space="preserve">estrictions on advertising of compounded drugs); and </w:t>
            </w:r>
            <w:r w:rsidRPr="00CC0DEB">
              <w:rPr>
                <w:rFonts w:ascii="Arial" w:hAnsi="Arial"/>
                <w:i/>
                <w:sz w:val="20"/>
              </w:rPr>
              <w:t>This That and Other Gift and Tobacco, Inc. v. Cobb County,</w:t>
            </w:r>
            <w:r w:rsidRPr="00CC0DEB">
              <w:rPr>
                <w:rFonts w:ascii="Arial" w:hAnsi="Arial"/>
                <w:sz w:val="20"/>
              </w:rPr>
              <w:t xml:space="preserve"> 285 F.3d 1319 (11th Cir. 2002) (restrictions on advertising of sexual devices).</w:t>
            </w:r>
          </w:p>
        </w:tc>
      </w:tr>
      <w:tr w:rsidR="0076147B" w:rsidRPr="0063008B" w14:paraId="552BC7ED" w14:textId="77777777">
        <w:tc>
          <w:tcPr>
            <w:tcW w:w="10440" w:type="dxa"/>
            <w:tcBorders>
              <w:left w:val="single" w:sz="12" w:space="0" w:color="auto"/>
              <w:right w:val="single" w:sz="12" w:space="0" w:color="auto"/>
            </w:tcBorders>
          </w:tcPr>
          <w:p w14:paraId="210B9A51" w14:textId="77777777" w:rsidR="0076147B" w:rsidRPr="0063008B" w:rsidRDefault="0076147B">
            <w:pPr>
              <w:suppressLineNumbers/>
              <w:ind w:left="360" w:right="200"/>
              <w:jc w:val="both"/>
              <w:rPr>
                <w:rFonts w:ascii="New Century Schlbk" w:hAnsi="New Century Schlbk"/>
                <w:sz w:val="16"/>
              </w:rPr>
            </w:pPr>
          </w:p>
        </w:tc>
      </w:tr>
      <w:tr w:rsidR="0076147B" w:rsidRPr="0063008B" w14:paraId="564D74AA" w14:textId="77777777">
        <w:tc>
          <w:tcPr>
            <w:tcW w:w="10440" w:type="dxa"/>
            <w:tcBorders>
              <w:left w:val="single" w:sz="12" w:space="0" w:color="auto"/>
              <w:right w:val="single" w:sz="12" w:space="0" w:color="auto"/>
            </w:tcBorders>
          </w:tcPr>
          <w:p w14:paraId="0BA1B946" w14:textId="77777777" w:rsidR="0076147B" w:rsidRPr="0063008B" w:rsidRDefault="0076147B">
            <w:pPr>
              <w:suppressLineNumbers/>
              <w:ind w:left="360" w:right="200"/>
              <w:jc w:val="both"/>
              <w:rPr>
                <w:rFonts w:ascii="New Century Schlbk" w:hAnsi="New Century Schlbk"/>
                <w:sz w:val="20"/>
              </w:rPr>
            </w:pPr>
            <w:r w:rsidRPr="00CC0DEB">
              <w:rPr>
                <w:rFonts w:ascii="Arial" w:hAnsi="Arial"/>
                <w:color w:val="000000"/>
                <w:sz w:val="20"/>
              </w:rPr>
              <w:t>•</w:t>
            </w:r>
            <w:r w:rsidRPr="00CC0DEB">
              <w:rPr>
                <w:rFonts w:ascii="Arial" w:hAnsi="Arial"/>
                <w:color w:val="000000"/>
                <w:sz w:val="20"/>
              </w:rPr>
              <w:tab/>
              <w:t xml:space="preserve">Cases in which restrictions on advertising were held not unconstitutional include </w:t>
            </w:r>
            <w:r w:rsidRPr="00CC0DEB">
              <w:rPr>
                <w:rFonts w:ascii="Arial" w:hAnsi="Arial"/>
                <w:i/>
                <w:sz w:val="20"/>
              </w:rPr>
              <w:t>Long Island Board of Realtors, Inc. v. Inc. Village of Massapequa Park,</w:t>
            </w:r>
            <w:r w:rsidRPr="00CC0DEB">
              <w:rPr>
                <w:rFonts w:ascii="Arial" w:hAnsi="Arial"/>
                <w:sz w:val="20"/>
              </w:rPr>
              <w:t xml:space="preserve"> 277 F.3d 622 (2d Cir. 2002) (restrictions on signs in residential areas); </w:t>
            </w:r>
            <w:r w:rsidRPr="00CC0DEB">
              <w:rPr>
                <w:rFonts w:ascii="Arial" w:hAnsi="Arial"/>
                <w:i/>
                <w:sz w:val="20"/>
              </w:rPr>
              <w:t>Borgner v. Brooks,</w:t>
            </w:r>
            <w:r w:rsidRPr="00CC0DEB">
              <w:rPr>
                <w:rFonts w:ascii="Arial" w:hAnsi="Arial"/>
                <w:sz w:val="20"/>
              </w:rPr>
              <w:t xml:space="preserve"> 284 F.3d 1204 (11th Cir. 2002) (restrictions on dentists’ ads); </w:t>
            </w:r>
            <w:r w:rsidRPr="00CC0DEB">
              <w:rPr>
                <w:rFonts w:ascii="Arial" w:hAnsi="Arial"/>
                <w:i/>
                <w:sz w:val="20"/>
              </w:rPr>
              <w:t>Genesis Outdoor, Inc. v. Village of Cuyahoga Heights</w:t>
            </w:r>
            <w:r w:rsidRPr="00CC0DEB">
              <w:rPr>
                <w:rFonts w:ascii="Arial" w:hAnsi="Arial"/>
                <w:sz w:val="20"/>
              </w:rPr>
              <w:t xml:space="preserve">, </w:t>
            </w:r>
            <w:r w:rsidRPr="00CC0DEB">
              <w:rPr>
                <w:rFonts w:ascii="Arial" w:hAnsi="Arial"/>
                <w:color w:val="000000"/>
                <w:sz w:val="20"/>
              </w:rPr>
              <w:t xml:space="preserve">__ Ohio App.3d __, __ N.E.2d __ </w:t>
            </w:r>
            <w:r w:rsidRPr="00CC0DEB">
              <w:rPr>
                <w:rFonts w:ascii="Arial" w:hAnsi="Arial"/>
                <w:sz w:val="20"/>
              </w:rPr>
              <w:t>(8 Dist. 2002) (re</w:t>
            </w:r>
            <w:r w:rsidRPr="00CC0DEB">
              <w:rPr>
                <w:rFonts w:ascii="Arial" w:hAnsi="Arial"/>
                <w:sz w:val="20"/>
              </w:rPr>
              <w:softHyphen/>
              <w:t xml:space="preserve">strictions on billboard construction); and </w:t>
            </w:r>
            <w:r w:rsidRPr="00CC0DEB">
              <w:rPr>
                <w:rFonts w:ascii="Arial" w:hAnsi="Arial"/>
                <w:i/>
                <w:color w:val="000000"/>
                <w:sz w:val="20"/>
              </w:rPr>
              <w:t>Johnson v. Collins Entertainment Co.,</w:t>
            </w:r>
            <w:r w:rsidRPr="00CC0DEB">
              <w:rPr>
                <w:rFonts w:ascii="Arial" w:hAnsi="Arial"/>
                <w:color w:val="000000"/>
                <w:sz w:val="20"/>
              </w:rPr>
              <w:t xml:space="preserve"> 349 S.C. 613, 564 S.E.2d 653 (2002) (r</w:t>
            </w:r>
            <w:r w:rsidRPr="00CC0DEB">
              <w:rPr>
                <w:rFonts w:ascii="Arial" w:hAnsi="Arial"/>
                <w:sz w:val="20"/>
              </w:rPr>
              <w:t>estrictions on offering special inducements in video gambling ads).</w:t>
            </w:r>
          </w:p>
        </w:tc>
      </w:tr>
      <w:tr w:rsidR="0076147B" w:rsidRPr="00CC0DEB" w14:paraId="291D547E" w14:textId="77777777">
        <w:tc>
          <w:tcPr>
            <w:tcW w:w="10440" w:type="dxa"/>
            <w:tcBorders>
              <w:left w:val="single" w:sz="12" w:space="0" w:color="auto"/>
              <w:bottom w:val="single" w:sz="12" w:space="0" w:color="auto"/>
              <w:right w:val="single" w:sz="12" w:space="0" w:color="auto"/>
            </w:tcBorders>
          </w:tcPr>
          <w:p w14:paraId="74818D79" w14:textId="77777777" w:rsidR="0076147B" w:rsidRPr="00CC0DEB" w:rsidRDefault="0076147B">
            <w:pPr>
              <w:suppressLineNumbers/>
              <w:ind w:left="360" w:right="200"/>
              <w:jc w:val="both"/>
              <w:rPr>
                <w:rFonts w:ascii="Arial" w:hAnsi="Arial"/>
                <w:sz w:val="16"/>
              </w:rPr>
            </w:pPr>
          </w:p>
        </w:tc>
      </w:tr>
    </w:tbl>
    <w:p w14:paraId="1B8D2969" w14:textId="77777777" w:rsidR="00DD0BE0" w:rsidRPr="00CC0DEB" w:rsidRDefault="00DD0BE0" w:rsidP="00DD0BE0">
      <w:pPr>
        <w:tabs>
          <w:tab w:val="clear" w:pos="720"/>
        </w:tabs>
        <w:ind w:left="1620" w:hanging="440"/>
        <w:jc w:val="both"/>
        <w:rPr>
          <w:rFonts w:ascii="Arial" w:hAnsi="Arial"/>
          <w:b/>
          <w:sz w:val="20"/>
        </w:rPr>
      </w:pPr>
    </w:p>
    <w:p w14:paraId="117A5034" w14:textId="77777777" w:rsidR="00DD0BE0" w:rsidRPr="00CC0DEB" w:rsidRDefault="00DD0BE0" w:rsidP="00DD0BE0">
      <w:pPr>
        <w:tabs>
          <w:tab w:val="clear" w:pos="720"/>
        </w:tabs>
        <w:ind w:left="1620" w:hanging="440"/>
        <w:jc w:val="both"/>
        <w:rPr>
          <w:rFonts w:ascii="Arial" w:hAnsi="Arial"/>
          <w:b/>
          <w:sz w:val="20"/>
        </w:rPr>
      </w:pPr>
      <w:r w:rsidRPr="00CC0DEB">
        <w:rPr>
          <w:rFonts w:ascii="Arial" w:hAnsi="Arial"/>
          <w:b/>
          <w:sz w:val="20"/>
        </w:rPr>
        <w:t>3.</w:t>
      </w:r>
      <w:r w:rsidRPr="00CC0DEB">
        <w:rPr>
          <w:rFonts w:ascii="Arial" w:hAnsi="Arial"/>
          <w:b/>
          <w:sz w:val="20"/>
        </w:rPr>
        <w:tab/>
        <w:t>Commercial Speech</w:t>
      </w:r>
    </w:p>
    <w:p w14:paraId="1C639111" w14:textId="77777777" w:rsidR="00DD0BE0" w:rsidRPr="00CC0DEB" w:rsidRDefault="00DD0BE0" w:rsidP="00DD0BE0">
      <w:pPr>
        <w:suppressLineNumbers/>
        <w:tabs>
          <w:tab w:val="clear" w:pos="720"/>
          <w:tab w:val="left" w:pos="440"/>
        </w:tabs>
        <w:ind w:left="1620" w:hanging="440"/>
        <w:jc w:val="both"/>
        <w:rPr>
          <w:rFonts w:ascii="Arial" w:hAnsi="Arial"/>
          <w:sz w:val="20"/>
        </w:rPr>
      </w:pPr>
      <w:r w:rsidRPr="00CC0DEB">
        <w:rPr>
          <w:rFonts w:ascii="Arial" w:hAnsi="Arial"/>
          <w:sz w:val="20"/>
        </w:rPr>
        <w:tab/>
        <w:t>Commercial speech is not protected as extensively as noncommercial speech.  Even if commercial speech concerns a lawful activity and is not misleading, a restriction on it will generally be con</w:t>
      </w:r>
      <w:r w:rsidRPr="00CC0DEB">
        <w:rPr>
          <w:rFonts w:ascii="Arial" w:hAnsi="Arial"/>
          <w:sz w:val="20"/>
        </w:rPr>
        <w:softHyphen/>
        <w:t>sidered valid as long as—</w:t>
      </w:r>
    </w:p>
    <w:p w14:paraId="32C0F92A" w14:textId="77777777" w:rsidR="00DD0BE0" w:rsidRPr="00CC0DEB" w:rsidRDefault="00DD0BE0" w:rsidP="00DD0BE0">
      <w:pPr>
        <w:tabs>
          <w:tab w:val="clear" w:pos="720"/>
        </w:tabs>
        <w:ind w:left="2070" w:hanging="440"/>
        <w:jc w:val="both"/>
        <w:rPr>
          <w:rFonts w:ascii="Arial" w:hAnsi="Arial"/>
          <w:sz w:val="12"/>
        </w:rPr>
      </w:pPr>
    </w:p>
    <w:p w14:paraId="30239EBE" w14:textId="77777777" w:rsidR="00DD0BE0" w:rsidRPr="00CC0DEB" w:rsidRDefault="00DD0BE0" w:rsidP="00DD0BE0">
      <w:pPr>
        <w:suppressLineNumbers/>
        <w:tabs>
          <w:tab w:val="clear" w:pos="720"/>
          <w:tab w:val="left" w:pos="440"/>
        </w:tabs>
        <w:ind w:left="2070" w:hanging="440"/>
        <w:jc w:val="both"/>
        <w:rPr>
          <w:rFonts w:ascii="Arial" w:hAnsi="Arial"/>
          <w:sz w:val="20"/>
        </w:rPr>
      </w:pPr>
      <w:r w:rsidRPr="00CC0DEB">
        <w:rPr>
          <w:rFonts w:ascii="Arial" w:hAnsi="Arial"/>
          <w:sz w:val="20"/>
        </w:rPr>
        <w:lastRenderedPageBreak/>
        <w:t>•</w:t>
      </w:r>
      <w:r w:rsidRPr="00CC0DEB">
        <w:rPr>
          <w:rFonts w:ascii="Arial" w:hAnsi="Arial"/>
          <w:sz w:val="20"/>
        </w:rPr>
        <w:tab/>
      </w:r>
      <w:proofErr w:type="gramStart"/>
      <w:r w:rsidRPr="00CC0DEB">
        <w:rPr>
          <w:rFonts w:ascii="Arial" w:hAnsi="Arial"/>
          <w:sz w:val="20"/>
        </w:rPr>
        <w:t>The</w:t>
      </w:r>
      <w:proofErr w:type="gramEnd"/>
      <w:r w:rsidRPr="00CC0DEB">
        <w:rPr>
          <w:rFonts w:ascii="Arial" w:hAnsi="Arial"/>
          <w:sz w:val="20"/>
        </w:rPr>
        <w:t xml:space="preserve"> restriction seeks to implement a sub</w:t>
      </w:r>
      <w:r w:rsidRPr="00CC0DEB">
        <w:rPr>
          <w:rFonts w:ascii="Arial" w:hAnsi="Arial"/>
          <w:sz w:val="20"/>
        </w:rPr>
        <w:softHyphen/>
        <w:t>stantial government interest.</w:t>
      </w:r>
    </w:p>
    <w:p w14:paraId="618DBABC" w14:textId="77777777" w:rsidR="00DD0BE0" w:rsidRPr="00CC0DEB" w:rsidRDefault="00DD0BE0" w:rsidP="00DD0BE0">
      <w:pPr>
        <w:suppressLineNumbers/>
        <w:tabs>
          <w:tab w:val="clear" w:pos="720"/>
          <w:tab w:val="left" w:pos="440"/>
        </w:tabs>
        <w:ind w:left="2070" w:hanging="440"/>
        <w:jc w:val="both"/>
        <w:rPr>
          <w:rFonts w:ascii="Arial" w:hAnsi="Arial"/>
          <w:sz w:val="20"/>
        </w:rPr>
      </w:pPr>
      <w:r w:rsidRPr="00CC0DEB">
        <w:rPr>
          <w:rFonts w:ascii="Arial" w:hAnsi="Arial"/>
          <w:sz w:val="20"/>
        </w:rPr>
        <w:t>•</w:t>
      </w:r>
      <w:r w:rsidRPr="00CC0DEB">
        <w:rPr>
          <w:rFonts w:ascii="Arial" w:hAnsi="Arial"/>
          <w:sz w:val="20"/>
        </w:rPr>
        <w:tab/>
      </w:r>
      <w:proofErr w:type="gramStart"/>
      <w:r w:rsidRPr="00CC0DEB">
        <w:rPr>
          <w:rFonts w:ascii="Arial" w:hAnsi="Arial"/>
          <w:sz w:val="20"/>
        </w:rPr>
        <w:t>The</w:t>
      </w:r>
      <w:proofErr w:type="gramEnd"/>
      <w:r w:rsidRPr="00CC0DEB">
        <w:rPr>
          <w:rFonts w:ascii="Arial" w:hAnsi="Arial"/>
          <w:sz w:val="20"/>
        </w:rPr>
        <w:t xml:space="preserve"> restriction directly advances that in</w:t>
      </w:r>
      <w:r w:rsidRPr="00CC0DEB">
        <w:rPr>
          <w:rFonts w:ascii="Arial" w:hAnsi="Arial"/>
          <w:sz w:val="20"/>
        </w:rPr>
        <w:softHyphen/>
        <w:t>ter</w:t>
      </w:r>
      <w:r w:rsidRPr="00CC0DEB">
        <w:rPr>
          <w:rFonts w:ascii="Arial" w:hAnsi="Arial"/>
          <w:sz w:val="20"/>
        </w:rPr>
        <w:softHyphen/>
        <w:t>est.</w:t>
      </w:r>
    </w:p>
    <w:p w14:paraId="1541A4BA" w14:textId="77777777" w:rsidR="00DD0BE0" w:rsidRPr="00CC0DEB" w:rsidRDefault="00DD0BE0" w:rsidP="00DD0BE0">
      <w:pPr>
        <w:suppressLineNumbers/>
        <w:tabs>
          <w:tab w:val="clear" w:pos="720"/>
          <w:tab w:val="left" w:pos="440"/>
        </w:tabs>
        <w:ind w:left="2070" w:hanging="440"/>
        <w:jc w:val="both"/>
        <w:rPr>
          <w:rFonts w:ascii="Arial" w:hAnsi="Arial"/>
          <w:sz w:val="20"/>
        </w:rPr>
      </w:pPr>
      <w:r w:rsidRPr="00CC0DEB">
        <w:rPr>
          <w:rFonts w:ascii="Arial" w:hAnsi="Arial"/>
          <w:sz w:val="20"/>
        </w:rPr>
        <w:t>•</w:t>
      </w:r>
      <w:r w:rsidRPr="00CC0DEB">
        <w:rPr>
          <w:rFonts w:ascii="Arial" w:hAnsi="Arial"/>
          <w:sz w:val="20"/>
        </w:rPr>
        <w:tab/>
      </w:r>
      <w:proofErr w:type="gramStart"/>
      <w:r w:rsidRPr="00CC0DEB">
        <w:rPr>
          <w:rFonts w:ascii="Arial" w:hAnsi="Arial"/>
          <w:sz w:val="20"/>
        </w:rPr>
        <w:t>The</w:t>
      </w:r>
      <w:proofErr w:type="gramEnd"/>
      <w:r w:rsidRPr="00CC0DEB">
        <w:rPr>
          <w:rFonts w:ascii="Arial" w:hAnsi="Arial"/>
          <w:sz w:val="20"/>
        </w:rPr>
        <w:t xml:space="preserve"> restriction goes no further than necessary to accomplish its objective.</w:t>
      </w:r>
    </w:p>
    <w:p w14:paraId="653F3139" w14:textId="77777777" w:rsidR="0076147B" w:rsidRPr="00CC0DEB" w:rsidRDefault="0076147B">
      <w:pPr>
        <w:tabs>
          <w:tab w:val="clear" w:pos="720"/>
        </w:tabs>
        <w:ind w:left="450" w:hanging="440"/>
        <w:jc w:val="both"/>
        <w:rPr>
          <w:rFonts w:ascii="Arial" w:hAnsi="Arial"/>
          <w:sz w:val="20"/>
        </w:rPr>
      </w:pPr>
    </w:p>
    <w:p w14:paraId="4450548A"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4.</w:t>
      </w:r>
      <w:r w:rsidRPr="00CC0DEB">
        <w:rPr>
          <w:rFonts w:ascii="Arial" w:hAnsi="Arial"/>
          <w:b/>
          <w:sz w:val="20"/>
        </w:rPr>
        <w:tab/>
        <w:t>Unprotected Speech</w:t>
      </w:r>
    </w:p>
    <w:p w14:paraId="58C7FD23" w14:textId="77777777" w:rsidR="0076147B" w:rsidRPr="00CC0DEB" w:rsidRDefault="0076147B">
      <w:pPr>
        <w:pStyle w:val="BodyTextIndent"/>
        <w:ind w:left="1620" w:firstLine="0"/>
        <w:rPr>
          <w:rFonts w:ascii="Arial" w:hAnsi="Arial"/>
        </w:rPr>
      </w:pPr>
      <w:r w:rsidRPr="00CC0DEB">
        <w:rPr>
          <w:rFonts w:ascii="Arial" w:hAnsi="Arial"/>
        </w:rPr>
        <w:t>Constitutional protection has never been af</w:t>
      </w:r>
      <w:r w:rsidRPr="00CC0DEB">
        <w:rPr>
          <w:rFonts w:ascii="Arial" w:hAnsi="Arial"/>
        </w:rPr>
        <w:softHyphen/>
        <w:t>forded to certain classes of speech—defamatory speech, threats, child pornography, “fighting” words, and statements of fact, for example.</w:t>
      </w:r>
    </w:p>
    <w:p w14:paraId="0B46FABD" w14:textId="77777777" w:rsidR="0076147B" w:rsidRPr="00CC0DEB" w:rsidRDefault="0076147B">
      <w:pPr>
        <w:tabs>
          <w:tab w:val="clear" w:pos="720"/>
        </w:tabs>
        <w:ind w:left="2070" w:hanging="450"/>
        <w:jc w:val="both"/>
        <w:rPr>
          <w:rFonts w:ascii="Arial" w:hAnsi="Arial"/>
          <w:b/>
          <w:sz w:val="16"/>
        </w:rPr>
      </w:pPr>
    </w:p>
    <w:p w14:paraId="3D0DE207" w14:textId="77777777" w:rsidR="0076147B" w:rsidRPr="00CC0DEB" w:rsidRDefault="0076147B">
      <w:pPr>
        <w:tabs>
          <w:tab w:val="clear" w:pos="720"/>
        </w:tabs>
        <w:ind w:left="2070" w:hanging="450"/>
        <w:jc w:val="both"/>
        <w:rPr>
          <w:rFonts w:ascii="Arial" w:hAnsi="Arial"/>
          <w:b/>
          <w:sz w:val="20"/>
        </w:rPr>
      </w:pPr>
      <w:r w:rsidRPr="00CC0DEB">
        <w:rPr>
          <w:rFonts w:ascii="Arial" w:hAnsi="Arial"/>
          <w:b/>
          <w:sz w:val="20"/>
        </w:rPr>
        <w:t>a.</w:t>
      </w:r>
      <w:r w:rsidRPr="00CC0DEB">
        <w:rPr>
          <w:rFonts w:ascii="Arial" w:hAnsi="Arial"/>
          <w:b/>
          <w:sz w:val="20"/>
        </w:rPr>
        <w:tab/>
        <w:t>Obscene Speech</w:t>
      </w:r>
    </w:p>
    <w:p w14:paraId="58A4F751" w14:textId="548405F2" w:rsidR="00112852" w:rsidRPr="00CC0DEB" w:rsidRDefault="00112852" w:rsidP="00112852">
      <w:pPr>
        <w:pStyle w:val="BodyTextIndent"/>
        <w:tabs>
          <w:tab w:val="left" w:pos="2070"/>
        </w:tabs>
        <w:ind w:left="2070" w:hanging="450"/>
        <w:rPr>
          <w:rFonts w:ascii="Arial" w:hAnsi="Arial"/>
        </w:rPr>
      </w:pPr>
      <w:r w:rsidRPr="00CC0DEB">
        <w:rPr>
          <w:rFonts w:ascii="Arial" w:hAnsi="Arial"/>
        </w:rPr>
        <w:tab/>
        <w:t>Obscene material is unprotected. But other than child pornography, there is little agreement about what material quali</w:t>
      </w:r>
      <w:r w:rsidRPr="00CC0DEB">
        <w:rPr>
          <w:rFonts w:ascii="Arial" w:hAnsi="Arial"/>
        </w:rPr>
        <w:softHyphen/>
        <w:t>fies as obscene. The United States S</w:t>
      </w:r>
      <w:r w:rsidR="00D808E4">
        <w:rPr>
          <w:rFonts w:ascii="Arial" w:hAnsi="Arial"/>
        </w:rPr>
        <w:t>upreme Court has held that mate</w:t>
      </w:r>
      <w:r w:rsidRPr="00CC0DEB">
        <w:rPr>
          <w:rFonts w:ascii="Arial" w:hAnsi="Arial"/>
        </w:rPr>
        <w:t>rial is obscene if—</w:t>
      </w:r>
    </w:p>
    <w:p w14:paraId="4BB0B0EC" w14:textId="77777777" w:rsidR="00112852" w:rsidRPr="00CC0DEB" w:rsidRDefault="00112852" w:rsidP="00112852">
      <w:pPr>
        <w:pStyle w:val="BodyTextIndent"/>
        <w:ind w:left="2520" w:hanging="450"/>
        <w:rPr>
          <w:rFonts w:ascii="Arial" w:hAnsi="Arial"/>
          <w:sz w:val="12"/>
        </w:rPr>
      </w:pPr>
    </w:p>
    <w:p w14:paraId="5480270C" w14:textId="77777777" w:rsidR="00112852" w:rsidRPr="00CC0DEB" w:rsidRDefault="00112852" w:rsidP="00112852">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average per</w:t>
      </w:r>
      <w:r w:rsidRPr="00CC0DEB">
        <w:rPr>
          <w:rFonts w:ascii="Arial" w:hAnsi="Arial"/>
        </w:rPr>
        <w:softHyphen/>
        <w:t>son finds that it violates contemporary community stan</w:t>
      </w:r>
      <w:r w:rsidRPr="00CC0DEB">
        <w:rPr>
          <w:rFonts w:ascii="Arial" w:hAnsi="Arial"/>
        </w:rPr>
        <w:softHyphen/>
        <w:t>dards.</w:t>
      </w:r>
    </w:p>
    <w:p w14:paraId="5366E4FB" w14:textId="77777777" w:rsidR="00112852" w:rsidRPr="00CC0DEB" w:rsidRDefault="00112852" w:rsidP="00112852">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taken as a whole appeals to a prurient interest in sex.</w:t>
      </w:r>
    </w:p>
    <w:p w14:paraId="2D6B410F" w14:textId="77777777" w:rsidR="00112852" w:rsidRPr="00CC0DEB" w:rsidRDefault="00112852" w:rsidP="00112852">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shows patently offensive sexual conduct.</w:t>
      </w:r>
    </w:p>
    <w:p w14:paraId="06ABA80E" w14:textId="77777777" w:rsidR="00112852" w:rsidRPr="00CC0DEB" w:rsidRDefault="00112852" w:rsidP="00112852">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lacks serious redeeming literary, artistic, political, or scientific merit.</w:t>
      </w:r>
    </w:p>
    <w:p w14:paraId="025ADF21" w14:textId="77777777" w:rsidR="0076147B" w:rsidRPr="00CC0DEB" w:rsidRDefault="0076147B">
      <w:pPr>
        <w:tabs>
          <w:tab w:val="clear" w:pos="720"/>
        </w:tabs>
        <w:ind w:left="2070" w:hanging="450"/>
        <w:jc w:val="both"/>
        <w:rPr>
          <w:rFonts w:ascii="Arial" w:hAnsi="Arial"/>
          <w:b/>
          <w:sz w:val="16"/>
        </w:rPr>
      </w:pPr>
    </w:p>
    <w:p w14:paraId="732EB7BF" w14:textId="77777777" w:rsidR="0076147B" w:rsidRPr="00CC0DEB" w:rsidRDefault="0076147B">
      <w:pPr>
        <w:tabs>
          <w:tab w:val="clear" w:pos="720"/>
        </w:tabs>
        <w:ind w:left="2070" w:hanging="450"/>
        <w:jc w:val="both"/>
        <w:rPr>
          <w:rFonts w:ascii="Arial" w:hAnsi="Arial"/>
          <w:b/>
          <w:sz w:val="20"/>
        </w:rPr>
      </w:pPr>
      <w:r w:rsidRPr="00CC0DEB">
        <w:rPr>
          <w:rFonts w:ascii="Arial" w:hAnsi="Arial"/>
          <w:b/>
          <w:sz w:val="20"/>
        </w:rPr>
        <w:t>b.</w:t>
      </w:r>
      <w:r w:rsidRPr="00CC0DEB">
        <w:rPr>
          <w:rFonts w:ascii="Arial" w:hAnsi="Arial"/>
          <w:b/>
          <w:sz w:val="20"/>
        </w:rPr>
        <w:tab/>
        <w:t>Online Obscenity</w:t>
      </w:r>
    </w:p>
    <w:p w14:paraId="624C1485" w14:textId="77777777" w:rsidR="00112852" w:rsidRPr="00CC0DEB" w:rsidRDefault="00112852" w:rsidP="00112852">
      <w:pPr>
        <w:pStyle w:val="BodyTextIndent"/>
        <w:tabs>
          <w:tab w:val="left" w:pos="2070"/>
        </w:tabs>
        <w:ind w:left="2070"/>
        <w:rPr>
          <w:rFonts w:ascii="Arial" w:hAnsi="Arial"/>
        </w:rPr>
      </w:pPr>
      <w:r w:rsidRPr="00CC0DEB">
        <w:rPr>
          <w:rFonts w:ascii="Arial" w:hAnsi="Arial"/>
        </w:rPr>
        <w:tab/>
        <w:t>Some recent legislation has included—</w:t>
      </w:r>
    </w:p>
    <w:p w14:paraId="1BBC2615" w14:textId="77777777" w:rsidR="00112852" w:rsidRPr="00CC0DEB" w:rsidRDefault="00112852" w:rsidP="00112852">
      <w:pPr>
        <w:pStyle w:val="BodyTextIndent"/>
        <w:ind w:left="2520"/>
        <w:rPr>
          <w:rFonts w:ascii="Arial" w:hAnsi="Arial"/>
          <w:sz w:val="12"/>
        </w:rPr>
      </w:pPr>
    </w:p>
    <w:p w14:paraId="1C0DBF75" w14:textId="77777777" w:rsidR="00112852" w:rsidRPr="00CC0DEB" w:rsidRDefault="00112852" w:rsidP="00112852">
      <w:pPr>
        <w:pStyle w:val="BodyTextIndent"/>
        <w:ind w:left="2520"/>
        <w:rPr>
          <w:rFonts w:ascii="Arial" w:hAnsi="Arial"/>
        </w:rPr>
      </w:pPr>
      <w:r w:rsidRPr="00CC0DEB">
        <w:rPr>
          <w:rFonts w:ascii="Arial" w:hAnsi="Arial"/>
        </w:rPr>
        <w:t>•</w:t>
      </w:r>
      <w:r w:rsidRPr="00CC0DEB">
        <w:rPr>
          <w:rFonts w:ascii="Arial" w:hAnsi="Arial"/>
        </w:rPr>
        <w:tab/>
        <w:t>The Communications Decency Act (CDA) of 1996, portions of which were struck as unconstitutional.</w:t>
      </w:r>
    </w:p>
    <w:p w14:paraId="5676BE73" w14:textId="77777777" w:rsidR="00112852" w:rsidRPr="00CC0DEB" w:rsidRDefault="00112852" w:rsidP="00112852">
      <w:pPr>
        <w:pStyle w:val="BodyTextIndent"/>
        <w:ind w:left="2520"/>
        <w:rPr>
          <w:rFonts w:ascii="Arial" w:hAnsi="Arial"/>
        </w:rPr>
      </w:pPr>
      <w:proofErr w:type="gramStart"/>
      <w:r w:rsidRPr="00CC0DEB">
        <w:rPr>
          <w:rFonts w:ascii="Arial" w:hAnsi="Arial"/>
        </w:rPr>
        <w:t>•</w:t>
      </w:r>
      <w:r w:rsidRPr="00CC0DEB">
        <w:rPr>
          <w:rFonts w:ascii="Arial" w:hAnsi="Arial"/>
        </w:rPr>
        <w:tab/>
        <w:t>The Child Online Protection Act (COPA) of 1998, which has been suspended.</w:t>
      </w:r>
      <w:proofErr w:type="gramEnd"/>
    </w:p>
    <w:p w14:paraId="24751E8A" w14:textId="77777777" w:rsidR="00112852" w:rsidRPr="00CC0DEB" w:rsidRDefault="00112852" w:rsidP="00112852">
      <w:pPr>
        <w:pStyle w:val="BodyTextIndent"/>
        <w:ind w:left="2520"/>
        <w:rPr>
          <w:rFonts w:ascii="Arial" w:hAnsi="Arial"/>
        </w:rPr>
      </w:pPr>
      <w:r w:rsidRPr="00CC0DEB">
        <w:rPr>
          <w:rFonts w:ascii="Arial" w:hAnsi="Arial"/>
        </w:rPr>
        <w:t>•</w:t>
      </w:r>
      <w:r w:rsidRPr="00CC0DEB">
        <w:rPr>
          <w:rFonts w:ascii="Arial" w:hAnsi="Arial"/>
        </w:rPr>
        <w:tab/>
        <w:t>The Children’s Internet Protection Act (CIPA) of 2000, which requires libraries to use filters, was held to be not unconstitutional.</w:t>
      </w:r>
    </w:p>
    <w:p w14:paraId="3C216907" w14:textId="77777777" w:rsidR="001115D9" w:rsidRPr="00CC0DEB" w:rsidRDefault="001115D9" w:rsidP="001115D9">
      <w:pPr>
        <w:tabs>
          <w:tab w:val="clear" w:pos="720"/>
        </w:tabs>
        <w:ind w:left="2070" w:hanging="450"/>
        <w:jc w:val="both"/>
        <w:rPr>
          <w:rFonts w:ascii="Arial" w:hAnsi="Arial"/>
          <w:b/>
          <w:sz w:val="16"/>
        </w:rPr>
      </w:pPr>
    </w:p>
    <w:p w14:paraId="68C703AA" w14:textId="77777777" w:rsidR="001115D9" w:rsidRPr="00CC0DEB" w:rsidRDefault="001115D9" w:rsidP="001115D9">
      <w:pPr>
        <w:tabs>
          <w:tab w:val="clear" w:pos="720"/>
        </w:tabs>
        <w:ind w:left="2070" w:hanging="450"/>
        <w:jc w:val="both"/>
        <w:rPr>
          <w:rFonts w:ascii="Arial" w:hAnsi="Arial"/>
          <w:b/>
          <w:sz w:val="20"/>
        </w:rPr>
      </w:pPr>
      <w:r w:rsidRPr="00CC0DEB">
        <w:rPr>
          <w:rFonts w:ascii="Arial" w:hAnsi="Arial"/>
          <w:b/>
          <w:sz w:val="20"/>
        </w:rPr>
        <w:t>c.</w:t>
      </w:r>
      <w:r w:rsidRPr="00CC0DEB">
        <w:rPr>
          <w:rFonts w:ascii="Arial" w:hAnsi="Arial"/>
          <w:b/>
          <w:sz w:val="20"/>
        </w:rPr>
        <w:tab/>
        <w:t>Virtual Pornography</w:t>
      </w:r>
    </w:p>
    <w:p w14:paraId="35E46D98" w14:textId="77777777" w:rsidR="00112852" w:rsidRPr="00CC0DEB" w:rsidRDefault="00112852" w:rsidP="001115D9">
      <w:pPr>
        <w:pStyle w:val="BodyTextIndent"/>
        <w:ind w:left="2070"/>
        <w:rPr>
          <w:rFonts w:ascii="Arial" w:hAnsi="Arial"/>
        </w:rPr>
      </w:pPr>
      <w:r w:rsidRPr="00CC0DEB">
        <w:rPr>
          <w:rFonts w:ascii="Arial" w:hAnsi="Arial"/>
        </w:rPr>
        <w:tab/>
        <w:t>The Prosecutorial Remedies and Other Tools to End the Exploitation of Children Today (PROTECT) Act of 2003, which criminalizes the distribution of virtual child pornography, has been upheld.</w:t>
      </w:r>
    </w:p>
    <w:p w14:paraId="2151C785" w14:textId="77777777" w:rsidR="00D808E4" w:rsidRPr="00CC0DEB" w:rsidRDefault="00D808E4">
      <w:pPr>
        <w:pStyle w:val="FootnoteText"/>
        <w:rPr>
          <w:rFonts w:ascii="Arial" w:hAnsi="Arial"/>
        </w:rPr>
      </w:pPr>
    </w:p>
    <w:p w14:paraId="0906BFA2"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C.</w:t>
      </w:r>
      <w:r w:rsidRPr="00CC0DEB">
        <w:rPr>
          <w:rFonts w:ascii="Arial" w:hAnsi="Arial"/>
          <w:b/>
          <w:smallCaps/>
          <w:sz w:val="20"/>
        </w:rPr>
        <w:tab/>
        <w:t>Freedom of Religion</w:t>
      </w:r>
    </w:p>
    <w:p w14:paraId="62F260B3" w14:textId="77777777" w:rsidR="0076147B" w:rsidRPr="00CC0DEB" w:rsidRDefault="0076147B">
      <w:pPr>
        <w:tabs>
          <w:tab w:val="clear" w:pos="720"/>
        </w:tabs>
        <w:ind w:left="1620" w:hanging="450"/>
        <w:jc w:val="both"/>
        <w:rPr>
          <w:rFonts w:ascii="Arial" w:hAnsi="Arial"/>
          <w:b/>
          <w:sz w:val="16"/>
        </w:rPr>
      </w:pPr>
    </w:p>
    <w:p w14:paraId="07748B5F"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1.</w:t>
      </w:r>
      <w:r w:rsidRPr="00CC0DEB">
        <w:rPr>
          <w:rFonts w:ascii="Arial" w:hAnsi="Arial"/>
          <w:b/>
          <w:sz w:val="20"/>
        </w:rPr>
        <w:tab/>
        <w:t>The Establishment Clause</w:t>
      </w:r>
    </w:p>
    <w:p w14:paraId="1D1374E9" w14:textId="77777777" w:rsidR="00AA1D18" w:rsidRPr="00CC0DEB" w:rsidRDefault="0076147B">
      <w:pPr>
        <w:suppressLineNumbers/>
        <w:tabs>
          <w:tab w:val="clear" w:pos="720"/>
          <w:tab w:val="left" w:pos="440"/>
        </w:tabs>
        <w:ind w:left="1620" w:hanging="440"/>
        <w:jc w:val="both"/>
        <w:rPr>
          <w:rFonts w:ascii="Arial" w:hAnsi="Arial"/>
          <w:sz w:val="20"/>
        </w:rPr>
      </w:pPr>
      <w:r w:rsidRPr="00CC0DEB">
        <w:rPr>
          <w:rFonts w:ascii="Arial" w:hAnsi="Arial"/>
          <w:sz w:val="20"/>
        </w:rPr>
        <w:tab/>
        <w:t>Under the establishment clause</w:t>
      </w:r>
      <w:r w:rsidRPr="00CC0DEB">
        <w:rPr>
          <w:rFonts w:ascii="Arial" w:hAnsi="Arial"/>
          <w:smallCaps/>
          <w:sz w:val="20"/>
        </w:rPr>
        <w:t>,</w:t>
      </w:r>
      <w:r w:rsidRPr="00CC0DEB">
        <w:rPr>
          <w:rFonts w:ascii="Arial" w:hAnsi="Arial"/>
          <w:sz w:val="20"/>
        </w:rPr>
        <w:t xml:space="preserve"> the govern</w:t>
      </w:r>
      <w:r w:rsidRPr="00CC0DEB">
        <w:rPr>
          <w:rFonts w:ascii="Arial" w:hAnsi="Arial"/>
          <w:sz w:val="20"/>
        </w:rPr>
        <w:softHyphen/>
        <w:t>ment cannot es</w:t>
      </w:r>
      <w:r w:rsidRPr="00CC0DEB">
        <w:rPr>
          <w:rFonts w:ascii="Arial" w:hAnsi="Arial"/>
          <w:sz w:val="20"/>
        </w:rPr>
        <w:softHyphen/>
        <w:t>tablish a reli</w:t>
      </w:r>
      <w:r w:rsidRPr="00CC0DEB">
        <w:rPr>
          <w:rFonts w:ascii="Arial" w:hAnsi="Arial"/>
          <w:sz w:val="20"/>
        </w:rPr>
        <w:softHyphen/>
        <w:t>gion nor promote, en</w:t>
      </w:r>
      <w:r w:rsidRPr="00CC0DEB">
        <w:rPr>
          <w:rFonts w:ascii="Arial" w:hAnsi="Arial"/>
          <w:sz w:val="20"/>
        </w:rPr>
        <w:softHyphen/>
        <w:t xml:space="preserve">dorse, or show </w:t>
      </w:r>
      <w:r w:rsidR="003252FE" w:rsidRPr="00CC0DEB">
        <w:rPr>
          <w:rFonts w:ascii="Arial" w:hAnsi="Arial"/>
          <w:sz w:val="20"/>
        </w:rPr>
        <w:t>a preference for any religion.</w:t>
      </w:r>
    </w:p>
    <w:p w14:paraId="0E78C75E" w14:textId="77777777" w:rsidR="00AA1D18" w:rsidRPr="00CC0DEB" w:rsidRDefault="00AA1D18" w:rsidP="00AA1D18">
      <w:pPr>
        <w:tabs>
          <w:tab w:val="clear" w:pos="720"/>
        </w:tabs>
        <w:ind w:left="2070" w:hanging="450"/>
        <w:jc w:val="both"/>
        <w:rPr>
          <w:rFonts w:ascii="Arial" w:hAnsi="Arial"/>
          <w:b/>
          <w:sz w:val="16"/>
        </w:rPr>
      </w:pPr>
    </w:p>
    <w:p w14:paraId="4A8527E1" w14:textId="77777777" w:rsidR="00AA1D18" w:rsidRPr="00CC0DEB" w:rsidRDefault="00AA1D18" w:rsidP="00AA1D18">
      <w:pPr>
        <w:tabs>
          <w:tab w:val="clear" w:pos="720"/>
        </w:tabs>
        <w:ind w:left="2070" w:hanging="450"/>
        <w:jc w:val="both"/>
        <w:rPr>
          <w:rFonts w:ascii="Arial" w:hAnsi="Arial"/>
          <w:b/>
          <w:sz w:val="20"/>
        </w:rPr>
      </w:pPr>
      <w:r w:rsidRPr="00CC0DEB">
        <w:rPr>
          <w:rFonts w:ascii="Arial" w:hAnsi="Arial"/>
          <w:b/>
          <w:sz w:val="20"/>
        </w:rPr>
        <w:t>a.</w:t>
      </w:r>
      <w:r w:rsidRPr="00CC0DEB">
        <w:rPr>
          <w:rFonts w:ascii="Arial" w:hAnsi="Arial"/>
          <w:b/>
          <w:sz w:val="20"/>
        </w:rPr>
        <w:tab/>
        <w:t>Applicable Standard</w:t>
      </w:r>
    </w:p>
    <w:p w14:paraId="7157CE8F" w14:textId="77777777" w:rsidR="00AA1D18" w:rsidRPr="00CC0DEB" w:rsidRDefault="00AA1D18" w:rsidP="00AA1D18">
      <w:pPr>
        <w:pStyle w:val="BodyTextIndent"/>
        <w:ind w:left="2070"/>
        <w:rPr>
          <w:rFonts w:ascii="Arial" w:hAnsi="Arial"/>
        </w:rPr>
      </w:pPr>
      <w:r w:rsidRPr="00CC0DEB">
        <w:rPr>
          <w:rFonts w:ascii="Arial" w:hAnsi="Arial"/>
        </w:rPr>
        <w:tab/>
        <w:t>Federal or state law that does not promote, or place a significant burden on, religion is constitutional even if it has some im</w:t>
      </w:r>
      <w:r w:rsidRPr="00CC0DEB">
        <w:rPr>
          <w:rFonts w:ascii="Arial" w:hAnsi="Arial"/>
        </w:rPr>
        <w:softHyphen/>
        <w:t>pact on relig</w:t>
      </w:r>
      <w:r w:rsidRPr="00CC0DEB">
        <w:rPr>
          <w:rFonts w:ascii="Arial" w:hAnsi="Arial"/>
        </w:rPr>
        <w:softHyphen/>
        <w:t>ion.</w:t>
      </w:r>
    </w:p>
    <w:p w14:paraId="509C2C66" w14:textId="77777777" w:rsidR="00AA1D18" w:rsidRPr="00CC0DEB" w:rsidRDefault="00AA1D18" w:rsidP="00AA1D18">
      <w:pPr>
        <w:tabs>
          <w:tab w:val="clear" w:pos="720"/>
        </w:tabs>
        <w:ind w:left="2070" w:hanging="450"/>
        <w:jc w:val="both"/>
        <w:rPr>
          <w:rFonts w:ascii="Arial" w:hAnsi="Arial"/>
          <w:b/>
          <w:sz w:val="16"/>
        </w:rPr>
      </w:pPr>
    </w:p>
    <w:p w14:paraId="126026FD" w14:textId="77777777" w:rsidR="00AA1D18" w:rsidRPr="00CC0DEB" w:rsidRDefault="00AA1D18" w:rsidP="00AA1D18">
      <w:pPr>
        <w:tabs>
          <w:tab w:val="clear" w:pos="720"/>
        </w:tabs>
        <w:ind w:left="2070" w:hanging="450"/>
        <w:jc w:val="both"/>
        <w:rPr>
          <w:rFonts w:ascii="Arial" w:hAnsi="Arial"/>
          <w:b/>
          <w:sz w:val="20"/>
        </w:rPr>
      </w:pPr>
      <w:r w:rsidRPr="00CC0DEB">
        <w:rPr>
          <w:rFonts w:ascii="Arial" w:hAnsi="Arial"/>
          <w:b/>
          <w:sz w:val="20"/>
        </w:rPr>
        <w:t>b.</w:t>
      </w:r>
      <w:r w:rsidRPr="00CC0DEB">
        <w:rPr>
          <w:rFonts w:ascii="Arial" w:hAnsi="Arial"/>
          <w:b/>
          <w:sz w:val="20"/>
        </w:rPr>
        <w:tab/>
        <w:t>Religious Displays</w:t>
      </w:r>
    </w:p>
    <w:p w14:paraId="0DC47AE6" w14:textId="77777777" w:rsidR="00AA1D18" w:rsidRPr="00CC0DEB" w:rsidRDefault="00AA1D18" w:rsidP="00AA1D18">
      <w:pPr>
        <w:pStyle w:val="BodyTextIndent"/>
        <w:ind w:left="2070"/>
        <w:rPr>
          <w:rFonts w:ascii="Arial" w:hAnsi="Arial"/>
        </w:rPr>
      </w:pPr>
      <w:r w:rsidRPr="00CC0DEB">
        <w:rPr>
          <w:rFonts w:ascii="Arial" w:hAnsi="Arial"/>
        </w:rPr>
        <w:tab/>
        <w:t>A public display of a religious symbol (such as the cross or a menorah) is not unconstitutional if the display includes a nonreligious symbol (reindeers, for example) or has historical significance (a war memorial).</w:t>
      </w:r>
    </w:p>
    <w:p w14:paraId="45AB8BDE" w14:textId="77777777" w:rsidR="0076147B" w:rsidRPr="00CC0DEB" w:rsidRDefault="0076147B">
      <w:pPr>
        <w:pStyle w:val="FootnoteText"/>
        <w:rPr>
          <w:rFonts w:ascii="Arial" w:hAnsi="Arial"/>
        </w:rPr>
      </w:pPr>
    </w:p>
    <w:p w14:paraId="612193F8"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2.</w:t>
      </w:r>
      <w:r w:rsidRPr="00CC0DEB">
        <w:rPr>
          <w:rFonts w:ascii="Arial" w:hAnsi="Arial"/>
          <w:b/>
          <w:sz w:val="20"/>
        </w:rPr>
        <w:tab/>
        <w:t>The Free Exercise Clause</w:t>
      </w:r>
    </w:p>
    <w:p w14:paraId="60368681" w14:textId="77777777" w:rsidR="0076147B" w:rsidRPr="00CC0DEB" w:rsidRDefault="0076147B">
      <w:pPr>
        <w:suppressLineNumbers/>
        <w:tabs>
          <w:tab w:val="clear" w:pos="720"/>
          <w:tab w:val="left" w:pos="440"/>
        </w:tabs>
        <w:ind w:left="1620" w:hanging="440"/>
        <w:jc w:val="both"/>
        <w:rPr>
          <w:rFonts w:ascii="Arial" w:hAnsi="Arial"/>
          <w:sz w:val="20"/>
        </w:rPr>
      </w:pPr>
      <w:r w:rsidRPr="00CC0DEB">
        <w:rPr>
          <w:rFonts w:ascii="Arial" w:hAnsi="Arial"/>
          <w:sz w:val="20"/>
        </w:rPr>
        <w:tab/>
        <w:t>Under the free exercise clause</w:t>
      </w:r>
      <w:r w:rsidRPr="00CC0DEB">
        <w:rPr>
          <w:rFonts w:ascii="Arial" w:hAnsi="Arial"/>
          <w:smallCaps/>
          <w:sz w:val="20"/>
        </w:rPr>
        <w:t>,</w:t>
      </w:r>
      <w:r w:rsidRPr="00CC0DEB">
        <w:rPr>
          <w:rFonts w:ascii="Arial" w:hAnsi="Arial"/>
          <w:sz w:val="20"/>
        </w:rPr>
        <w:t xml:space="preserve"> the govern</w:t>
      </w:r>
      <w:r w:rsidRPr="00CC0DEB">
        <w:rPr>
          <w:rFonts w:ascii="Arial" w:hAnsi="Arial"/>
          <w:sz w:val="20"/>
        </w:rPr>
        <w:softHyphen/>
        <w:t xml:space="preserve">ment cannot prohibit </w:t>
      </w:r>
      <w:r w:rsidR="003252FE" w:rsidRPr="00CC0DEB">
        <w:rPr>
          <w:rFonts w:ascii="Arial" w:hAnsi="Arial"/>
          <w:sz w:val="20"/>
        </w:rPr>
        <w:t>religious practices.</w:t>
      </w:r>
    </w:p>
    <w:p w14:paraId="26D2F4E8" w14:textId="77777777" w:rsidR="009B33B9" w:rsidRPr="00CC0DEB" w:rsidRDefault="009B33B9" w:rsidP="009B33B9">
      <w:pPr>
        <w:tabs>
          <w:tab w:val="clear" w:pos="720"/>
        </w:tabs>
        <w:ind w:left="2070" w:hanging="450"/>
        <w:jc w:val="both"/>
        <w:rPr>
          <w:rFonts w:ascii="Arial" w:hAnsi="Arial"/>
          <w:b/>
          <w:sz w:val="16"/>
        </w:rPr>
      </w:pPr>
    </w:p>
    <w:p w14:paraId="060A2D4B" w14:textId="77777777" w:rsidR="009B33B9" w:rsidRPr="00CC0DEB" w:rsidRDefault="009B33B9" w:rsidP="009B33B9">
      <w:pPr>
        <w:tabs>
          <w:tab w:val="clear" w:pos="720"/>
        </w:tabs>
        <w:ind w:left="2070" w:hanging="450"/>
        <w:jc w:val="both"/>
        <w:rPr>
          <w:rFonts w:ascii="Arial" w:hAnsi="Arial"/>
          <w:b/>
          <w:sz w:val="20"/>
        </w:rPr>
      </w:pPr>
      <w:r w:rsidRPr="00CC0DEB">
        <w:rPr>
          <w:rFonts w:ascii="Arial" w:hAnsi="Arial"/>
          <w:b/>
          <w:sz w:val="20"/>
        </w:rPr>
        <w:lastRenderedPageBreak/>
        <w:t>a.</w:t>
      </w:r>
      <w:r w:rsidRPr="00CC0DEB">
        <w:rPr>
          <w:rFonts w:ascii="Arial" w:hAnsi="Arial"/>
          <w:b/>
          <w:sz w:val="20"/>
        </w:rPr>
        <w:tab/>
        <w:t>Restrictions Must Be Necessary</w:t>
      </w:r>
    </w:p>
    <w:p w14:paraId="4F7854E3" w14:textId="77777777" w:rsidR="009B33B9" w:rsidRPr="00CC0DEB" w:rsidRDefault="009B33B9" w:rsidP="009B33B9">
      <w:pPr>
        <w:pStyle w:val="BodyTextIndent"/>
        <w:ind w:left="2070"/>
        <w:rPr>
          <w:rFonts w:ascii="Arial" w:hAnsi="Arial"/>
        </w:rPr>
      </w:pPr>
      <w:r w:rsidRPr="00CC0DEB">
        <w:rPr>
          <w:rFonts w:ascii="Arial" w:hAnsi="Arial"/>
        </w:rPr>
        <w:tab/>
      </w:r>
      <w:r w:rsidR="00F707E4" w:rsidRPr="00CC0DEB">
        <w:rPr>
          <w:rFonts w:ascii="Arial" w:hAnsi="Arial" w:cs="Arial"/>
          <w:color w:val="000000"/>
        </w:rPr>
        <w:t>The government must have a compelling state interest for restricting the free exercise of religion, and the restriction must be the only way to further that interest</w:t>
      </w:r>
      <w:r w:rsidRPr="00CC0DEB">
        <w:rPr>
          <w:rFonts w:ascii="Arial" w:hAnsi="Arial"/>
        </w:rPr>
        <w:t>.</w:t>
      </w:r>
    </w:p>
    <w:p w14:paraId="11734601" w14:textId="77777777" w:rsidR="007B4A48" w:rsidRPr="00CC0DEB" w:rsidRDefault="007B4A48" w:rsidP="007B4A48">
      <w:pPr>
        <w:tabs>
          <w:tab w:val="clear" w:pos="720"/>
        </w:tabs>
        <w:ind w:left="2070" w:hanging="450"/>
        <w:jc w:val="both"/>
        <w:rPr>
          <w:rFonts w:ascii="Arial" w:hAnsi="Arial"/>
          <w:b/>
          <w:sz w:val="16"/>
        </w:rPr>
      </w:pPr>
    </w:p>
    <w:p w14:paraId="0E514F09" w14:textId="6A9CCB11" w:rsidR="007B4A48" w:rsidRPr="00CC0DEB" w:rsidRDefault="007B4A48" w:rsidP="007B4A48">
      <w:pPr>
        <w:tabs>
          <w:tab w:val="clear" w:pos="720"/>
        </w:tabs>
        <w:ind w:left="2070" w:hanging="450"/>
        <w:jc w:val="both"/>
        <w:rPr>
          <w:rFonts w:ascii="Arial" w:hAnsi="Arial"/>
          <w:b/>
          <w:sz w:val="20"/>
        </w:rPr>
      </w:pPr>
      <w:r>
        <w:rPr>
          <w:rFonts w:ascii="Arial" w:hAnsi="Arial"/>
          <w:b/>
          <w:sz w:val="20"/>
        </w:rPr>
        <w:t>b</w:t>
      </w:r>
      <w:r w:rsidRPr="00CC0DEB">
        <w:rPr>
          <w:rFonts w:ascii="Arial" w:hAnsi="Arial"/>
          <w:b/>
          <w:sz w:val="20"/>
        </w:rPr>
        <w:t>.</w:t>
      </w:r>
      <w:r w:rsidRPr="00CC0DEB">
        <w:rPr>
          <w:rFonts w:ascii="Arial" w:hAnsi="Arial"/>
          <w:b/>
          <w:sz w:val="20"/>
        </w:rPr>
        <w:tab/>
        <w:t xml:space="preserve">Restrictions Must </w:t>
      </w:r>
      <w:r>
        <w:rPr>
          <w:rFonts w:ascii="Arial" w:hAnsi="Arial"/>
          <w:b/>
          <w:sz w:val="20"/>
        </w:rPr>
        <w:t xml:space="preserve">Not </w:t>
      </w:r>
      <w:r w:rsidRPr="00CC0DEB">
        <w:rPr>
          <w:rFonts w:ascii="Arial" w:hAnsi="Arial"/>
          <w:b/>
          <w:sz w:val="20"/>
        </w:rPr>
        <w:t xml:space="preserve">Be </w:t>
      </w:r>
      <w:r>
        <w:rPr>
          <w:rFonts w:ascii="Arial" w:hAnsi="Arial"/>
          <w:b/>
          <w:sz w:val="20"/>
        </w:rPr>
        <w:t>a Substantial Burden</w:t>
      </w:r>
    </w:p>
    <w:p w14:paraId="6051C85C" w14:textId="660C2026" w:rsidR="007B4A48" w:rsidRPr="00CC0DEB" w:rsidRDefault="007B4A48" w:rsidP="007B4A48">
      <w:pPr>
        <w:pStyle w:val="BodyTextIndent"/>
        <w:ind w:left="2070"/>
        <w:rPr>
          <w:rFonts w:ascii="Arial" w:hAnsi="Arial"/>
        </w:rPr>
      </w:pPr>
      <w:r w:rsidRPr="00CC0DEB">
        <w:rPr>
          <w:rFonts w:ascii="Arial" w:hAnsi="Arial"/>
        </w:rPr>
        <w:tab/>
      </w:r>
      <w:r w:rsidR="00AA185C" w:rsidRPr="00F976DF">
        <w:rPr>
          <w:rFonts w:ascii="Arial" w:hAnsi="Arial" w:cs="Arial"/>
          <w:color w:val="000000"/>
        </w:rPr>
        <w:t xml:space="preserve">A burden </w:t>
      </w:r>
      <w:r w:rsidR="00AA185C">
        <w:rPr>
          <w:rFonts w:ascii="Arial" w:hAnsi="Arial" w:cs="Arial"/>
          <w:color w:val="000000"/>
        </w:rPr>
        <w:t>is</w:t>
      </w:r>
      <w:r w:rsidR="00AA185C" w:rsidRPr="00F976DF">
        <w:rPr>
          <w:rFonts w:ascii="Arial" w:hAnsi="Arial" w:cs="Arial"/>
          <w:color w:val="000000"/>
        </w:rPr>
        <w:t xml:space="preserve"> substantial </w:t>
      </w:r>
      <w:r w:rsidR="00AA185C">
        <w:rPr>
          <w:rFonts w:ascii="Arial" w:hAnsi="Arial" w:cs="Arial"/>
          <w:color w:val="000000"/>
        </w:rPr>
        <w:t xml:space="preserve">if it </w:t>
      </w:r>
      <w:r w:rsidR="00AA185C" w:rsidRPr="00F976DF">
        <w:rPr>
          <w:rFonts w:ascii="Arial" w:hAnsi="Arial" w:cs="Arial"/>
          <w:color w:val="000000"/>
        </w:rPr>
        <w:t>pressure</w:t>
      </w:r>
      <w:r w:rsidR="00AA185C">
        <w:rPr>
          <w:rFonts w:ascii="Arial" w:hAnsi="Arial" w:cs="Arial"/>
          <w:color w:val="000000"/>
        </w:rPr>
        <w:t>s</w:t>
      </w:r>
      <w:r w:rsidR="00AA185C" w:rsidRPr="00F976DF">
        <w:rPr>
          <w:rFonts w:ascii="Arial" w:hAnsi="Arial" w:cs="Arial"/>
          <w:color w:val="000000"/>
        </w:rPr>
        <w:t xml:space="preserve"> an </w:t>
      </w:r>
      <w:r w:rsidR="00AA185C">
        <w:rPr>
          <w:rFonts w:ascii="Arial" w:hAnsi="Arial" w:cs="Arial"/>
          <w:color w:val="000000"/>
        </w:rPr>
        <w:t>individual</w:t>
      </w:r>
      <w:r w:rsidR="00AA185C" w:rsidRPr="00F976DF">
        <w:rPr>
          <w:rFonts w:ascii="Arial" w:hAnsi="Arial" w:cs="Arial"/>
          <w:color w:val="000000"/>
        </w:rPr>
        <w:t xml:space="preserve"> to modify his </w:t>
      </w:r>
      <w:r w:rsidR="00AA185C">
        <w:rPr>
          <w:rFonts w:ascii="Arial" w:hAnsi="Arial" w:cs="Arial"/>
          <w:color w:val="000000"/>
        </w:rPr>
        <w:t xml:space="preserve">or her </w:t>
      </w:r>
      <w:r w:rsidR="00AA185C" w:rsidRPr="00F976DF">
        <w:rPr>
          <w:rFonts w:ascii="Arial" w:hAnsi="Arial" w:cs="Arial"/>
          <w:color w:val="000000"/>
        </w:rPr>
        <w:t xml:space="preserve">behavior and to violate his </w:t>
      </w:r>
      <w:r w:rsidR="00AA185C">
        <w:rPr>
          <w:rFonts w:ascii="Arial" w:hAnsi="Arial" w:cs="Arial"/>
          <w:color w:val="000000"/>
        </w:rPr>
        <w:t xml:space="preserve">or her </w:t>
      </w:r>
      <w:r w:rsidR="00AA185C" w:rsidRPr="00F976DF">
        <w:rPr>
          <w:rFonts w:ascii="Arial" w:hAnsi="Arial" w:cs="Arial"/>
          <w:color w:val="000000"/>
        </w:rPr>
        <w:t>beliefs</w:t>
      </w:r>
      <w:r w:rsidRPr="00CC0DEB">
        <w:rPr>
          <w:rFonts w:ascii="Arial" w:hAnsi="Arial"/>
        </w:rPr>
        <w:t>.</w:t>
      </w:r>
    </w:p>
    <w:p w14:paraId="60DAD1C3" w14:textId="77777777" w:rsidR="007B4A48" w:rsidRPr="00CC0DEB" w:rsidRDefault="007B4A48" w:rsidP="007B4A48">
      <w:pPr>
        <w:pStyle w:val="BodyTextIndent"/>
        <w:ind w:left="0" w:firstLine="0"/>
        <w:rPr>
          <w:rFonts w:ascii="Arial" w:hAnsi="Arial"/>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7B4A48" w:rsidRPr="00CC0DEB" w14:paraId="40F6F3B5" w14:textId="77777777" w:rsidTr="007B4A48">
        <w:tc>
          <w:tcPr>
            <w:tcW w:w="10440" w:type="dxa"/>
            <w:tcBorders>
              <w:top w:val="single" w:sz="6" w:space="0" w:color="auto"/>
              <w:left w:val="single" w:sz="6" w:space="0" w:color="auto"/>
              <w:right w:val="single" w:sz="6" w:space="0" w:color="auto"/>
            </w:tcBorders>
          </w:tcPr>
          <w:p w14:paraId="45AE0B5E" w14:textId="77777777" w:rsidR="007B4A48" w:rsidRPr="0063008B" w:rsidRDefault="007B4A48" w:rsidP="007B4A48">
            <w:pPr>
              <w:suppressLineNumbers/>
              <w:ind w:left="360"/>
              <w:jc w:val="both"/>
              <w:rPr>
                <w:rFonts w:ascii="New Century Schlbk" w:hAnsi="New Century Schlbk"/>
                <w:sz w:val="20"/>
              </w:rPr>
            </w:pPr>
          </w:p>
        </w:tc>
      </w:tr>
      <w:tr w:rsidR="007B4A48" w:rsidRPr="0063008B" w14:paraId="093E09A2" w14:textId="77777777" w:rsidTr="007B4A48">
        <w:tc>
          <w:tcPr>
            <w:tcW w:w="10440" w:type="dxa"/>
            <w:tcBorders>
              <w:left w:val="single" w:sz="6" w:space="0" w:color="auto"/>
              <w:right w:val="single" w:sz="6" w:space="0" w:color="auto"/>
            </w:tcBorders>
          </w:tcPr>
          <w:p w14:paraId="5CF0496F" w14:textId="77777777" w:rsidR="007B4A48" w:rsidRPr="0063008B" w:rsidRDefault="007B4A48" w:rsidP="007B4A48">
            <w:pPr>
              <w:suppressLineNumbers/>
              <w:ind w:left="360" w:right="200"/>
              <w:jc w:val="center"/>
              <w:rPr>
                <w:rFonts w:ascii="New Century Schlbk" w:hAnsi="New Century Schlbk"/>
                <w:smallCaps/>
                <w:sz w:val="20"/>
              </w:rPr>
            </w:pPr>
            <w:r w:rsidRPr="00CC0DEB">
              <w:rPr>
                <w:rFonts w:ascii="Arial" w:hAnsi="Arial"/>
                <w:b/>
                <w:smallCaps/>
                <w:sz w:val="20"/>
              </w:rPr>
              <w:t>Case Synopsis—</w:t>
            </w:r>
          </w:p>
        </w:tc>
      </w:tr>
      <w:tr w:rsidR="007B4A48" w:rsidRPr="00CC0DEB" w14:paraId="3BCA367F" w14:textId="77777777" w:rsidTr="007B4A48">
        <w:tc>
          <w:tcPr>
            <w:tcW w:w="10440" w:type="dxa"/>
            <w:tcBorders>
              <w:left w:val="single" w:sz="6" w:space="0" w:color="auto"/>
              <w:right w:val="single" w:sz="6" w:space="0" w:color="auto"/>
            </w:tcBorders>
          </w:tcPr>
          <w:p w14:paraId="2C044B51" w14:textId="77777777" w:rsidR="007B4A48" w:rsidRPr="0063008B" w:rsidRDefault="007B4A48" w:rsidP="007B4A48">
            <w:pPr>
              <w:ind w:left="360" w:right="200"/>
              <w:jc w:val="both"/>
              <w:rPr>
                <w:rFonts w:ascii="New Century Schlbk" w:hAnsi="New Century Schlbk"/>
                <w:sz w:val="20"/>
              </w:rPr>
            </w:pPr>
          </w:p>
        </w:tc>
      </w:tr>
      <w:tr w:rsidR="007B4A48" w:rsidRPr="0063008B" w14:paraId="35AA38AF" w14:textId="77777777" w:rsidTr="007B4A48">
        <w:tc>
          <w:tcPr>
            <w:tcW w:w="10440" w:type="dxa"/>
            <w:tcBorders>
              <w:left w:val="single" w:sz="6" w:space="0" w:color="auto"/>
              <w:right w:val="single" w:sz="6" w:space="0" w:color="auto"/>
            </w:tcBorders>
          </w:tcPr>
          <w:p w14:paraId="57997855" w14:textId="6D1629DF" w:rsidR="007B4A48" w:rsidRPr="0063008B" w:rsidRDefault="007B4A48" w:rsidP="007B4A48">
            <w:pPr>
              <w:suppressLineNumbers/>
              <w:ind w:left="360" w:right="200"/>
              <w:jc w:val="center"/>
              <w:rPr>
                <w:rFonts w:ascii="New Century Schlbk" w:hAnsi="New Century Schlbk"/>
                <w:sz w:val="24"/>
              </w:rPr>
            </w:pPr>
            <w:r>
              <w:rPr>
                <w:rFonts w:ascii="Arial" w:hAnsi="Arial"/>
                <w:b/>
                <w:sz w:val="24"/>
              </w:rPr>
              <w:t xml:space="preserve">Case </w:t>
            </w:r>
            <w:r w:rsidR="002A7CC8">
              <w:rPr>
                <w:rFonts w:ascii="Arial" w:hAnsi="Arial"/>
                <w:b/>
                <w:sz w:val="24"/>
              </w:rPr>
              <w:t>2</w:t>
            </w:r>
            <w:r>
              <w:rPr>
                <w:rFonts w:ascii="Arial" w:hAnsi="Arial"/>
                <w:b/>
                <w:sz w:val="24"/>
              </w:rPr>
              <w:t>.3</w:t>
            </w:r>
            <w:r w:rsidRPr="00CC0DEB">
              <w:rPr>
                <w:rFonts w:ascii="Arial" w:hAnsi="Arial"/>
                <w:b/>
                <w:sz w:val="24"/>
              </w:rPr>
              <w:t xml:space="preserve">: </w:t>
            </w:r>
            <w:r>
              <w:rPr>
                <w:rFonts w:ascii="Arial" w:hAnsi="Arial"/>
                <w:b/>
                <w:i/>
                <w:sz w:val="24"/>
              </w:rPr>
              <w:t>Thompson</w:t>
            </w:r>
            <w:r w:rsidRPr="00CC0DEB">
              <w:rPr>
                <w:rFonts w:ascii="Arial" w:hAnsi="Arial"/>
                <w:b/>
                <w:i/>
                <w:sz w:val="24"/>
              </w:rPr>
              <w:t xml:space="preserve"> v. </w:t>
            </w:r>
            <w:r>
              <w:rPr>
                <w:rFonts w:ascii="Arial" w:hAnsi="Arial"/>
                <w:b/>
                <w:i/>
                <w:sz w:val="24"/>
              </w:rPr>
              <w:t>Holm</w:t>
            </w:r>
          </w:p>
        </w:tc>
      </w:tr>
      <w:tr w:rsidR="007B4A48" w:rsidRPr="00557086" w14:paraId="5ACE16CD" w14:textId="77777777" w:rsidTr="007B4A48">
        <w:tc>
          <w:tcPr>
            <w:tcW w:w="10440" w:type="dxa"/>
            <w:tcBorders>
              <w:left w:val="single" w:sz="6" w:space="0" w:color="auto"/>
              <w:right w:val="single" w:sz="6" w:space="0" w:color="auto"/>
            </w:tcBorders>
          </w:tcPr>
          <w:p w14:paraId="5E4D6950" w14:textId="77777777" w:rsidR="007B4A48" w:rsidRPr="00557086" w:rsidRDefault="007B4A48" w:rsidP="007B4A48">
            <w:pPr>
              <w:pStyle w:val="Boxtext"/>
              <w:suppressLineNumbers/>
              <w:tabs>
                <w:tab w:val="left" w:pos="720"/>
              </w:tabs>
              <w:spacing w:line="240" w:lineRule="auto"/>
            </w:pPr>
          </w:p>
        </w:tc>
      </w:tr>
      <w:tr w:rsidR="007B4A48" w:rsidRPr="00557086" w14:paraId="4DA05EFE" w14:textId="77777777" w:rsidTr="007B4A48">
        <w:tc>
          <w:tcPr>
            <w:tcW w:w="10440" w:type="dxa"/>
            <w:tcBorders>
              <w:left w:val="single" w:sz="6" w:space="0" w:color="auto"/>
              <w:right w:val="single" w:sz="6" w:space="0" w:color="auto"/>
            </w:tcBorders>
          </w:tcPr>
          <w:p w14:paraId="2F4D902A" w14:textId="7ACBAA56" w:rsidR="007B4A48" w:rsidRPr="00557086" w:rsidRDefault="007B4A48" w:rsidP="007B4A48">
            <w:pPr>
              <w:pStyle w:val="Boxtext"/>
              <w:suppressLineNumbers/>
              <w:tabs>
                <w:tab w:val="left" w:pos="720"/>
              </w:tabs>
              <w:spacing w:line="240" w:lineRule="auto"/>
              <w:rPr>
                <w:rFonts w:ascii="Arial" w:hAnsi="Arial"/>
              </w:rPr>
            </w:pPr>
            <w:r w:rsidRPr="00557086">
              <w:rPr>
                <w:rFonts w:ascii="Arial" w:hAnsi="Arial"/>
              </w:rPr>
              <w:tab/>
            </w:r>
            <w:r w:rsidR="00AA185C" w:rsidRPr="001D1627">
              <w:rPr>
                <w:rFonts w:ascii="Arial" w:hAnsi="Arial" w:cs="Arial"/>
                <w:color w:val="000000"/>
              </w:rPr>
              <w:t xml:space="preserve">Michael Thompson, a Muslim, was a prison inmate at Waupun Correctional Institution in Wisconsin. A central practice of the Islamic faith is a sunrise-to-sunset fast during the month of Ramadan. The prison accommodates this practice by providing “meal bags” at sunset to each Muslim prisoner listed as eligible. Ten days into Ramadan, Randall Lashock, a prison guard, withheld Thompson’s meal bags for two days. Thompson felt pressure to break his fast by </w:t>
            </w:r>
            <w:r w:rsidR="00AA185C">
              <w:rPr>
                <w:rFonts w:ascii="Arial" w:hAnsi="Arial" w:cs="Arial"/>
                <w:color w:val="000000"/>
              </w:rPr>
              <w:t>going to the prison cafeteria, b</w:t>
            </w:r>
            <w:r w:rsidR="00AA185C" w:rsidRPr="001D1627">
              <w:rPr>
                <w:rFonts w:ascii="Arial" w:hAnsi="Arial" w:cs="Arial"/>
                <w:color w:val="000000"/>
              </w:rPr>
              <w:t xml:space="preserve">ut under </w:t>
            </w:r>
            <w:r w:rsidR="00AA185C">
              <w:rPr>
                <w:rFonts w:ascii="Arial" w:hAnsi="Arial" w:cs="Arial"/>
                <w:color w:val="000000"/>
              </w:rPr>
              <w:t>prison</w:t>
            </w:r>
            <w:r w:rsidR="00AA185C" w:rsidRPr="001D1627">
              <w:rPr>
                <w:rFonts w:ascii="Arial" w:hAnsi="Arial" w:cs="Arial"/>
                <w:color w:val="000000"/>
              </w:rPr>
              <w:t xml:space="preserve"> policy he </w:t>
            </w:r>
            <w:r w:rsidR="00AA185C">
              <w:rPr>
                <w:rFonts w:ascii="Arial" w:hAnsi="Arial" w:cs="Arial"/>
                <w:color w:val="000000"/>
              </w:rPr>
              <w:t>would thereby forfeit</w:t>
            </w:r>
            <w:r w:rsidR="00AA185C" w:rsidRPr="001D1627">
              <w:rPr>
                <w:rFonts w:ascii="Arial" w:hAnsi="Arial" w:cs="Arial"/>
                <w:color w:val="000000"/>
              </w:rPr>
              <w:t xml:space="preserve"> meal bags for the rest of the fast</w:t>
            </w:r>
            <w:r w:rsidR="00AA185C">
              <w:rPr>
                <w:rFonts w:ascii="Arial" w:hAnsi="Arial" w:cs="Arial"/>
                <w:color w:val="000000"/>
              </w:rPr>
              <w:t>. Meanwhile, h</w:t>
            </w:r>
            <w:r w:rsidR="00AA185C" w:rsidRPr="001D1627">
              <w:rPr>
                <w:rFonts w:ascii="Arial" w:hAnsi="Arial" w:cs="Arial"/>
                <w:color w:val="000000"/>
              </w:rPr>
              <w:t xml:space="preserve">unger caused him to miss prayers and undercut his experience of Ramadan. Thompson filed a suit in a federal district court against </w:t>
            </w:r>
            <w:r w:rsidR="00AA185C">
              <w:rPr>
                <w:rFonts w:ascii="Arial" w:hAnsi="Arial" w:cs="Arial"/>
                <w:color w:val="000000"/>
              </w:rPr>
              <w:t xml:space="preserve">several prison guards, including </w:t>
            </w:r>
            <w:r w:rsidR="00AA185C" w:rsidRPr="001D1627">
              <w:rPr>
                <w:rFonts w:ascii="Arial" w:hAnsi="Arial" w:cs="Arial"/>
                <w:color w:val="000000"/>
              </w:rPr>
              <w:t xml:space="preserve">William Holm, claiming a violation of his right to exercise his religion freely. The court issued a summary judgment in the defendants’ favor. </w:t>
            </w:r>
            <w:r w:rsidR="00AA185C">
              <w:rPr>
                <w:rFonts w:ascii="Arial" w:hAnsi="Arial" w:cs="Arial"/>
                <w:color w:val="000000"/>
              </w:rPr>
              <w:t xml:space="preserve">Thompson </w:t>
            </w:r>
            <w:r w:rsidR="00AA185C" w:rsidRPr="00E42AEA">
              <w:rPr>
                <w:rFonts w:ascii="Arial" w:hAnsi="Arial" w:cs="Arial"/>
                <w:u w:color="0000FF"/>
                <w:lang w:eastAsia="ja-JP"/>
              </w:rPr>
              <w:t>appealed</w:t>
            </w:r>
            <w:r w:rsidRPr="00557086">
              <w:rPr>
                <w:rFonts w:ascii="Arial" w:hAnsi="Arial"/>
              </w:rPr>
              <w:t>.</w:t>
            </w:r>
          </w:p>
        </w:tc>
      </w:tr>
      <w:tr w:rsidR="007B4A48" w:rsidRPr="00557086" w14:paraId="06C6ECC3" w14:textId="77777777" w:rsidTr="007B4A48">
        <w:tc>
          <w:tcPr>
            <w:tcW w:w="10440" w:type="dxa"/>
            <w:tcBorders>
              <w:left w:val="single" w:sz="6" w:space="0" w:color="auto"/>
              <w:right w:val="single" w:sz="6" w:space="0" w:color="auto"/>
            </w:tcBorders>
          </w:tcPr>
          <w:p w14:paraId="1C6917E8" w14:textId="77777777" w:rsidR="007B4A48" w:rsidRPr="00557086" w:rsidRDefault="007B4A48" w:rsidP="007B4A48">
            <w:pPr>
              <w:suppressLineNumbers/>
              <w:ind w:left="360" w:right="200"/>
              <w:jc w:val="both"/>
              <w:rPr>
                <w:rFonts w:ascii="New Century Schlbk" w:hAnsi="New Century Schlbk"/>
                <w:sz w:val="20"/>
              </w:rPr>
            </w:pPr>
          </w:p>
        </w:tc>
      </w:tr>
      <w:tr w:rsidR="007B4A48" w:rsidRPr="00557086" w14:paraId="73B8C940" w14:textId="77777777" w:rsidTr="007B4A48">
        <w:tc>
          <w:tcPr>
            <w:tcW w:w="10440" w:type="dxa"/>
            <w:tcBorders>
              <w:left w:val="single" w:sz="6" w:space="0" w:color="auto"/>
              <w:right w:val="single" w:sz="6" w:space="0" w:color="auto"/>
            </w:tcBorders>
          </w:tcPr>
          <w:p w14:paraId="1875A146" w14:textId="6D7AC51A" w:rsidR="007B4A48" w:rsidRPr="00AA185C" w:rsidRDefault="007B4A48" w:rsidP="00AA185C">
            <w:pPr>
              <w:suppressLineNumbers/>
              <w:ind w:left="360" w:right="200"/>
              <w:jc w:val="both"/>
              <w:rPr>
                <w:rFonts w:ascii="New Century Schlbk" w:hAnsi="New Century Schlbk"/>
                <w:sz w:val="20"/>
              </w:rPr>
            </w:pPr>
            <w:r w:rsidRPr="00AA185C">
              <w:rPr>
                <w:rFonts w:ascii="Arial" w:hAnsi="Arial"/>
                <w:sz w:val="20"/>
              </w:rPr>
              <w:tab/>
            </w:r>
            <w:r w:rsidR="00AA185C" w:rsidRPr="00AA185C">
              <w:rPr>
                <w:rFonts w:ascii="Arial" w:hAnsi="Arial" w:cs="Arial"/>
                <w:color w:val="000000"/>
                <w:sz w:val="20"/>
              </w:rPr>
              <w:t>The U.S. Court of Appeals for the Seventh Circuit vacated and remanded. The</w:t>
            </w:r>
            <w:r w:rsidR="00AA185C" w:rsidRPr="00AA185C">
              <w:rPr>
                <w:rFonts w:ascii="Arial" w:hAnsi="Arial" w:cs="Arial"/>
                <w:sz w:val="20"/>
              </w:rPr>
              <w:t xml:space="preserve"> guards’ withholding of a Muslim inmate’s meal bags during Ramadan constituted a substantial burden on the inmate’s free exercise right.</w:t>
            </w:r>
            <w:r w:rsidR="00AA185C" w:rsidRPr="00AA185C">
              <w:rPr>
                <w:rFonts w:ascii="Arial" w:hAnsi="Arial" w:cs="Arial"/>
                <w:color w:val="000000"/>
                <w:sz w:val="20"/>
              </w:rPr>
              <w:t xml:space="preserve"> And Thompson provided sufficient evidence for a reasonable jury to find that all of the defendants were personally involved.</w:t>
            </w:r>
          </w:p>
        </w:tc>
      </w:tr>
      <w:tr w:rsidR="007B4A48" w:rsidRPr="00DD0BE0" w14:paraId="0CB65A33" w14:textId="77777777" w:rsidTr="007B4A48">
        <w:tc>
          <w:tcPr>
            <w:tcW w:w="10440" w:type="dxa"/>
            <w:tcBorders>
              <w:left w:val="single" w:sz="6" w:space="0" w:color="auto"/>
              <w:right w:val="single" w:sz="6" w:space="0" w:color="auto"/>
            </w:tcBorders>
          </w:tcPr>
          <w:p w14:paraId="130D9FC1" w14:textId="77777777" w:rsidR="007B4A48" w:rsidRPr="00DD0BE0" w:rsidRDefault="007B4A48" w:rsidP="007B4A48">
            <w:pPr>
              <w:ind w:left="360" w:right="200"/>
              <w:jc w:val="both"/>
              <w:rPr>
                <w:rFonts w:ascii="New Century Schlbk" w:hAnsi="New Century Schlbk"/>
                <w:sz w:val="16"/>
                <w:szCs w:val="16"/>
              </w:rPr>
            </w:pPr>
          </w:p>
        </w:tc>
      </w:tr>
      <w:tr w:rsidR="007B4A48" w:rsidRPr="00557086" w14:paraId="3AAC1CAE" w14:textId="77777777" w:rsidTr="007B4A48">
        <w:tc>
          <w:tcPr>
            <w:tcW w:w="10440" w:type="dxa"/>
            <w:tcBorders>
              <w:left w:val="single" w:sz="6" w:space="0" w:color="auto"/>
              <w:right w:val="single" w:sz="6" w:space="0" w:color="auto"/>
            </w:tcBorders>
          </w:tcPr>
          <w:p w14:paraId="4AAF1B03" w14:textId="77777777" w:rsidR="007B4A48" w:rsidRPr="00557086" w:rsidRDefault="007B4A48" w:rsidP="007B4A48">
            <w:pPr>
              <w:suppressLineNumbers/>
              <w:ind w:left="360" w:right="200"/>
              <w:jc w:val="center"/>
              <w:rPr>
                <w:rFonts w:ascii="New Century Schlbk" w:hAnsi="New Century Schlbk"/>
                <w:sz w:val="20"/>
              </w:rPr>
            </w:pPr>
            <w:r w:rsidRPr="00557086">
              <w:rPr>
                <w:rFonts w:ascii="Arial" w:hAnsi="Arial"/>
                <w:sz w:val="20"/>
              </w:rPr>
              <w:t>..................................................................................................................................................</w:t>
            </w:r>
          </w:p>
        </w:tc>
      </w:tr>
      <w:tr w:rsidR="007B4A48" w:rsidRPr="00DD0BE0" w14:paraId="42E753A6" w14:textId="77777777" w:rsidTr="007B4A48">
        <w:tc>
          <w:tcPr>
            <w:tcW w:w="10440" w:type="dxa"/>
            <w:tcBorders>
              <w:left w:val="single" w:sz="6" w:space="0" w:color="auto"/>
              <w:right w:val="single" w:sz="6" w:space="0" w:color="auto"/>
            </w:tcBorders>
          </w:tcPr>
          <w:p w14:paraId="77D509D6" w14:textId="77777777" w:rsidR="007B4A48" w:rsidRPr="00DD0BE0" w:rsidRDefault="007B4A48" w:rsidP="007B4A48">
            <w:pPr>
              <w:suppressLineNumbers/>
              <w:ind w:left="360" w:right="200"/>
              <w:jc w:val="both"/>
              <w:rPr>
                <w:rFonts w:ascii="New Century Schlbk" w:hAnsi="New Century Schlbk"/>
                <w:sz w:val="16"/>
                <w:szCs w:val="16"/>
              </w:rPr>
            </w:pPr>
          </w:p>
        </w:tc>
      </w:tr>
      <w:tr w:rsidR="007B4A48" w:rsidRPr="00557086" w14:paraId="4D1F2790" w14:textId="77777777" w:rsidTr="007B4A48">
        <w:tc>
          <w:tcPr>
            <w:tcW w:w="10440" w:type="dxa"/>
            <w:tcBorders>
              <w:left w:val="single" w:sz="6" w:space="0" w:color="auto"/>
              <w:right w:val="single" w:sz="6" w:space="0" w:color="auto"/>
            </w:tcBorders>
          </w:tcPr>
          <w:p w14:paraId="3F80D95A" w14:textId="77777777" w:rsidR="007B4A48" w:rsidRPr="00557086" w:rsidRDefault="007B4A48" w:rsidP="007B4A48">
            <w:pPr>
              <w:suppressLineNumbers/>
              <w:ind w:left="360" w:right="200"/>
              <w:jc w:val="center"/>
              <w:rPr>
                <w:rFonts w:ascii="New Century Schlbk" w:hAnsi="New Century Schlbk"/>
                <w:sz w:val="20"/>
              </w:rPr>
            </w:pPr>
            <w:r w:rsidRPr="00557086">
              <w:rPr>
                <w:rFonts w:ascii="Arial" w:hAnsi="Arial"/>
                <w:b/>
                <w:sz w:val="20"/>
              </w:rPr>
              <w:t>Notes and Questions</w:t>
            </w:r>
          </w:p>
        </w:tc>
      </w:tr>
      <w:tr w:rsidR="007B4A48" w:rsidRPr="00557086" w14:paraId="3A14F43C" w14:textId="77777777" w:rsidTr="007B4A48">
        <w:tc>
          <w:tcPr>
            <w:tcW w:w="10440" w:type="dxa"/>
            <w:tcBorders>
              <w:left w:val="single" w:sz="6" w:space="0" w:color="auto"/>
              <w:right w:val="single" w:sz="6" w:space="0" w:color="auto"/>
            </w:tcBorders>
          </w:tcPr>
          <w:p w14:paraId="3F3D9F4C" w14:textId="77777777" w:rsidR="007B4A48" w:rsidRPr="00557086" w:rsidRDefault="007B4A48" w:rsidP="007B4A48">
            <w:pPr>
              <w:suppressLineNumbers/>
              <w:ind w:left="360" w:right="200"/>
              <w:jc w:val="both"/>
              <w:rPr>
                <w:rFonts w:ascii="New Century Schlbk" w:hAnsi="New Century Schlbk"/>
                <w:sz w:val="20"/>
              </w:rPr>
            </w:pPr>
          </w:p>
        </w:tc>
      </w:tr>
      <w:tr w:rsidR="007B4A48" w:rsidRPr="00557086" w14:paraId="4F9E61FD" w14:textId="77777777" w:rsidTr="007B4A48">
        <w:tc>
          <w:tcPr>
            <w:tcW w:w="10440" w:type="dxa"/>
            <w:tcBorders>
              <w:left w:val="single" w:sz="6" w:space="0" w:color="auto"/>
              <w:right w:val="single" w:sz="6" w:space="0" w:color="auto"/>
            </w:tcBorders>
          </w:tcPr>
          <w:p w14:paraId="50EA8287" w14:textId="1EBECF0A" w:rsidR="007B4A48" w:rsidRPr="00F533D3" w:rsidRDefault="007B4A48" w:rsidP="007B4A48">
            <w:pPr>
              <w:suppressLineNumbers/>
              <w:ind w:left="360" w:right="180"/>
              <w:jc w:val="both"/>
              <w:rPr>
                <w:rFonts w:ascii="New Century Schlbk" w:hAnsi="New Century Schlbk"/>
                <w:b/>
                <w:sz w:val="20"/>
              </w:rPr>
            </w:pPr>
            <w:r w:rsidRPr="00F533D3">
              <w:rPr>
                <w:rFonts w:ascii="Arial" w:hAnsi="Arial"/>
                <w:b/>
                <w:caps/>
                <w:sz w:val="20"/>
              </w:rPr>
              <w:tab/>
            </w:r>
            <w:r w:rsidR="00AA185C" w:rsidRPr="00F533D3">
              <w:rPr>
                <w:rFonts w:ascii="Arial" w:hAnsi="Arial" w:cs="Arial"/>
                <w:b/>
                <w:i/>
                <w:sz w:val="20"/>
                <w:u w:color="0029FA"/>
              </w:rPr>
              <w:t>What unethical conduct on the part of the guards helped most to establish Thompson’s case? Explain</w:t>
            </w:r>
            <w:proofErr w:type="gramStart"/>
            <w:r w:rsidR="00AA185C" w:rsidRPr="00F533D3">
              <w:rPr>
                <w:rFonts w:ascii="Arial" w:hAnsi="Arial" w:cs="Arial"/>
                <w:b/>
                <w:i/>
                <w:sz w:val="20"/>
                <w:u w:color="0029FA"/>
              </w:rPr>
              <w:t>.</w:t>
            </w:r>
            <w:r w:rsidRPr="00F533D3">
              <w:rPr>
                <w:rFonts w:ascii="Arial" w:hAnsi="Arial"/>
                <w:sz w:val="20"/>
              </w:rPr>
              <w:t>.</w:t>
            </w:r>
            <w:proofErr w:type="gramEnd"/>
            <w:r w:rsidR="00AA185C" w:rsidRPr="00F533D3">
              <w:rPr>
                <w:rFonts w:ascii="Arial" w:hAnsi="Arial" w:cs="Arial"/>
                <w:sz w:val="20"/>
                <w:u w:color="0000FF"/>
                <w:lang w:eastAsia="ja-JP"/>
              </w:rPr>
              <w:t xml:space="preserve"> The </w:t>
            </w:r>
            <w:r w:rsidR="00AA185C" w:rsidRPr="00F533D3">
              <w:rPr>
                <w:rFonts w:ascii="Arial" w:hAnsi="Arial" w:cs="Arial"/>
                <w:sz w:val="20"/>
                <w:u w:color="0029FA"/>
              </w:rPr>
              <w:t>unethical conduct on the part of the guards that helped most to establish Thompson’s case</w:t>
            </w:r>
            <w:r w:rsidR="00AA185C" w:rsidRPr="00F533D3">
              <w:rPr>
                <w:rFonts w:ascii="Arial" w:hAnsi="Arial" w:cs="Arial"/>
                <w:sz w:val="20"/>
                <w:u w:color="0000FF"/>
                <w:lang w:eastAsia="ja-JP"/>
              </w:rPr>
              <w:t xml:space="preserve"> was their dishonesty.</w:t>
            </w:r>
            <w:r w:rsidR="00AA185C" w:rsidRPr="00F533D3">
              <w:rPr>
                <w:rFonts w:ascii="Arial" w:hAnsi="Arial" w:cs="Arial"/>
                <w:color w:val="000000"/>
                <w:sz w:val="20"/>
              </w:rPr>
              <w:t xml:space="preserve"> A party’s dishonesty can be considered evidence of wrongdoing or guilt. Under that principle, the guards’ conduct helped to establish the case against them.</w:t>
            </w:r>
          </w:p>
        </w:tc>
      </w:tr>
      <w:tr w:rsidR="007B4A48" w:rsidRPr="00557086" w14:paraId="561ED070" w14:textId="77777777" w:rsidTr="007B4A48">
        <w:tc>
          <w:tcPr>
            <w:tcW w:w="10440" w:type="dxa"/>
            <w:tcBorders>
              <w:left w:val="single" w:sz="6" w:space="0" w:color="auto"/>
              <w:right w:val="single" w:sz="6" w:space="0" w:color="auto"/>
            </w:tcBorders>
          </w:tcPr>
          <w:p w14:paraId="0A2204CD" w14:textId="77777777" w:rsidR="007B4A48" w:rsidRPr="00F533D3" w:rsidRDefault="007B4A48" w:rsidP="007B4A48">
            <w:pPr>
              <w:suppressLineNumbers/>
              <w:ind w:left="360" w:right="200"/>
              <w:jc w:val="both"/>
              <w:rPr>
                <w:rFonts w:ascii="New Century Schlbk" w:hAnsi="New Century Schlbk"/>
                <w:sz w:val="16"/>
                <w:szCs w:val="16"/>
              </w:rPr>
            </w:pPr>
          </w:p>
        </w:tc>
      </w:tr>
      <w:tr w:rsidR="007B4A48" w:rsidRPr="00557086" w14:paraId="69C62A4C" w14:textId="77777777" w:rsidTr="007B4A48">
        <w:tc>
          <w:tcPr>
            <w:tcW w:w="10440" w:type="dxa"/>
            <w:tcBorders>
              <w:left w:val="single" w:sz="6" w:space="0" w:color="auto"/>
              <w:right w:val="single" w:sz="6" w:space="0" w:color="auto"/>
            </w:tcBorders>
          </w:tcPr>
          <w:p w14:paraId="772F39B7" w14:textId="30EBEA64" w:rsidR="007B4A48" w:rsidRPr="00F533D3" w:rsidRDefault="007B4A48" w:rsidP="007B4A48">
            <w:pPr>
              <w:suppressLineNumbers/>
              <w:ind w:left="360" w:right="180"/>
              <w:jc w:val="both"/>
              <w:rPr>
                <w:rFonts w:ascii="New Century Schlbk" w:hAnsi="New Century Schlbk"/>
                <w:b/>
                <w:sz w:val="20"/>
              </w:rPr>
            </w:pPr>
            <w:r w:rsidRPr="00F533D3">
              <w:rPr>
                <w:rFonts w:ascii="Arial" w:hAnsi="Arial"/>
                <w:b/>
                <w:caps/>
                <w:sz w:val="20"/>
              </w:rPr>
              <w:tab/>
            </w:r>
            <w:r w:rsidR="00AA185C" w:rsidRPr="00F533D3">
              <w:rPr>
                <w:rFonts w:ascii="Arial" w:hAnsi="Arial" w:cs="Arial"/>
                <w:sz w:val="20"/>
                <w:u w:color="0000FF"/>
                <w:lang w:eastAsia="ja-JP"/>
              </w:rPr>
              <w:t xml:space="preserve">When viewed in a light favorable to the plaintiff—the standard required of the appellate court’s review of this case—the acts that Thompson, the Muslim prison inmate, alleged to </w:t>
            </w:r>
            <w:r w:rsidR="00AA185C" w:rsidRPr="00F533D3">
              <w:rPr>
                <w:rFonts w:ascii="Arial" w:eastAsiaTheme="minorEastAsia" w:hAnsi="Arial" w:cs="Arial"/>
                <w:sz w:val="20"/>
                <w:lang w:eastAsia="ja-JP"/>
              </w:rPr>
              <w:t>have been committed by the defendants, all of whom were prison guards, were generally illegal, in violation of the First Amendment’s free exercise clause, and unethical</w:t>
            </w:r>
            <w:r w:rsidRPr="00F533D3">
              <w:rPr>
                <w:rFonts w:ascii="Arial" w:hAnsi="Arial"/>
                <w:sz w:val="20"/>
              </w:rPr>
              <w:t>.</w:t>
            </w:r>
          </w:p>
        </w:tc>
      </w:tr>
      <w:tr w:rsidR="00AA185C" w:rsidRPr="00557086" w14:paraId="42247222" w14:textId="77777777" w:rsidTr="00AA185C">
        <w:tc>
          <w:tcPr>
            <w:tcW w:w="10440" w:type="dxa"/>
            <w:tcBorders>
              <w:left w:val="single" w:sz="6" w:space="0" w:color="auto"/>
              <w:right w:val="single" w:sz="6" w:space="0" w:color="auto"/>
            </w:tcBorders>
          </w:tcPr>
          <w:p w14:paraId="5AEC9BDE" w14:textId="77777777" w:rsidR="00AA185C" w:rsidRPr="00F533D3" w:rsidRDefault="00AA185C" w:rsidP="00AA185C">
            <w:pPr>
              <w:suppressLineNumbers/>
              <w:ind w:left="360" w:right="200"/>
              <w:jc w:val="both"/>
              <w:rPr>
                <w:rFonts w:ascii="New Century Schlbk" w:hAnsi="New Century Schlbk"/>
                <w:sz w:val="16"/>
                <w:szCs w:val="16"/>
              </w:rPr>
            </w:pPr>
          </w:p>
        </w:tc>
      </w:tr>
      <w:tr w:rsidR="00AA185C" w:rsidRPr="00557086" w14:paraId="7F94723C" w14:textId="77777777" w:rsidTr="00AA185C">
        <w:tc>
          <w:tcPr>
            <w:tcW w:w="10440" w:type="dxa"/>
            <w:tcBorders>
              <w:left w:val="single" w:sz="6" w:space="0" w:color="auto"/>
              <w:right w:val="single" w:sz="6" w:space="0" w:color="auto"/>
            </w:tcBorders>
          </w:tcPr>
          <w:p w14:paraId="0B3B5E11" w14:textId="08B1E55F" w:rsidR="00AA185C" w:rsidRPr="00F533D3" w:rsidRDefault="00AA185C" w:rsidP="00AA185C">
            <w:pPr>
              <w:suppressLineNumbers/>
              <w:ind w:left="360" w:right="180"/>
              <w:jc w:val="both"/>
              <w:rPr>
                <w:rFonts w:ascii="New Century Schlbk" w:hAnsi="New Century Schlbk"/>
                <w:b/>
                <w:sz w:val="20"/>
              </w:rPr>
            </w:pPr>
            <w:r w:rsidRPr="00F533D3">
              <w:rPr>
                <w:rFonts w:ascii="Arial" w:hAnsi="Arial"/>
                <w:b/>
                <w:caps/>
                <w:sz w:val="20"/>
              </w:rPr>
              <w:tab/>
            </w:r>
            <w:r w:rsidRPr="00F533D3">
              <w:rPr>
                <w:rFonts w:ascii="Arial" w:eastAsiaTheme="minorEastAsia" w:hAnsi="Arial" w:cs="Arial"/>
                <w:sz w:val="20"/>
                <w:lang w:eastAsia="ja-JP"/>
              </w:rPr>
              <w:t xml:space="preserve">Lashock, the guard responsible for distributing the meal bags to eligible inmates, fabricated a charge that Thompson stole food from a meal bag that he was not entitled to. Lashock also falsely claimed to have filed a report about this theft. He and the other defendant guards </w:t>
            </w:r>
            <w:r w:rsidRPr="00F533D3">
              <w:rPr>
                <w:rFonts w:ascii="Arial" w:hAnsi="Arial" w:cs="Arial"/>
                <w:color w:val="000000"/>
                <w:sz w:val="20"/>
              </w:rPr>
              <w:t>lied to the plaintiff about the removal of his name from the eligibility list, and on this basis refused to bring him meal bags, directing him to the prison cafeteria to eat. Without a finding of fault on Thompson’s part for a purported theft of food, a guard’s belief that it occurred is not sufficient to justify the acts that followed here</w:t>
            </w:r>
            <w:r w:rsidRPr="00F533D3">
              <w:rPr>
                <w:rFonts w:ascii="Arial" w:hAnsi="Arial"/>
                <w:sz w:val="20"/>
              </w:rPr>
              <w:t>.</w:t>
            </w:r>
          </w:p>
        </w:tc>
      </w:tr>
      <w:tr w:rsidR="00AA185C" w:rsidRPr="00557086" w14:paraId="093325C8" w14:textId="77777777" w:rsidTr="00AA185C">
        <w:tc>
          <w:tcPr>
            <w:tcW w:w="10440" w:type="dxa"/>
            <w:tcBorders>
              <w:left w:val="single" w:sz="6" w:space="0" w:color="auto"/>
              <w:right w:val="single" w:sz="6" w:space="0" w:color="auto"/>
            </w:tcBorders>
          </w:tcPr>
          <w:p w14:paraId="7CEF739C" w14:textId="77777777" w:rsidR="00AA185C" w:rsidRPr="00557086" w:rsidRDefault="00AA185C" w:rsidP="00AA185C">
            <w:pPr>
              <w:suppressLineNumbers/>
              <w:ind w:left="360" w:right="200"/>
              <w:jc w:val="both"/>
              <w:rPr>
                <w:rFonts w:ascii="New Century Schlbk" w:hAnsi="New Century Schlbk"/>
                <w:sz w:val="20"/>
              </w:rPr>
            </w:pPr>
          </w:p>
        </w:tc>
      </w:tr>
      <w:tr w:rsidR="00AA185C" w:rsidRPr="00557086" w14:paraId="63DE86AE" w14:textId="77777777" w:rsidTr="00AA185C">
        <w:tc>
          <w:tcPr>
            <w:tcW w:w="10440" w:type="dxa"/>
            <w:tcBorders>
              <w:left w:val="single" w:sz="6" w:space="0" w:color="auto"/>
              <w:right w:val="single" w:sz="6" w:space="0" w:color="auto"/>
            </w:tcBorders>
          </w:tcPr>
          <w:p w14:paraId="0A3D11BF" w14:textId="2537699E" w:rsidR="00AA185C" w:rsidRPr="00F533D3" w:rsidRDefault="00AA185C" w:rsidP="00AA185C">
            <w:pPr>
              <w:suppressLineNumbers/>
              <w:ind w:left="360" w:right="180"/>
              <w:jc w:val="both"/>
              <w:rPr>
                <w:rFonts w:ascii="New Century Schlbk" w:hAnsi="New Century Schlbk"/>
                <w:b/>
                <w:sz w:val="20"/>
              </w:rPr>
            </w:pPr>
            <w:r w:rsidRPr="00F533D3">
              <w:rPr>
                <w:rFonts w:ascii="Arial" w:hAnsi="Arial"/>
                <w:b/>
                <w:caps/>
                <w:sz w:val="20"/>
              </w:rPr>
              <w:lastRenderedPageBreak/>
              <w:tab/>
            </w:r>
            <w:r w:rsidR="00F533D3" w:rsidRPr="00F533D3">
              <w:rPr>
                <w:rFonts w:ascii="Arial" w:hAnsi="Arial" w:cs="Arial"/>
                <w:b/>
                <w:i/>
                <w:color w:val="000000"/>
                <w:sz w:val="20"/>
              </w:rPr>
              <w:t>Suppose that instead of meal bags to break a Ramadan fast, Thompson had sought access to social media to communicate with terrorists who claimed a religious basis for their activities. Would the result have been the same</w:t>
            </w:r>
            <w:r w:rsidR="00F533D3" w:rsidRPr="00F533D3">
              <w:rPr>
                <w:rFonts w:ascii="Arial" w:hAnsi="Arial" w:cs="Arial"/>
                <w:b/>
                <w:bCs/>
                <w:i/>
                <w:sz w:val="20"/>
                <w:u w:color="0000FF"/>
                <w:lang w:eastAsia="ja-JP"/>
              </w:rPr>
              <w:t xml:space="preserve">? Discuss. </w:t>
            </w:r>
            <w:r w:rsidR="00F533D3" w:rsidRPr="00F533D3">
              <w:rPr>
                <w:rFonts w:ascii="Arial" w:hAnsi="Arial" w:cs="Arial"/>
                <w:sz w:val="20"/>
                <w:u w:color="0029FA"/>
              </w:rPr>
              <w:t xml:space="preserve">No, the result in this case would not have been the same if, instead of </w:t>
            </w:r>
            <w:r w:rsidR="00F533D3" w:rsidRPr="00F533D3">
              <w:rPr>
                <w:rFonts w:ascii="Arial" w:hAnsi="Arial" w:cs="Arial"/>
                <w:color w:val="000000"/>
                <w:sz w:val="20"/>
              </w:rPr>
              <w:t>meal bags to break a Ramadan fast, the plaintiff prison inmate had sought access to social media to communicate with terrorists who claimed a religious basis for their activities</w:t>
            </w:r>
            <w:r w:rsidRPr="00F533D3">
              <w:rPr>
                <w:rFonts w:ascii="Arial" w:hAnsi="Arial"/>
                <w:sz w:val="20"/>
              </w:rPr>
              <w:t>.</w:t>
            </w:r>
          </w:p>
        </w:tc>
      </w:tr>
      <w:tr w:rsidR="00F533D3" w:rsidRPr="00557086" w14:paraId="4FB227E3" w14:textId="77777777" w:rsidTr="009E0FC2">
        <w:tc>
          <w:tcPr>
            <w:tcW w:w="10440" w:type="dxa"/>
            <w:tcBorders>
              <w:left w:val="single" w:sz="6" w:space="0" w:color="auto"/>
              <w:right w:val="single" w:sz="6" w:space="0" w:color="auto"/>
            </w:tcBorders>
          </w:tcPr>
          <w:p w14:paraId="30AF49E2" w14:textId="77777777" w:rsidR="00F533D3" w:rsidRPr="00F533D3" w:rsidRDefault="00F533D3" w:rsidP="009E0FC2">
            <w:pPr>
              <w:suppressLineNumbers/>
              <w:ind w:left="360" w:right="200"/>
              <w:jc w:val="both"/>
              <w:rPr>
                <w:rFonts w:ascii="New Century Schlbk" w:hAnsi="New Century Schlbk"/>
                <w:sz w:val="16"/>
                <w:szCs w:val="16"/>
              </w:rPr>
            </w:pPr>
          </w:p>
        </w:tc>
      </w:tr>
      <w:tr w:rsidR="00F533D3" w:rsidRPr="00557086" w14:paraId="214917D3" w14:textId="77777777" w:rsidTr="009E0FC2">
        <w:tc>
          <w:tcPr>
            <w:tcW w:w="10440" w:type="dxa"/>
            <w:tcBorders>
              <w:left w:val="single" w:sz="6" w:space="0" w:color="auto"/>
              <w:right w:val="single" w:sz="6" w:space="0" w:color="auto"/>
            </w:tcBorders>
          </w:tcPr>
          <w:p w14:paraId="00B0FF91" w14:textId="3067278F" w:rsidR="00F533D3" w:rsidRPr="00F533D3" w:rsidRDefault="00F533D3" w:rsidP="009E0FC2">
            <w:pPr>
              <w:suppressLineNumbers/>
              <w:ind w:left="360" w:right="180"/>
              <w:jc w:val="both"/>
              <w:rPr>
                <w:rFonts w:ascii="New Century Schlbk" w:hAnsi="New Century Schlbk"/>
                <w:b/>
                <w:sz w:val="20"/>
              </w:rPr>
            </w:pPr>
            <w:r w:rsidRPr="00F533D3">
              <w:rPr>
                <w:rFonts w:ascii="Arial" w:hAnsi="Arial"/>
                <w:b/>
                <w:caps/>
                <w:sz w:val="20"/>
              </w:rPr>
              <w:tab/>
            </w:r>
            <w:r w:rsidRPr="00F533D3">
              <w:rPr>
                <w:rFonts w:ascii="Arial" w:hAnsi="Arial" w:cs="Arial"/>
                <w:color w:val="000000"/>
                <w:sz w:val="20"/>
              </w:rPr>
              <w:t>To comply with the free exercise clause, a government action must not be a substantial burden on religious practices. A burden is substantial if it pressures an individual to modify his or her behavior and to violate his or her beliefs</w:t>
            </w:r>
            <w:r w:rsidRPr="00F533D3">
              <w:rPr>
                <w:rFonts w:ascii="Arial" w:eastAsiaTheme="minorEastAsia" w:hAnsi="Arial" w:cs="Arial"/>
                <w:sz w:val="20"/>
                <w:lang w:eastAsia="ja-JP"/>
              </w:rPr>
              <w:t>. But not all asserted religious practices are entitled to be upheld. Terrorism that is claimed to arise from certain religious beliefs is not likely to be protected under the Constitution. Even if terrorist acts were not clearly illegal, there are security interests that would take precedence. The guards’ conduct might be considered in the balance, but it is not likely that their transgressions would be held to outweigh the need for security</w:t>
            </w:r>
            <w:r w:rsidRPr="00F533D3">
              <w:rPr>
                <w:rFonts w:ascii="Arial" w:hAnsi="Arial"/>
                <w:sz w:val="20"/>
              </w:rPr>
              <w:t>.</w:t>
            </w:r>
          </w:p>
        </w:tc>
      </w:tr>
      <w:tr w:rsidR="00F533D3" w:rsidRPr="00557086" w14:paraId="7D5728EA" w14:textId="77777777" w:rsidTr="009E0FC2">
        <w:tc>
          <w:tcPr>
            <w:tcW w:w="10440" w:type="dxa"/>
            <w:tcBorders>
              <w:left w:val="single" w:sz="6" w:space="0" w:color="auto"/>
              <w:right w:val="single" w:sz="6" w:space="0" w:color="auto"/>
            </w:tcBorders>
          </w:tcPr>
          <w:p w14:paraId="4BCC72A6" w14:textId="77777777" w:rsidR="00F533D3" w:rsidRPr="00557086" w:rsidRDefault="00F533D3" w:rsidP="009E0FC2">
            <w:pPr>
              <w:suppressLineNumbers/>
              <w:ind w:left="360" w:right="200"/>
              <w:jc w:val="both"/>
              <w:rPr>
                <w:rFonts w:ascii="New Century Schlbk" w:hAnsi="New Century Schlbk"/>
                <w:sz w:val="20"/>
              </w:rPr>
            </w:pPr>
          </w:p>
        </w:tc>
      </w:tr>
      <w:tr w:rsidR="00F533D3" w:rsidRPr="00557086" w14:paraId="3666B131" w14:textId="77777777" w:rsidTr="009E0FC2">
        <w:tc>
          <w:tcPr>
            <w:tcW w:w="10440" w:type="dxa"/>
            <w:tcBorders>
              <w:left w:val="single" w:sz="6" w:space="0" w:color="auto"/>
              <w:right w:val="single" w:sz="6" w:space="0" w:color="auto"/>
            </w:tcBorders>
          </w:tcPr>
          <w:p w14:paraId="13C98E59" w14:textId="4C00AAE7" w:rsidR="00F533D3" w:rsidRPr="00F533D3" w:rsidRDefault="00F533D3" w:rsidP="009E0FC2">
            <w:pPr>
              <w:suppressLineNumbers/>
              <w:ind w:left="360" w:right="180"/>
              <w:jc w:val="both"/>
              <w:rPr>
                <w:rFonts w:ascii="New Century Schlbk" w:hAnsi="New Century Schlbk"/>
                <w:b/>
                <w:sz w:val="20"/>
              </w:rPr>
            </w:pPr>
            <w:r w:rsidRPr="00F533D3">
              <w:rPr>
                <w:rFonts w:ascii="Arial" w:hAnsi="Arial"/>
                <w:b/>
                <w:caps/>
                <w:sz w:val="20"/>
              </w:rPr>
              <w:tab/>
            </w:r>
            <w:r w:rsidRPr="00F533D3">
              <w:rPr>
                <w:rFonts w:ascii="Arial" w:hAnsi="Arial" w:cs="Arial"/>
                <w:color w:val="000000"/>
                <w:sz w:val="20"/>
              </w:rPr>
              <w:t xml:space="preserve">The appellate court “construed the facts in the light most favorable to Thompson” in determining whether the prison guards’ actions substantially burdened Thompson’s free-exercise rights. The court determined that contrary to the lower court’s finding, the evidence supported an inference that the defendants intentionally and unjustifiably forced a burdensome choice on Thompson. The appellate court reversed the lower court’s grant of the defendants’ motion for summary judgment and remanded the case. The case will likely go to trial on remand. </w:t>
            </w:r>
            <w:r w:rsidRPr="00F533D3">
              <w:rPr>
                <w:rFonts w:ascii="Arial" w:hAnsi="Arial" w:cs="Arial"/>
                <w:b/>
                <w:i/>
                <w:color w:val="000000"/>
                <w:sz w:val="20"/>
              </w:rPr>
              <w:t>Does the trial court now have to follow the appellate court’s construction of the facts?</w:t>
            </w:r>
            <w:r w:rsidRPr="00F533D3">
              <w:rPr>
                <w:rFonts w:ascii="Arial" w:hAnsi="Arial" w:cs="Arial"/>
                <w:color w:val="000000"/>
                <w:sz w:val="20"/>
              </w:rPr>
              <w:t xml:space="preserve"> No, at a trial of this case on remand, a jury could find the facts to be otherwise. Thus, for example, on the admission of proper evidence, a jury could find that Thompson’s name was actually removed from the eligibility list. Such a finding would impact other findings and could result in a different conclusion and outcome</w:t>
            </w:r>
            <w:r w:rsidRPr="00F533D3">
              <w:rPr>
                <w:rFonts w:ascii="Arial" w:hAnsi="Arial"/>
                <w:sz w:val="20"/>
              </w:rPr>
              <w:t>.</w:t>
            </w:r>
          </w:p>
        </w:tc>
      </w:tr>
      <w:tr w:rsidR="00F533D3" w:rsidRPr="00DD0BE0" w14:paraId="06A4D00A" w14:textId="77777777" w:rsidTr="009E0FC2">
        <w:tc>
          <w:tcPr>
            <w:tcW w:w="10440" w:type="dxa"/>
            <w:tcBorders>
              <w:left w:val="single" w:sz="6" w:space="0" w:color="auto"/>
              <w:right w:val="single" w:sz="6" w:space="0" w:color="auto"/>
            </w:tcBorders>
          </w:tcPr>
          <w:p w14:paraId="1CA87BDF" w14:textId="77777777" w:rsidR="00F533D3" w:rsidRPr="00DD0BE0" w:rsidRDefault="00F533D3" w:rsidP="009E0FC2">
            <w:pPr>
              <w:suppressLineNumbers/>
              <w:ind w:left="360" w:right="200"/>
              <w:jc w:val="both"/>
              <w:rPr>
                <w:rFonts w:ascii="New Century Schlbk" w:hAnsi="New Century Schlbk"/>
                <w:sz w:val="16"/>
                <w:szCs w:val="16"/>
              </w:rPr>
            </w:pPr>
          </w:p>
        </w:tc>
      </w:tr>
      <w:tr w:rsidR="00F533D3" w:rsidRPr="00557086" w14:paraId="1F8C3D4E" w14:textId="77777777" w:rsidTr="009E0FC2">
        <w:tc>
          <w:tcPr>
            <w:tcW w:w="10440" w:type="dxa"/>
            <w:tcBorders>
              <w:left w:val="single" w:sz="6" w:space="0" w:color="auto"/>
              <w:right w:val="single" w:sz="6" w:space="0" w:color="auto"/>
            </w:tcBorders>
          </w:tcPr>
          <w:p w14:paraId="7BCDC1AE" w14:textId="6BBCAE4F" w:rsidR="00F533D3" w:rsidRPr="00F533D3" w:rsidRDefault="00F533D3" w:rsidP="009E0FC2">
            <w:pPr>
              <w:suppressLineNumbers/>
              <w:ind w:left="360" w:right="180"/>
              <w:jc w:val="both"/>
              <w:rPr>
                <w:rFonts w:ascii="New Century Schlbk" w:hAnsi="New Century Schlbk"/>
                <w:b/>
                <w:sz w:val="20"/>
              </w:rPr>
            </w:pPr>
            <w:r w:rsidRPr="00F533D3">
              <w:rPr>
                <w:rFonts w:ascii="Arial" w:hAnsi="Arial"/>
                <w:b/>
                <w:caps/>
                <w:sz w:val="20"/>
              </w:rPr>
              <w:tab/>
            </w:r>
            <w:r w:rsidRPr="00F533D3">
              <w:rPr>
                <w:rFonts w:ascii="Arial" w:hAnsi="Arial" w:cs="Arial"/>
                <w:b/>
                <w:i/>
                <w:color w:val="000000"/>
                <w:sz w:val="20"/>
              </w:rPr>
              <w:t>On a decision in Thompson’s favor in a trial on remand, what might be the appropriate remedy</w:t>
            </w:r>
            <w:r w:rsidRPr="00F533D3">
              <w:rPr>
                <w:rFonts w:ascii="Arial" w:hAnsi="Arial"/>
                <w:b/>
                <w:i/>
                <w:sz w:val="20"/>
              </w:rPr>
              <w:t>?</w:t>
            </w:r>
            <w:r w:rsidRPr="00F533D3">
              <w:rPr>
                <w:rFonts w:ascii="Arial" w:hAnsi="Arial"/>
                <w:sz w:val="20"/>
              </w:rPr>
              <w:t xml:space="preserve"> </w:t>
            </w:r>
            <w:r w:rsidRPr="00F533D3">
              <w:rPr>
                <w:rFonts w:ascii="Arial" w:hAnsi="Arial" w:cs="Arial"/>
                <w:color w:val="000000"/>
                <w:sz w:val="20"/>
              </w:rPr>
              <w:t>If a jury or the judge credits Thompson’s evidence that the defendant guards intentionally violated his rights under the free exercise clause of the First Amendment, he might be awarded damages.</w:t>
            </w:r>
          </w:p>
        </w:tc>
      </w:tr>
      <w:tr w:rsidR="00A3493C" w:rsidRPr="00DD0BE0" w14:paraId="43C5F592" w14:textId="77777777" w:rsidTr="00A3493C">
        <w:tc>
          <w:tcPr>
            <w:tcW w:w="10440" w:type="dxa"/>
            <w:tcBorders>
              <w:left w:val="single" w:sz="6" w:space="0" w:color="auto"/>
              <w:right w:val="single" w:sz="6" w:space="0" w:color="auto"/>
            </w:tcBorders>
          </w:tcPr>
          <w:p w14:paraId="1C249DC9" w14:textId="77777777" w:rsidR="00A3493C" w:rsidRPr="00DD0BE0" w:rsidRDefault="00A3493C" w:rsidP="00A3493C">
            <w:pPr>
              <w:suppressLineNumbers/>
              <w:ind w:left="360" w:right="200"/>
              <w:jc w:val="both"/>
              <w:rPr>
                <w:rFonts w:ascii="Arial" w:hAnsi="Arial" w:cs="Arial"/>
                <w:sz w:val="16"/>
                <w:szCs w:val="16"/>
              </w:rPr>
            </w:pPr>
          </w:p>
        </w:tc>
      </w:tr>
      <w:tr w:rsidR="00A3493C" w:rsidRPr="007D463D" w14:paraId="45B3988A" w14:textId="77777777" w:rsidTr="00A3493C">
        <w:tc>
          <w:tcPr>
            <w:tcW w:w="10440" w:type="dxa"/>
            <w:tcBorders>
              <w:top w:val="nil"/>
              <w:left w:val="single" w:sz="12" w:space="0" w:color="auto"/>
              <w:bottom w:val="nil"/>
              <w:right w:val="single" w:sz="12" w:space="0" w:color="auto"/>
            </w:tcBorders>
          </w:tcPr>
          <w:p w14:paraId="1C6ABBCE" w14:textId="77777777" w:rsidR="00A3493C" w:rsidRPr="007D463D" w:rsidRDefault="00A3493C" w:rsidP="00A3493C">
            <w:pPr>
              <w:ind w:left="360" w:right="200"/>
              <w:jc w:val="both"/>
              <w:rPr>
                <w:rFonts w:ascii="Arial" w:hAnsi="Arial" w:cs="Arial"/>
                <w:sz w:val="20"/>
              </w:rPr>
            </w:pPr>
            <w:r w:rsidRPr="007D463D">
              <w:rPr>
                <w:rFonts w:ascii="Arial" w:hAnsi="Arial" w:cs="Arial"/>
                <w:sz w:val="20"/>
              </w:rPr>
              <w:tab/>
            </w:r>
            <w:r w:rsidRPr="006F1290">
              <w:rPr>
                <w:rFonts w:ascii="Arial" w:hAnsi="Arial" w:cs="Arial"/>
                <w:b/>
                <w:i/>
                <w:color w:val="000000"/>
                <w:sz w:val="20"/>
              </w:rPr>
              <w:t>Suppose that instead of a state prison regulation and an inmate, the facts of this case had involved a private employer and an employee who wished to grow a beard for religious reasons in contravention of the employer’s dress code. Would the result have been the same?</w:t>
            </w:r>
            <w:r>
              <w:rPr>
                <w:rFonts w:ascii="Arial" w:hAnsi="Arial" w:cs="Arial"/>
                <w:color w:val="000000"/>
                <w:sz w:val="20"/>
              </w:rPr>
              <w:t xml:space="preserve"> The result might have been the same, but the judgment and reasoning would have been based on federal statutory employment discrimination law instead of the U.S. Constitution. The Bill of Rights protects against interference with certain rights by the government, not private businesses. But under the Civil Rights Act of 1964, discrimination on the basis of religion is prohibited, and private businesses are required to reasonably accommodate the religious beliefs of their employees, unless that would cause the employer undue hardship.</w:t>
            </w:r>
          </w:p>
        </w:tc>
      </w:tr>
      <w:tr w:rsidR="007B4A48" w:rsidRPr="00557086" w14:paraId="3F7B8372" w14:textId="77777777" w:rsidTr="007B4A48">
        <w:tc>
          <w:tcPr>
            <w:tcW w:w="10440" w:type="dxa"/>
            <w:tcBorders>
              <w:left w:val="single" w:sz="6" w:space="0" w:color="auto"/>
              <w:bottom w:val="single" w:sz="6" w:space="0" w:color="auto"/>
              <w:right w:val="single" w:sz="6" w:space="0" w:color="auto"/>
            </w:tcBorders>
          </w:tcPr>
          <w:p w14:paraId="72519985" w14:textId="77777777" w:rsidR="007B4A48" w:rsidRPr="00557086" w:rsidRDefault="007B4A48" w:rsidP="007B4A48">
            <w:pPr>
              <w:suppressLineNumbers/>
              <w:ind w:left="360" w:right="200"/>
              <w:jc w:val="both"/>
              <w:rPr>
                <w:rFonts w:ascii="Arial" w:hAnsi="Arial"/>
                <w:sz w:val="20"/>
              </w:rPr>
            </w:pPr>
          </w:p>
        </w:tc>
      </w:tr>
    </w:tbl>
    <w:p w14:paraId="006E7746" w14:textId="77777777" w:rsidR="007B4A48" w:rsidRPr="00CC0DEB" w:rsidRDefault="007B4A48" w:rsidP="007B4A48">
      <w:pPr>
        <w:tabs>
          <w:tab w:val="clear" w:pos="720"/>
        </w:tabs>
        <w:ind w:firstLine="10"/>
        <w:jc w:val="both"/>
        <w:rPr>
          <w:rFonts w:ascii="Arial" w:hAnsi="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7B4A48" w:rsidRPr="00CC0DEB" w14:paraId="0E3638C8" w14:textId="77777777" w:rsidTr="007B4A48">
        <w:tc>
          <w:tcPr>
            <w:tcW w:w="10440" w:type="dxa"/>
            <w:tcBorders>
              <w:top w:val="single" w:sz="12" w:space="0" w:color="auto"/>
              <w:left w:val="single" w:sz="12" w:space="0" w:color="auto"/>
              <w:right w:val="single" w:sz="12" w:space="0" w:color="auto"/>
            </w:tcBorders>
          </w:tcPr>
          <w:p w14:paraId="28E25727" w14:textId="77777777" w:rsidR="007B4A48" w:rsidRPr="0063008B" w:rsidRDefault="007B4A48" w:rsidP="007B4A48">
            <w:pPr>
              <w:suppressLineNumbers/>
              <w:ind w:left="360" w:right="200"/>
              <w:jc w:val="both"/>
              <w:rPr>
                <w:rFonts w:ascii="New Century Schlbk" w:hAnsi="New Century Schlbk"/>
                <w:sz w:val="16"/>
              </w:rPr>
            </w:pPr>
          </w:p>
        </w:tc>
      </w:tr>
      <w:tr w:rsidR="007B4A48" w:rsidRPr="0063008B" w14:paraId="47450B1D" w14:textId="77777777" w:rsidTr="007B4A48">
        <w:tc>
          <w:tcPr>
            <w:tcW w:w="10440" w:type="dxa"/>
            <w:tcBorders>
              <w:left w:val="single" w:sz="12" w:space="0" w:color="auto"/>
              <w:right w:val="single" w:sz="12" w:space="0" w:color="auto"/>
            </w:tcBorders>
          </w:tcPr>
          <w:p w14:paraId="512D05D1" w14:textId="77777777" w:rsidR="007B4A48" w:rsidRPr="0063008B" w:rsidRDefault="007B4A48" w:rsidP="007B4A48">
            <w:pPr>
              <w:suppressLineNumbers/>
              <w:ind w:left="360" w:right="200"/>
              <w:jc w:val="center"/>
              <w:rPr>
                <w:rFonts w:ascii="New Century Schlbk" w:hAnsi="New Century Schlbk"/>
                <w:smallCaps/>
                <w:sz w:val="20"/>
              </w:rPr>
            </w:pPr>
            <w:r w:rsidRPr="00CC0DEB">
              <w:rPr>
                <w:rFonts w:ascii="Arial" w:hAnsi="Arial"/>
                <w:b/>
                <w:smallCaps/>
                <w:sz w:val="20"/>
              </w:rPr>
              <w:t>Additional Cases Addressing this Issue—</w:t>
            </w:r>
          </w:p>
        </w:tc>
      </w:tr>
      <w:tr w:rsidR="007B4A48" w:rsidRPr="00680915" w14:paraId="21855CC4" w14:textId="77777777" w:rsidTr="007B4A48">
        <w:tc>
          <w:tcPr>
            <w:tcW w:w="10440" w:type="dxa"/>
            <w:tcBorders>
              <w:left w:val="single" w:sz="12" w:space="0" w:color="auto"/>
              <w:right w:val="single" w:sz="12" w:space="0" w:color="auto"/>
            </w:tcBorders>
          </w:tcPr>
          <w:p w14:paraId="3EC83426" w14:textId="77777777" w:rsidR="007B4A48" w:rsidRPr="00EE53C3" w:rsidRDefault="007B4A48" w:rsidP="007B4A48">
            <w:pPr>
              <w:suppressLineNumbers/>
              <w:ind w:left="360" w:right="200"/>
              <w:jc w:val="both"/>
              <w:rPr>
                <w:rFonts w:ascii="Arial" w:hAnsi="Arial"/>
                <w:sz w:val="16"/>
              </w:rPr>
            </w:pPr>
          </w:p>
        </w:tc>
      </w:tr>
      <w:tr w:rsidR="007B4A48" w:rsidRPr="00C7317F" w14:paraId="22D0C9FB" w14:textId="77777777" w:rsidTr="007B4A48">
        <w:tc>
          <w:tcPr>
            <w:tcW w:w="10440" w:type="dxa"/>
            <w:tcBorders>
              <w:left w:val="single" w:sz="12" w:space="0" w:color="auto"/>
              <w:right w:val="single" w:sz="12" w:space="0" w:color="auto"/>
            </w:tcBorders>
          </w:tcPr>
          <w:p w14:paraId="14447F35" w14:textId="55F9CC75" w:rsidR="007B4A48" w:rsidRPr="00C2084C" w:rsidRDefault="009E0FC2" w:rsidP="009E0FC2">
            <w:pPr>
              <w:ind w:left="360" w:right="200"/>
              <w:jc w:val="center"/>
              <w:rPr>
                <w:rFonts w:ascii="Arial" w:hAnsi="Arial" w:cs="Arial"/>
                <w:b/>
                <w:sz w:val="20"/>
              </w:rPr>
            </w:pPr>
            <w:r>
              <w:rPr>
                <w:rFonts w:ascii="Arial" w:hAnsi="Arial" w:cs="Arial"/>
                <w:b/>
                <w:sz w:val="24"/>
              </w:rPr>
              <w:t>Religious Practices</w:t>
            </w:r>
          </w:p>
        </w:tc>
      </w:tr>
      <w:tr w:rsidR="007B4A48" w:rsidRPr="00680915" w14:paraId="66FBD66A" w14:textId="77777777" w:rsidTr="007B4A48">
        <w:tc>
          <w:tcPr>
            <w:tcW w:w="10440" w:type="dxa"/>
            <w:tcBorders>
              <w:left w:val="single" w:sz="12" w:space="0" w:color="auto"/>
              <w:right w:val="single" w:sz="12" w:space="0" w:color="auto"/>
            </w:tcBorders>
          </w:tcPr>
          <w:p w14:paraId="3EE15EBA" w14:textId="77777777" w:rsidR="007B4A48" w:rsidRPr="00EE53C3" w:rsidRDefault="007B4A48" w:rsidP="007B4A48">
            <w:pPr>
              <w:suppressLineNumbers/>
              <w:ind w:left="360" w:right="200"/>
              <w:jc w:val="both"/>
              <w:rPr>
                <w:rFonts w:ascii="Arial" w:hAnsi="Arial"/>
                <w:sz w:val="16"/>
              </w:rPr>
            </w:pPr>
          </w:p>
        </w:tc>
      </w:tr>
      <w:tr w:rsidR="007B4A48" w:rsidRPr="00680915" w14:paraId="30DCD870" w14:textId="77777777" w:rsidTr="007B4A48">
        <w:tc>
          <w:tcPr>
            <w:tcW w:w="10440" w:type="dxa"/>
            <w:tcBorders>
              <w:left w:val="single" w:sz="12" w:space="0" w:color="auto"/>
              <w:right w:val="single" w:sz="12" w:space="0" w:color="auto"/>
            </w:tcBorders>
          </w:tcPr>
          <w:p w14:paraId="665DA055" w14:textId="54723418" w:rsidR="007B4A48" w:rsidRPr="00EE53C3" w:rsidRDefault="007B4A48" w:rsidP="007B4A48">
            <w:pPr>
              <w:suppressLineNumbers/>
              <w:ind w:left="360" w:right="200"/>
              <w:jc w:val="both"/>
              <w:rPr>
                <w:rFonts w:ascii="Arial" w:hAnsi="Arial"/>
                <w:sz w:val="20"/>
              </w:rPr>
            </w:pPr>
            <w:r w:rsidRPr="00EE53C3">
              <w:rPr>
                <w:rFonts w:ascii="Arial" w:hAnsi="Arial"/>
                <w:i/>
                <w:sz w:val="20"/>
              </w:rPr>
              <w:tab/>
            </w:r>
            <w:r>
              <w:rPr>
                <w:rFonts w:ascii="Arial" w:hAnsi="Arial"/>
                <w:sz w:val="20"/>
              </w:rPr>
              <w:t>C</w:t>
            </w:r>
            <w:r w:rsidRPr="00EE53C3">
              <w:rPr>
                <w:rFonts w:ascii="Arial" w:hAnsi="Arial"/>
                <w:sz w:val="20"/>
              </w:rPr>
              <w:t xml:space="preserve">ases involving </w:t>
            </w:r>
            <w:r w:rsidR="00F533D3" w:rsidRPr="007E2C46">
              <w:rPr>
                <w:rFonts w:ascii="Arial" w:hAnsi="Arial" w:cs="Arial"/>
                <w:color w:val="000000"/>
                <w:sz w:val="20"/>
              </w:rPr>
              <w:t xml:space="preserve">whether </w:t>
            </w:r>
            <w:r w:rsidR="00F533D3" w:rsidRPr="007E2C46">
              <w:rPr>
                <w:rFonts w:ascii="Arial" w:hAnsi="Arial" w:cs="Arial"/>
                <w:b/>
                <w:color w:val="000000"/>
                <w:sz w:val="20"/>
              </w:rPr>
              <w:t xml:space="preserve">forcing an inmate to choose between daily nutrition and religious practice </w:t>
            </w:r>
            <w:r w:rsidR="00F533D3" w:rsidRPr="007E2C46">
              <w:rPr>
                <w:rFonts w:ascii="Arial" w:hAnsi="Arial" w:cs="Arial"/>
                <w:color w:val="000000"/>
                <w:sz w:val="20"/>
              </w:rPr>
              <w:t>is a substantial burden on the inmate’s free exercise right include the following</w:t>
            </w:r>
            <w:r w:rsidRPr="00EE53C3">
              <w:rPr>
                <w:rFonts w:ascii="Arial" w:hAnsi="Arial"/>
                <w:sz w:val="20"/>
              </w:rPr>
              <w:t>.</w:t>
            </w:r>
          </w:p>
        </w:tc>
      </w:tr>
      <w:tr w:rsidR="007B4A48" w:rsidRPr="0063008B" w14:paraId="6913FE24" w14:textId="77777777" w:rsidTr="007B4A48">
        <w:tc>
          <w:tcPr>
            <w:tcW w:w="10440" w:type="dxa"/>
            <w:tcBorders>
              <w:left w:val="single" w:sz="12" w:space="0" w:color="auto"/>
              <w:right w:val="single" w:sz="12" w:space="0" w:color="auto"/>
            </w:tcBorders>
          </w:tcPr>
          <w:p w14:paraId="23680852" w14:textId="77777777" w:rsidR="007B4A48" w:rsidRPr="0063008B" w:rsidRDefault="007B4A48" w:rsidP="007B4A48">
            <w:pPr>
              <w:suppressLineNumbers/>
              <w:ind w:left="360" w:right="200"/>
              <w:jc w:val="both"/>
              <w:rPr>
                <w:rFonts w:ascii="New Century Schlbk" w:hAnsi="New Century Schlbk"/>
                <w:sz w:val="16"/>
              </w:rPr>
            </w:pPr>
          </w:p>
        </w:tc>
      </w:tr>
      <w:tr w:rsidR="007B4A48" w:rsidRPr="0063008B" w14:paraId="6BC416F6" w14:textId="77777777" w:rsidTr="007B4A48">
        <w:tc>
          <w:tcPr>
            <w:tcW w:w="10440" w:type="dxa"/>
            <w:tcBorders>
              <w:left w:val="single" w:sz="12" w:space="0" w:color="auto"/>
              <w:right w:val="single" w:sz="12" w:space="0" w:color="auto"/>
            </w:tcBorders>
          </w:tcPr>
          <w:p w14:paraId="3F098870" w14:textId="4B2DD594" w:rsidR="007B4A48" w:rsidRPr="0063008B" w:rsidRDefault="00F533D3" w:rsidP="007B4A48">
            <w:pPr>
              <w:suppressLineNumbers/>
              <w:ind w:left="360" w:right="200"/>
              <w:jc w:val="both"/>
              <w:rPr>
                <w:rFonts w:ascii="New Century Schlbk" w:hAnsi="New Century Schlbk"/>
                <w:sz w:val="20"/>
              </w:rPr>
            </w:pPr>
            <w:r w:rsidRPr="00CC0DEB">
              <w:rPr>
                <w:rFonts w:ascii="Arial" w:hAnsi="Arial"/>
                <w:color w:val="000000"/>
                <w:sz w:val="20"/>
              </w:rPr>
              <w:t>•</w:t>
            </w:r>
            <w:r w:rsidRPr="007E2C46">
              <w:rPr>
                <w:rFonts w:ascii="Arial" w:hAnsi="Arial" w:cs="Arial"/>
                <w:color w:val="000000"/>
                <w:sz w:val="20"/>
              </w:rPr>
              <w:tab/>
            </w:r>
            <w:r w:rsidRPr="007E2C46">
              <w:rPr>
                <w:rFonts w:ascii="Arial" w:hAnsi="Arial" w:cs="Arial"/>
                <w:i/>
                <w:iCs/>
                <w:color w:val="000000"/>
                <w:sz w:val="20"/>
              </w:rPr>
              <w:t xml:space="preserve">Nelson v. Miller, </w:t>
            </w:r>
            <w:r w:rsidRPr="007E2C46">
              <w:rPr>
                <w:rFonts w:ascii="Arial" w:hAnsi="Arial" w:cs="Arial"/>
                <w:iCs/>
                <w:color w:val="000000"/>
                <w:sz w:val="20"/>
              </w:rPr>
              <w:t>570 F.3d 868 (7th Cir. 2009)</w:t>
            </w:r>
            <w:r w:rsidRPr="007E2C46">
              <w:rPr>
                <w:sz w:val="20"/>
              </w:rPr>
              <w:t xml:space="preserve"> </w:t>
            </w:r>
            <w:r w:rsidRPr="007E2C46">
              <w:rPr>
                <w:rFonts w:ascii="Arial" w:hAnsi="Arial" w:cs="Arial"/>
                <w:color w:val="000000"/>
                <w:sz w:val="20"/>
              </w:rPr>
              <w:t>(ruling that inmate’s free exercise rights were substantially burdened when prison forced him to choose between his religious practice and adequate nutrition by denying his request for meatless meals on Fridays).</w:t>
            </w:r>
          </w:p>
        </w:tc>
      </w:tr>
      <w:tr w:rsidR="007B4A48" w:rsidRPr="0063008B" w14:paraId="2DE825B9" w14:textId="77777777" w:rsidTr="007B4A48">
        <w:tc>
          <w:tcPr>
            <w:tcW w:w="10440" w:type="dxa"/>
            <w:tcBorders>
              <w:left w:val="single" w:sz="12" w:space="0" w:color="auto"/>
              <w:right w:val="single" w:sz="12" w:space="0" w:color="auto"/>
            </w:tcBorders>
          </w:tcPr>
          <w:p w14:paraId="5CB1D93F" w14:textId="77777777" w:rsidR="007B4A48" w:rsidRPr="0063008B" w:rsidRDefault="007B4A48" w:rsidP="007B4A48">
            <w:pPr>
              <w:suppressLineNumbers/>
              <w:ind w:left="360" w:right="200"/>
              <w:jc w:val="both"/>
              <w:rPr>
                <w:rFonts w:ascii="New Century Schlbk" w:hAnsi="New Century Schlbk"/>
                <w:sz w:val="16"/>
              </w:rPr>
            </w:pPr>
          </w:p>
        </w:tc>
      </w:tr>
      <w:tr w:rsidR="007B4A48" w:rsidRPr="0063008B" w14:paraId="0448DF2B" w14:textId="77777777" w:rsidTr="007B4A48">
        <w:tc>
          <w:tcPr>
            <w:tcW w:w="10440" w:type="dxa"/>
            <w:tcBorders>
              <w:left w:val="single" w:sz="12" w:space="0" w:color="auto"/>
              <w:right w:val="single" w:sz="12" w:space="0" w:color="auto"/>
            </w:tcBorders>
          </w:tcPr>
          <w:p w14:paraId="3DFBE9E6" w14:textId="2A86FE34" w:rsidR="007B4A48" w:rsidRPr="0063008B" w:rsidRDefault="00F533D3" w:rsidP="007B4A48">
            <w:pPr>
              <w:suppressLineNumbers/>
              <w:ind w:left="360" w:right="200"/>
              <w:jc w:val="both"/>
              <w:rPr>
                <w:rFonts w:ascii="New Century Schlbk" w:hAnsi="New Century Schlbk"/>
                <w:sz w:val="20"/>
              </w:rPr>
            </w:pPr>
            <w:r w:rsidRPr="007E2C46">
              <w:rPr>
                <w:rFonts w:ascii="Arial" w:hAnsi="Arial" w:cs="Arial"/>
                <w:color w:val="000000"/>
                <w:sz w:val="20"/>
              </w:rPr>
              <w:t>•</w:t>
            </w:r>
            <w:r w:rsidRPr="007E2C46">
              <w:rPr>
                <w:rFonts w:ascii="Arial" w:hAnsi="Arial" w:cs="Arial"/>
                <w:color w:val="000000"/>
                <w:sz w:val="20"/>
              </w:rPr>
              <w:tab/>
            </w:r>
            <w:r w:rsidRPr="007E2C46">
              <w:rPr>
                <w:rFonts w:ascii="Arial" w:hAnsi="Arial" w:cs="Arial"/>
                <w:i/>
                <w:color w:val="000000"/>
                <w:sz w:val="20"/>
              </w:rPr>
              <w:t>Hunafa v. Murphy</w:t>
            </w:r>
            <w:r w:rsidRPr="007E2C46">
              <w:rPr>
                <w:rFonts w:ascii="Arial" w:hAnsi="Arial" w:cs="Arial"/>
                <w:color w:val="000000"/>
                <w:sz w:val="20"/>
              </w:rPr>
              <w:t>, 907 F.2d 46 (7th Cir. 1990) (reasoning that failure to ensure that preparation of meals kept pork separate from other food substantially burdened a Muslim prisoner’s religious practice because it forced him to “an improper choice between adequate nutrition and observance of the tenets of his faith”).</w:t>
            </w:r>
          </w:p>
        </w:tc>
      </w:tr>
      <w:tr w:rsidR="00F533D3" w:rsidRPr="0063008B" w14:paraId="3F07FD91" w14:textId="77777777" w:rsidTr="009E0FC2">
        <w:tc>
          <w:tcPr>
            <w:tcW w:w="10440" w:type="dxa"/>
            <w:tcBorders>
              <w:left w:val="single" w:sz="12" w:space="0" w:color="auto"/>
              <w:right w:val="single" w:sz="12" w:space="0" w:color="auto"/>
            </w:tcBorders>
          </w:tcPr>
          <w:p w14:paraId="37CFEEC6" w14:textId="77777777" w:rsidR="00F533D3" w:rsidRPr="0063008B" w:rsidRDefault="00F533D3" w:rsidP="009E0FC2">
            <w:pPr>
              <w:suppressLineNumbers/>
              <w:ind w:left="360" w:right="200"/>
              <w:jc w:val="both"/>
              <w:rPr>
                <w:rFonts w:ascii="New Century Schlbk" w:hAnsi="New Century Schlbk"/>
                <w:sz w:val="16"/>
              </w:rPr>
            </w:pPr>
          </w:p>
        </w:tc>
      </w:tr>
      <w:tr w:rsidR="00F533D3" w:rsidRPr="0063008B" w14:paraId="3F8E98ED" w14:textId="77777777" w:rsidTr="009E0FC2">
        <w:tc>
          <w:tcPr>
            <w:tcW w:w="10440" w:type="dxa"/>
            <w:tcBorders>
              <w:left w:val="single" w:sz="12" w:space="0" w:color="auto"/>
              <w:right w:val="single" w:sz="12" w:space="0" w:color="auto"/>
            </w:tcBorders>
          </w:tcPr>
          <w:p w14:paraId="30978323" w14:textId="68983D88" w:rsidR="00F533D3" w:rsidRPr="0063008B" w:rsidRDefault="00F533D3" w:rsidP="009E0FC2">
            <w:pPr>
              <w:suppressLineNumbers/>
              <w:ind w:left="360" w:right="200"/>
              <w:jc w:val="both"/>
              <w:rPr>
                <w:rFonts w:ascii="New Century Schlbk" w:hAnsi="New Century Schlbk"/>
                <w:sz w:val="20"/>
              </w:rPr>
            </w:pPr>
            <w:r w:rsidRPr="007E2C46">
              <w:rPr>
                <w:rFonts w:ascii="Arial" w:hAnsi="Arial" w:cs="Arial"/>
                <w:color w:val="000000"/>
                <w:sz w:val="20"/>
              </w:rPr>
              <w:t>•</w:t>
            </w:r>
            <w:r w:rsidRPr="007E2C46">
              <w:rPr>
                <w:rFonts w:ascii="Arial" w:hAnsi="Arial" w:cs="Arial"/>
                <w:color w:val="000000"/>
                <w:sz w:val="20"/>
              </w:rPr>
              <w:tab/>
            </w:r>
            <w:r w:rsidRPr="007E2C46">
              <w:rPr>
                <w:rFonts w:ascii="Arial" w:hAnsi="Arial" w:cs="Arial"/>
                <w:i/>
                <w:color w:val="000000"/>
                <w:sz w:val="20"/>
              </w:rPr>
              <w:t>Love v. Reed</w:t>
            </w:r>
            <w:r w:rsidRPr="007E2C46">
              <w:rPr>
                <w:rFonts w:ascii="Arial" w:hAnsi="Arial" w:cs="Arial"/>
                <w:color w:val="000000"/>
                <w:sz w:val="20"/>
              </w:rPr>
              <w:t>, 216 F.2d 682 (8th Cir. 2000) (ruling prison’s failure to accommodate prisoner’s religious diet substantially burdensome and rejecting prison’s suggestion that the prisoner could fast as an alternative to the prison’s accommodation of the desired diet).</w:t>
            </w:r>
          </w:p>
        </w:tc>
      </w:tr>
      <w:tr w:rsidR="00F533D3" w:rsidRPr="0063008B" w14:paraId="3E594E63" w14:textId="77777777" w:rsidTr="009E0FC2">
        <w:tc>
          <w:tcPr>
            <w:tcW w:w="10440" w:type="dxa"/>
            <w:tcBorders>
              <w:left w:val="single" w:sz="12" w:space="0" w:color="auto"/>
              <w:right w:val="single" w:sz="12" w:space="0" w:color="auto"/>
            </w:tcBorders>
          </w:tcPr>
          <w:p w14:paraId="5C8D9350" w14:textId="77777777" w:rsidR="00F533D3" w:rsidRPr="0063008B" w:rsidRDefault="00F533D3" w:rsidP="009E0FC2">
            <w:pPr>
              <w:suppressLineNumbers/>
              <w:ind w:left="360" w:right="200"/>
              <w:jc w:val="both"/>
              <w:rPr>
                <w:rFonts w:ascii="New Century Schlbk" w:hAnsi="New Century Schlbk"/>
                <w:sz w:val="16"/>
              </w:rPr>
            </w:pPr>
          </w:p>
        </w:tc>
      </w:tr>
      <w:tr w:rsidR="00F533D3" w:rsidRPr="0063008B" w14:paraId="2375B231" w14:textId="77777777" w:rsidTr="009E0FC2">
        <w:tc>
          <w:tcPr>
            <w:tcW w:w="10440" w:type="dxa"/>
            <w:tcBorders>
              <w:left w:val="single" w:sz="12" w:space="0" w:color="auto"/>
              <w:right w:val="single" w:sz="12" w:space="0" w:color="auto"/>
            </w:tcBorders>
          </w:tcPr>
          <w:p w14:paraId="0320FC24" w14:textId="55B3AA47" w:rsidR="00F533D3" w:rsidRPr="0063008B" w:rsidRDefault="00F533D3" w:rsidP="009E0FC2">
            <w:pPr>
              <w:suppressLineNumbers/>
              <w:ind w:left="360" w:right="200"/>
              <w:jc w:val="both"/>
              <w:rPr>
                <w:rFonts w:ascii="New Century Schlbk" w:hAnsi="New Century Schlbk"/>
                <w:sz w:val="20"/>
              </w:rPr>
            </w:pPr>
            <w:r w:rsidRPr="007E2C46">
              <w:rPr>
                <w:rFonts w:ascii="Arial" w:hAnsi="Arial" w:cs="Arial"/>
                <w:color w:val="000000"/>
                <w:sz w:val="20"/>
              </w:rPr>
              <w:t>•</w:t>
            </w:r>
            <w:r w:rsidRPr="007E2C46">
              <w:rPr>
                <w:rFonts w:ascii="Arial" w:hAnsi="Arial" w:cs="Arial"/>
                <w:color w:val="000000"/>
                <w:sz w:val="20"/>
              </w:rPr>
              <w:tab/>
            </w:r>
            <w:r w:rsidRPr="007E2C46">
              <w:rPr>
                <w:rFonts w:ascii="Arial" w:hAnsi="Arial" w:cs="Arial"/>
                <w:i/>
                <w:color w:val="000000"/>
                <w:sz w:val="20"/>
              </w:rPr>
              <w:t>McElyea v. Babbitt</w:t>
            </w:r>
            <w:r w:rsidRPr="007E2C46">
              <w:rPr>
                <w:rFonts w:ascii="Arial" w:hAnsi="Arial" w:cs="Arial"/>
                <w:color w:val="000000"/>
                <w:sz w:val="20"/>
              </w:rPr>
              <w:t>, 833 F.2d 196 (9th Cir. 1987) (“</w:t>
            </w:r>
            <w:proofErr w:type="gramStart"/>
            <w:r w:rsidRPr="007E2C46">
              <w:rPr>
                <w:rFonts w:ascii="Arial" w:hAnsi="Arial" w:cs="Arial"/>
                <w:color w:val="000000"/>
                <w:sz w:val="20"/>
              </w:rPr>
              <w:t>Inmates .</w:t>
            </w:r>
            <w:proofErr w:type="gramEnd"/>
            <w:r w:rsidRPr="007E2C46">
              <w:rPr>
                <w:rFonts w:ascii="Arial" w:hAnsi="Arial" w:cs="Arial"/>
                <w:color w:val="000000"/>
                <w:sz w:val="20"/>
              </w:rPr>
              <w:t xml:space="preserve">  .  . </w:t>
            </w:r>
            <w:proofErr w:type="gramStart"/>
            <w:r w:rsidRPr="007E2C46">
              <w:rPr>
                <w:rFonts w:ascii="Arial" w:hAnsi="Arial" w:cs="Arial"/>
                <w:color w:val="000000"/>
                <w:sz w:val="20"/>
              </w:rPr>
              <w:t>have</w:t>
            </w:r>
            <w:proofErr w:type="gramEnd"/>
            <w:r w:rsidRPr="007E2C46">
              <w:rPr>
                <w:rFonts w:ascii="Arial" w:hAnsi="Arial" w:cs="Arial"/>
                <w:color w:val="000000"/>
                <w:sz w:val="20"/>
              </w:rPr>
              <w:t xml:space="preserve"> the right to be provided with food sufficient to sustain them in good health that satisfies the dietary laws of their religion.”),</w:t>
            </w:r>
          </w:p>
        </w:tc>
      </w:tr>
      <w:tr w:rsidR="00F533D3" w:rsidRPr="0063008B" w14:paraId="79129F07" w14:textId="77777777" w:rsidTr="009E0FC2">
        <w:tc>
          <w:tcPr>
            <w:tcW w:w="10440" w:type="dxa"/>
            <w:tcBorders>
              <w:left w:val="single" w:sz="12" w:space="0" w:color="auto"/>
              <w:right w:val="single" w:sz="12" w:space="0" w:color="auto"/>
            </w:tcBorders>
          </w:tcPr>
          <w:p w14:paraId="4749E63D" w14:textId="77777777" w:rsidR="00F533D3" w:rsidRPr="0063008B" w:rsidRDefault="00F533D3" w:rsidP="009E0FC2">
            <w:pPr>
              <w:suppressLineNumbers/>
              <w:ind w:left="360" w:right="200"/>
              <w:jc w:val="both"/>
              <w:rPr>
                <w:rFonts w:ascii="New Century Schlbk" w:hAnsi="New Century Schlbk"/>
                <w:sz w:val="16"/>
              </w:rPr>
            </w:pPr>
          </w:p>
        </w:tc>
      </w:tr>
      <w:tr w:rsidR="00F533D3" w:rsidRPr="0063008B" w14:paraId="749D8919" w14:textId="77777777" w:rsidTr="009E0FC2">
        <w:tc>
          <w:tcPr>
            <w:tcW w:w="10440" w:type="dxa"/>
            <w:tcBorders>
              <w:left w:val="single" w:sz="12" w:space="0" w:color="auto"/>
              <w:right w:val="single" w:sz="12" w:space="0" w:color="auto"/>
            </w:tcBorders>
          </w:tcPr>
          <w:p w14:paraId="5A6BCCD2" w14:textId="47862F43" w:rsidR="00F533D3" w:rsidRPr="0063008B" w:rsidRDefault="00F533D3" w:rsidP="009E0FC2">
            <w:pPr>
              <w:suppressLineNumbers/>
              <w:ind w:left="360" w:right="200"/>
              <w:jc w:val="both"/>
              <w:rPr>
                <w:rFonts w:ascii="New Century Schlbk" w:hAnsi="New Century Schlbk"/>
                <w:sz w:val="20"/>
              </w:rPr>
            </w:pPr>
            <w:r w:rsidRPr="007E2C46">
              <w:rPr>
                <w:rFonts w:ascii="Arial" w:hAnsi="Arial" w:cs="Arial"/>
                <w:color w:val="000000"/>
                <w:sz w:val="20"/>
              </w:rPr>
              <w:t>•</w:t>
            </w:r>
            <w:r w:rsidRPr="007E2C46">
              <w:rPr>
                <w:rFonts w:ascii="Arial" w:hAnsi="Arial" w:cs="Arial"/>
                <w:color w:val="000000"/>
                <w:sz w:val="20"/>
              </w:rPr>
              <w:tab/>
            </w:r>
            <w:r w:rsidRPr="007E2C46">
              <w:rPr>
                <w:rFonts w:ascii="Arial" w:hAnsi="Arial" w:cs="Arial"/>
                <w:i/>
                <w:color w:val="000000"/>
                <w:sz w:val="20"/>
              </w:rPr>
              <w:t>Ford v. McGinnis</w:t>
            </w:r>
            <w:r w:rsidRPr="007E2C46">
              <w:rPr>
                <w:rFonts w:ascii="Arial" w:hAnsi="Arial" w:cs="Arial"/>
                <w:color w:val="000000"/>
                <w:sz w:val="20"/>
              </w:rPr>
              <w:t xml:space="preserve">, 252 F.3d 382 (2d Cir. 2003) (a prisoner has a “clearly </w:t>
            </w:r>
            <w:proofErr w:type="gramStart"/>
            <w:r w:rsidRPr="007E2C46">
              <w:rPr>
                <w:rFonts w:ascii="Arial" w:hAnsi="Arial" w:cs="Arial"/>
                <w:color w:val="000000"/>
                <w:sz w:val="20"/>
              </w:rPr>
              <w:t>established .</w:t>
            </w:r>
            <w:proofErr w:type="gramEnd"/>
            <w:r w:rsidRPr="007E2C46">
              <w:rPr>
                <w:rFonts w:ascii="Arial" w:hAnsi="Arial" w:cs="Arial"/>
                <w:color w:val="000000"/>
                <w:sz w:val="20"/>
              </w:rPr>
              <w:t xml:space="preserve">  .  . </w:t>
            </w:r>
            <w:proofErr w:type="gramStart"/>
            <w:r w:rsidRPr="007E2C46">
              <w:rPr>
                <w:rFonts w:ascii="Arial" w:hAnsi="Arial" w:cs="Arial"/>
                <w:color w:val="000000"/>
                <w:sz w:val="20"/>
              </w:rPr>
              <w:t>right</w:t>
            </w:r>
            <w:proofErr w:type="gramEnd"/>
            <w:r w:rsidRPr="007E2C46">
              <w:rPr>
                <w:rFonts w:ascii="Arial" w:hAnsi="Arial" w:cs="Arial"/>
                <w:color w:val="000000"/>
                <w:sz w:val="20"/>
              </w:rPr>
              <w:t xml:space="preserve"> to a diet consistent with his .  .  . </w:t>
            </w:r>
            <w:proofErr w:type="gramStart"/>
            <w:r w:rsidRPr="007E2C46">
              <w:rPr>
                <w:rFonts w:ascii="Arial" w:hAnsi="Arial" w:cs="Arial"/>
                <w:color w:val="000000"/>
                <w:sz w:val="20"/>
              </w:rPr>
              <w:t>religious</w:t>
            </w:r>
            <w:proofErr w:type="gramEnd"/>
            <w:r w:rsidRPr="007E2C46">
              <w:rPr>
                <w:rFonts w:ascii="Arial" w:hAnsi="Arial" w:cs="Arial"/>
                <w:color w:val="000000"/>
                <w:sz w:val="20"/>
              </w:rPr>
              <w:t xml:space="preserve"> scruples,” including proper food during Ramadan</w:t>
            </w:r>
            <w:r>
              <w:rPr>
                <w:rFonts w:ascii="Arial" w:hAnsi="Arial" w:cs="Arial"/>
                <w:color w:val="000000"/>
                <w:sz w:val="20"/>
              </w:rPr>
              <w:t>).</w:t>
            </w:r>
          </w:p>
        </w:tc>
      </w:tr>
      <w:tr w:rsidR="007B4A48" w:rsidRPr="00CC0DEB" w14:paraId="561D5911" w14:textId="77777777" w:rsidTr="007B4A48">
        <w:tc>
          <w:tcPr>
            <w:tcW w:w="10440" w:type="dxa"/>
            <w:tcBorders>
              <w:left w:val="single" w:sz="12" w:space="0" w:color="auto"/>
              <w:bottom w:val="single" w:sz="12" w:space="0" w:color="auto"/>
              <w:right w:val="single" w:sz="12" w:space="0" w:color="auto"/>
            </w:tcBorders>
          </w:tcPr>
          <w:p w14:paraId="7AA63A73" w14:textId="77777777" w:rsidR="007B4A48" w:rsidRPr="00CC0DEB" w:rsidRDefault="007B4A48" w:rsidP="007B4A48">
            <w:pPr>
              <w:suppressLineNumbers/>
              <w:ind w:left="360" w:right="200"/>
              <w:jc w:val="both"/>
              <w:rPr>
                <w:rFonts w:ascii="Arial" w:hAnsi="Arial"/>
                <w:sz w:val="16"/>
              </w:rPr>
            </w:pPr>
          </w:p>
        </w:tc>
      </w:tr>
    </w:tbl>
    <w:p w14:paraId="3EEED4CA" w14:textId="77777777" w:rsidR="007B4A48" w:rsidRPr="00CC0DEB" w:rsidRDefault="007B4A48" w:rsidP="007B4A48">
      <w:pPr>
        <w:tabs>
          <w:tab w:val="clear" w:pos="720"/>
        </w:tabs>
        <w:ind w:left="450" w:hanging="440"/>
        <w:jc w:val="both"/>
        <w:rPr>
          <w:rFonts w:ascii="Arial" w:hAnsi="Arial"/>
          <w:sz w:val="20"/>
        </w:rPr>
      </w:pPr>
    </w:p>
    <w:p w14:paraId="56B6A5D6" w14:textId="1C243CD6" w:rsidR="000E35DB" w:rsidRPr="00CC0DEB" w:rsidRDefault="009E0FC2" w:rsidP="000E35DB">
      <w:pPr>
        <w:tabs>
          <w:tab w:val="clear" w:pos="720"/>
        </w:tabs>
        <w:ind w:left="2070" w:hanging="450"/>
        <w:jc w:val="both"/>
        <w:rPr>
          <w:rFonts w:ascii="Arial" w:hAnsi="Arial"/>
          <w:b/>
          <w:sz w:val="20"/>
        </w:rPr>
      </w:pPr>
      <w:r>
        <w:rPr>
          <w:rFonts w:ascii="Arial" w:hAnsi="Arial"/>
          <w:b/>
          <w:sz w:val="20"/>
        </w:rPr>
        <w:t>c</w:t>
      </w:r>
      <w:r w:rsidR="000E35DB" w:rsidRPr="00CC0DEB">
        <w:rPr>
          <w:rFonts w:ascii="Arial" w:hAnsi="Arial"/>
          <w:b/>
          <w:sz w:val="20"/>
        </w:rPr>
        <w:t>.</w:t>
      </w:r>
      <w:r w:rsidR="000E35DB" w:rsidRPr="00CC0DEB">
        <w:rPr>
          <w:rFonts w:ascii="Arial" w:hAnsi="Arial"/>
          <w:b/>
          <w:sz w:val="20"/>
        </w:rPr>
        <w:tab/>
        <w:t>Public Welfare Exception</w:t>
      </w:r>
    </w:p>
    <w:p w14:paraId="3804E26D" w14:textId="77777777" w:rsidR="000E35DB" w:rsidRPr="00CC0DEB" w:rsidRDefault="000E35DB" w:rsidP="000E35DB">
      <w:pPr>
        <w:pStyle w:val="BodyTextIndent"/>
        <w:ind w:left="2070"/>
        <w:rPr>
          <w:rFonts w:ascii="Arial" w:hAnsi="Arial"/>
        </w:rPr>
      </w:pPr>
      <w:r w:rsidRPr="00CC0DEB">
        <w:rPr>
          <w:rFonts w:ascii="Arial" w:hAnsi="Arial"/>
        </w:rPr>
        <w:tab/>
      </w:r>
      <w:r w:rsidRPr="00CC0DEB">
        <w:rPr>
          <w:rFonts w:ascii="Arial" w:hAnsi="Arial" w:cs="Arial"/>
          <w:color w:val="000000"/>
        </w:rPr>
        <w:t xml:space="preserve">The government </w:t>
      </w:r>
      <w:r w:rsidR="00691A78" w:rsidRPr="00CC0DEB">
        <w:rPr>
          <w:rFonts w:ascii="Arial" w:hAnsi="Arial" w:cs="Arial"/>
          <w:color w:val="000000"/>
        </w:rPr>
        <w:t>can act against religious practices to protect an individual’s life or the public in general</w:t>
      </w:r>
      <w:r w:rsidRPr="00CC0DEB">
        <w:rPr>
          <w:rFonts w:ascii="Arial" w:hAnsi="Arial"/>
        </w:rPr>
        <w:t>.</w:t>
      </w:r>
    </w:p>
    <w:p w14:paraId="2E6F47B7" w14:textId="77777777" w:rsidR="0076147B" w:rsidRPr="00CC0DEB" w:rsidRDefault="0076147B">
      <w:pPr>
        <w:ind w:firstLine="720"/>
        <w:jc w:val="both"/>
        <w:rPr>
          <w:rFonts w:ascii="Arial" w:hAnsi="Arial"/>
          <w:sz w:val="20"/>
        </w:rPr>
      </w:pPr>
    </w:p>
    <w:p w14:paraId="7E1F0255"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D.</w:t>
      </w:r>
      <w:r w:rsidRPr="00CC0DEB">
        <w:rPr>
          <w:rFonts w:ascii="Arial" w:hAnsi="Arial"/>
          <w:b/>
          <w:smallCaps/>
          <w:sz w:val="20"/>
        </w:rPr>
        <w:tab/>
        <w:t>Searches and Seizures</w:t>
      </w:r>
    </w:p>
    <w:p w14:paraId="20C0BDD2" w14:textId="77777777" w:rsidR="009E0FC2" w:rsidRPr="008822C4" w:rsidRDefault="009E0FC2" w:rsidP="009E0FC2">
      <w:pPr>
        <w:tabs>
          <w:tab w:val="clear" w:pos="720"/>
        </w:tabs>
        <w:ind w:left="1620" w:hanging="440"/>
        <w:jc w:val="both"/>
        <w:rPr>
          <w:rFonts w:ascii="Arial" w:hAnsi="Arial"/>
          <w:b/>
          <w:sz w:val="12"/>
        </w:rPr>
      </w:pPr>
    </w:p>
    <w:p w14:paraId="06A96254" w14:textId="1D3EEFF8" w:rsidR="0076147B" w:rsidRPr="00CC0DEB" w:rsidRDefault="009E0FC2" w:rsidP="009E0FC2">
      <w:pPr>
        <w:suppressLineNumbers/>
        <w:tabs>
          <w:tab w:val="clear" w:pos="720"/>
          <w:tab w:val="left" w:pos="440"/>
        </w:tabs>
        <w:ind w:left="1620" w:hanging="440"/>
        <w:jc w:val="both"/>
        <w:rPr>
          <w:rFonts w:ascii="Arial" w:hAnsi="Arial"/>
          <w:sz w:val="20"/>
        </w:rPr>
      </w:pPr>
      <w:r>
        <w:rPr>
          <w:rFonts w:ascii="Arial" w:hAnsi="Arial"/>
          <w:sz w:val="20"/>
        </w:rPr>
        <w:t>•</w:t>
      </w:r>
      <w:r w:rsidR="0076147B" w:rsidRPr="00CC0DEB">
        <w:rPr>
          <w:rFonts w:ascii="Arial" w:hAnsi="Arial"/>
          <w:sz w:val="20"/>
        </w:rPr>
        <w:tab/>
      </w:r>
      <w:proofErr w:type="gramStart"/>
      <w:r w:rsidR="0076147B" w:rsidRPr="00CC0DEB">
        <w:rPr>
          <w:rFonts w:ascii="Arial" w:hAnsi="Arial"/>
          <w:sz w:val="20"/>
        </w:rPr>
        <w:t>To</w:t>
      </w:r>
      <w:proofErr w:type="gramEnd"/>
      <w:r w:rsidR="0076147B" w:rsidRPr="00CC0DEB">
        <w:rPr>
          <w:rFonts w:ascii="Arial" w:hAnsi="Arial"/>
          <w:sz w:val="20"/>
        </w:rPr>
        <w:t xml:space="preserve"> conduct a search or seizure, law enforcement officers must ob</w:t>
      </w:r>
      <w:r w:rsidR="0076147B" w:rsidRPr="00CC0DEB">
        <w:rPr>
          <w:rFonts w:ascii="Arial" w:hAnsi="Arial"/>
          <w:sz w:val="20"/>
        </w:rPr>
        <w:softHyphen/>
        <w:t>tain a search war</w:t>
      </w:r>
      <w:r w:rsidR="0076147B" w:rsidRPr="00CC0DEB">
        <w:rPr>
          <w:rFonts w:ascii="Arial" w:hAnsi="Arial"/>
          <w:sz w:val="20"/>
        </w:rPr>
        <w:softHyphen/>
        <w:t>rant.</w:t>
      </w:r>
      <w:r w:rsidRPr="009E0FC2">
        <w:rPr>
          <w:rFonts w:ascii="Arial" w:hAnsi="Arial"/>
          <w:sz w:val="20"/>
        </w:rPr>
        <w:t xml:space="preserve"> </w:t>
      </w:r>
      <w:r w:rsidRPr="00CC0DEB">
        <w:rPr>
          <w:rFonts w:ascii="Arial" w:hAnsi="Arial"/>
          <w:sz w:val="20"/>
        </w:rPr>
        <w:t>To obtain a warrant, a po</w:t>
      </w:r>
      <w:r w:rsidRPr="00CC0DEB">
        <w:rPr>
          <w:rFonts w:ascii="Arial" w:hAnsi="Arial"/>
          <w:sz w:val="20"/>
        </w:rPr>
        <w:softHyphen/>
        <w:t>lice officer must have probable cause. The warrant must be specific</w:t>
      </w:r>
      <w:r>
        <w:rPr>
          <w:rFonts w:ascii="Arial" w:hAnsi="Arial"/>
          <w:sz w:val="20"/>
        </w:rPr>
        <w:t>.</w:t>
      </w:r>
    </w:p>
    <w:p w14:paraId="398C4475" w14:textId="77777777" w:rsidR="008822C4" w:rsidRPr="008822C4" w:rsidRDefault="008822C4" w:rsidP="008822C4">
      <w:pPr>
        <w:tabs>
          <w:tab w:val="clear" w:pos="720"/>
        </w:tabs>
        <w:ind w:left="1620" w:hanging="440"/>
        <w:jc w:val="both"/>
        <w:rPr>
          <w:rFonts w:ascii="Arial" w:hAnsi="Arial"/>
          <w:b/>
          <w:sz w:val="12"/>
        </w:rPr>
      </w:pPr>
    </w:p>
    <w:p w14:paraId="11E203DB" w14:textId="77777777" w:rsidR="008822C4" w:rsidRDefault="008822C4">
      <w:pPr>
        <w:suppressLineNumbers/>
        <w:tabs>
          <w:tab w:val="clear" w:pos="720"/>
          <w:tab w:val="left" w:pos="440"/>
        </w:tabs>
        <w:ind w:left="1620" w:hanging="440"/>
        <w:jc w:val="both"/>
        <w:rPr>
          <w:rFonts w:ascii="Arial" w:hAnsi="Arial"/>
          <w:sz w:val="20"/>
        </w:rPr>
      </w:pPr>
      <w:r>
        <w:rPr>
          <w:rFonts w:ascii="Arial" w:hAnsi="Arial"/>
          <w:b/>
          <w:sz w:val="20"/>
        </w:rPr>
        <w:t>•</w:t>
      </w:r>
      <w:r w:rsidR="0076147B" w:rsidRPr="00CC0DEB">
        <w:rPr>
          <w:rFonts w:ascii="Arial" w:hAnsi="Arial"/>
          <w:sz w:val="20"/>
        </w:rPr>
        <w:tab/>
        <w:t>A general and neutral enforcement plan will justify issuance of a warrant in a busi</w:t>
      </w:r>
      <w:r w:rsidR="0076147B" w:rsidRPr="00CC0DEB">
        <w:rPr>
          <w:rFonts w:ascii="Arial" w:hAnsi="Arial"/>
          <w:sz w:val="20"/>
        </w:rPr>
        <w:softHyphen/>
        <w:t>ness context.  A warrant is required to search or seize business records in the hands of an attor</w:t>
      </w:r>
      <w:r w:rsidR="0076147B" w:rsidRPr="00CC0DEB">
        <w:rPr>
          <w:rFonts w:ascii="Arial" w:hAnsi="Arial"/>
          <w:sz w:val="20"/>
        </w:rPr>
        <w:softHyphen/>
        <w:t>ney or ac</w:t>
      </w:r>
      <w:r w:rsidR="0076147B" w:rsidRPr="00CC0DEB">
        <w:rPr>
          <w:rFonts w:ascii="Arial" w:hAnsi="Arial"/>
          <w:sz w:val="20"/>
        </w:rPr>
        <w:softHyphen/>
        <w:t xml:space="preserve">countant, </w:t>
      </w:r>
      <w:r>
        <w:rPr>
          <w:rFonts w:ascii="Arial" w:hAnsi="Arial"/>
          <w:sz w:val="20"/>
        </w:rPr>
        <w:t>for example.</w:t>
      </w:r>
    </w:p>
    <w:p w14:paraId="552B20AF" w14:textId="77777777" w:rsidR="008822C4" w:rsidRPr="008822C4" w:rsidRDefault="008822C4" w:rsidP="008822C4">
      <w:pPr>
        <w:tabs>
          <w:tab w:val="clear" w:pos="720"/>
        </w:tabs>
        <w:ind w:left="1620" w:hanging="440"/>
        <w:jc w:val="both"/>
        <w:rPr>
          <w:rFonts w:ascii="Arial" w:hAnsi="Arial"/>
          <w:b/>
          <w:sz w:val="12"/>
        </w:rPr>
      </w:pPr>
    </w:p>
    <w:p w14:paraId="00625467" w14:textId="7B24A75F" w:rsidR="0076147B" w:rsidRPr="00CC0DEB" w:rsidRDefault="008822C4">
      <w:pPr>
        <w:suppressLineNumbers/>
        <w:tabs>
          <w:tab w:val="clear" w:pos="720"/>
          <w:tab w:val="left" w:pos="440"/>
        </w:tabs>
        <w:ind w:left="1620" w:hanging="440"/>
        <w:jc w:val="both"/>
        <w:rPr>
          <w:rFonts w:ascii="Arial" w:hAnsi="Arial"/>
          <w:sz w:val="20"/>
        </w:rPr>
      </w:pPr>
      <w:r>
        <w:rPr>
          <w:rFonts w:ascii="Arial" w:hAnsi="Arial"/>
          <w:sz w:val="20"/>
        </w:rPr>
        <w:t>•</w:t>
      </w:r>
      <w:r>
        <w:rPr>
          <w:rFonts w:ascii="Arial" w:hAnsi="Arial"/>
          <w:sz w:val="20"/>
        </w:rPr>
        <w:tab/>
        <w:t>B</w:t>
      </w:r>
      <w:r w:rsidR="0076147B" w:rsidRPr="00CC0DEB">
        <w:rPr>
          <w:rFonts w:ascii="Arial" w:hAnsi="Arial"/>
          <w:sz w:val="20"/>
        </w:rPr>
        <w:t>ut no warrant is required for seizures of spoiled or contaminated food or to search a business in a highly reg</w:t>
      </w:r>
      <w:r w:rsidR="0076147B" w:rsidRPr="00CC0DEB">
        <w:rPr>
          <w:rFonts w:ascii="Arial" w:hAnsi="Arial"/>
          <w:sz w:val="20"/>
        </w:rPr>
        <w:softHyphen/>
        <w:t>u</w:t>
      </w:r>
      <w:r w:rsidR="0076147B" w:rsidRPr="00CC0DEB">
        <w:rPr>
          <w:rFonts w:ascii="Arial" w:hAnsi="Arial"/>
          <w:sz w:val="20"/>
        </w:rPr>
        <w:softHyphen/>
        <w:t>lated industry.</w:t>
      </w:r>
    </w:p>
    <w:p w14:paraId="7E370A48" w14:textId="77777777" w:rsidR="000C4636" w:rsidRPr="000C4636" w:rsidRDefault="000C4636">
      <w:pPr>
        <w:tabs>
          <w:tab w:val="clear" w:pos="720"/>
        </w:tabs>
        <w:ind w:left="1160" w:hanging="440"/>
        <w:jc w:val="both"/>
        <w:rPr>
          <w:rFonts w:ascii="Arial" w:hAnsi="Arial"/>
          <w:smallCaps/>
          <w:sz w:val="20"/>
        </w:rPr>
      </w:pPr>
    </w:p>
    <w:p w14:paraId="574CB1AF" w14:textId="76A100FC"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E.</w:t>
      </w:r>
      <w:r w:rsidRPr="00CC0DEB">
        <w:rPr>
          <w:rFonts w:ascii="Arial" w:hAnsi="Arial"/>
          <w:b/>
          <w:smallCaps/>
          <w:sz w:val="20"/>
        </w:rPr>
        <w:tab/>
        <w:t>Self-Incrimination</w:t>
      </w:r>
    </w:p>
    <w:p w14:paraId="34495E3E" w14:textId="77777777" w:rsidR="0076147B" w:rsidRPr="00CC0DEB" w:rsidRDefault="0076147B">
      <w:pPr>
        <w:pStyle w:val="BodyTextIndent"/>
        <w:suppressLineNumbers/>
        <w:tabs>
          <w:tab w:val="left" w:pos="440"/>
        </w:tabs>
        <w:rPr>
          <w:rFonts w:ascii="Arial" w:hAnsi="Arial"/>
        </w:rPr>
      </w:pPr>
      <w:r w:rsidRPr="00CC0DEB">
        <w:rPr>
          <w:rFonts w:ascii="Arial" w:hAnsi="Arial"/>
        </w:rPr>
        <w:tab/>
        <w:t>No person can be compelled in any criminal case to be a witness against himself or herself.  An ac</w:t>
      </w:r>
      <w:r w:rsidRPr="00CC0DEB">
        <w:rPr>
          <w:rFonts w:ascii="Arial" w:hAnsi="Arial"/>
        </w:rPr>
        <w:softHyphen/>
        <w:t>cused person cannot be compelled to give evidence of a tes</w:t>
      </w:r>
      <w:r w:rsidRPr="00CC0DEB">
        <w:rPr>
          <w:rFonts w:ascii="Arial" w:hAnsi="Arial"/>
        </w:rPr>
        <w:softHyphen/>
        <w:t>timonial or communicative nature that might subject him or her to any criminal prosecu</w:t>
      </w:r>
      <w:r w:rsidRPr="00CC0DEB">
        <w:rPr>
          <w:rFonts w:ascii="Arial" w:hAnsi="Arial"/>
        </w:rPr>
        <w:softHyphen/>
        <w:t>tion.  This guarantee extends only to natu</w:t>
      </w:r>
      <w:r w:rsidRPr="00CC0DEB">
        <w:rPr>
          <w:rFonts w:ascii="Arial" w:hAnsi="Arial"/>
        </w:rPr>
        <w:softHyphen/>
        <w:t>ral per</w:t>
      </w:r>
      <w:r w:rsidRPr="00CC0DEB">
        <w:rPr>
          <w:rFonts w:ascii="Arial" w:hAnsi="Arial"/>
        </w:rPr>
        <w:softHyphen/>
        <w:t>sons.  A corporation is not a natu</w:t>
      </w:r>
      <w:r w:rsidRPr="00CC0DEB">
        <w:rPr>
          <w:rFonts w:ascii="Arial" w:hAnsi="Arial"/>
        </w:rPr>
        <w:softHyphen/>
        <w:t>ral person, and the privilege against self-incrimination is not available to it.</w:t>
      </w:r>
    </w:p>
    <w:p w14:paraId="7DB14650" w14:textId="77777777" w:rsidR="0076147B" w:rsidRPr="00CC0DEB" w:rsidRDefault="0076147B">
      <w:pPr>
        <w:pStyle w:val="FootnoteText"/>
        <w:rPr>
          <w:rFonts w:ascii="Arial" w:hAnsi="Arial"/>
          <w:sz w:val="24"/>
        </w:rPr>
      </w:pPr>
    </w:p>
    <w:p w14:paraId="14E36A72" w14:textId="77777777" w:rsidR="0076147B" w:rsidRPr="00CC0DEB" w:rsidRDefault="0076147B">
      <w:pPr>
        <w:jc w:val="both"/>
        <w:rPr>
          <w:rFonts w:ascii="Arial" w:hAnsi="Arial"/>
          <w:b/>
          <w:sz w:val="24"/>
        </w:rPr>
      </w:pPr>
      <w:r w:rsidRPr="00CC0DEB">
        <w:rPr>
          <w:rFonts w:ascii="Arial" w:hAnsi="Arial"/>
          <w:b/>
          <w:sz w:val="24"/>
        </w:rPr>
        <w:t>III.</w:t>
      </w:r>
      <w:r w:rsidRPr="00CC0DEB">
        <w:rPr>
          <w:rFonts w:ascii="Arial" w:hAnsi="Arial"/>
          <w:b/>
          <w:sz w:val="24"/>
        </w:rPr>
        <w:tab/>
        <w:t>Due Process and Equal Protection</w:t>
      </w:r>
    </w:p>
    <w:p w14:paraId="737742CB" w14:textId="77777777" w:rsidR="0076147B" w:rsidRPr="00CC0DEB" w:rsidRDefault="0076147B">
      <w:pPr>
        <w:tabs>
          <w:tab w:val="clear" w:pos="720"/>
        </w:tabs>
        <w:ind w:left="1160" w:hanging="440"/>
        <w:jc w:val="both"/>
        <w:rPr>
          <w:rFonts w:ascii="Arial" w:hAnsi="Arial"/>
          <w:b/>
          <w:sz w:val="20"/>
        </w:rPr>
      </w:pPr>
    </w:p>
    <w:p w14:paraId="414A6C78"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A.</w:t>
      </w:r>
      <w:r w:rsidRPr="00CC0DEB">
        <w:rPr>
          <w:rFonts w:ascii="Arial" w:hAnsi="Arial"/>
          <w:b/>
          <w:smallCaps/>
          <w:sz w:val="20"/>
        </w:rPr>
        <w:tab/>
        <w:t>Due Process</w:t>
      </w:r>
    </w:p>
    <w:p w14:paraId="5F3001D9" w14:textId="77777777" w:rsidR="0076147B" w:rsidRPr="00CC0DEB" w:rsidRDefault="0076147B">
      <w:pPr>
        <w:tabs>
          <w:tab w:val="clear" w:pos="720"/>
        </w:tabs>
        <w:ind w:left="1160" w:hanging="440"/>
        <w:jc w:val="both"/>
        <w:rPr>
          <w:rFonts w:ascii="Arial" w:hAnsi="Arial"/>
          <w:sz w:val="20"/>
        </w:rPr>
      </w:pPr>
      <w:r w:rsidRPr="00CC0DEB">
        <w:rPr>
          <w:rFonts w:ascii="Arial" w:hAnsi="Arial"/>
          <w:sz w:val="20"/>
        </w:rPr>
        <w:tab/>
        <w:t>Both the Fifth and the Fourteenth Amendments provide that no person shall be deprived “of life, liberty, or property, without due process of law.”</w:t>
      </w:r>
    </w:p>
    <w:p w14:paraId="4FC3BBE5" w14:textId="77777777" w:rsidR="0076147B" w:rsidRPr="00CC0DEB" w:rsidRDefault="0076147B">
      <w:pPr>
        <w:tabs>
          <w:tab w:val="clear" w:pos="720"/>
        </w:tabs>
        <w:ind w:left="1620" w:hanging="440"/>
        <w:jc w:val="both"/>
        <w:rPr>
          <w:rFonts w:ascii="Arial" w:hAnsi="Arial"/>
          <w:b/>
          <w:sz w:val="20"/>
        </w:rPr>
      </w:pPr>
    </w:p>
    <w:p w14:paraId="230C26C5" w14:textId="77777777" w:rsidR="0076147B" w:rsidRPr="00CC0DEB" w:rsidRDefault="0076147B">
      <w:pPr>
        <w:tabs>
          <w:tab w:val="clear" w:pos="720"/>
        </w:tabs>
        <w:ind w:left="1620" w:hanging="450"/>
        <w:jc w:val="both"/>
        <w:rPr>
          <w:rFonts w:ascii="Arial" w:hAnsi="Arial"/>
          <w:b/>
          <w:sz w:val="20"/>
        </w:rPr>
      </w:pPr>
      <w:r w:rsidRPr="00CC0DEB">
        <w:rPr>
          <w:rFonts w:ascii="Arial" w:hAnsi="Arial"/>
          <w:b/>
          <w:sz w:val="20"/>
        </w:rPr>
        <w:t>1.</w:t>
      </w:r>
      <w:r w:rsidRPr="00CC0DEB">
        <w:rPr>
          <w:rFonts w:ascii="Arial" w:hAnsi="Arial"/>
          <w:b/>
          <w:sz w:val="20"/>
        </w:rPr>
        <w:tab/>
        <w:t>Procedural Due Process</w:t>
      </w:r>
    </w:p>
    <w:p w14:paraId="24382098" w14:textId="77777777" w:rsidR="0076147B" w:rsidRPr="00CC0DEB" w:rsidRDefault="0076147B">
      <w:pPr>
        <w:tabs>
          <w:tab w:val="clear" w:pos="720"/>
        </w:tabs>
        <w:ind w:left="1620" w:hanging="440"/>
        <w:jc w:val="both"/>
        <w:rPr>
          <w:rFonts w:ascii="Arial" w:hAnsi="Arial"/>
          <w:sz w:val="20"/>
        </w:rPr>
      </w:pPr>
      <w:r w:rsidRPr="00CC0DEB">
        <w:rPr>
          <w:rFonts w:ascii="Arial" w:hAnsi="Arial"/>
          <w:b/>
          <w:sz w:val="20"/>
        </w:rPr>
        <w:tab/>
      </w:r>
      <w:r w:rsidRPr="00CC0DEB">
        <w:rPr>
          <w:rFonts w:ascii="Arial" w:hAnsi="Arial"/>
          <w:sz w:val="20"/>
        </w:rPr>
        <w:t>A government decision to take life, liberty, or property must be made fairly.  Fair procedure has been interpreted as requiring that the person have at least an opportunity to object to a proposed action before a fair, neutral decision maker (who need not be a judge).</w:t>
      </w:r>
    </w:p>
    <w:p w14:paraId="18473692" w14:textId="77777777" w:rsidR="0076147B" w:rsidRPr="00CC0DEB" w:rsidRDefault="0076147B">
      <w:pPr>
        <w:tabs>
          <w:tab w:val="clear" w:pos="720"/>
        </w:tabs>
        <w:ind w:left="1620" w:hanging="440"/>
        <w:jc w:val="both"/>
        <w:rPr>
          <w:rFonts w:ascii="Arial" w:hAnsi="Arial"/>
          <w:b/>
          <w:sz w:val="20"/>
        </w:rPr>
      </w:pPr>
    </w:p>
    <w:p w14:paraId="7F054039"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lastRenderedPageBreak/>
        <w:t>2.</w:t>
      </w:r>
      <w:r w:rsidRPr="00CC0DEB">
        <w:rPr>
          <w:rFonts w:ascii="Arial" w:hAnsi="Arial"/>
          <w:b/>
          <w:sz w:val="20"/>
        </w:rPr>
        <w:tab/>
        <w:t>Substantive Due Process</w:t>
      </w:r>
    </w:p>
    <w:p w14:paraId="077DCBF6" w14:textId="77777777" w:rsidR="00A768E3" w:rsidRPr="00CC0DEB" w:rsidRDefault="00A768E3" w:rsidP="00A768E3">
      <w:pPr>
        <w:tabs>
          <w:tab w:val="clear" w:pos="720"/>
        </w:tabs>
        <w:ind w:left="2070" w:hanging="440"/>
        <w:jc w:val="both"/>
        <w:rPr>
          <w:rFonts w:ascii="Arial" w:hAnsi="Arial"/>
          <w:sz w:val="12"/>
        </w:rPr>
      </w:pPr>
    </w:p>
    <w:p w14:paraId="00065C96" w14:textId="77777777" w:rsidR="00A768E3" w:rsidRPr="00CC0DEB" w:rsidRDefault="00A768E3" w:rsidP="00A768E3">
      <w:pPr>
        <w:tabs>
          <w:tab w:val="clear" w:pos="720"/>
        </w:tabs>
        <w:ind w:left="2070" w:hanging="440"/>
        <w:jc w:val="both"/>
        <w:rPr>
          <w:rFonts w:ascii="Arial" w:hAnsi="Arial"/>
          <w:sz w:val="20"/>
        </w:rPr>
      </w:pPr>
      <w:r w:rsidRPr="00CC0DEB">
        <w:rPr>
          <w:rFonts w:ascii="Arial" w:hAnsi="Arial"/>
          <w:sz w:val="20"/>
        </w:rPr>
        <w:t>•</w:t>
      </w:r>
      <w:r w:rsidRPr="00CC0DEB">
        <w:rPr>
          <w:rFonts w:ascii="Arial" w:hAnsi="Arial"/>
          <w:sz w:val="20"/>
        </w:rPr>
        <w:tab/>
      </w:r>
      <w:proofErr w:type="gramStart"/>
      <w:r w:rsidRPr="00CC0DEB">
        <w:rPr>
          <w:rFonts w:ascii="Arial" w:hAnsi="Arial"/>
          <w:sz w:val="20"/>
        </w:rPr>
        <w:t>If</w:t>
      </w:r>
      <w:proofErr w:type="gramEnd"/>
      <w:r w:rsidRPr="00CC0DEB">
        <w:rPr>
          <w:rFonts w:ascii="Arial" w:hAnsi="Arial"/>
          <w:sz w:val="20"/>
        </w:rPr>
        <w:t xml:space="preserve"> a law or other governmental action limits a fundamental right, it will be held to violate substantive due process unless it promotes a compelling or overriding state interest.  Fundamental rights include interstate travel, privacy, voting, and all First Amendment rights. Compelling state interests could include, for example, public safety.</w:t>
      </w:r>
    </w:p>
    <w:p w14:paraId="0F1A8D29" w14:textId="77777777" w:rsidR="00A768E3" w:rsidRPr="00CC0DEB" w:rsidRDefault="00A768E3" w:rsidP="00A768E3">
      <w:pPr>
        <w:tabs>
          <w:tab w:val="clear" w:pos="720"/>
        </w:tabs>
        <w:ind w:left="2070" w:hanging="440"/>
        <w:jc w:val="both"/>
        <w:rPr>
          <w:rFonts w:ascii="Arial" w:hAnsi="Arial"/>
          <w:sz w:val="12"/>
        </w:rPr>
      </w:pPr>
    </w:p>
    <w:p w14:paraId="08A606E3" w14:textId="77777777" w:rsidR="00A768E3" w:rsidRPr="00CC0DEB" w:rsidRDefault="00A768E3" w:rsidP="00A768E3">
      <w:pPr>
        <w:tabs>
          <w:tab w:val="clear" w:pos="720"/>
        </w:tabs>
        <w:ind w:left="2070" w:hanging="440"/>
        <w:jc w:val="both"/>
        <w:rPr>
          <w:rFonts w:ascii="Arial" w:hAnsi="Arial"/>
          <w:sz w:val="20"/>
        </w:rPr>
      </w:pPr>
      <w:r w:rsidRPr="00CC0DEB">
        <w:rPr>
          <w:rFonts w:ascii="Arial" w:hAnsi="Arial"/>
          <w:sz w:val="20"/>
        </w:rPr>
        <w:t>•</w:t>
      </w:r>
      <w:r w:rsidRPr="00CC0DEB">
        <w:rPr>
          <w:rFonts w:ascii="Arial" w:hAnsi="Arial"/>
          <w:sz w:val="20"/>
        </w:rPr>
        <w:tab/>
      </w:r>
      <w:proofErr w:type="gramStart"/>
      <w:r w:rsidRPr="00CC0DEB">
        <w:rPr>
          <w:rFonts w:ascii="Arial" w:hAnsi="Arial"/>
          <w:sz w:val="20"/>
        </w:rPr>
        <w:t>In</w:t>
      </w:r>
      <w:proofErr w:type="gramEnd"/>
      <w:r w:rsidRPr="00CC0DEB">
        <w:rPr>
          <w:rFonts w:ascii="Arial" w:hAnsi="Arial"/>
          <w:sz w:val="20"/>
        </w:rPr>
        <w:t xml:space="preserve"> all other situations, a law or action does not violate substantive due process if it rationally re</w:t>
      </w:r>
      <w:r w:rsidRPr="00CC0DEB">
        <w:rPr>
          <w:rFonts w:ascii="Arial" w:hAnsi="Arial"/>
          <w:sz w:val="20"/>
        </w:rPr>
        <w:softHyphen/>
        <w:t>lates to any legitimate governmental end.</w:t>
      </w:r>
    </w:p>
    <w:p w14:paraId="6462DAF1" w14:textId="77777777" w:rsidR="0076147B" w:rsidRPr="00CC0DEB" w:rsidRDefault="0076147B">
      <w:pPr>
        <w:tabs>
          <w:tab w:val="clear" w:pos="720"/>
        </w:tabs>
        <w:ind w:left="1160" w:hanging="440"/>
        <w:jc w:val="both"/>
        <w:rPr>
          <w:rFonts w:ascii="Arial" w:hAnsi="Arial"/>
          <w:b/>
          <w:sz w:val="20"/>
        </w:rPr>
      </w:pPr>
    </w:p>
    <w:p w14:paraId="3F764B34" w14:textId="77777777" w:rsidR="0076147B" w:rsidRPr="00CC0DEB" w:rsidRDefault="0076147B">
      <w:pPr>
        <w:tabs>
          <w:tab w:val="clear" w:pos="720"/>
        </w:tabs>
        <w:ind w:left="1160" w:hanging="440"/>
        <w:jc w:val="both"/>
        <w:rPr>
          <w:rFonts w:ascii="Arial" w:hAnsi="Arial"/>
          <w:b/>
          <w:smallCaps/>
          <w:sz w:val="20"/>
        </w:rPr>
      </w:pPr>
      <w:r w:rsidRPr="00CC0DEB">
        <w:rPr>
          <w:rFonts w:ascii="Arial" w:hAnsi="Arial"/>
          <w:b/>
          <w:smallCaps/>
          <w:sz w:val="20"/>
        </w:rPr>
        <w:t>B.</w:t>
      </w:r>
      <w:r w:rsidRPr="00CC0DEB">
        <w:rPr>
          <w:rFonts w:ascii="Arial" w:hAnsi="Arial"/>
          <w:b/>
          <w:smallCaps/>
          <w:sz w:val="20"/>
        </w:rPr>
        <w:tab/>
        <w:t>Equal Protection</w:t>
      </w:r>
    </w:p>
    <w:p w14:paraId="65ADE698" w14:textId="77777777" w:rsidR="00A3493C" w:rsidRPr="00A3493C" w:rsidRDefault="00A3493C" w:rsidP="00A3493C">
      <w:pPr>
        <w:tabs>
          <w:tab w:val="clear" w:pos="720"/>
        </w:tabs>
        <w:ind w:left="1620" w:hanging="440"/>
        <w:jc w:val="both"/>
        <w:rPr>
          <w:rFonts w:ascii="Arial" w:hAnsi="Arial"/>
          <w:sz w:val="12"/>
        </w:rPr>
      </w:pPr>
    </w:p>
    <w:p w14:paraId="3BBB6AB0" w14:textId="5B7453EC" w:rsidR="00A3493C" w:rsidRDefault="00A3493C" w:rsidP="00A3493C">
      <w:pPr>
        <w:tabs>
          <w:tab w:val="clear" w:pos="720"/>
        </w:tabs>
        <w:ind w:left="1620" w:hanging="440"/>
        <w:jc w:val="both"/>
        <w:rPr>
          <w:rFonts w:ascii="Arial" w:hAnsi="Arial"/>
          <w:sz w:val="20"/>
        </w:rPr>
      </w:pPr>
      <w:r>
        <w:rPr>
          <w:rFonts w:ascii="Arial" w:hAnsi="Arial"/>
          <w:sz w:val="20"/>
        </w:rPr>
        <w:t>•</w:t>
      </w:r>
      <w:r w:rsidR="0076147B" w:rsidRPr="00CC0DEB">
        <w:rPr>
          <w:rFonts w:ascii="Arial" w:hAnsi="Arial"/>
          <w:sz w:val="20"/>
        </w:rPr>
        <w:tab/>
        <w:t xml:space="preserve">Under the Fourteenth Amendment, a state may not “deny to any person within its jurisdiction the equal protection of the laws.” The equal protection clause applies to the federal government through the due process clause of the Fifth Amendment. </w:t>
      </w:r>
    </w:p>
    <w:p w14:paraId="415014DC" w14:textId="77777777" w:rsidR="00A3493C" w:rsidRPr="00A3493C" w:rsidRDefault="00A3493C" w:rsidP="00A3493C">
      <w:pPr>
        <w:tabs>
          <w:tab w:val="clear" w:pos="720"/>
        </w:tabs>
        <w:ind w:left="1620" w:hanging="440"/>
        <w:jc w:val="both"/>
        <w:rPr>
          <w:rFonts w:ascii="Arial" w:hAnsi="Arial"/>
          <w:sz w:val="12"/>
        </w:rPr>
      </w:pPr>
    </w:p>
    <w:p w14:paraId="382FD0A0" w14:textId="4A3B72BF" w:rsidR="0076147B" w:rsidRPr="00CC0DEB" w:rsidRDefault="00A3493C" w:rsidP="00A3493C">
      <w:pPr>
        <w:tabs>
          <w:tab w:val="clear" w:pos="720"/>
        </w:tabs>
        <w:ind w:left="1620" w:hanging="440"/>
        <w:jc w:val="both"/>
        <w:rPr>
          <w:rFonts w:ascii="Arial" w:hAnsi="Arial"/>
          <w:sz w:val="20"/>
        </w:rPr>
      </w:pPr>
      <w:r>
        <w:rPr>
          <w:rFonts w:ascii="Arial" w:hAnsi="Arial"/>
          <w:sz w:val="20"/>
        </w:rPr>
        <w:t>•</w:t>
      </w:r>
      <w:r>
        <w:rPr>
          <w:rFonts w:ascii="Arial" w:hAnsi="Arial"/>
          <w:sz w:val="20"/>
        </w:rPr>
        <w:tab/>
      </w:r>
      <w:r w:rsidR="0076147B" w:rsidRPr="00CC0DEB">
        <w:rPr>
          <w:rFonts w:ascii="Arial" w:hAnsi="Arial"/>
          <w:sz w:val="20"/>
        </w:rPr>
        <w:t>Equal protection means that the gov</w:t>
      </w:r>
      <w:r w:rsidR="0076147B" w:rsidRPr="00CC0DEB">
        <w:rPr>
          <w:rFonts w:ascii="Arial" w:hAnsi="Arial"/>
          <w:sz w:val="20"/>
        </w:rPr>
        <w:softHyphen/>
        <w:t>ernment must treat similarly situated individuals in a similar manner. When a law or action dis</w:t>
      </w:r>
      <w:r w:rsidR="0076147B" w:rsidRPr="00CC0DEB">
        <w:rPr>
          <w:rFonts w:ascii="Arial" w:hAnsi="Arial"/>
          <w:sz w:val="20"/>
        </w:rPr>
        <w:softHyphen/>
        <w:t>tinguishes be</w:t>
      </w:r>
      <w:r w:rsidR="0076147B" w:rsidRPr="00CC0DEB">
        <w:rPr>
          <w:rFonts w:ascii="Arial" w:hAnsi="Arial"/>
          <w:sz w:val="20"/>
        </w:rPr>
        <w:softHyphen/>
        <w:t>tween or among individuals, the basis for the distinction (the classification) is examined.</w:t>
      </w:r>
    </w:p>
    <w:p w14:paraId="1D634F96" w14:textId="77777777" w:rsidR="0076147B" w:rsidRPr="00CC0DEB" w:rsidRDefault="0076147B">
      <w:pPr>
        <w:tabs>
          <w:tab w:val="clear" w:pos="720"/>
        </w:tabs>
        <w:ind w:left="1620" w:hanging="440"/>
        <w:jc w:val="both"/>
        <w:rPr>
          <w:rFonts w:ascii="Arial" w:hAnsi="Arial"/>
          <w:i/>
          <w:sz w:val="20"/>
        </w:rPr>
      </w:pPr>
    </w:p>
    <w:p w14:paraId="05F0EF95"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1.</w:t>
      </w:r>
      <w:r w:rsidRPr="00CC0DEB">
        <w:rPr>
          <w:rFonts w:ascii="Arial" w:hAnsi="Arial"/>
          <w:b/>
          <w:sz w:val="20"/>
        </w:rPr>
        <w:tab/>
        <w:t>Strict Scrutiny</w:t>
      </w:r>
    </w:p>
    <w:p w14:paraId="0723E28D" w14:textId="77777777" w:rsidR="0076147B" w:rsidRPr="00CC0DEB" w:rsidRDefault="0076147B">
      <w:pPr>
        <w:pStyle w:val="BodyTextIndent3"/>
        <w:ind w:left="1620" w:firstLine="0"/>
        <w:rPr>
          <w:rFonts w:ascii="Arial" w:hAnsi="Arial"/>
        </w:rPr>
      </w:pPr>
      <w:r w:rsidRPr="00CC0DEB">
        <w:rPr>
          <w:rFonts w:ascii="Arial" w:hAnsi="Arial"/>
        </w:rPr>
        <w:t>If the law or action inhibits some persons’ exercise of a fundamental right or if the classifica</w:t>
      </w:r>
      <w:r w:rsidRPr="00CC0DEB">
        <w:rPr>
          <w:rFonts w:ascii="Arial" w:hAnsi="Arial"/>
        </w:rPr>
        <w:softHyphen/>
        <w:t>tion is based on a race, national origin, or citizenship status, the classification is subject to strict scrutiny—it must be neces</w:t>
      </w:r>
      <w:r w:rsidRPr="00CC0DEB">
        <w:rPr>
          <w:rFonts w:ascii="Arial" w:hAnsi="Arial"/>
        </w:rPr>
        <w:softHyphen/>
        <w:t>sary to promote a compelling state inter</w:t>
      </w:r>
      <w:r w:rsidRPr="00CC0DEB">
        <w:rPr>
          <w:rFonts w:ascii="Arial" w:hAnsi="Arial"/>
        </w:rPr>
        <w:softHyphen/>
        <w:t>est.</w:t>
      </w:r>
    </w:p>
    <w:p w14:paraId="06B6F047" w14:textId="77777777" w:rsidR="0076147B" w:rsidRPr="00CC0DEB" w:rsidRDefault="0076147B">
      <w:pPr>
        <w:tabs>
          <w:tab w:val="clear" w:pos="720"/>
        </w:tabs>
        <w:ind w:left="1620" w:hanging="440"/>
        <w:jc w:val="both"/>
        <w:rPr>
          <w:rFonts w:ascii="Arial" w:hAnsi="Arial"/>
          <w:i/>
          <w:sz w:val="20"/>
        </w:rPr>
      </w:pPr>
    </w:p>
    <w:p w14:paraId="332C77FC"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2.</w:t>
      </w:r>
      <w:r w:rsidRPr="00CC0DEB">
        <w:rPr>
          <w:rFonts w:ascii="Arial" w:hAnsi="Arial"/>
          <w:b/>
          <w:sz w:val="20"/>
        </w:rPr>
        <w:tab/>
        <w:t>Intermediate Scrutiny</w:t>
      </w:r>
    </w:p>
    <w:p w14:paraId="4C03CE1F" w14:textId="77777777" w:rsidR="0076147B" w:rsidRPr="00CC0DEB" w:rsidRDefault="0076147B">
      <w:pPr>
        <w:pStyle w:val="BodyTextIndent3"/>
        <w:ind w:left="1620" w:firstLine="0"/>
        <w:rPr>
          <w:rFonts w:ascii="Arial" w:hAnsi="Arial"/>
        </w:rPr>
      </w:pPr>
      <w:r w:rsidRPr="00CC0DEB">
        <w:rPr>
          <w:rFonts w:ascii="Arial" w:hAnsi="Arial"/>
        </w:rPr>
        <w:t>Intermediate scrutiny is applied in cases involving discrimination based on gender or le</w:t>
      </w:r>
      <w:r w:rsidRPr="00CC0DEB">
        <w:rPr>
          <w:rFonts w:ascii="Arial" w:hAnsi="Arial"/>
        </w:rPr>
        <w:softHyphen/>
        <w:t>giti</w:t>
      </w:r>
      <w:r w:rsidRPr="00CC0DEB">
        <w:rPr>
          <w:rFonts w:ascii="Arial" w:hAnsi="Arial"/>
        </w:rPr>
        <w:softHyphen/>
        <w:t>macy. Laws using these classifications must be substantially related to important gov</w:t>
      </w:r>
      <w:r w:rsidRPr="00CC0DEB">
        <w:rPr>
          <w:rFonts w:ascii="Arial" w:hAnsi="Arial"/>
        </w:rPr>
        <w:softHyphen/>
        <w:t>ernment objectives.</w:t>
      </w:r>
    </w:p>
    <w:p w14:paraId="4907515B" w14:textId="77777777" w:rsidR="0076147B" w:rsidRPr="00CC0DEB" w:rsidRDefault="0076147B">
      <w:pPr>
        <w:tabs>
          <w:tab w:val="clear" w:pos="720"/>
        </w:tabs>
        <w:ind w:left="1620" w:hanging="440"/>
        <w:jc w:val="both"/>
        <w:rPr>
          <w:rFonts w:ascii="Arial" w:hAnsi="Arial"/>
          <w:i/>
          <w:sz w:val="20"/>
        </w:rPr>
      </w:pPr>
    </w:p>
    <w:p w14:paraId="38C8DE96" w14:textId="77777777" w:rsidR="0076147B" w:rsidRPr="00CC0DEB" w:rsidRDefault="0076147B">
      <w:pPr>
        <w:tabs>
          <w:tab w:val="clear" w:pos="720"/>
        </w:tabs>
        <w:ind w:left="1620" w:hanging="440"/>
        <w:jc w:val="both"/>
        <w:rPr>
          <w:rFonts w:ascii="Arial" w:hAnsi="Arial"/>
          <w:b/>
          <w:sz w:val="20"/>
        </w:rPr>
      </w:pPr>
      <w:r w:rsidRPr="00CC0DEB">
        <w:rPr>
          <w:rFonts w:ascii="Arial" w:hAnsi="Arial"/>
          <w:b/>
          <w:sz w:val="20"/>
        </w:rPr>
        <w:t>3.</w:t>
      </w:r>
      <w:r w:rsidRPr="00CC0DEB">
        <w:rPr>
          <w:rFonts w:ascii="Arial" w:hAnsi="Arial"/>
          <w:b/>
          <w:sz w:val="20"/>
        </w:rPr>
        <w:tab/>
        <w:t>The “Rational Basis” Test</w:t>
      </w:r>
    </w:p>
    <w:p w14:paraId="0D0FE1C2" w14:textId="77777777" w:rsidR="0076147B" w:rsidRPr="00CC0DEB" w:rsidRDefault="0076147B">
      <w:pPr>
        <w:pStyle w:val="BodyTextIndent3"/>
        <w:ind w:left="1620" w:firstLine="0"/>
        <w:rPr>
          <w:rFonts w:ascii="Arial" w:hAnsi="Arial"/>
        </w:rPr>
      </w:pPr>
      <w:r w:rsidRPr="00CC0DEB">
        <w:rPr>
          <w:rFonts w:ascii="Arial" w:hAnsi="Arial"/>
        </w:rPr>
        <w:t>In matters of economic or social welfare, a classification will be considered valid if there is any conceivable ra</w:t>
      </w:r>
      <w:r w:rsidRPr="00CC0DEB">
        <w:rPr>
          <w:rFonts w:ascii="Arial" w:hAnsi="Arial"/>
        </w:rPr>
        <w:softHyphen/>
        <w:t>tional basis on which the classification might relate to any legitimate govern</w:t>
      </w:r>
      <w:r w:rsidRPr="00CC0DEB">
        <w:rPr>
          <w:rFonts w:ascii="Arial" w:hAnsi="Arial"/>
        </w:rPr>
        <w:softHyphen/>
        <w:t>ment interest.</w:t>
      </w:r>
    </w:p>
    <w:p w14:paraId="35548AF8" w14:textId="77777777" w:rsidR="0076147B" w:rsidRPr="00CC0DEB" w:rsidRDefault="0076147B">
      <w:pPr>
        <w:pStyle w:val="FootnoteText"/>
        <w:rPr>
          <w:rFonts w:ascii="Arial" w:hAnsi="Arial"/>
          <w:sz w:val="24"/>
        </w:rPr>
      </w:pPr>
    </w:p>
    <w:p w14:paraId="07642E7A" w14:textId="77777777" w:rsidR="0076147B" w:rsidRPr="00CC0DEB" w:rsidRDefault="0076147B">
      <w:pPr>
        <w:jc w:val="both"/>
        <w:rPr>
          <w:rFonts w:ascii="Arial" w:hAnsi="Arial"/>
          <w:b/>
          <w:sz w:val="24"/>
        </w:rPr>
      </w:pPr>
      <w:r w:rsidRPr="00CC0DEB">
        <w:rPr>
          <w:rFonts w:ascii="Arial" w:hAnsi="Arial"/>
          <w:b/>
          <w:sz w:val="24"/>
        </w:rPr>
        <w:t>IV.</w:t>
      </w:r>
      <w:r w:rsidRPr="00CC0DEB">
        <w:rPr>
          <w:rFonts w:ascii="Arial" w:hAnsi="Arial"/>
          <w:b/>
          <w:sz w:val="24"/>
        </w:rPr>
        <w:tab/>
        <w:t>Privacy Rights</w:t>
      </w:r>
    </w:p>
    <w:p w14:paraId="2957C4C1" w14:textId="77777777" w:rsidR="0076147B" w:rsidRPr="00CC0DEB" w:rsidRDefault="0076147B">
      <w:pPr>
        <w:pStyle w:val="BodyTextIndent2"/>
        <w:ind w:left="720"/>
        <w:rPr>
          <w:rFonts w:ascii="Arial" w:hAnsi="Arial"/>
        </w:rPr>
      </w:pPr>
      <w:r w:rsidRPr="00CC0DEB">
        <w:rPr>
          <w:rFonts w:ascii="Arial" w:hAnsi="Arial"/>
        </w:rPr>
        <w:t>A personal right to privacy is held to be so fundamental as to apply at both the state and the federal level. Although there is no specific guarantee of a right to privacy in the Constitution, such a right has been derived from guarantees found in the First, Third, Fourth, Fifth, and Ninth Amendments.</w:t>
      </w:r>
    </w:p>
    <w:p w14:paraId="2723F010" w14:textId="77777777" w:rsidR="001E17E4" w:rsidRPr="00CC0DEB" w:rsidRDefault="001E17E4" w:rsidP="001E17E4">
      <w:pPr>
        <w:tabs>
          <w:tab w:val="clear" w:pos="720"/>
        </w:tabs>
        <w:ind w:left="1160" w:hanging="440"/>
        <w:jc w:val="both"/>
        <w:rPr>
          <w:rFonts w:ascii="Arial" w:hAnsi="Arial"/>
          <w:b/>
          <w:sz w:val="20"/>
        </w:rPr>
      </w:pPr>
    </w:p>
    <w:p w14:paraId="28BD6863" w14:textId="17695C1A" w:rsidR="001E17E4" w:rsidRPr="00CC0DEB" w:rsidRDefault="00C67648" w:rsidP="001E17E4">
      <w:pPr>
        <w:tabs>
          <w:tab w:val="left" w:pos="1170"/>
        </w:tabs>
        <w:ind w:left="1170" w:hanging="450"/>
        <w:jc w:val="both"/>
        <w:rPr>
          <w:rFonts w:ascii="Arial" w:hAnsi="Arial"/>
          <w:b/>
          <w:smallCaps/>
          <w:sz w:val="20"/>
        </w:rPr>
      </w:pPr>
      <w:r w:rsidRPr="00CC0DEB">
        <w:rPr>
          <w:rFonts w:ascii="Arial" w:hAnsi="Arial"/>
          <w:b/>
          <w:smallCaps/>
          <w:sz w:val="20"/>
        </w:rPr>
        <w:t>A</w:t>
      </w:r>
      <w:r w:rsidR="001E17E4" w:rsidRPr="00CC0DEB">
        <w:rPr>
          <w:rFonts w:ascii="Arial" w:hAnsi="Arial"/>
          <w:b/>
          <w:smallCaps/>
          <w:sz w:val="20"/>
        </w:rPr>
        <w:t>.</w:t>
      </w:r>
      <w:r w:rsidR="001E17E4" w:rsidRPr="00CC0DEB">
        <w:rPr>
          <w:rFonts w:ascii="Arial" w:hAnsi="Arial"/>
          <w:b/>
          <w:smallCaps/>
          <w:sz w:val="20"/>
        </w:rPr>
        <w:tab/>
        <w:t xml:space="preserve">Federal Privacy </w:t>
      </w:r>
      <w:r w:rsidR="008822C4">
        <w:rPr>
          <w:rFonts w:ascii="Arial" w:hAnsi="Arial"/>
          <w:b/>
          <w:smallCaps/>
          <w:sz w:val="20"/>
        </w:rPr>
        <w:t>Legislation</w:t>
      </w:r>
    </w:p>
    <w:p w14:paraId="3FFF0D2A" w14:textId="77777777" w:rsidR="008822C4" w:rsidRPr="008822C4" w:rsidRDefault="008822C4" w:rsidP="008822C4">
      <w:pPr>
        <w:pStyle w:val="BodyTextIndent2"/>
        <w:ind w:hanging="440"/>
        <w:rPr>
          <w:rFonts w:ascii="Arial" w:hAnsi="Arial"/>
          <w:sz w:val="12"/>
        </w:rPr>
      </w:pPr>
    </w:p>
    <w:p w14:paraId="055A57E3" w14:textId="36A8D52E" w:rsidR="00C67648" w:rsidRPr="00CC0DEB" w:rsidRDefault="008822C4" w:rsidP="008822C4">
      <w:pPr>
        <w:pStyle w:val="BodyTextIndent2"/>
        <w:ind w:hanging="440"/>
        <w:rPr>
          <w:rFonts w:ascii="Arial" w:hAnsi="Arial"/>
        </w:rPr>
      </w:pPr>
      <w:r>
        <w:rPr>
          <w:rFonts w:ascii="Arial" w:hAnsi="Arial"/>
        </w:rPr>
        <w:t>•</w:t>
      </w:r>
      <w:r w:rsidR="00C67648" w:rsidRPr="00CC0DEB">
        <w:rPr>
          <w:rFonts w:ascii="Arial" w:hAnsi="Arial"/>
        </w:rPr>
        <w:tab/>
        <w:t>These statutes include the Freedom of Information Act of 1966, the Privacy Act of 1974, the Driver’s Privacy Protection Act of 1994, and other laws.</w:t>
      </w:r>
    </w:p>
    <w:p w14:paraId="071ED1F7" w14:textId="77777777" w:rsidR="008822C4" w:rsidRPr="008822C4" w:rsidRDefault="008822C4" w:rsidP="008822C4">
      <w:pPr>
        <w:pStyle w:val="BodyTextIndent2"/>
        <w:ind w:hanging="440"/>
        <w:rPr>
          <w:rFonts w:ascii="Arial" w:hAnsi="Arial"/>
          <w:sz w:val="12"/>
        </w:rPr>
      </w:pPr>
    </w:p>
    <w:p w14:paraId="4BCAA9C4" w14:textId="06072626" w:rsidR="001E17E4" w:rsidRPr="00557086" w:rsidRDefault="008822C4" w:rsidP="008822C4">
      <w:pPr>
        <w:pStyle w:val="BodyTextIndent2"/>
        <w:tabs>
          <w:tab w:val="left" w:pos="1620"/>
        </w:tabs>
        <w:ind w:hanging="440"/>
        <w:rPr>
          <w:rFonts w:ascii="Arial" w:hAnsi="Arial"/>
        </w:rPr>
      </w:pPr>
      <w:r>
        <w:rPr>
          <w:rFonts w:ascii="Arial" w:hAnsi="Arial"/>
        </w:rPr>
        <w:t>•</w:t>
      </w:r>
      <w:r w:rsidR="001E17E4" w:rsidRPr="00557086">
        <w:rPr>
          <w:rFonts w:ascii="Arial" w:hAnsi="Arial"/>
        </w:rPr>
        <w:tab/>
        <w:t>The Health Insurance Portability and Accountability Act (HIPAA) of 1996 defines the circumstances in which an individual’s health information may be used or disclosed. Health-care providers, health-care plans, certain employers, and others must inform patients of their rights and how the information might be used.</w:t>
      </w:r>
    </w:p>
    <w:p w14:paraId="38DFA96F" w14:textId="77777777" w:rsidR="001E17E4" w:rsidRPr="00557086" w:rsidRDefault="001E17E4" w:rsidP="008822C4">
      <w:pPr>
        <w:tabs>
          <w:tab w:val="clear" w:pos="720"/>
        </w:tabs>
        <w:ind w:left="1170" w:hanging="440"/>
        <w:jc w:val="both"/>
        <w:rPr>
          <w:rFonts w:ascii="Arial" w:hAnsi="Arial"/>
          <w:b/>
          <w:sz w:val="20"/>
        </w:rPr>
      </w:pPr>
    </w:p>
    <w:p w14:paraId="7773CA02" w14:textId="4F1CB64E" w:rsidR="001E17E4" w:rsidRPr="008822C4" w:rsidRDefault="008822C4" w:rsidP="008822C4">
      <w:pPr>
        <w:tabs>
          <w:tab w:val="left" w:pos="1170"/>
        </w:tabs>
        <w:ind w:left="1170" w:hanging="440"/>
        <w:jc w:val="both"/>
        <w:rPr>
          <w:rFonts w:ascii="Arial" w:hAnsi="Arial"/>
          <w:b/>
          <w:smallCaps/>
          <w:sz w:val="20"/>
        </w:rPr>
      </w:pPr>
      <w:r w:rsidRPr="008822C4">
        <w:rPr>
          <w:rFonts w:ascii="Arial" w:hAnsi="Arial"/>
          <w:b/>
          <w:smallCaps/>
          <w:sz w:val="20"/>
        </w:rPr>
        <w:lastRenderedPageBreak/>
        <w:t>B</w:t>
      </w:r>
      <w:r w:rsidR="001E17E4" w:rsidRPr="008822C4">
        <w:rPr>
          <w:rFonts w:ascii="Arial" w:hAnsi="Arial"/>
          <w:b/>
          <w:smallCaps/>
          <w:sz w:val="20"/>
        </w:rPr>
        <w:t>.</w:t>
      </w:r>
      <w:r w:rsidR="001E17E4" w:rsidRPr="008822C4">
        <w:rPr>
          <w:rFonts w:ascii="Arial" w:hAnsi="Arial"/>
          <w:b/>
          <w:smallCaps/>
          <w:sz w:val="20"/>
        </w:rPr>
        <w:tab/>
        <w:t>The USA Patriot Act</w:t>
      </w:r>
      <w:r>
        <w:rPr>
          <w:rFonts w:ascii="Arial" w:hAnsi="Arial"/>
          <w:b/>
          <w:smallCaps/>
          <w:sz w:val="20"/>
        </w:rPr>
        <w:t xml:space="preserve"> and the USA Freedom Act</w:t>
      </w:r>
    </w:p>
    <w:p w14:paraId="3019A1E5" w14:textId="0653AAA4" w:rsidR="001E17E4" w:rsidRPr="00557086" w:rsidRDefault="001E17E4" w:rsidP="008822C4">
      <w:pPr>
        <w:pStyle w:val="BodyTextIndent2"/>
        <w:tabs>
          <w:tab w:val="left" w:pos="1620"/>
        </w:tabs>
        <w:ind w:left="1170" w:hanging="440"/>
        <w:rPr>
          <w:rFonts w:ascii="Arial" w:hAnsi="Arial"/>
        </w:rPr>
      </w:pPr>
      <w:r w:rsidRPr="00557086">
        <w:rPr>
          <w:rFonts w:ascii="Arial" w:hAnsi="Arial"/>
        </w:rPr>
        <w:tab/>
        <w:t>The USA Patriot Act of 2001 gave officials the authority to monitor Internet activities and access personal information without proof of any wrongdoing.</w:t>
      </w:r>
      <w:r w:rsidR="008822C4">
        <w:rPr>
          <w:rFonts w:ascii="Arial" w:hAnsi="Arial"/>
        </w:rPr>
        <w:t xml:space="preserve"> </w:t>
      </w:r>
      <w:proofErr w:type="gramStart"/>
      <w:r w:rsidR="008822C4">
        <w:rPr>
          <w:rFonts w:ascii="Arial" w:hAnsi="Arial"/>
        </w:rPr>
        <w:t>Most of the surveillance provisions that expired in 2015 were reauthorized through 2019 by the USA Freedom Act</w:t>
      </w:r>
      <w:proofErr w:type="gramEnd"/>
      <w:r w:rsidR="008822C4">
        <w:rPr>
          <w:rFonts w:ascii="Arial" w:hAnsi="Arial"/>
        </w:rPr>
        <w:t>.</w:t>
      </w:r>
    </w:p>
    <w:p w14:paraId="626488B5" w14:textId="77777777" w:rsidR="0076147B" w:rsidRPr="00557086" w:rsidRDefault="0076147B">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6147B" w:rsidRPr="0063008B" w14:paraId="6167CF00" w14:textId="77777777">
        <w:tc>
          <w:tcPr>
            <w:tcW w:w="10440" w:type="dxa"/>
            <w:tcBorders>
              <w:top w:val="single" w:sz="12" w:space="0" w:color="auto"/>
              <w:left w:val="single" w:sz="12" w:space="0" w:color="auto"/>
              <w:right w:val="single" w:sz="12" w:space="0" w:color="auto"/>
            </w:tcBorders>
          </w:tcPr>
          <w:p w14:paraId="45DD82A3" w14:textId="77777777" w:rsidR="0076147B" w:rsidRPr="00557086" w:rsidRDefault="0076147B" w:rsidP="00557086">
            <w:pPr>
              <w:ind w:left="360" w:right="200"/>
              <w:jc w:val="center"/>
              <w:rPr>
                <w:rFonts w:ascii="Arial" w:hAnsi="Arial"/>
                <w:b/>
                <w:smallCaps/>
                <w:sz w:val="20"/>
              </w:rPr>
            </w:pPr>
          </w:p>
          <w:p w14:paraId="5DE97CDB" w14:textId="77777777" w:rsidR="0076147B" w:rsidRPr="0063008B" w:rsidRDefault="0076147B">
            <w:pPr>
              <w:ind w:left="360" w:right="200"/>
              <w:jc w:val="center"/>
              <w:rPr>
                <w:rFonts w:ascii="New Century Schlbk" w:hAnsi="New Century Schlbk"/>
                <w:smallCaps/>
                <w:sz w:val="20"/>
              </w:rPr>
            </w:pPr>
            <w:r w:rsidRPr="00CC0DEB">
              <w:rPr>
                <w:rFonts w:ascii="Arial" w:hAnsi="Arial"/>
                <w:b/>
                <w:smallCaps/>
                <w:sz w:val="20"/>
              </w:rPr>
              <w:t>Additional Background—</w:t>
            </w:r>
          </w:p>
        </w:tc>
      </w:tr>
      <w:tr w:rsidR="0076147B" w:rsidRPr="00CC0DEB" w14:paraId="66682584" w14:textId="77777777">
        <w:tc>
          <w:tcPr>
            <w:tcW w:w="10440" w:type="dxa"/>
            <w:tcBorders>
              <w:left w:val="single" w:sz="12" w:space="0" w:color="auto"/>
              <w:right w:val="single" w:sz="12" w:space="0" w:color="auto"/>
            </w:tcBorders>
          </w:tcPr>
          <w:p w14:paraId="667D0CFD" w14:textId="77777777" w:rsidR="0076147B" w:rsidRPr="0063008B" w:rsidRDefault="0076147B">
            <w:pPr>
              <w:pStyle w:val="Boxtext"/>
              <w:tabs>
                <w:tab w:val="left" w:pos="720"/>
              </w:tabs>
              <w:spacing w:line="240" w:lineRule="auto"/>
              <w:rPr>
                <w:sz w:val="14"/>
              </w:rPr>
            </w:pPr>
          </w:p>
        </w:tc>
      </w:tr>
      <w:tr w:rsidR="0076147B" w:rsidRPr="0063008B" w14:paraId="38741435" w14:textId="77777777">
        <w:tc>
          <w:tcPr>
            <w:tcW w:w="10440" w:type="dxa"/>
            <w:tcBorders>
              <w:left w:val="single" w:sz="12" w:space="0" w:color="auto"/>
              <w:right w:val="single" w:sz="12" w:space="0" w:color="auto"/>
            </w:tcBorders>
          </w:tcPr>
          <w:p w14:paraId="44743077" w14:textId="77777777" w:rsidR="0076147B" w:rsidRPr="0063008B" w:rsidRDefault="0076147B">
            <w:pPr>
              <w:ind w:left="360" w:right="200"/>
              <w:jc w:val="center"/>
              <w:rPr>
                <w:rFonts w:ascii="New Century Schlbk" w:hAnsi="New Century Schlbk"/>
                <w:sz w:val="20"/>
              </w:rPr>
            </w:pPr>
            <w:r w:rsidRPr="00CC0DEB">
              <w:rPr>
                <w:rFonts w:ascii="Arial" w:hAnsi="Arial"/>
                <w:b/>
                <w:sz w:val="24"/>
              </w:rPr>
              <w:t>USA PATRIOT Act Tech Provisions</w:t>
            </w:r>
          </w:p>
        </w:tc>
      </w:tr>
      <w:tr w:rsidR="0076147B" w:rsidRPr="0063008B" w14:paraId="767D41DC" w14:textId="77777777">
        <w:tc>
          <w:tcPr>
            <w:tcW w:w="10440" w:type="dxa"/>
            <w:tcBorders>
              <w:left w:val="single" w:sz="12" w:space="0" w:color="auto"/>
              <w:right w:val="single" w:sz="12" w:space="0" w:color="auto"/>
            </w:tcBorders>
          </w:tcPr>
          <w:p w14:paraId="5837F9F6" w14:textId="77777777" w:rsidR="0076147B" w:rsidRPr="0063008B" w:rsidRDefault="0076147B">
            <w:pPr>
              <w:pStyle w:val="Boxtext"/>
              <w:tabs>
                <w:tab w:val="left" w:pos="720"/>
              </w:tabs>
              <w:spacing w:line="240" w:lineRule="auto"/>
              <w:rPr>
                <w:sz w:val="14"/>
              </w:rPr>
            </w:pPr>
          </w:p>
        </w:tc>
      </w:tr>
      <w:tr w:rsidR="0076147B" w:rsidRPr="0063008B" w14:paraId="49C7EDF7" w14:textId="77777777">
        <w:tc>
          <w:tcPr>
            <w:tcW w:w="10440" w:type="dxa"/>
            <w:tcBorders>
              <w:left w:val="single" w:sz="12" w:space="0" w:color="auto"/>
              <w:right w:val="single" w:sz="12" w:space="0" w:color="auto"/>
            </w:tcBorders>
          </w:tcPr>
          <w:p w14:paraId="3E54798D" w14:textId="63298F51" w:rsidR="0076147B" w:rsidRPr="0063008B" w:rsidRDefault="0076147B" w:rsidP="00D87A7F">
            <w:pPr>
              <w:ind w:left="360" w:right="200"/>
              <w:jc w:val="both"/>
              <w:rPr>
                <w:rFonts w:ascii="New Century Schlbk" w:hAnsi="New Century Schlbk"/>
                <w:sz w:val="20"/>
              </w:rPr>
            </w:pPr>
            <w:r w:rsidRPr="00CC0DEB">
              <w:rPr>
                <w:rFonts w:ascii="Arial" w:hAnsi="Arial"/>
                <w:sz w:val="20"/>
              </w:rPr>
              <w:tab/>
              <w:t xml:space="preserve"> </w:t>
            </w:r>
            <w:r w:rsidRPr="00CC0DEB">
              <w:rPr>
                <w:rFonts w:ascii="Arial" w:hAnsi="Arial"/>
                <w:color w:val="000000"/>
                <w:sz w:val="20"/>
              </w:rPr>
              <w:t>The Uniting and Strengthening America by Providing Appropriate Tools Required to Intercept and Obstruct Terrorism Act (</w:t>
            </w:r>
            <w:r w:rsidRPr="00CC0DEB">
              <w:rPr>
                <w:rFonts w:ascii="Arial" w:hAnsi="Arial"/>
                <w:b/>
                <w:color w:val="000000"/>
                <w:sz w:val="20"/>
              </w:rPr>
              <w:t>USA PATRIOT Act</w:t>
            </w:r>
            <w:r w:rsidRPr="00CC0DEB">
              <w:rPr>
                <w:rFonts w:ascii="Arial" w:hAnsi="Arial"/>
                <w:color w:val="000000"/>
                <w:sz w:val="20"/>
              </w:rPr>
              <w:t>) of 2001, which is mentioned in the text, touches on many topics, including immigration, money laundering, terrorism victim relief, intel</w:t>
            </w:r>
            <w:r w:rsidRPr="00CC0DEB">
              <w:rPr>
                <w:rFonts w:ascii="Arial" w:hAnsi="Arial"/>
                <w:color w:val="000000"/>
                <w:sz w:val="20"/>
              </w:rPr>
              <w:softHyphen/>
              <w:t>ligence gathering, and surveillance of Internet communications. Technology related provisions of the USA PATRIOT Act in</w:t>
            </w:r>
            <w:r w:rsidRPr="00CC0DEB">
              <w:rPr>
                <w:rFonts w:ascii="Arial" w:hAnsi="Arial"/>
                <w:color w:val="000000"/>
                <w:sz w:val="20"/>
              </w:rPr>
              <w:softHyphen/>
              <w:t xml:space="preserve">clude the following, as summarized. (Some of these provisions </w:t>
            </w:r>
            <w:r w:rsidR="00D87A7F">
              <w:rPr>
                <w:rFonts w:ascii="Arial" w:hAnsi="Arial"/>
                <w:color w:val="000000"/>
                <w:sz w:val="20"/>
              </w:rPr>
              <w:t>are</w:t>
            </w:r>
            <w:r w:rsidRPr="00CC0DEB">
              <w:rPr>
                <w:rFonts w:ascii="Arial" w:hAnsi="Arial"/>
                <w:color w:val="000000"/>
                <w:sz w:val="20"/>
              </w:rPr>
              <w:t xml:space="preserve"> due to “sunset” </w:t>
            </w:r>
            <w:r w:rsidR="00D87A7F">
              <w:rPr>
                <w:rFonts w:ascii="Arial" w:hAnsi="Arial"/>
                <w:color w:val="000000"/>
                <w:sz w:val="20"/>
              </w:rPr>
              <w:t xml:space="preserve">within a few </w:t>
            </w:r>
            <w:r w:rsidR="00242648">
              <w:rPr>
                <w:rFonts w:ascii="Arial" w:hAnsi="Arial"/>
                <w:color w:val="000000"/>
                <w:sz w:val="20"/>
              </w:rPr>
              <w:t>years</w:t>
            </w:r>
            <w:r w:rsidRPr="00CC0DEB">
              <w:rPr>
                <w:rFonts w:ascii="Arial" w:hAnsi="Arial"/>
                <w:color w:val="000000"/>
                <w:sz w:val="20"/>
              </w:rPr>
              <w:t>.)</w:t>
            </w:r>
          </w:p>
        </w:tc>
      </w:tr>
      <w:tr w:rsidR="0076147B" w:rsidRPr="00557086" w14:paraId="3C484480" w14:textId="77777777">
        <w:tc>
          <w:tcPr>
            <w:tcW w:w="10440" w:type="dxa"/>
            <w:tcBorders>
              <w:left w:val="single" w:sz="12" w:space="0" w:color="auto"/>
              <w:right w:val="single" w:sz="12" w:space="0" w:color="auto"/>
            </w:tcBorders>
          </w:tcPr>
          <w:p w14:paraId="1600EB1C" w14:textId="77777777" w:rsidR="0076147B" w:rsidRPr="00557086" w:rsidRDefault="0076147B">
            <w:pPr>
              <w:pStyle w:val="Boxtext"/>
              <w:tabs>
                <w:tab w:val="left" w:pos="720"/>
              </w:tabs>
              <w:spacing w:line="240" w:lineRule="auto"/>
            </w:pPr>
          </w:p>
        </w:tc>
      </w:tr>
      <w:tr w:rsidR="0076147B" w:rsidRPr="0063008B" w14:paraId="1E8E2D6E" w14:textId="77777777">
        <w:tc>
          <w:tcPr>
            <w:tcW w:w="10440" w:type="dxa"/>
            <w:tcBorders>
              <w:left w:val="single" w:sz="12" w:space="0" w:color="auto"/>
              <w:right w:val="single" w:sz="12" w:space="0" w:color="auto"/>
            </w:tcBorders>
          </w:tcPr>
          <w:p w14:paraId="3B78A63C" w14:textId="77777777" w:rsidR="0076147B" w:rsidRPr="0063008B" w:rsidRDefault="0076147B">
            <w:pPr>
              <w:ind w:left="360" w:right="200"/>
              <w:jc w:val="center"/>
              <w:rPr>
                <w:rFonts w:ascii="New Century Schlbk" w:hAnsi="New Century Schlbk"/>
                <w:sz w:val="20"/>
              </w:rPr>
            </w:pPr>
            <w:r w:rsidRPr="00CC0DEB">
              <w:rPr>
                <w:rFonts w:ascii="Arial" w:hAnsi="Arial"/>
                <w:b/>
                <w:sz w:val="20"/>
              </w:rPr>
              <w:t>Wiretap Offenses</w:t>
            </w:r>
          </w:p>
        </w:tc>
      </w:tr>
      <w:tr w:rsidR="0076147B" w:rsidRPr="0063008B" w14:paraId="5571757B" w14:textId="77777777">
        <w:tc>
          <w:tcPr>
            <w:tcW w:w="10440" w:type="dxa"/>
            <w:tcBorders>
              <w:left w:val="single" w:sz="12" w:space="0" w:color="auto"/>
              <w:right w:val="single" w:sz="12" w:space="0" w:color="auto"/>
            </w:tcBorders>
          </w:tcPr>
          <w:p w14:paraId="4F71A270" w14:textId="77777777" w:rsidR="0076147B" w:rsidRPr="0063008B" w:rsidRDefault="0076147B">
            <w:pPr>
              <w:ind w:left="360" w:right="200"/>
              <w:jc w:val="both"/>
              <w:rPr>
                <w:rFonts w:ascii="New Century Schlbk" w:hAnsi="New Century Schlbk"/>
                <w:sz w:val="12"/>
              </w:rPr>
            </w:pPr>
          </w:p>
        </w:tc>
      </w:tr>
      <w:tr w:rsidR="0076147B" w:rsidRPr="0063008B" w14:paraId="42BD1C26" w14:textId="77777777">
        <w:tc>
          <w:tcPr>
            <w:tcW w:w="10440" w:type="dxa"/>
            <w:tcBorders>
              <w:left w:val="single" w:sz="12" w:space="0" w:color="auto"/>
              <w:right w:val="single" w:sz="12" w:space="0" w:color="auto"/>
            </w:tcBorders>
          </w:tcPr>
          <w:p w14:paraId="7CB4E4DE" w14:textId="77777777" w:rsidR="0076147B" w:rsidRPr="0063008B" w:rsidRDefault="0076147B">
            <w:pPr>
              <w:ind w:left="360" w:right="200"/>
              <w:jc w:val="both"/>
              <w:rPr>
                <w:rFonts w:ascii="New Century Schlbk" w:hAnsi="New Century Schlbk"/>
                <w:sz w:val="20"/>
              </w:rPr>
            </w:pPr>
            <w:r w:rsidRPr="00CC0DEB">
              <w:rPr>
                <w:rFonts w:ascii="Arial" w:hAnsi="Arial"/>
                <w:color w:val="000000"/>
                <w:sz w:val="20"/>
              </w:rPr>
              <w:t>Sections 201 and 202—Crimes that can serve as a basis for law enforcement agencies (LEAs) to ob</w:t>
            </w:r>
            <w:r w:rsidRPr="00CC0DEB">
              <w:rPr>
                <w:rFonts w:ascii="Arial" w:hAnsi="Arial"/>
                <w:color w:val="000000"/>
                <w:sz w:val="20"/>
              </w:rPr>
              <w:softHyphen/>
              <w:t>tain a wiretap include crimes relating to terrorism and crimes relating to computer fraud and abuse.</w:t>
            </w:r>
          </w:p>
        </w:tc>
      </w:tr>
      <w:tr w:rsidR="0076147B" w:rsidRPr="00557086" w14:paraId="1869151A" w14:textId="77777777">
        <w:tc>
          <w:tcPr>
            <w:tcW w:w="10440" w:type="dxa"/>
            <w:tcBorders>
              <w:left w:val="single" w:sz="12" w:space="0" w:color="auto"/>
              <w:right w:val="single" w:sz="12" w:space="0" w:color="auto"/>
            </w:tcBorders>
          </w:tcPr>
          <w:p w14:paraId="6BEDAF40" w14:textId="77777777" w:rsidR="0076147B" w:rsidRPr="00557086" w:rsidRDefault="0076147B">
            <w:pPr>
              <w:pStyle w:val="Boxtext"/>
              <w:tabs>
                <w:tab w:val="left" w:pos="720"/>
              </w:tabs>
              <w:spacing w:line="240" w:lineRule="auto"/>
            </w:pPr>
          </w:p>
        </w:tc>
      </w:tr>
      <w:tr w:rsidR="0076147B" w:rsidRPr="0063008B" w14:paraId="50EC62DB" w14:textId="77777777">
        <w:tc>
          <w:tcPr>
            <w:tcW w:w="10440" w:type="dxa"/>
            <w:tcBorders>
              <w:left w:val="single" w:sz="12" w:space="0" w:color="auto"/>
              <w:right w:val="single" w:sz="12" w:space="0" w:color="auto"/>
            </w:tcBorders>
          </w:tcPr>
          <w:p w14:paraId="125B3AD3" w14:textId="77777777" w:rsidR="0076147B" w:rsidRPr="0063008B" w:rsidRDefault="0076147B">
            <w:pPr>
              <w:ind w:left="360" w:right="200"/>
              <w:jc w:val="center"/>
              <w:rPr>
                <w:rFonts w:ascii="New Century Schlbk" w:hAnsi="New Century Schlbk"/>
                <w:sz w:val="20"/>
              </w:rPr>
            </w:pPr>
            <w:r w:rsidRPr="00CC0DEB">
              <w:rPr>
                <w:rFonts w:ascii="Arial" w:hAnsi="Arial"/>
                <w:b/>
                <w:sz w:val="20"/>
              </w:rPr>
              <w:t>Voice Mail</w:t>
            </w:r>
          </w:p>
        </w:tc>
      </w:tr>
      <w:tr w:rsidR="0076147B" w:rsidRPr="0063008B" w14:paraId="6C4D7FA4" w14:textId="77777777">
        <w:tc>
          <w:tcPr>
            <w:tcW w:w="10440" w:type="dxa"/>
            <w:tcBorders>
              <w:left w:val="single" w:sz="12" w:space="0" w:color="auto"/>
              <w:right w:val="single" w:sz="12" w:space="0" w:color="auto"/>
            </w:tcBorders>
          </w:tcPr>
          <w:p w14:paraId="179939DD" w14:textId="77777777" w:rsidR="0076147B" w:rsidRPr="0063008B" w:rsidRDefault="0076147B">
            <w:pPr>
              <w:pStyle w:val="Boxtext"/>
              <w:tabs>
                <w:tab w:val="left" w:pos="720"/>
              </w:tabs>
              <w:spacing w:line="240" w:lineRule="auto"/>
              <w:rPr>
                <w:sz w:val="12"/>
              </w:rPr>
            </w:pPr>
          </w:p>
        </w:tc>
      </w:tr>
      <w:tr w:rsidR="0076147B" w:rsidRPr="0063008B" w14:paraId="098D0772" w14:textId="77777777">
        <w:tc>
          <w:tcPr>
            <w:tcW w:w="10440" w:type="dxa"/>
            <w:tcBorders>
              <w:left w:val="single" w:sz="12" w:space="0" w:color="auto"/>
              <w:right w:val="single" w:sz="12" w:space="0" w:color="auto"/>
            </w:tcBorders>
          </w:tcPr>
          <w:p w14:paraId="7426A4CB" w14:textId="77777777" w:rsidR="0076147B" w:rsidRPr="0063008B" w:rsidRDefault="0076147B">
            <w:pPr>
              <w:ind w:left="360" w:right="200"/>
              <w:jc w:val="both"/>
              <w:rPr>
                <w:rFonts w:ascii="New Century Schlbk" w:hAnsi="New Century Schlbk"/>
                <w:sz w:val="20"/>
              </w:rPr>
            </w:pPr>
            <w:r w:rsidRPr="00CC0DEB">
              <w:rPr>
                <w:rFonts w:ascii="Arial" w:hAnsi="Arial"/>
                <w:sz w:val="20"/>
              </w:rPr>
              <w:t>Section 209—LEAs can seize voice mail messages, with a warrant.</w:t>
            </w:r>
          </w:p>
        </w:tc>
      </w:tr>
      <w:tr w:rsidR="0076147B" w:rsidRPr="00557086" w14:paraId="3751269B" w14:textId="77777777">
        <w:tc>
          <w:tcPr>
            <w:tcW w:w="10440" w:type="dxa"/>
            <w:tcBorders>
              <w:left w:val="single" w:sz="12" w:space="0" w:color="auto"/>
              <w:right w:val="single" w:sz="12" w:space="0" w:color="auto"/>
            </w:tcBorders>
          </w:tcPr>
          <w:p w14:paraId="02635218" w14:textId="77777777" w:rsidR="0076147B" w:rsidRPr="00557086" w:rsidRDefault="0076147B">
            <w:pPr>
              <w:pStyle w:val="Boxtext"/>
              <w:tabs>
                <w:tab w:val="left" w:pos="720"/>
              </w:tabs>
              <w:spacing w:line="240" w:lineRule="auto"/>
            </w:pPr>
          </w:p>
        </w:tc>
      </w:tr>
      <w:tr w:rsidR="0076147B" w:rsidRPr="0063008B" w14:paraId="016C9132" w14:textId="77777777">
        <w:tc>
          <w:tcPr>
            <w:tcW w:w="10440" w:type="dxa"/>
            <w:tcBorders>
              <w:left w:val="single" w:sz="12" w:space="0" w:color="auto"/>
              <w:right w:val="single" w:sz="12" w:space="0" w:color="auto"/>
            </w:tcBorders>
          </w:tcPr>
          <w:p w14:paraId="3F42D184" w14:textId="77777777" w:rsidR="0076147B" w:rsidRPr="0063008B" w:rsidRDefault="0076147B">
            <w:pPr>
              <w:ind w:left="360" w:right="200"/>
              <w:jc w:val="center"/>
              <w:rPr>
                <w:rFonts w:ascii="New Century Schlbk" w:hAnsi="New Century Schlbk"/>
                <w:sz w:val="20"/>
              </w:rPr>
            </w:pPr>
            <w:r w:rsidRPr="00CC0DEB">
              <w:rPr>
                <w:rFonts w:ascii="Arial" w:hAnsi="Arial"/>
                <w:b/>
                <w:sz w:val="20"/>
              </w:rPr>
              <w:t>ESP Records</w:t>
            </w:r>
          </w:p>
        </w:tc>
      </w:tr>
      <w:tr w:rsidR="0076147B" w:rsidRPr="0063008B" w14:paraId="62BEC5C3" w14:textId="77777777">
        <w:tc>
          <w:tcPr>
            <w:tcW w:w="10440" w:type="dxa"/>
            <w:tcBorders>
              <w:left w:val="single" w:sz="12" w:space="0" w:color="auto"/>
              <w:right w:val="single" w:sz="12" w:space="0" w:color="auto"/>
            </w:tcBorders>
          </w:tcPr>
          <w:p w14:paraId="3D0ACF48" w14:textId="77777777" w:rsidR="0076147B" w:rsidRPr="0063008B" w:rsidRDefault="0076147B">
            <w:pPr>
              <w:pStyle w:val="Boxtext"/>
              <w:tabs>
                <w:tab w:val="left" w:pos="720"/>
              </w:tabs>
              <w:spacing w:line="240" w:lineRule="auto"/>
              <w:rPr>
                <w:sz w:val="12"/>
              </w:rPr>
            </w:pPr>
          </w:p>
        </w:tc>
      </w:tr>
      <w:tr w:rsidR="0076147B" w:rsidRPr="0063008B" w14:paraId="141B4774" w14:textId="77777777">
        <w:tc>
          <w:tcPr>
            <w:tcW w:w="10440" w:type="dxa"/>
            <w:tcBorders>
              <w:left w:val="single" w:sz="12" w:space="0" w:color="auto"/>
              <w:right w:val="single" w:sz="12" w:space="0" w:color="auto"/>
            </w:tcBorders>
          </w:tcPr>
          <w:p w14:paraId="4BB5AF84" w14:textId="77777777" w:rsidR="0076147B" w:rsidRPr="0063008B" w:rsidRDefault="0076147B">
            <w:pPr>
              <w:ind w:left="360" w:right="200"/>
              <w:jc w:val="both"/>
              <w:rPr>
                <w:rFonts w:ascii="New Century Schlbk" w:hAnsi="New Century Schlbk"/>
                <w:sz w:val="20"/>
              </w:rPr>
            </w:pPr>
            <w:r w:rsidRPr="00CC0DEB">
              <w:rPr>
                <w:rFonts w:ascii="Arial" w:hAnsi="Arial"/>
                <w:sz w:val="20"/>
              </w:rPr>
              <w:t xml:space="preserve">Sections 210 and 211—LEAs can obtain, with a subpoena, such information about e-communications service providers’ (ESPs) subscribers as </w:t>
            </w:r>
            <w:r w:rsidRPr="00CC0DEB">
              <w:rPr>
                <w:rFonts w:ascii="Arial" w:hAnsi="Arial"/>
                <w:color w:val="000000"/>
                <w:sz w:val="20"/>
              </w:rPr>
              <w:t>“name,” “address,” “local and long distance telephone con</w:t>
            </w:r>
            <w:r w:rsidRPr="00CC0DEB">
              <w:rPr>
                <w:rFonts w:ascii="Arial" w:hAnsi="Arial"/>
                <w:color w:val="000000"/>
                <w:sz w:val="20"/>
              </w:rPr>
              <w:softHyphen/>
              <w:t>nection records, or records of session times and durations,” “length of service (including start date) and types of service utilized,” “telephone or instrument number or other subscriber number or iden</w:t>
            </w:r>
            <w:r w:rsidRPr="00CC0DEB">
              <w:rPr>
                <w:rFonts w:ascii="Arial" w:hAnsi="Arial"/>
                <w:color w:val="000000"/>
                <w:sz w:val="20"/>
              </w:rPr>
              <w:softHyphen/>
              <w:t>tity, including any temporarily assigned network address,” and “means and source of payment for such service (including any credit card or bank account number).”</w:t>
            </w:r>
          </w:p>
        </w:tc>
      </w:tr>
      <w:tr w:rsidR="0076147B" w:rsidRPr="00CC0DEB" w14:paraId="521CDE09" w14:textId="77777777">
        <w:tc>
          <w:tcPr>
            <w:tcW w:w="10440" w:type="dxa"/>
            <w:tcBorders>
              <w:left w:val="single" w:sz="12" w:space="0" w:color="auto"/>
              <w:right w:val="single" w:sz="12" w:space="0" w:color="auto"/>
            </w:tcBorders>
          </w:tcPr>
          <w:p w14:paraId="7590E136" w14:textId="77777777" w:rsidR="0076147B" w:rsidRPr="0063008B" w:rsidRDefault="0076147B">
            <w:pPr>
              <w:pStyle w:val="Boxtext"/>
              <w:tabs>
                <w:tab w:val="left" w:pos="720"/>
              </w:tabs>
              <w:spacing w:line="240" w:lineRule="auto"/>
              <w:rPr>
                <w:sz w:val="14"/>
              </w:rPr>
            </w:pPr>
          </w:p>
        </w:tc>
      </w:tr>
      <w:tr w:rsidR="0076147B" w:rsidRPr="0063008B" w14:paraId="761F500C" w14:textId="77777777">
        <w:tc>
          <w:tcPr>
            <w:tcW w:w="10440" w:type="dxa"/>
            <w:tcBorders>
              <w:left w:val="single" w:sz="12" w:space="0" w:color="auto"/>
              <w:right w:val="single" w:sz="12" w:space="0" w:color="auto"/>
            </w:tcBorders>
          </w:tcPr>
          <w:p w14:paraId="387EDE34" w14:textId="77777777" w:rsidR="0076147B" w:rsidRPr="0063008B" w:rsidRDefault="0076147B">
            <w:pPr>
              <w:ind w:left="360" w:right="200"/>
              <w:jc w:val="center"/>
              <w:rPr>
                <w:rFonts w:ascii="New Century Schlbk" w:hAnsi="New Century Schlbk"/>
                <w:sz w:val="20"/>
              </w:rPr>
            </w:pPr>
            <w:r w:rsidRPr="00CC0DEB">
              <w:rPr>
                <w:rFonts w:ascii="Arial" w:hAnsi="Arial"/>
                <w:b/>
                <w:color w:val="000000"/>
                <w:sz w:val="20"/>
              </w:rPr>
              <w:t>Pen Registers, and Trap and Trace Devices</w:t>
            </w:r>
          </w:p>
        </w:tc>
      </w:tr>
      <w:tr w:rsidR="0076147B" w:rsidRPr="0063008B" w14:paraId="2C9EA703" w14:textId="77777777">
        <w:tc>
          <w:tcPr>
            <w:tcW w:w="10440" w:type="dxa"/>
            <w:tcBorders>
              <w:left w:val="single" w:sz="12" w:space="0" w:color="auto"/>
              <w:right w:val="single" w:sz="12" w:space="0" w:color="auto"/>
            </w:tcBorders>
          </w:tcPr>
          <w:p w14:paraId="2A4ED06D" w14:textId="77777777" w:rsidR="0076147B" w:rsidRPr="0063008B" w:rsidRDefault="0076147B">
            <w:pPr>
              <w:pStyle w:val="Boxtext"/>
              <w:tabs>
                <w:tab w:val="left" w:pos="720"/>
              </w:tabs>
              <w:spacing w:line="240" w:lineRule="auto"/>
              <w:rPr>
                <w:sz w:val="12"/>
              </w:rPr>
            </w:pPr>
          </w:p>
        </w:tc>
      </w:tr>
      <w:tr w:rsidR="0076147B" w:rsidRPr="0063008B" w14:paraId="28B3B375" w14:textId="77777777">
        <w:tc>
          <w:tcPr>
            <w:tcW w:w="10440" w:type="dxa"/>
            <w:tcBorders>
              <w:left w:val="single" w:sz="12" w:space="0" w:color="auto"/>
              <w:right w:val="single" w:sz="12" w:space="0" w:color="auto"/>
            </w:tcBorders>
          </w:tcPr>
          <w:p w14:paraId="5D79E785" w14:textId="77777777" w:rsidR="0076147B" w:rsidRPr="0063008B" w:rsidRDefault="0076147B">
            <w:pPr>
              <w:ind w:left="360" w:right="200"/>
              <w:jc w:val="both"/>
              <w:rPr>
                <w:rFonts w:ascii="New Century Schlbk" w:hAnsi="New Century Schlbk"/>
                <w:sz w:val="20"/>
              </w:rPr>
            </w:pPr>
            <w:r w:rsidRPr="00CC0DEB">
              <w:rPr>
                <w:rFonts w:ascii="Arial" w:hAnsi="Arial"/>
                <w:sz w:val="20"/>
              </w:rPr>
              <w:t xml:space="preserve">Section 216—LEAs can expand their use of </w:t>
            </w:r>
            <w:r w:rsidRPr="00CC0DEB">
              <w:rPr>
                <w:rFonts w:ascii="Arial" w:hAnsi="Arial"/>
                <w:color w:val="000000"/>
                <w:sz w:val="20"/>
              </w:rPr>
              <w:t>pen registers and trap and trace devices (PR&amp;TTs). A PR re</w:t>
            </w:r>
            <w:r w:rsidRPr="00CC0DEB">
              <w:rPr>
                <w:rFonts w:ascii="Arial" w:hAnsi="Arial"/>
                <w:color w:val="000000"/>
                <w:sz w:val="20"/>
              </w:rPr>
              <w:softHyphen/>
              <w:t>cords the numbers that are dialed on a phone. TTs “</w:t>
            </w:r>
            <w:proofErr w:type="gramStart"/>
            <w:r w:rsidRPr="00CC0DEB">
              <w:rPr>
                <w:rFonts w:ascii="Arial" w:hAnsi="Arial"/>
                <w:color w:val="000000"/>
                <w:sz w:val="20"/>
              </w:rPr>
              <w:t>capture[</w:t>
            </w:r>
            <w:proofErr w:type="gramEnd"/>
            <w:r w:rsidRPr="00CC0DEB">
              <w:rPr>
                <w:rFonts w:ascii="Arial" w:hAnsi="Arial"/>
                <w:color w:val="000000"/>
                <w:sz w:val="20"/>
              </w:rPr>
              <w:t>] the incoming electronic or other impulses which identify the originating number of an instrument or device from which a wire or elec</w:t>
            </w:r>
            <w:r w:rsidRPr="00CC0DEB">
              <w:rPr>
                <w:rFonts w:ascii="Arial" w:hAnsi="Arial"/>
                <w:color w:val="000000"/>
                <w:sz w:val="20"/>
              </w:rPr>
              <w:softHyphen/>
              <w:t>tronic com</w:t>
            </w:r>
            <w:r w:rsidRPr="00CC0DEB">
              <w:rPr>
                <w:rFonts w:ascii="Arial" w:hAnsi="Arial"/>
                <w:color w:val="000000"/>
                <w:sz w:val="20"/>
              </w:rPr>
              <w:softHyphen/>
              <w:t>munication was transmitted.” PR&amp;TTs can be used to capture routing, addressing, and other informa</w:t>
            </w:r>
            <w:r w:rsidRPr="00CC0DEB">
              <w:rPr>
                <w:rFonts w:ascii="Arial" w:hAnsi="Arial"/>
                <w:color w:val="000000"/>
                <w:sz w:val="20"/>
              </w:rPr>
              <w:softHyphen/>
              <w:t>tion in e-communications, but not the contents of the communication. This is considered one of the key sections of the act.</w:t>
            </w:r>
          </w:p>
        </w:tc>
      </w:tr>
      <w:tr w:rsidR="0076147B" w:rsidRPr="00CC0DEB" w14:paraId="222266D8" w14:textId="77777777">
        <w:tc>
          <w:tcPr>
            <w:tcW w:w="10440" w:type="dxa"/>
            <w:tcBorders>
              <w:left w:val="single" w:sz="12" w:space="0" w:color="auto"/>
              <w:right w:val="single" w:sz="12" w:space="0" w:color="auto"/>
            </w:tcBorders>
          </w:tcPr>
          <w:p w14:paraId="10F856B0" w14:textId="77777777" w:rsidR="0076147B" w:rsidRPr="0063008B" w:rsidRDefault="0076147B">
            <w:pPr>
              <w:pStyle w:val="Boxtext"/>
              <w:tabs>
                <w:tab w:val="left" w:pos="720"/>
              </w:tabs>
              <w:spacing w:line="240" w:lineRule="auto"/>
              <w:rPr>
                <w:sz w:val="14"/>
              </w:rPr>
            </w:pPr>
          </w:p>
        </w:tc>
      </w:tr>
      <w:tr w:rsidR="0076147B" w:rsidRPr="0063008B" w14:paraId="7BA207D4" w14:textId="77777777">
        <w:tc>
          <w:tcPr>
            <w:tcW w:w="10440" w:type="dxa"/>
            <w:tcBorders>
              <w:left w:val="single" w:sz="12" w:space="0" w:color="auto"/>
              <w:right w:val="single" w:sz="12" w:space="0" w:color="auto"/>
            </w:tcBorders>
          </w:tcPr>
          <w:p w14:paraId="1CD03C32" w14:textId="77777777" w:rsidR="0076147B" w:rsidRPr="0063008B" w:rsidRDefault="0076147B">
            <w:pPr>
              <w:ind w:left="360" w:right="200"/>
              <w:jc w:val="center"/>
              <w:rPr>
                <w:rFonts w:ascii="New Century Schlbk" w:hAnsi="New Century Schlbk"/>
                <w:sz w:val="20"/>
              </w:rPr>
            </w:pPr>
            <w:r w:rsidRPr="00CC0DEB">
              <w:rPr>
                <w:rFonts w:ascii="Arial" w:hAnsi="Arial"/>
                <w:b/>
                <w:sz w:val="20"/>
              </w:rPr>
              <w:t>Computer Trespassers</w:t>
            </w:r>
          </w:p>
        </w:tc>
      </w:tr>
      <w:tr w:rsidR="0076147B" w:rsidRPr="0063008B" w14:paraId="070B07EC" w14:textId="77777777">
        <w:tc>
          <w:tcPr>
            <w:tcW w:w="10440" w:type="dxa"/>
            <w:tcBorders>
              <w:left w:val="single" w:sz="12" w:space="0" w:color="auto"/>
              <w:right w:val="single" w:sz="12" w:space="0" w:color="auto"/>
            </w:tcBorders>
          </w:tcPr>
          <w:p w14:paraId="12133CAA" w14:textId="77777777" w:rsidR="0076147B" w:rsidRPr="0063008B" w:rsidRDefault="0076147B">
            <w:pPr>
              <w:pStyle w:val="Boxtext"/>
              <w:tabs>
                <w:tab w:val="left" w:pos="720"/>
              </w:tabs>
              <w:spacing w:line="240" w:lineRule="auto"/>
              <w:rPr>
                <w:sz w:val="12"/>
              </w:rPr>
            </w:pPr>
          </w:p>
        </w:tc>
      </w:tr>
      <w:tr w:rsidR="0076147B" w:rsidRPr="0063008B" w14:paraId="05209B8F" w14:textId="77777777">
        <w:tc>
          <w:tcPr>
            <w:tcW w:w="10440" w:type="dxa"/>
            <w:tcBorders>
              <w:left w:val="single" w:sz="12" w:space="0" w:color="auto"/>
              <w:right w:val="single" w:sz="12" w:space="0" w:color="auto"/>
            </w:tcBorders>
          </w:tcPr>
          <w:p w14:paraId="4D3BAB1F" w14:textId="77777777" w:rsidR="0076147B" w:rsidRPr="0063008B" w:rsidRDefault="0076147B">
            <w:pPr>
              <w:ind w:left="360" w:right="200"/>
              <w:jc w:val="both"/>
              <w:rPr>
                <w:rFonts w:ascii="New Century Schlbk" w:hAnsi="New Century Schlbk"/>
                <w:sz w:val="20"/>
              </w:rPr>
            </w:pPr>
            <w:r w:rsidRPr="00CC0DEB">
              <w:rPr>
                <w:rFonts w:ascii="Arial" w:hAnsi="Arial"/>
                <w:sz w:val="20"/>
              </w:rPr>
              <w:t xml:space="preserve">Section 217—LEAs can assist </w:t>
            </w:r>
            <w:r w:rsidRPr="00CC0DEB">
              <w:rPr>
                <w:rFonts w:ascii="Arial" w:hAnsi="Arial"/>
                <w:color w:val="000000"/>
                <w:sz w:val="20"/>
              </w:rPr>
              <w:t>companies, universities, and other entities that are subject to distrib</w:t>
            </w:r>
            <w:r w:rsidRPr="00CC0DEB">
              <w:rPr>
                <w:rFonts w:ascii="Arial" w:hAnsi="Arial"/>
                <w:color w:val="000000"/>
                <w:sz w:val="20"/>
              </w:rPr>
              <w:softHyphen/>
              <w:t>uted denial of service, or other, Internet attacks by intercepting “computer trespasser’s communications.”</w:t>
            </w:r>
          </w:p>
        </w:tc>
      </w:tr>
      <w:tr w:rsidR="0076147B" w:rsidRPr="00CC0DEB" w14:paraId="4335D101" w14:textId="77777777">
        <w:tc>
          <w:tcPr>
            <w:tcW w:w="10440" w:type="dxa"/>
            <w:tcBorders>
              <w:left w:val="single" w:sz="12" w:space="0" w:color="auto"/>
              <w:right w:val="single" w:sz="12" w:space="0" w:color="auto"/>
            </w:tcBorders>
          </w:tcPr>
          <w:p w14:paraId="4EFC6183" w14:textId="77777777" w:rsidR="0076147B" w:rsidRPr="0063008B" w:rsidRDefault="0076147B">
            <w:pPr>
              <w:pStyle w:val="Boxtext"/>
              <w:tabs>
                <w:tab w:val="left" w:pos="720"/>
              </w:tabs>
              <w:spacing w:line="240" w:lineRule="auto"/>
              <w:rPr>
                <w:sz w:val="16"/>
              </w:rPr>
            </w:pPr>
          </w:p>
        </w:tc>
      </w:tr>
      <w:tr w:rsidR="0076147B" w:rsidRPr="0063008B" w14:paraId="4E753D61" w14:textId="77777777">
        <w:tc>
          <w:tcPr>
            <w:tcW w:w="10440" w:type="dxa"/>
            <w:tcBorders>
              <w:left w:val="single" w:sz="12" w:space="0" w:color="auto"/>
              <w:right w:val="single" w:sz="12" w:space="0" w:color="auto"/>
            </w:tcBorders>
          </w:tcPr>
          <w:p w14:paraId="029FFB38" w14:textId="77777777" w:rsidR="0076147B" w:rsidRPr="0063008B" w:rsidRDefault="0076147B">
            <w:pPr>
              <w:ind w:left="360" w:right="200"/>
              <w:jc w:val="center"/>
              <w:rPr>
                <w:rFonts w:ascii="New Century Schlbk" w:hAnsi="New Century Schlbk"/>
                <w:sz w:val="20"/>
              </w:rPr>
            </w:pPr>
            <w:r w:rsidRPr="00CC0DEB">
              <w:rPr>
                <w:rFonts w:ascii="Arial" w:hAnsi="Arial"/>
                <w:b/>
                <w:sz w:val="20"/>
              </w:rPr>
              <w:t>ESP Compensation</w:t>
            </w:r>
          </w:p>
        </w:tc>
      </w:tr>
      <w:tr w:rsidR="0076147B" w:rsidRPr="0063008B" w14:paraId="2F382A8A" w14:textId="77777777">
        <w:tc>
          <w:tcPr>
            <w:tcW w:w="10440" w:type="dxa"/>
            <w:tcBorders>
              <w:left w:val="single" w:sz="12" w:space="0" w:color="auto"/>
              <w:right w:val="single" w:sz="12" w:space="0" w:color="auto"/>
            </w:tcBorders>
          </w:tcPr>
          <w:p w14:paraId="02C08843" w14:textId="77777777" w:rsidR="0076147B" w:rsidRPr="0063008B" w:rsidRDefault="0076147B">
            <w:pPr>
              <w:pStyle w:val="Boxtext"/>
              <w:tabs>
                <w:tab w:val="left" w:pos="720"/>
              </w:tabs>
              <w:spacing w:line="240" w:lineRule="auto"/>
              <w:rPr>
                <w:sz w:val="14"/>
              </w:rPr>
            </w:pPr>
          </w:p>
        </w:tc>
      </w:tr>
      <w:tr w:rsidR="0076147B" w:rsidRPr="0063008B" w14:paraId="4C18B116" w14:textId="77777777">
        <w:tc>
          <w:tcPr>
            <w:tcW w:w="10440" w:type="dxa"/>
            <w:tcBorders>
              <w:left w:val="single" w:sz="12" w:space="0" w:color="auto"/>
              <w:right w:val="single" w:sz="12" w:space="0" w:color="auto"/>
            </w:tcBorders>
          </w:tcPr>
          <w:p w14:paraId="18C4AC75" w14:textId="77777777" w:rsidR="0076147B" w:rsidRPr="0063008B" w:rsidRDefault="0076147B">
            <w:pPr>
              <w:ind w:left="360" w:right="200"/>
              <w:jc w:val="both"/>
              <w:rPr>
                <w:rFonts w:ascii="New Century Schlbk" w:hAnsi="New Century Schlbk"/>
                <w:sz w:val="20"/>
              </w:rPr>
            </w:pPr>
            <w:r w:rsidRPr="00CC0DEB">
              <w:rPr>
                <w:rFonts w:ascii="Arial" w:hAnsi="Arial"/>
                <w:sz w:val="20"/>
              </w:rPr>
              <w:t>Section 222—An ESP</w:t>
            </w:r>
            <w:r w:rsidRPr="00CC0DEB">
              <w:rPr>
                <w:rFonts w:ascii="Arial" w:hAnsi="Arial"/>
                <w:color w:val="000000"/>
                <w:sz w:val="20"/>
              </w:rPr>
              <w:t xml:space="preserve"> “who furnishes facilities or technical assistance pursuant to section 216 shall be reasonably compensated for such reasonable expenditures incurred in providing such facilities or assistance.”</w:t>
            </w:r>
          </w:p>
        </w:tc>
      </w:tr>
      <w:tr w:rsidR="0076147B" w:rsidRPr="00CC0DEB" w14:paraId="5F084201" w14:textId="77777777">
        <w:tc>
          <w:tcPr>
            <w:tcW w:w="10440" w:type="dxa"/>
            <w:tcBorders>
              <w:left w:val="single" w:sz="12" w:space="0" w:color="auto"/>
              <w:bottom w:val="single" w:sz="12" w:space="0" w:color="auto"/>
              <w:right w:val="single" w:sz="12" w:space="0" w:color="auto"/>
            </w:tcBorders>
          </w:tcPr>
          <w:p w14:paraId="6A4E75C0" w14:textId="77777777" w:rsidR="0076147B" w:rsidRPr="00CC0DEB" w:rsidRDefault="0076147B">
            <w:pPr>
              <w:ind w:left="360" w:right="200"/>
              <w:jc w:val="both"/>
              <w:rPr>
                <w:rFonts w:ascii="Arial" w:hAnsi="Arial"/>
                <w:sz w:val="16"/>
              </w:rPr>
            </w:pPr>
          </w:p>
        </w:tc>
      </w:tr>
    </w:tbl>
    <w:p w14:paraId="0DAAE18D" w14:textId="77777777" w:rsidR="0076147B" w:rsidRPr="00CC0DEB" w:rsidRDefault="0076147B">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76147B" w:rsidRPr="0063008B" w14:paraId="3EB2ABE1" w14:textId="77777777">
        <w:tc>
          <w:tcPr>
            <w:tcW w:w="10440" w:type="dxa"/>
            <w:tcBorders>
              <w:top w:val="single" w:sz="12" w:space="0" w:color="auto"/>
              <w:left w:val="single" w:sz="12" w:space="0" w:color="auto"/>
              <w:bottom w:val="nil"/>
              <w:right w:val="single" w:sz="12" w:space="0" w:color="auto"/>
            </w:tcBorders>
          </w:tcPr>
          <w:p w14:paraId="6F9B9511" w14:textId="77777777" w:rsidR="0076147B" w:rsidRPr="00557086" w:rsidRDefault="0076147B">
            <w:pPr>
              <w:pStyle w:val="CaseSyn"/>
              <w:spacing w:line="240" w:lineRule="auto"/>
              <w:rPr>
                <w:rFonts w:ascii="Arial" w:hAnsi="Arial"/>
                <w:b w:val="0"/>
              </w:rPr>
            </w:pPr>
          </w:p>
        </w:tc>
      </w:tr>
      <w:tr w:rsidR="0076147B" w:rsidRPr="0063008B" w14:paraId="1D00E518" w14:textId="77777777">
        <w:tc>
          <w:tcPr>
            <w:tcW w:w="10440" w:type="dxa"/>
            <w:tcBorders>
              <w:left w:val="single" w:sz="12" w:space="0" w:color="auto"/>
              <w:right w:val="single" w:sz="12" w:space="0" w:color="auto"/>
            </w:tcBorders>
          </w:tcPr>
          <w:p w14:paraId="6778B692" w14:textId="77777777" w:rsidR="0076147B" w:rsidRPr="0063008B" w:rsidRDefault="0076147B">
            <w:pPr>
              <w:pStyle w:val="Heading3"/>
              <w:ind w:left="360" w:right="200" w:firstLine="0"/>
              <w:jc w:val="center"/>
              <w:rPr>
                <w:b w:val="0"/>
              </w:rPr>
            </w:pPr>
            <w:r w:rsidRPr="00CC0DEB">
              <w:rPr>
                <w:rFonts w:ascii="Arial" w:hAnsi="Arial"/>
              </w:rPr>
              <w:t>Enhancing Your Lecture—</w:t>
            </w:r>
          </w:p>
        </w:tc>
      </w:tr>
      <w:tr w:rsidR="0076147B" w:rsidRPr="0063008B" w14:paraId="27515EB7" w14:textId="77777777">
        <w:tc>
          <w:tcPr>
            <w:tcW w:w="10440" w:type="dxa"/>
            <w:tcBorders>
              <w:top w:val="nil"/>
              <w:left w:val="single" w:sz="12" w:space="0" w:color="auto"/>
              <w:bottom w:val="nil"/>
              <w:right w:val="single" w:sz="12" w:space="0" w:color="auto"/>
            </w:tcBorders>
          </w:tcPr>
          <w:p w14:paraId="46618C54" w14:textId="77777777" w:rsidR="0076147B" w:rsidRPr="00CC0DEB" w:rsidRDefault="0076147B">
            <w:pPr>
              <w:ind w:left="360" w:right="200"/>
              <w:jc w:val="center"/>
              <w:rPr>
                <w:rFonts w:ascii="Arial" w:hAnsi="Arial"/>
                <w:sz w:val="16"/>
              </w:rPr>
            </w:pPr>
          </w:p>
        </w:tc>
      </w:tr>
      <w:tr w:rsidR="0076147B" w:rsidRPr="0063008B" w14:paraId="0251068A" w14:textId="77777777">
        <w:tc>
          <w:tcPr>
            <w:tcW w:w="10440" w:type="dxa"/>
            <w:tcBorders>
              <w:top w:val="nil"/>
              <w:left w:val="single" w:sz="12" w:space="0" w:color="auto"/>
              <w:bottom w:val="nil"/>
              <w:right w:val="single" w:sz="12" w:space="0" w:color="auto"/>
            </w:tcBorders>
          </w:tcPr>
          <w:p w14:paraId="77AB510B" w14:textId="77777777" w:rsidR="0076147B" w:rsidRPr="00CC0DEB" w:rsidRDefault="0076147B" w:rsidP="00D87A7F">
            <w:pPr>
              <w:pStyle w:val="Heading3"/>
              <w:tabs>
                <w:tab w:val="left" w:pos="2880"/>
                <w:tab w:val="left" w:pos="8550"/>
              </w:tabs>
              <w:ind w:left="360" w:right="200" w:firstLine="10"/>
              <w:rPr>
                <w:rFonts w:ascii="Arial" w:hAnsi="Arial"/>
                <w:b w:val="0"/>
              </w:rPr>
            </w:pP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CC0DEB">
              <w:rPr>
                <w:rFonts w:ascii="Arial" w:hAnsi="Arial"/>
                <w:b w:val="0"/>
              </w:rPr>
              <w:tab/>
            </w:r>
            <w:r w:rsidRPr="00CC0DEB">
              <w:rPr>
                <w:rFonts w:ascii="Arial" w:hAnsi="Arial"/>
                <w:sz w:val="28"/>
              </w:rPr>
              <w:t>Creating a Web Site Privacy Policy</w:t>
            </w:r>
            <w:r w:rsidRPr="00CC0DEB">
              <w:rPr>
                <w:rFonts w:ascii="Arial" w:hAnsi="Arial"/>
                <w:b w:val="0"/>
              </w:rPr>
              <w:tab/>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r w:rsidRPr="0063008B">
              <w:rPr>
                <w:rFonts w:ascii="Zapf Dingbats" w:hAnsi="Zapf Dingbats"/>
                <w:b w:val="0"/>
                <w:sz w:val="48"/>
              </w:rPr>
              <w:t></w:t>
            </w:r>
          </w:p>
        </w:tc>
      </w:tr>
      <w:tr w:rsidR="0076147B" w:rsidRPr="00557086" w14:paraId="08401F24" w14:textId="77777777">
        <w:tc>
          <w:tcPr>
            <w:tcW w:w="10440" w:type="dxa"/>
            <w:tcBorders>
              <w:top w:val="nil"/>
              <w:left w:val="single" w:sz="12" w:space="0" w:color="auto"/>
              <w:bottom w:val="nil"/>
              <w:right w:val="single" w:sz="12" w:space="0" w:color="auto"/>
            </w:tcBorders>
          </w:tcPr>
          <w:p w14:paraId="79749334" w14:textId="77777777" w:rsidR="0076147B" w:rsidRPr="00557086" w:rsidRDefault="0076147B">
            <w:pPr>
              <w:ind w:left="360" w:right="200"/>
              <w:jc w:val="center"/>
              <w:rPr>
                <w:rFonts w:ascii="Arial" w:hAnsi="Arial"/>
                <w:sz w:val="20"/>
              </w:rPr>
            </w:pPr>
          </w:p>
        </w:tc>
      </w:tr>
      <w:tr w:rsidR="0076147B" w:rsidRPr="00557086" w14:paraId="14FE4B8D" w14:textId="77777777">
        <w:tc>
          <w:tcPr>
            <w:tcW w:w="10440" w:type="dxa"/>
            <w:tcBorders>
              <w:top w:val="nil"/>
              <w:left w:val="single" w:sz="12" w:space="0" w:color="auto"/>
              <w:bottom w:val="nil"/>
              <w:right w:val="single" w:sz="12" w:space="0" w:color="auto"/>
            </w:tcBorders>
          </w:tcPr>
          <w:p w14:paraId="1EF76C31" w14:textId="77777777" w:rsidR="0076147B" w:rsidRPr="00557086" w:rsidRDefault="0076147B">
            <w:pPr>
              <w:pStyle w:val="Boxtext"/>
              <w:spacing w:line="240" w:lineRule="auto"/>
            </w:pPr>
            <w:r w:rsidRPr="00557086">
              <w:rPr>
                <w:rFonts w:ascii="Arial" w:hAnsi="Arial"/>
              </w:rPr>
              <w:tab/>
              <w:t>Firms with online business operations realize that to do business effectively with their customers, they need to have some information about those customers.  Yet online consumers are often reluctant to part with personal information because they do not know how that information may be used.  To al</w:t>
            </w:r>
            <w:r w:rsidRPr="00557086">
              <w:rPr>
                <w:rFonts w:ascii="Arial" w:hAnsi="Arial"/>
              </w:rPr>
              <w:softHyphen/>
              <w:t>lay consumer fears about the privacy of their personal data, as well as to avoid liability under exist</w:t>
            </w:r>
            <w:r w:rsidRPr="00557086">
              <w:rPr>
                <w:rFonts w:ascii="Arial" w:hAnsi="Arial"/>
              </w:rPr>
              <w:softHyphen/>
              <w:t>ing laws, most online businesses today are taking steps to create and implement Web site privacy policies.</w:t>
            </w:r>
          </w:p>
        </w:tc>
      </w:tr>
      <w:tr w:rsidR="0076147B" w:rsidRPr="00557086" w14:paraId="2AC08264" w14:textId="77777777">
        <w:tc>
          <w:tcPr>
            <w:tcW w:w="10440" w:type="dxa"/>
            <w:tcBorders>
              <w:top w:val="nil"/>
              <w:left w:val="single" w:sz="12" w:space="0" w:color="auto"/>
              <w:bottom w:val="nil"/>
              <w:right w:val="single" w:sz="12" w:space="0" w:color="auto"/>
            </w:tcBorders>
          </w:tcPr>
          <w:p w14:paraId="7AA51917" w14:textId="77777777" w:rsidR="0076147B" w:rsidRPr="00557086" w:rsidRDefault="0076147B">
            <w:pPr>
              <w:ind w:left="360" w:right="200"/>
              <w:jc w:val="center"/>
              <w:rPr>
                <w:rFonts w:ascii="New Century Schlbk" w:hAnsi="New Century Schlbk"/>
                <w:sz w:val="20"/>
              </w:rPr>
            </w:pPr>
          </w:p>
        </w:tc>
      </w:tr>
      <w:tr w:rsidR="0076147B" w:rsidRPr="0063008B" w14:paraId="40CFC470" w14:textId="77777777">
        <w:tc>
          <w:tcPr>
            <w:tcW w:w="10440" w:type="dxa"/>
            <w:tcBorders>
              <w:top w:val="nil"/>
              <w:left w:val="single" w:sz="12" w:space="0" w:color="auto"/>
              <w:bottom w:val="nil"/>
              <w:right w:val="single" w:sz="12" w:space="0" w:color="auto"/>
            </w:tcBorders>
          </w:tcPr>
          <w:p w14:paraId="3656F3B2" w14:textId="77777777" w:rsidR="0076147B" w:rsidRPr="0063008B" w:rsidRDefault="0076147B">
            <w:pPr>
              <w:pStyle w:val="Heading6"/>
              <w:rPr>
                <w:rFonts w:ascii="New Century Schlbk" w:hAnsi="New Century Schlbk"/>
                <w:b w:val="0"/>
                <w:sz w:val="20"/>
              </w:rPr>
            </w:pPr>
            <w:r w:rsidRPr="00CC0DEB">
              <w:rPr>
                <w:rFonts w:ascii="Arial" w:hAnsi="Arial"/>
                <w:sz w:val="20"/>
              </w:rPr>
              <w:t>Privacy Policy Guidelines</w:t>
            </w:r>
          </w:p>
        </w:tc>
      </w:tr>
      <w:tr w:rsidR="0076147B" w:rsidRPr="00557086" w14:paraId="5CAC1763" w14:textId="77777777">
        <w:tc>
          <w:tcPr>
            <w:tcW w:w="10440" w:type="dxa"/>
            <w:tcBorders>
              <w:top w:val="nil"/>
              <w:left w:val="single" w:sz="12" w:space="0" w:color="auto"/>
              <w:bottom w:val="nil"/>
              <w:right w:val="single" w:sz="12" w:space="0" w:color="auto"/>
            </w:tcBorders>
          </w:tcPr>
          <w:p w14:paraId="7DAFCF2E" w14:textId="77777777" w:rsidR="0076147B" w:rsidRPr="00557086" w:rsidRDefault="0076147B">
            <w:pPr>
              <w:ind w:left="360" w:right="200"/>
              <w:jc w:val="center"/>
              <w:rPr>
                <w:rFonts w:ascii="New Century Schlbk" w:hAnsi="New Century Schlbk"/>
                <w:sz w:val="20"/>
              </w:rPr>
            </w:pPr>
          </w:p>
        </w:tc>
      </w:tr>
      <w:tr w:rsidR="0076147B" w:rsidRPr="00557086" w14:paraId="0C44305F" w14:textId="77777777">
        <w:tc>
          <w:tcPr>
            <w:tcW w:w="10440" w:type="dxa"/>
            <w:tcBorders>
              <w:top w:val="nil"/>
              <w:left w:val="single" w:sz="12" w:space="0" w:color="auto"/>
              <w:bottom w:val="nil"/>
              <w:right w:val="single" w:sz="12" w:space="0" w:color="auto"/>
            </w:tcBorders>
          </w:tcPr>
          <w:p w14:paraId="510A1E96" w14:textId="77777777" w:rsidR="0076147B" w:rsidRPr="00557086" w:rsidRDefault="0076147B">
            <w:pPr>
              <w:pStyle w:val="Boxtext"/>
              <w:tabs>
                <w:tab w:val="left" w:pos="720"/>
              </w:tabs>
              <w:spacing w:line="240" w:lineRule="auto"/>
            </w:pPr>
            <w:r w:rsidRPr="00557086">
              <w:rPr>
                <w:rFonts w:ascii="Arial" w:hAnsi="Arial"/>
              </w:rPr>
              <w:tab/>
              <w:t>In the last several years, a number of independent, nonprofit organizations have developed model Web site privacy policies and guidelines for online businesses to use.  Web site privacy guidelines are now available from a number of online privacy groups and other organizations, including the Online Privacy Alliance, the Internet Alliance, and the Direct Marketing Association.  Some organizations, in</w:t>
            </w:r>
            <w:r w:rsidRPr="00557086">
              <w:rPr>
                <w:rFonts w:ascii="Arial" w:hAnsi="Arial"/>
              </w:rPr>
              <w:softHyphen/>
              <w:t>cluding the Better Business Bureau, have even developed a “seal of approval” that Web-based busi</w:t>
            </w:r>
            <w:r w:rsidRPr="00557086">
              <w:rPr>
                <w:rFonts w:ascii="Arial" w:hAnsi="Arial"/>
              </w:rPr>
              <w:softHyphen/>
              <w:t>nesses can display at their sites if they follow the organization’s privacy guidelines.</w:t>
            </w:r>
          </w:p>
        </w:tc>
      </w:tr>
      <w:tr w:rsidR="0076147B" w:rsidRPr="00557086" w14:paraId="3A4D1728" w14:textId="77777777">
        <w:tc>
          <w:tcPr>
            <w:tcW w:w="10440" w:type="dxa"/>
            <w:tcBorders>
              <w:top w:val="nil"/>
              <w:left w:val="single" w:sz="12" w:space="0" w:color="auto"/>
              <w:bottom w:val="nil"/>
              <w:right w:val="single" w:sz="12" w:space="0" w:color="auto"/>
            </w:tcBorders>
          </w:tcPr>
          <w:p w14:paraId="2F0051C1" w14:textId="77777777" w:rsidR="0076147B" w:rsidRPr="00557086" w:rsidRDefault="0076147B">
            <w:pPr>
              <w:ind w:left="360" w:right="200"/>
              <w:jc w:val="center"/>
              <w:rPr>
                <w:rFonts w:ascii="New Century Schlbk" w:hAnsi="New Century Schlbk"/>
                <w:sz w:val="20"/>
              </w:rPr>
            </w:pPr>
          </w:p>
        </w:tc>
      </w:tr>
      <w:tr w:rsidR="0076147B" w:rsidRPr="0063008B" w14:paraId="13103D05" w14:textId="77777777">
        <w:tc>
          <w:tcPr>
            <w:tcW w:w="10440" w:type="dxa"/>
            <w:tcBorders>
              <w:top w:val="nil"/>
              <w:left w:val="single" w:sz="12" w:space="0" w:color="auto"/>
              <w:bottom w:val="nil"/>
              <w:right w:val="single" w:sz="12" w:space="0" w:color="auto"/>
            </w:tcBorders>
          </w:tcPr>
          <w:p w14:paraId="3A7E1C4B" w14:textId="77777777" w:rsidR="0076147B" w:rsidRPr="0063008B" w:rsidRDefault="0076147B">
            <w:pPr>
              <w:pStyle w:val="Boxtext"/>
              <w:tabs>
                <w:tab w:val="left" w:pos="720"/>
              </w:tabs>
              <w:spacing w:line="240" w:lineRule="auto"/>
            </w:pPr>
            <w:r w:rsidRPr="00CC0DEB">
              <w:rPr>
                <w:rFonts w:ascii="Arial" w:hAnsi="Arial"/>
              </w:rPr>
              <w:tab/>
              <w:t>One of the best known of these organizations is TRUSTe.  Web site owners that agree to TRUSTe’s privacy standards are allowed to post the TRUSTe “seal of approval” on their Web sites.  The idea behind the seal, which many describe as the online equivalent of the “Good Housekeeping Seal of Approval,” is to allay users’ fears about privacy problems.</w:t>
            </w:r>
          </w:p>
        </w:tc>
      </w:tr>
      <w:tr w:rsidR="0076147B" w:rsidRPr="00DD0BE0" w14:paraId="6642F600" w14:textId="77777777">
        <w:tc>
          <w:tcPr>
            <w:tcW w:w="10440" w:type="dxa"/>
            <w:tcBorders>
              <w:top w:val="nil"/>
              <w:left w:val="single" w:sz="12" w:space="0" w:color="auto"/>
              <w:bottom w:val="nil"/>
              <w:right w:val="single" w:sz="12" w:space="0" w:color="auto"/>
            </w:tcBorders>
          </w:tcPr>
          <w:p w14:paraId="71019F23" w14:textId="77777777" w:rsidR="0076147B" w:rsidRPr="00DD0BE0" w:rsidRDefault="0076147B">
            <w:pPr>
              <w:ind w:left="360" w:right="200"/>
              <w:jc w:val="center"/>
              <w:rPr>
                <w:rFonts w:ascii="New Century Schlbk" w:hAnsi="New Century Schlbk"/>
                <w:sz w:val="20"/>
              </w:rPr>
            </w:pPr>
          </w:p>
        </w:tc>
      </w:tr>
      <w:tr w:rsidR="0076147B" w:rsidRPr="0063008B" w14:paraId="2074C8C6" w14:textId="77777777">
        <w:tc>
          <w:tcPr>
            <w:tcW w:w="10440" w:type="dxa"/>
            <w:tcBorders>
              <w:top w:val="nil"/>
              <w:left w:val="single" w:sz="12" w:space="0" w:color="auto"/>
              <w:bottom w:val="nil"/>
              <w:right w:val="single" w:sz="12" w:space="0" w:color="auto"/>
            </w:tcBorders>
          </w:tcPr>
          <w:p w14:paraId="31E45A9B" w14:textId="77777777" w:rsidR="0076147B" w:rsidRPr="0063008B" w:rsidRDefault="0076147B">
            <w:pPr>
              <w:pStyle w:val="Heading6"/>
              <w:rPr>
                <w:rFonts w:ascii="New Century Schlbk" w:hAnsi="New Century Schlbk"/>
                <w:b w:val="0"/>
                <w:sz w:val="20"/>
              </w:rPr>
            </w:pPr>
            <w:r w:rsidRPr="00CC0DEB">
              <w:rPr>
                <w:rFonts w:ascii="Arial" w:hAnsi="Arial"/>
                <w:sz w:val="20"/>
              </w:rPr>
              <w:t>Drafting a Privacy Policy</w:t>
            </w:r>
          </w:p>
        </w:tc>
      </w:tr>
      <w:tr w:rsidR="0076147B" w:rsidRPr="00DD0BE0" w14:paraId="2FC8A8E2" w14:textId="77777777">
        <w:tc>
          <w:tcPr>
            <w:tcW w:w="10440" w:type="dxa"/>
            <w:tcBorders>
              <w:top w:val="nil"/>
              <w:left w:val="single" w:sz="12" w:space="0" w:color="auto"/>
              <w:bottom w:val="nil"/>
              <w:right w:val="single" w:sz="12" w:space="0" w:color="auto"/>
            </w:tcBorders>
          </w:tcPr>
          <w:p w14:paraId="3B470CF3" w14:textId="77777777" w:rsidR="0076147B" w:rsidRPr="00DD0BE0" w:rsidRDefault="0076147B">
            <w:pPr>
              <w:ind w:left="360" w:right="200"/>
              <w:jc w:val="center"/>
              <w:rPr>
                <w:rFonts w:ascii="New Century Schlbk" w:hAnsi="New Century Schlbk"/>
                <w:sz w:val="16"/>
                <w:szCs w:val="16"/>
              </w:rPr>
            </w:pPr>
          </w:p>
        </w:tc>
      </w:tr>
      <w:tr w:rsidR="0076147B" w:rsidRPr="0063008B" w14:paraId="6B20CFA2" w14:textId="77777777">
        <w:tc>
          <w:tcPr>
            <w:tcW w:w="10440" w:type="dxa"/>
            <w:tcBorders>
              <w:top w:val="nil"/>
              <w:left w:val="single" w:sz="12" w:space="0" w:color="auto"/>
              <w:bottom w:val="nil"/>
              <w:right w:val="single" w:sz="12" w:space="0" w:color="auto"/>
            </w:tcBorders>
          </w:tcPr>
          <w:p w14:paraId="4003C171" w14:textId="77777777" w:rsidR="0076147B" w:rsidRPr="0063008B" w:rsidRDefault="0076147B">
            <w:pPr>
              <w:pStyle w:val="Boxtext"/>
              <w:tabs>
                <w:tab w:val="left" w:pos="720"/>
              </w:tabs>
              <w:spacing w:line="240" w:lineRule="auto"/>
            </w:pPr>
            <w:r w:rsidRPr="00CC0DEB">
              <w:rPr>
                <w:rFonts w:ascii="Arial" w:hAnsi="Arial"/>
              </w:rPr>
              <w:tab/>
              <w:t xml:space="preserve">Online privacy guidelines generally recommend that businesses post </w:t>
            </w:r>
            <w:proofErr w:type="gramStart"/>
            <w:r w:rsidRPr="00CC0DEB">
              <w:rPr>
                <w:rFonts w:ascii="Arial" w:hAnsi="Arial"/>
              </w:rPr>
              <w:t>notices</w:t>
            </w:r>
            <w:proofErr w:type="gramEnd"/>
            <w:r w:rsidRPr="00CC0DEB">
              <w:rPr>
                <w:rFonts w:ascii="Arial" w:hAnsi="Arial"/>
              </w:rPr>
              <w:t xml:space="preserve"> on their Web sites about the type of information being collected, how it will be used, and the parties to whom it will be disclosed.  Other recommendations include allowing Web site visitors to access and correct or remove personal in</w:t>
            </w:r>
            <w:r w:rsidRPr="00CC0DEB">
              <w:rPr>
                <w:rFonts w:ascii="Arial" w:hAnsi="Arial"/>
              </w:rPr>
              <w:softHyphen/>
              <w:t>formation and giving visitors an “opt-in” or “opt-out” choice. For example, if a user selects an “opt-out” policy, the personal data collected from that user would be kept private.</w:t>
            </w:r>
          </w:p>
        </w:tc>
      </w:tr>
      <w:tr w:rsidR="0076147B" w:rsidRPr="00DD0BE0" w14:paraId="45CD8770" w14:textId="77777777">
        <w:tc>
          <w:tcPr>
            <w:tcW w:w="10440" w:type="dxa"/>
            <w:tcBorders>
              <w:top w:val="nil"/>
              <w:left w:val="single" w:sz="12" w:space="0" w:color="auto"/>
              <w:bottom w:val="nil"/>
              <w:right w:val="single" w:sz="12" w:space="0" w:color="auto"/>
            </w:tcBorders>
          </w:tcPr>
          <w:p w14:paraId="64CA73E8" w14:textId="77777777" w:rsidR="0076147B" w:rsidRPr="00DD0BE0" w:rsidRDefault="0076147B">
            <w:pPr>
              <w:ind w:left="360" w:right="200"/>
              <w:jc w:val="center"/>
              <w:rPr>
                <w:rFonts w:ascii="New Century Schlbk" w:hAnsi="New Century Schlbk"/>
                <w:sz w:val="16"/>
                <w:szCs w:val="16"/>
              </w:rPr>
            </w:pPr>
          </w:p>
        </w:tc>
      </w:tr>
      <w:tr w:rsidR="0076147B" w:rsidRPr="0063008B" w14:paraId="1EDB4724" w14:textId="77777777">
        <w:tc>
          <w:tcPr>
            <w:tcW w:w="10440" w:type="dxa"/>
            <w:tcBorders>
              <w:top w:val="nil"/>
              <w:left w:val="single" w:sz="12" w:space="0" w:color="auto"/>
              <w:bottom w:val="nil"/>
              <w:right w:val="single" w:sz="12" w:space="0" w:color="auto"/>
            </w:tcBorders>
          </w:tcPr>
          <w:p w14:paraId="78D1ACB3" w14:textId="77777777" w:rsidR="0076147B" w:rsidRPr="0063008B" w:rsidRDefault="0076147B">
            <w:pPr>
              <w:pStyle w:val="Boxtext"/>
              <w:spacing w:line="240" w:lineRule="auto"/>
              <w:rPr>
                <w:rFonts w:eastAsia="Times"/>
              </w:rPr>
            </w:pPr>
            <w:r w:rsidRPr="00CC0DEB">
              <w:rPr>
                <w:rFonts w:ascii="Arial" w:eastAsia="Times" w:hAnsi="Arial"/>
              </w:rPr>
              <w:tab/>
              <w:t>In the last several years, the Federal Trade Commission (FTC) has developed privacy standards that can serve as guidelines.  An online business that includes these standards in its Web site pri</w:t>
            </w:r>
            <w:r w:rsidRPr="00CC0DEB">
              <w:rPr>
                <w:rFonts w:ascii="Arial" w:eastAsia="Times" w:hAnsi="Arial"/>
              </w:rPr>
              <w:softHyphen/>
              <w:t>vacy poli</w:t>
            </w:r>
            <w:r w:rsidRPr="00CC0DEB">
              <w:rPr>
                <w:rFonts w:ascii="Arial" w:eastAsia="Times" w:hAnsi="Arial"/>
              </w:rPr>
              <w:softHyphen/>
              <w:t>cies—and makes sure that they are enforced—will be in a better position to defend its policy should con</w:t>
            </w:r>
            <w:r w:rsidRPr="00CC0DEB">
              <w:rPr>
                <w:rFonts w:ascii="Arial" w:eastAsia="Times" w:hAnsi="Arial"/>
              </w:rPr>
              <w:softHyphen/>
              <w:t>sumers complain about the site’s practices to the FTC.   The FTC standards are incorpo</w:t>
            </w:r>
            <w:r w:rsidRPr="00CC0DEB">
              <w:rPr>
                <w:rFonts w:ascii="Arial" w:eastAsia="Times" w:hAnsi="Arial"/>
              </w:rPr>
              <w:softHyphen/>
              <w:t>rated in the fol</w:t>
            </w:r>
            <w:r w:rsidRPr="00CC0DEB">
              <w:rPr>
                <w:rFonts w:ascii="Arial" w:eastAsia="Times" w:hAnsi="Arial"/>
              </w:rPr>
              <w:softHyphen/>
              <w:t>lowing checklist.</w:t>
            </w:r>
          </w:p>
        </w:tc>
      </w:tr>
      <w:tr w:rsidR="0076147B" w:rsidRPr="00DD0BE0" w14:paraId="37D784E1" w14:textId="77777777">
        <w:tc>
          <w:tcPr>
            <w:tcW w:w="10440" w:type="dxa"/>
            <w:tcBorders>
              <w:top w:val="nil"/>
              <w:left w:val="single" w:sz="12" w:space="0" w:color="auto"/>
              <w:bottom w:val="nil"/>
              <w:right w:val="single" w:sz="12" w:space="0" w:color="auto"/>
            </w:tcBorders>
          </w:tcPr>
          <w:p w14:paraId="5D44EA25" w14:textId="77777777" w:rsidR="0076147B" w:rsidRPr="00DD0BE0" w:rsidRDefault="0076147B">
            <w:pPr>
              <w:ind w:left="360" w:right="200"/>
              <w:jc w:val="center"/>
              <w:rPr>
                <w:rFonts w:ascii="New Century Schlbk" w:hAnsi="New Century Schlbk"/>
                <w:sz w:val="20"/>
              </w:rPr>
            </w:pPr>
          </w:p>
        </w:tc>
      </w:tr>
      <w:tr w:rsidR="0076147B" w:rsidRPr="0063008B" w14:paraId="52922F37" w14:textId="77777777">
        <w:tc>
          <w:tcPr>
            <w:tcW w:w="10440" w:type="dxa"/>
            <w:tcBorders>
              <w:top w:val="nil"/>
              <w:left w:val="single" w:sz="12" w:space="0" w:color="auto"/>
              <w:bottom w:val="nil"/>
              <w:right w:val="single" w:sz="12" w:space="0" w:color="auto"/>
            </w:tcBorders>
          </w:tcPr>
          <w:p w14:paraId="621173BE" w14:textId="77777777" w:rsidR="0076147B" w:rsidRPr="0063008B" w:rsidRDefault="0076147B">
            <w:pPr>
              <w:pStyle w:val="Heading6"/>
              <w:rPr>
                <w:rFonts w:ascii="New Century Schlbk" w:hAnsi="New Century Schlbk"/>
                <w:b w:val="0"/>
                <w:sz w:val="20"/>
              </w:rPr>
            </w:pPr>
            <w:r w:rsidRPr="00CC0DEB">
              <w:rPr>
                <w:rFonts w:ascii="Arial" w:hAnsi="Arial"/>
                <w:sz w:val="20"/>
              </w:rPr>
              <w:t>Checklist for a Web Site Privacy Policy</w:t>
            </w:r>
          </w:p>
        </w:tc>
      </w:tr>
      <w:tr w:rsidR="0076147B" w:rsidRPr="00CC0DEB" w14:paraId="68E9E73B" w14:textId="77777777">
        <w:tc>
          <w:tcPr>
            <w:tcW w:w="10440" w:type="dxa"/>
            <w:tcBorders>
              <w:top w:val="nil"/>
              <w:left w:val="single" w:sz="12" w:space="0" w:color="auto"/>
              <w:bottom w:val="nil"/>
              <w:right w:val="single" w:sz="12" w:space="0" w:color="auto"/>
            </w:tcBorders>
          </w:tcPr>
          <w:p w14:paraId="4D2A4019" w14:textId="77777777" w:rsidR="0076147B" w:rsidRPr="0063008B" w:rsidRDefault="0076147B">
            <w:pPr>
              <w:ind w:left="360" w:right="200"/>
              <w:jc w:val="center"/>
              <w:rPr>
                <w:rFonts w:ascii="New Century Schlbk" w:hAnsi="New Century Schlbk"/>
                <w:sz w:val="16"/>
              </w:rPr>
            </w:pPr>
          </w:p>
        </w:tc>
      </w:tr>
      <w:tr w:rsidR="0076147B" w:rsidRPr="0063008B" w14:paraId="15331B4A" w14:textId="77777777">
        <w:tc>
          <w:tcPr>
            <w:tcW w:w="10440" w:type="dxa"/>
            <w:tcBorders>
              <w:top w:val="nil"/>
              <w:left w:val="single" w:sz="12" w:space="0" w:color="auto"/>
              <w:bottom w:val="nil"/>
              <w:right w:val="single" w:sz="12" w:space="0" w:color="auto"/>
            </w:tcBorders>
          </w:tcPr>
          <w:p w14:paraId="7058AEB4" w14:textId="77777777" w:rsidR="0076147B" w:rsidRPr="0063008B" w:rsidRDefault="0076147B">
            <w:pPr>
              <w:pStyle w:val="Boxtext"/>
              <w:tabs>
                <w:tab w:val="left" w:pos="720"/>
              </w:tabs>
              <w:spacing w:line="240" w:lineRule="auto"/>
            </w:pPr>
            <w:r w:rsidRPr="00CC0DEB">
              <w:rPr>
                <w:rFonts w:ascii="Arial" w:hAnsi="Arial"/>
                <w:b/>
              </w:rPr>
              <w:t>1.</w:t>
            </w:r>
            <w:r w:rsidRPr="00CC0DEB">
              <w:rPr>
                <w:rFonts w:ascii="Arial" w:hAnsi="Arial"/>
              </w:rPr>
              <w:tab/>
              <w:t>Include on your Web site a notice of your privacy policy.</w:t>
            </w:r>
          </w:p>
        </w:tc>
      </w:tr>
      <w:tr w:rsidR="0076147B" w:rsidRPr="00CC0DEB" w14:paraId="03060ADA" w14:textId="77777777">
        <w:tc>
          <w:tcPr>
            <w:tcW w:w="10440" w:type="dxa"/>
            <w:tcBorders>
              <w:top w:val="nil"/>
              <w:left w:val="single" w:sz="12" w:space="0" w:color="auto"/>
              <w:bottom w:val="nil"/>
              <w:right w:val="single" w:sz="12" w:space="0" w:color="auto"/>
            </w:tcBorders>
          </w:tcPr>
          <w:p w14:paraId="64AAAEF0" w14:textId="77777777" w:rsidR="0076147B" w:rsidRPr="0063008B" w:rsidRDefault="0076147B">
            <w:pPr>
              <w:ind w:left="360" w:right="200"/>
              <w:jc w:val="center"/>
              <w:rPr>
                <w:rFonts w:ascii="New Century Schlbk" w:hAnsi="New Century Schlbk"/>
                <w:sz w:val="16"/>
              </w:rPr>
            </w:pPr>
          </w:p>
        </w:tc>
      </w:tr>
      <w:tr w:rsidR="0076147B" w:rsidRPr="0063008B" w14:paraId="020054CD" w14:textId="77777777">
        <w:tc>
          <w:tcPr>
            <w:tcW w:w="10440" w:type="dxa"/>
            <w:tcBorders>
              <w:top w:val="nil"/>
              <w:left w:val="single" w:sz="12" w:space="0" w:color="auto"/>
              <w:bottom w:val="nil"/>
              <w:right w:val="single" w:sz="12" w:space="0" w:color="auto"/>
            </w:tcBorders>
          </w:tcPr>
          <w:p w14:paraId="19DB029F" w14:textId="77777777" w:rsidR="0076147B" w:rsidRPr="0063008B" w:rsidRDefault="0076147B">
            <w:pPr>
              <w:pStyle w:val="Boxtext"/>
              <w:tabs>
                <w:tab w:val="left" w:pos="720"/>
              </w:tabs>
              <w:spacing w:line="240" w:lineRule="auto"/>
            </w:pPr>
            <w:r w:rsidRPr="00CC0DEB">
              <w:rPr>
                <w:rFonts w:ascii="Arial" w:hAnsi="Arial"/>
                <w:b/>
              </w:rPr>
              <w:t>2.</w:t>
            </w:r>
            <w:r w:rsidRPr="00CC0DEB">
              <w:rPr>
                <w:rFonts w:ascii="Arial" w:hAnsi="Arial"/>
              </w:rPr>
              <w:tab/>
              <w:t>Give consumers a choice (such as opt-in or opt-out) with respect to any information collected.</w:t>
            </w:r>
          </w:p>
        </w:tc>
      </w:tr>
      <w:tr w:rsidR="0076147B" w:rsidRPr="00CC0DEB" w14:paraId="66F13C87" w14:textId="77777777">
        <w:tc>
          <w:tcPr>
            <w:tcW w:w="10440" w:type="dxa"/>
            <w:tcBorders>
              <w:top w:val="nil"/>
              <w:left w:val="single" w:sz="12" w:space="0" w:color="auto"/>
              <w:bottom w:val="nil"/>
              <w:right w:val="single" w:sz="12" w:space="0" w:color="auto"/>
            </w:tcBorders>
          </w:tcPr>
          <w:p w14:paraId="61C1E814" w14:textId="77777777" w:rsidR="0076147B" w:rsidRPr="0063008B" w:rsidRDefault="0076147B">
            <w:pPr>
              <w:ind w:left="360" w:right="200"/>
              <w:jc w:val="center"/>
              <w:rPr>
                <w:rFonts w:ascii="New Century Schlbk" w:hAnsi="New Century Schlbk"/>
                <w:sz w:val="16"/>
              </w:rPr>
            </w:pPr>
          </w:p>
        </w:tc>
      </w:tr>
      <w:tr w:rsidR="0076147B" w:rsidRPr="0063008B" w14:paraId="14DB565B" w14:textId="77777777">
        <w:tc>
          <w:tcPr>
            <w:tcW w:w="10440" w:type="dxa"/>
            <w:tcBorders>
              <w:top w:val="nil"/>
              <w:left w:val="single" w:sz="12" w:space="0" w:color="auto"/>
              <w:bottom w:val="nil"/>
              <w:right w:val="single" w:sz="12" w:space="0" w:color="auto"/>
            </w:tcBorders>
          </w:tcPr>
          <w:p w14:paraId="4FAC0226" w14:textId="77777777" w:rsidR="0076147B" w:rsidRPr="0063008B" w:rsidRDefault="0076147B">
            <w:pPr>
              <w:pStyle w:val="Boxtext"/>
              <w:tabs>
                <w:tab w:val="left" w:pos="720"/>
              </w:tabs>
              <w:spacing w:line="240" w:lineRule="auto"/>
            </w:pPr>
            <w:r w:rsidRPr="00CC0DEB">
              <w:rPr>
                <w:rFonts w:ascii="Arial" w:hAnsi="Arial"/>
                <w:b/>
              </w:rPr>
              <w:t>3.</w:t>
            </w:r>
            <w:r w:rsidRPr="00CC0DEB">
              <w:rPr>
                <w:rFonts w:ascii="Arial" w:hAnsi="Arial"/>
              </w:rPr>
              <w:tab/>
              <w:t>Outline the safeguards that you will employ to secure all consumer data.</w:t>
            </w:r>
          </w:p>
        </w:tc>
      </w:tr>
      <w:tr w:rsidR="0076147B" w:rsidRPr="00CC0DEB" w14:paraId="56DA4A0B" w14:textId="77777777">
        <w:tc>
          <w:tcPr>
            <w:tcW w:w="10440" w:type="dxa"/>
            <w:tcBorders>
              <w:top w:val="nil"/>
              <w:left w:val="single" w:sz="12" w:space="0" w:color="auto"/>
              <w:bottom w:val="nil"/>
              <w:right w:val="single" w:sz="12" w:space="0" w:color="auto"/>
            </w:tcBorders>
          </w:tcPr>
          <w:p w14:paraId="3D8C9FC6" w14:textId="77777777" w:rsidR="0076147B" w:rsidRPr="0063008B" w:rsidRDefault="0076147B">
            <w:pPr>
              <w:ind w:left="360" w:right="200"/>
              <w:jc w:val="center"/>
              <w:rPr>
                <w:rFonts w:ascii="New Century Schlbk" w:hAnsi="New Century Schlbk"/>
                <w:sz w:val="16"/>
              </w:rPr>
            </w:pPr>
          </w:p>
        </w:tc>
      </w:tr>
      <w:tr w:rsidR="0076147B" w:rsidRPr="0063008B" w14:paraId="259928B1" w14:textId="77777777">
        <w:tc>
          <w:tcPr>
            <w:tcW w:w="10440" w:type="dxa"/>
            <w:tcBorders>
              <w:top w:val="nil"/>
              <w:left w:val="single" w:sz="12" w:space="0" w:color="auto"/>
              <w:bottom w:val="nil"/>
              <w:right w:val="single" w:sz="12" w:space="0" w:color="auto"/>
            </w:tcBorders>
          </w:tcPr>
          <w:p w14:paraId="0F575D0B" w14:textId="77777777" w:rsidR="0076147B" w:rsidRPr="0063008B" w:rsidRDefault="0076147B">
            <w:pPr>
              <w:pStyle w:val="Boxtext"/>
              <w:tabs>
                <w:tab w:val="left" w:pos="720"/>
              </w:tabs>
              <w:spacing w:line="240" w:lineRule="auto"/>
            </w:pPr>
            <w:r w:rsidRPr="00CC0DEB">
              <w:rPr>
                <w:rFonts w:ascii="Arial" w:hAnsi="Arial"/>
                <w:b/>
              </w:rPr>
              <w:lastRenderedPageBreak/>
              <w:t>4.</w:t>
            </w:r>
            <w:r w:rsidRPr="00CC0DEB">
              <w:rPr>
                <w:rFonts w:ascii="Arial" w:hAnsi="Arial"/>
                <w:b/>
              </w:rPr>
              <w:tab/>
            </w:r>
            <w:r w:rsidRPr="00CC0DEB">
              <w:rPr>
                <w:rFonts w:ascii="Arial" w:hAnsi="Arial"/>
              </w:rPr>
              <w:t>Let consumers know that they can correct and update any personal information collected by your business.</w:t>
            </w:r>
          </w:p>
        </w:tc>
      </w:tr>
      <w:tr w:rsidR="0076147B" w:rsidRPr="00CC0DEB" w14:paraId="3F9F47CE" w14:textId="77777777">
        <w:tc>
          <w:tcPr>
            <w:tcW w:w="10440" w:type="dxa"/>
            <w:tcBorders>
              <w:top w:val="nil"/>
              <w:left w:val="single" w:sz="12" w:space="0" w:color="auto"/>
              <w:bottom w:val="nil"/>
              <w:right w:val="single" w:sz="12" w:space="0" w:color="auto"/>
            </w:tcBorders>
          </w:tcPr>
          <w:p w14:paraId="7FBAE2E4" w14:textId="77777777" w:rsidR="0076147B" w:rsidRPr="0063008B" w:rsidRDefault="0076147B">
            <w:pPr>
              <w:ind w:left="360" w:right="200"/>
              <w:jc w:val="center"/>
              <w:rPr>
                <w:rFonts w:ascii="New Century Schlbk" w:hAnsi="New Century Schlbk"/>
                <w:sz w:val="16"/>
              </w:rPr>
            </w:pPr>
          </w:p>
        </w:tc>
      </w:tr>
      <w:tr w:rsidR="0076147B" w:rsidRPr="0063008B" w14:paraId="78FDF61B" w14:textId="77777777">
        <w:tc>
          <w:tcPr>
            <w:tcW w:w="10440" w:type="dxa"/>
            <w:tcBorders>
              <w:top w:val="nil"/>
              <w:left w:val="single" w:sz="12" w:space="0" w:color="auto"/>
              <w:bottom w:val="nil"/>
              <w:right w:val="single" w:sz="12" w:space="0" w:color="auto"/>
            </w:tcBorders>
          </w:tcPr>
          <w:p w14:paraId="5C9270CB" w14:textId="77777777" w:rsidR="0076147B" w:rsidRPr="0063008B" w:rsidRDefault="0076147B">
            <w:pPr>
              <w:pStyle w:val="Boxtext"/>
              <w:tabs>
                <w:tab w:val="left" w:pos="720"/>
              </w:tabs>
              <w:spacing w:line="240" w:lineRule="auto"/>
            </w:pPr>
            <w:r w:rsidRPr="00CC0DEB">
              <w:rPr>
                <w:rFonts w:ascii="Arial" w:hAnsi="Arial"/>
                <w:b/>
              </w:rPr>
              <w:t>5.</w:t>
            </w:r>
            <w:r w:rsidRPr="00CC0DEB">
              <w:rPr>
                <w:rFonts w:ascii="Arial" w:hAnsi="Arial"/>
                <w:b/>
              </w:rPr>
              <w:tab/>
            </w:r>
            <w:r w:rsidRPr="00CC0DEB">
              <w:rPr>
                <w:rFonts w:ascii="Arial" w:hAnsi="Arial"/>
              </w:rPr>
              <w:t>State that parental consent is required if a child is involved.</w:t>
            </w:r>
          </w:p>
        </w:tc>
      </w:tr>
      <w:tr w:rsidR="0076147B" w:rsidRPr="00CC0DEB" w14:paraId="006102F6" w14:textId="77777777">
        <w:tc>
          <w:tcPr>
            <w:tcW w:w="10440" w:type="dxa"/>
            <w:tcBorders>
              <w:top w:val="nil"/>
              <w:left w:val="single" w:sz="12" w:space="0" w:color="auto"/>
              <w:bottom w:val="nil"/>
              <w:right w:val="single" w:sz="12" w:space="0" w:color="auto"/>
            </w:tcBorders>
          </w:tcPr>
          <w:p w14:paraId="41D76C42" w14:textId="77777777" w:rsidR="0076147B" w:rsidRPr="0063008B" w:rsidRDefault="0076147B">
            <w:pPr>
              <w:ind w:left="360" w:right="200"/>
              <w:jc w:val="center"/>
              <w:rPr>
                <w:rFonts w:ascii="New Century Schlbk" w:hAnsi="New Century Schlbk"/>
                <w:sz w:val="16"/>
              </w:rPr>
            </w:pPr>
          </w:p>
        </w:tc>
      </w:tr>
      <w:tr w:rsidR="0076147B" w:rsidRPr="00CC0DEB" w14:paraId="3FE575A2" w14:textId="77777777">
        <w:tc>
          <w:tcPr>
            <w:tcW w:w="10440" w:type="dxa"/>
            <w:tcBorders>
              <w:top w:val="nil"/>
              <w:left w:val="single" w:sz="12" w:space="0" w:color="auto"/>
              <w:bottom w:val="nil"/>
              <w:right w:val="single" w:sz="12" w:space="0" w:color="auto"/>
            </w:tcBorders>
          </w:tcPr>
          <w:p w14:paraId="24BB48D2" w14:textId="77777777" w:rsidR="0076147B" w:rsidRPr="0063008B" w:rsidRDefault="0076147B">
            <w:pPr>
              <w:pStyle w:val="Boxtext"/>
              <w:tabs>
                <w:tab w:val="left" w:pos="720"/>
              </w:tabs>
              <w:spacing w:line="240" w:lineRule="auto"/>
            </w:pPr>
            <w:r w:rsidRPr="00CC0DEB">
              <w:rPr>
                <w:rFonts w:ascii="Arial" w:hAnsi="Arial"/>
                <w:b/>
              </w:rPr>
              <w:t>6.</w:t>
            </w:r>
            <w:r w:rsidRPr="00CC0DEB">
              <w:rPr>
                <w:rFonts w:ascii="Arial" w:hAnsi="Arial"/>
                <w:b/>
              </w:rPr>
              <w:tab/>
            </w:r>
            <w:r w:rsidRPr="00CC0DEB">
              <w:rPr>
                <w:rFonts w:ascii="Arial" w:hAnsi="Arial"/>
              </w:rPr>
              <w:t>Create a mechanism to enforce the policy.</w:t>
            </w:r>
          </w:p>
        </w:tc>
      </w:tr>
      <w:tr w:rsidR="0076147B" w:rsidRPr="00CC0DEB" w14:paraId="5971E383" w14:textId="77777777">
        <w:tc>
          <w:tcPr>
            <w:tcW w:w="10440" w:type="dxa"/>
            <w:tcBorders>
              <w:top w:val="nil"/>
              <w:left w:val="single" w:sz="12" w:space="0" w:color="auto"/>
              <w:bottom w:val="single" w:sz="12" w:space="0" w:color="auto"/>
              <w:right w:val="single" w:sz="12" w:space="0" w:color="auto"/>
            </w:tcBorders>
          </w:tcPr>
          <w:p w14:paraId="60DEABCE" w14:textId="77777777" w:rsidR="0076147B" w:rsidRPr="00CC0DEB" w:rsidRDefault="0076147B">
            <w:pPr>
              <w:ind w:left="360" w:right="200"/>
              <w:jc w:val="center"/>
              <w:rPr>
                <w:rFonts w:ascii="Arial" w:hAnsi="Arial"/>
                <w:b/>
                <w:sz w:val="16"/>
              </w:rPr>
            </w:pPr>
          </w:p>
        </w:tc>
      </w:tr>
    </w:tbl>
    <w:p w14:paraId="01320517" w14:textId="77777777" w:rsidR="0076147B" w:rsidRPr="00CC0DEB" w:rsidRDefault="0076147B">
      <w:pPr>
        <w:pStyle w:val="FootnoteText"/>
        <w:rPr>
          <w:rFonts w:ascii="Arial" w:hAnsi="Arial"/>
        </w:rPr>
      </w:pPr>
    </w:p>
    <w:p w14:paraId="76F9F76D" w14:textId="77777777" w:rsidR="0076147B" w:rsidRPr="00CC0DEB" w:rsidRDefault="0076147B">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76147B" w:rsidRPr="00CC0DEB" w14:paraId="0F70F5C8" w14:textId="77777777">
        <w:tc>
          <w:tcPr>
            <w:tcW w:w="10440" w:type="dxa"/>
            <w:tcBorders>
              <w:top w:val="single" w:sz="12" w:space="0" w:color="auto"/>
              <w:left w:val="single" w:sz="12" w:space="0" w:color="auto"/>
              <w:right w:val="single" w:sz="12" w:space="0" w:color="auto"/>
            </w:tcBorders>
          </w:tcPr>
          <w:p w14:paraId="6E961A04" w14:textId="77777777" w:rsidR="0076147B" w:rsidRPr="0063008B" w:rsidRDefault="0076147B">
            <w:pPr>
              <w:ind w:left="360" w:right="200"/>
              <w:jc w:val="both"/>
              <w:rPr>
                <w:rFonts w:ascii="New Century Schlbk" w:hAnsi="New Century Schlbk"/>
                <w:sz w:val="20"/>
              </w:rPr>
            </w:pPr>
          </w:p>
        </w:tc>
      </w:tr>
      <w:tr w:rsidR="0076147B" w:rsidRPr="0063008B" w14:paraId="1D3BD394" w14:textId="77777777">
        <w:tc>
          <w:tcPr>
            <w:tcW w:w="10440" w:type="dxa"/>
            <w:tcBorders>
              <w:left w:val="single" w:sz="12" w:space="0" w:color="auto"/>
              <w:right w:val="single" w:sz="12" w:space="0" w:color="auto"/>
            </w:tcBorders>
          </w:tcPr>
          <w:p w14:paraId="7B91A38A" w14:textId="77777777" w:rsidR="0076147B" w:rsidRPr="0063008B" w:rsidRDefault="0076147B">
            <w:pPr>
              <w:suppressLineNumbers/>
              <w:ind w:left="360" w:right="200"/>
              <w:jc w:val="center"/>
              <w:rPr>
                <w:rFonts w:ascii="New Century Schlbk" w:hAnsi="New Century Schlbk"/>
                <w:sz w:val="20"/>
              </w:rPr>
            </w:pPr>
            <w:r w:rsidRPr="00CC0DEB">
              <w:rPr>
                <w:rFonts w:ascii="Arial" w:hAnsi="Arial"/>
                <w:b/>
                <w:smallCaps/>
              </w:rPr>
              <w:t>Teaching Suggestions</w:t>
            </w:r>
          </w:p>
        </w:tc>
      </w:tr>
      <w:tr w:rsidR="0076147B" w:rsidRPr="00DD0BE0" w14:paraId="342BD30D" w14:textId="77777777">
        <w:tc>
          <w:tcPr>
            <w:tcW w:w="10440" w:type="dxa"/>
            <w:tcBorders>
              <w:left w:val="single" w:sz="12" w:space="0" w:color="auto"/>
              <w:right w:val="single" w:sz="12" w:space="0" w:color="auto"/>
            </w:tcBorders>
          </w:tcPr>
          <w:p w14:paraId="1B30A4B7" w14:textId="77777777" w:rsidR="0076147B" w:rsidRPr="00DD0BE0" w:rsidRDefault="0076147B">
            <w:pPr>
              <w:suppressLineNumbers/>
              <w:ind w:left="360" w:right="200"/>
              <w:jc w:val="both"/>
              <w:rPr>
                <w:rFonts w:ascii="New Century Schlbk" w:hAnsi="New Century Schlbk"/>
                <w:sz w:val="20"/>
              </w:rPr>
            </w:pPr>
          </w:p>
        </w:tc>
      </w:tr>
      <w:tr w:rsidR="0076147B" w:rsidRPr="00DD0BE0" w14:paraId="60F161DC" w14:textId="77777777">
        <w:tc>
          <w:tcPr>
            <w:tcW w:w="10440" w:type="dxa"/>
            <w:tcBorders>
              <w:left w:val="single" w:sz="12" w:space="0" w:color="auto"/>
              <w:right w:val="single" w:sz="12" w:space="0" w:color="auto"/>
            </w:tcBorders>
          </w:tcPr>
          <w:p w14:paraId="104C7A02" w14:textId="77777777" w:rsidR="0076147B" w:rsidRPr="00DD0BE0" w:rsidRDefault="0076147B">
            <w:pPr>
              <w:suppressLineNumbers/>
              <w:ind w:left="360" w:right="200"/>
              <w:jc w:val="both"/>
              <w:rPr>
                <w:rFonts w:ascii="New Century Schlbk" w:hAnsi="New Century Schlbk"/>
                <w:b/>
                <w:sz w:val="20"/>
              </w:rPr>
            </w:pPr>
            <w:r w:rsidRPr="00DD0BE0">
              <w:rPr>
                <w:rFonts w:ascii="Arial" w:hAnsi="Arial"/>
                <w:b/>
                <w:sz w:val="20"/>
              </w:rPr>
              <w:t>1.</w:t>
            </w:r>
            <w:r w:rsidRPr="00DD0BE0">
              <w:rPr>
                <w:rFonts w:ascii="Arial" w:hAnsi="Arial"/>
                <w:b/>
                <w:sz w:val="20"/>
              </w:rPr>
              <w:tab/>
            </w:r>
            <w:r w:rsidRPr="00DD0BE0">
              <w:rPr>
                <w:rFonts w:ascii="Arial" w:hAnsi="Arial"/>
                <w:sz w:val="20"/>
              </w:rPr>
              <w:t>The concept of federalism is basic to students’ understanding of the authority of the federal and state governments to regulate business.  The Constitution has a significantly different impact on the regula</w:t>
            </w:r>
            <w:r w:rsidRPr="00DD0BE0">
              <w:rPr>
                <w:rFonts w:ascii="Arial" w:hAnsi="Arial"/>
                <w:sz w:val="20"/>
              </w:rPr>
              <w:softHyphen/>
              <w:t>tion of business by the federal government that it does on the regulation of business by state govern</w:t>
            </w:r>
            <w:r w:rsidRPr="00DD0BE0">
              <w:rPr>
                <w:rFonts w:ascii="Arial" w:hAnsi="Arial"/>
                <w:sz w:val="20"/>
              </w:rPr>
              <w:softHyphen/>
              <w:t xml:space="preserve">ments.  Emphasize that the federal government was </w:t>
            </w:r>
            <w:r w:rsidRPr="00DD0BE0">
              <w:rPr>
                <w:rFonts w:ascii="Arial" w:hAnsi="Arial"/>
                <w:i/>
                <w:sz w:val="20"/>
              </w:rPr>
              <w:t>granted</w:t>
            </w:r>
            <w:r w:rsidRPr="00DD0BE0">
              <w:rPr>
                <w:rFonts w:ascii="Arial" w:hAnsi="Arial"/>
                <w:sz w:val="20"/>
              </w:rPr>
              <w:t xml:space="preserve"> specific powers by the states in the Constitution while the states </w:t>
            </w:r>
            <w:r w:rsidRPr="00DD0BE0">
              <w:rPr>
                <w:rFonts w:ascii="Arial" w:hAnsi="Arial"/>
                <w:i/>
                <w:sz w:val="20"/>
              </w:rPr>
              <w:t>retained</w:t>
            </w:r>
            <w:r w:rsidRPr="00DD0BE0">
              <w:rPr>
                <w:rFonts w:ascii="Arial" w:hAnsi="Arial"/>
                <w:sz w:val="20"/>
              </w:rPr>
              <w:t xml:space="preserve"> the police power.</w:t>
            </w:r>
          </w:p>
        </w:tc>
      </w:tr>
      <w:tr w:rsidR="0076147B" w:rsidRPr="00DD0BE0" w14:paraId="7D46EED9" w14:textId="77777777">
        <w:tc>
          <w:tcPr>
            <w:tcW w:w="10440" w:type="dxa"/>
            <w:tcBorders>
              <w:left w:val="single" w:sz="12" w:space="0" w:color="auto"/>
              <w:right w:val="single" w:sz="12" w:space="0" w:color="auto"/>
            </w:tcBorders>
          </w:tcPr>
          <w:p w14:paraId="27442B89" w14:textId="77777777" w:rsidR="0076147B" w:rsidRPr="00DD0BE0" w:rsidRDefault="0076147B">
            <w:pPr>
              <w:suppressLineNumbers/>
              <w:ind w:left="360" w:right="200"/>
              <w:jc w:val="both"/>
              <w:rPr>
                <w:rFonts w:ascii="New Century Schlbk" w:hAnsi="New Century Schlbk"/>
                <w:sz w:val="20"/>
              </w:rPr>
            </w:pPr>
          </w:p>
        </w:tc>
      </w:tr>
      <w:tr w:rsidR="0076147B" w:rsidRPr="00DD0BE0" w14:paraId="073B2B5A" w14:textId="77777777">
        <w:tc>
          <w:tcPr>
            <w:tcW w:w="10440" w:type="dxa"/>
            <w:tcBorders>
              <w:left w:val="single" w:sz="12" w:space="0" w:color="auto"/>
              <w:right w:val="single" w:sz="12" w:space="0" w:color="auto"/>
            </w:tcBorders>
          </w:tcPr>
          <w:p w14:paraId="2545F0FF" w14:textId="77777777" w:rsidR="0076147B" w:rsidRPr="00DD0BE0" w:rsidRDefault="0076147B">
            <w:pPr>
              <w:suppressLineNumbers/>
              <w:ind w:left="360" w:right="200"/>
              <w:jc w:val="both"/>
              <w:rPr>
                <w:rFonts w:ascii="New Century Schlbk" w:hAnsi="New Century Schlbk"/>
                <w:b/>
                <w:i/>
                <w:sz w:val="20"/>
              </w:rPr>
            </w:pPr>
            <w:r w:rsidRPr="00DD0BE0">
              <w:rPr>
                <w:rFonts w:ascii="Arial" w:hAnsi="Arial"/>
                <w:b/>
                <w:sz w:val="20"/>
              </w:rPr>
              <w:t>2.</w:t>
            </w:r>
            <w:r w:rsidRPr="00DD0BE0">
              <w:rPr>
                <w:rFonts w:ascii="Arial" w:hAnsi="Arial"/>
                <w:b/>
                <w:sz w:val="20"/>
              </w:rPr>
              <w:tab/>
            </w:r>
            <w:r w:rsidRPr="00DD0BE0">
              <w:rPr>
                <w:rFonts w:ascii="Arial" w:hAnsi="Arial"/>
                <w:sz w:val="20"/>
              </w:rPr>
              <w:t>The commerce clause has been interpreted as a very broad source of power for the federal gov</w:t>
            </w:r>
            <w:r w:rsidRPr="00DD0BE0">
              <w:rPr>
                <w:rFonts w:ascii="Arial" w:hAnsi="Arial"/>
                <w:sz w:val="20"/>
              </w:rPr>
              <w:softHyphen/>
              <w:t>ern</w:t>
            </w:r>
            <w:r w:rsidRPr="00DD0BE0">
              <w:rPr>
                <w:rFonts w:ascii="Arial" w:hAnsi="Arial"/>
                <w:sz w:val="20"/>
              </w:rPr>
              <w:softHyphen/>
              <w:t>ment.  It also re</w:t>
            </w:r>
            <w:r w:rsidRPr="00DD0BE0">
              <w:rPr>
                <w:rFonts w:ascii="Arial" w:hAnsi="Arial"/>
                <w:sz w:val="20"/>
              </w:rPr>
              <w:softHyphen/>
              <w:t>stricts the power of the states to regulate activities that result in an undue bur</w:t>
            </w:r>
            <w:r w:rsidRPr="00DD0BE0">
              <w:rPr>
                <w:rFonts w:ascii="Arial" w:hAnsi="Arial"/>
                <w:sz w:val="20"/>
              </w:rPr>
              <w:softHyphen/>
              <w:t>den on in</w:t>
            </w:r>
            <w:r w:rsidRPr="00DD0BE0">
              <w:rPr>
                <w:rFonts w:ascii="Arial" w:hAnsi="Arial"/>
                <w:sz w:val="20"/>
              </w:rPr>
              <w:softHyphen/>
              <w:t>terstate commerce.  Determining what constitutes an undue burden can be difficult.  A court balances the benefit that the state de</w:t>
            </w:r>
            <w:r w:rsidRPr="00DD0BE0">
              <w:rPr>
                <w:rFonts w:ascii="Arial" w:hAnsi="Arial"/>
                <w:sz w:val="20"/>
              </w:rPr>
              <w:softHyphen/>
              <w:t>rives from its regulation against the burden it imposes on com</w:t>
            </w:r>
            <w:r w:rsidRPr="00DD0BE0">
              <w:rPr>
                <w:rFonts w:ascii="Arial" w:hAnsi="Arial"/>
                <w:sz w:val="20"/>
              </w:rPr>
              <w:softHyphen/>
              <w:t>merce.  The require</w:t>
            </w:r>
            <w:r w:rsidRPr="00DD0BE0">
              <w:rPr>
                <w:rFonts w:ascii="Arial" w:hAnsi="Arial"/>
                <w:sz w:val="20"/>
              </w:rPr>
              <w:softHyphen/>
              <w:t>ments for a valid state regu</w:t>
            </w:r>
            <w:r w:rsidRPr="00DD0BE0">
              <w:rPr>
                <w:rFonts w:ascii="Arial" w:hAnsi="Arial"/>
                <w:sz w:val="20"/>
              </w:rPr>
              <w:softHyphen/>
              <w:t>lation under the commerce clause are (1) that it serve a legitimate end and (2) that its purpose cannot be ac</w:t>
            </w:r>
            <w:r w:rsidRPr="00DD0BE0">
              <w:rPr>
                <w:rFonts w:ascii="Arial" w:hAnsi="Arial"/>
                <w:sz w:val="20"/>
              </w:rPr>
              <w:softHyphen/>
              <w:t>complished as well by less discriminatory means.  To illustrate the balance, use a hy</w:t>
            </w:r>
            <w:r w:rsidRPr="00DD0BE0">
              <w:rPr>
                <w:rFonts w:ascii="Arial" w:hAnsi="Arial"/>
                <w:sz w:val="20"/>
              </w:rPr>
              <w:softHyphen/>
              <w:t>pothetical involving a statute designed to protect natural resources.  (Explain that this is an area tra</w:t>
            </w:r>
            <w:r w:rsidRPr="00DD0BE0">
              <w:rPr>
                <w:rFonts w:ascii="Arial" w:hAnsi="Arial"/>
                <w:sz w:val="20"/>
              </w:rPr>
              <w:softHyphen/>
              <w:t>ditionally left open to state regu</w:t>
            </w:r>
            <w:r w:rsidRPr="00DD0BE0">
              <w:rPr>
                <w:rFonts w:ascii="Arial" w:hAnsi="Arial"/>
                <w:sz w:val="20"/>
              </w:rPr>
              <w:softHyphen/>
              <w:t>lation; that is, it is not considered preempted by a fed</w:t>
            </w:r>
            <w:r w:rsidRPr="00DD0BE0">
              <w:rPr>
                <w:rFonts w:ascii="Arial" w:hAnsi="Arial"/>
                <w:sz w:val="20"/>
              </w:rPr>
              <w:softHyphen/>
              <w:t>eral scheme of regula</w:t>
            </w:r>
            <w:r w:rsidRPr="00DD0BE0">
              <w:rPr>
                <w:rFonts w:ascii="Arial" w:hAnsi="Arial"/>
                <w:sz w:val="20"/>
              </w:rPr>
              <w:softHyphen/>
              <w:t>tion.)  For ex</w:t>
            </w:r>
            <w:r w:rsidRPr="00DD0BE0">
              <w:rPr>
                <w:rFonts w:ascii="Arial" w:hAnsi="Arial"/>
                <w:sz w:val="20"/>
              </w:rPr>
              <w:softHyphen/>
              <w:t>ample, imagine a statute banning the importation of baitfish.  The ban is a burden on interstate commerce, but the statute’s concern is to protect the state’s fish from nonnative predators and parasites, and there is no satis</w:t>
            </w:r>
            <w:r w:rsidRPr="00DD0BE0">
              <w:rPr>
                <w:rFonts w:ascii="Arial" w:hAnsi="Arial"/>
                <w:sz w:val="20"/>
              </w:rPr>
              <w:softHyphen/>
              <w:t>factory way to inspect imported baitfish for parasites.  This statute would likely be upheld as legitimate.</w:t>
            </w:r>
          </w:p>
        </w:tc>
      </w:tr>
      <w:tr w:rsidR="0076147B" w:rsidRPr="00DD0BE0" w14:paraId="4569997F" w14:textId="77777777">
        <w:tc>
          <w:tcPr>
            <w:tcW w:w="10440" w:type="dxa"/>
            <w:tcBorders>
              <w:left w:val="single" w:sz="12" w:space="0" w:color="auto"/>
              <w:right w:val="single" w:sz="12" w:space="0" w:color="auto"/>
            </w:tcBorders>
          </w:tcPr>
          <w:p w14:paraId="03FABE77" w14:textId="77777777" w:rsidR="0076147B" w:rsidRPr="00DD0BE0" w:rsidRDefault="0076147B">
            <w:pPr>
              <w:suppressLineNumbers/>
              <w:ind w:left="360" w:right="200"/>
              <w:jc w:val="both"/>
              <w:rPr>
                <w:rFonts w:ascii="New Century Schlbk" w:hAnsi="New Century Schlbk"/>
                <w:sz w:val="20"/>
              </w:rPr>
            </w:pPr>
          </w:p>
        </w:tc>
      </w:tr>
      <w:tr w:rsidR="0076147B" w:rsidRPr="00DD0BE0" w14:paraId="4DB7CA3E" w14:textId="77777777">
        <w:tc>
          <w:tcPr>
            <w:tcW w:w="10440" w:type="dxa"/>
            <w:tcBorders>
              <w:left w:val="single" w:sz="12" w:space="0" w:color="auto"/>
              <w:right w:val="single" w:sz="12" w:space="0" w:color="auto"/>
            </w:tcBorders>
          </w:tcPr>
          <w:p w14:paraId="7F3274CD" w14:textId="77777777" w:rsidR="0076147B" w:rsidRPr="00DD0BE0" w:rsidRDefault="0076147B">
            <w:pPr>
              <w:pStyle w:val="CaseSyn"/>
              <w:spacing w:line="240" w:lineRule="auto"/>
              <w:jc w:val="both"/>
              <w:rPr>
                <w:rFonts w:ascii="Mobile" w:hAnsi="Mobile"/>
                <w:b w:val="0"/>
                <w:smallCaps w:val="0"/>
              </w:rPr>
            </w:pPr>
            <w:r w:rsidRPr="00DD0BE0">
              <w:rPr>
                <w:rFonts w:ascii="Arial" w:hAnsi="Arial"/>
                <w:smallCaps w:val="0"/>
              </w:rPr>
              <w:t>3.</w:t>
            </w:r>
            <w:r w:rsidRPr="00DD0BE0">
              <w:rPr>
                <w:rFonts w:ascii="Arial" w:hAnsi="Arial"/>
                <w:smallCaps w:val="0"/>
              </w:rPr>
              <w:tab/>
            </w:r>
            <w:r w:rsidRPr="00DD0BE0">
              <w:rPr>
                <w:rFonts w:ascii="Arial" w:hAnsi="Arial"/>
                <w:b w:val="0"/>
                <w:smallCaps w:val="0"/>
              </w:rPr>
              <w:t>It might be explained to your students that constitutional law is concerned primarily with the ex</w:t>
            </w:r>
            <w:r w:rsidRPr="00DD0BE0">
              <w:rPr>
                <w:rFonts w:ascii="Arial" w:hAnsi="Arial"/>
                <w:b w:val="0"/>
                <w:smallCaps w:val="0"/>
              </w:rPr>
              <w:softHyphen/>
              <w:t>er</w:t>
            </w:r>
            <w:r w:rsidRPr="00DD0BE0">
              <w:rPr>
                <w:rFonts w:ascii="Arial" w:hAnsi="Arial"/>
                <w:b w:val="0"/>
                <w:smallCaps w:val="0"/>
              </w:rPr>
              <w:softHyphen/>
              <w:t xml:space="preserve">cise of judicial review.  The emphasis is on the way that the courts in general, and the United States Supreme Court in particular, interpret provisions of the Constitution.  </w:t>
            </w:r>
            <w:r w:rsidRPr="00DD0BE0">
              <w:rPr>
                <w:rFonts w:ascii="Arial" w:hAnsi="Arial"/>
                <w:b w:val="0"/>
                <w:i/>
                <w:smallCaps w:val="0"/>
              </w:rPr>
              <w:t>Stare decisis</w:t>
            </w:r>
            <w:r w:rsidRPr="00DD0BE0">
              <w:rPr>
                <w:rFonts w:ascii="Arial" w:hAnsi="Arial"/>
                <w:b w:val="0"/>
                <w:smallCaps w:val="0"/>
              </w:rPr>
              <w:t xml:space="preserve"> does not have as much impact in constitutional law as in other areas of the law.  In this area, the courts are not reluctant to overrule statutes, regulations, precedential case law, or other law.</w:t>
            </w:r>
          </w:p>
        </w:tc>
      </w:tr>
      <w:tr w:rsidR="0076147B" w:rsidRPr="00DD0BE0" w14:paraId="2788A87A" w14:textId="77777777">
        <w:tc>
          <w:tcPr>
            <w:tcW w:w="10440" w:type="dxa"/>
            <w:tcBorders>
              <w:left w:val="single" w:sz="12" w:space="0" w:color="auto"/>
              <w:right w:val="single" w:sz="12" w:space="0" w:color="auto"/>
            </w:tcBorders>
          </w:tcPr>
          <w:p w14:paraId="1ED68A69" w14:textId="77777777" w:rsidR="0076147B" w:rsidRPr="00DD0BE0" w:rsidRDefault="0076147B">
            <w:pPr>
              <w:suppressLineNumbers/>
              <w:ind w:left="360" w:right="200"/>
              <w:jc w:val="both"/>
              <w:rPr>
                <w:rFonts w:ascii="New Century Schlbk" w:hAnsi="New Century Schlbk"/>
                <w:sz w:val="20"/>
              </w:rPr>
            </w:pPr>
          </w:p>
        </w:tc>
      </w:tr>
      <w:tr w:rsidR="0076147B" w:rsidRPr="0063008B" w14:paraId="56166E5D" w14:textId="77777777">
        <w:tc>
          <w:tcPr>
            <w:tcW w:w="10440" w:type="dxa"/>
            <w:tcBorders>
              <w:left w:val="single" w:sz="12" w:space="0" w:color="auto"/>
              <w:right w:val="single" w:sz="12" w:space="0" w:color="auto"/>
            </w:tcBorders>
          </w:tcPr>
          <w:p w14:paraId="40B40AFD" w14:textId="77777777" w:rsidR="0076147B" w:rsidRPr="0063008B" w:rsidRDefault="0076147B">
            <w:pPr>
              <w:pStyle w:val="CaseSyn"/>
              <w:spacing w:line="240" w:lineRule="auto"/>
              <w:rPr>
                <w:b w:val="0"/>
                <w:smallCaps w:val="0"/>
                <w:sz w:val="24"/>
              </w:rPr>
            </w:pPr>
            <w:r w:rsidRPr="00CC0DEB">
              <w:rPr>
                <w:rFonts w:ascii="Arial" w:hAnsi="Arial"/>
                <w:i/>
                <w:smallCaps w:val="0"/>
                <w:sz w:val="24"/>
              </w:rPr>
              <w:t>Cyberlaw Link</w:t>
            </w:r>
          </w:p>
        </w:tc>
      </w:tr>
      <w:tr w:rsidR="0076147B" w:rsidRPr="00DD0BE0" w14:paraId="2A6AC20D" w14:textId="77777777">
        <w:tc>
          <w:tcPr>
            <w:tcW w:w="10440" w:type="dxa"/>
            <w:tcBorders>
              <w:left w:val="single" w:sz="12" w:space="0" w:color="auto"/>
              <w:right w:val="single" w:sz="12" w:space="0" w:color="auto"/>
            </w:tcBorders>
          </w:tcPr>
          <w:p w14:paraId="3594D98D" w14:textId="77777777" w:rsidR="0076147B" w:rsidRPr="00DD0BE0" w:rsidRDefault="0076147B">
            <w:pPr>
              <w:ind w:left="360" w:right="200"/>
              <w:jc w:val="both"/>
              <w:rPr>
                <w:rFonts w:ascii="New Century Schlbk" w:hAnsi="New Century Schlbk"/>
                <w:sz w:val="20"/>
              </w:rPr>
            </w:pPr>
          </w:p>
        </w:tc>
      </w:tr>
      <w:tr w:rsidR="0076147B" w:rsidRPr="00DD0BE0" w14:paraId="7DCE5FE1" w14:textId="77777777">
        <w:tc>
          <w:tcPr>
            <w:tcW w:w="10440" w:type="dxa"/>
            <w:tcBorders>
              <w:left w:val="single" w:sz="12" w:space="0" w:color="auto"/>
              <w:right w:val="single" w:sz="12" w:space="0" w:color="auto"/>
            </w:tcBorders>
          </w:tcPr>
          <w:p w14:paraId="5CA33FAB" w14:textId="77777777" w:rsidR="0076147B" w:rsidRPr="00DD0BE0" w:rsidRDefault="0076147B">
            <w:pPr>
              <w:ind w:left="360" w:right="200"/>
              <w:jc w:val="both"/>
              <w:rPr>
                <w:rFonts w:ascii="New Century Schlbk" w:hAnsi="New Century Schlbk"/>
                <w:sz w:val="20"/>
              </w:rPr>
            </w:pPr>
            <w:r w:rsidRPr="00DD0BE0">
              <w:rPr>
                <w:rFonts w:ascii="Arial" w:hAnsi="Arial"/>
                <w:sz w:val="20"/>
              </w:rPr>
              <w:t xml:space="preserve"> </w:t>
            </w:r>
            <w:r w:rsidRPr="00DD0BE0">
              <w:rPr>
                <w:rFonts w:ascii="Arial" w:hAnsi="Arial"/>
                <w:b/>
                <w:sz w:val="20"/>
              </w:rPr>
              <w:tab/>
            </w:r>
            <w:r w:rsidRPr="00DD0BE0">
              <w:rPr>
                <w:rFonts w:ascii="Arial" w:hAnsi="Arial"/>
                <w:sz w:val="20"/>
              </w:rPr>
              <w:t xml:space="preserve">Ask your students to consider the following issue.  In most circumstances, it is not constitutional for the government to open private mail.  </w:t>
            </w:r>
            <w:r w:rsidRPr="00DD0BE0">
              <w:rPr>
                <w:rFonts w:ascii="Arial" w:hAnsi="Arial"/>
                <w:b/>
                <w:i/>
                <w:sz w:val="20"/>
              </w:rPr>
              <w:t>Why is it then sometimes considered legal for the gov</w:t>
            </w:r>
            <w:r w:rsidRPr="00DD0BE0">
              <w:rPr>
                <w:rFonts w:ascii="Arial" w:hAnsi="Arial"/>
                <w:sz w:val="20"/>
              </w:rPr>
              <w:softHyphen/>
            </w:r>
            <w:r w:rsidRPr="00DD0BE0">
              <w:rPr>
                <w:rFonts w:ascii="Arial" w:hAnsi="Arial"/>
                <w:b/>
                <w:i/>
                <w:sz w:val="20"/>
              </w:rPr>
              <w:t>ern</w:t>
            </w:r>
            <w:r w:rsidRPr="00DD0BE0">
              <w:rPr>
                <w:rFonts w:ascii="Arial" w:hAnsi="Arial"/>
                <w:b/>
                <w:i/>
                <w:sz w:val="20"/>
              </w:rPr>
              <w:softHyphen/>
              <w:t>ment to open e-mail between consenting adults?</w:t>
            </w:r>
          </w:p>
        </w:tc>
      </w:tr>
      <w:tr w:rsidR="0076147B" w:rsidRPr="00CC0DEB" w14:paraId="6DC149D5" w14:textId="77777777">
        <w:tc>
          <w:tcPr>
            <w:tcW w:w="10440" w:type="dxa"/>
            <w:tcBorders>
              <w:left w:val="single" w:sz="12" w:space="0" w:color="auto"/>
              <w:bottom w:val="single" w:sz="12" w:space="0" w:color="auto"/>
              <w:right w:val="single" w:sz="12" w:space="0" w:color="auto"/>
            </w:tcBorders>
          </w:tcPr>
          <w:p w14:paraId="714135FE" w14:textId="77777777" w:rsidR="0076147B" w:rsidRPr="00CC0DEB" w:rsidRDefault="0076147B">
            <w:pPr>
              <w:ind w:left="360" w:right="200"/>
              <w:jc w:val="both"/>
              <w:rPr>
                <w:rFonts w:ascii="Arial" w:hAnsi="Arial"/>
                <w:sz w:val="16"/>
              </w:rPr>
            </w:pPr>
          </w:p>
        </w:tc>
      </w:tr>
    </w:tbl>
    <w:p w14:paraId="00574FDF" w14:textId="77777777" w:rsidR="00557086" w:rsidRPr="00557086" w:rsidRDefault="00557086">
      <w:pPr>
        <w:suppressLineNumbers/>
        <w:ind w:right="1080"/>
        <w:jc w:val="both"/>
        <w:rPr>
          <w:rFonts w:ascii="Arial" w:hAnsi="Arial"/>
          <w:b/>
          <w:smallCaps/>
          <w:sz w:val="20"/>
        </w:rPr>
      </w:pPr>
    </w:p>
    <w:p w14:paraId="309FDF93" w14:textId="77777777" w:rsidR="00557086" w:rsidRPr="00557086" w:rsidRDefault="00557086">
      <w:pPr>
        <w:suppressLineNumbers/>
        <w:ind w:right="1080"/>
        <w:jc w:val="both"/>
        <w:rPr>
          <w:rFonts w:ascii="Arial" w:hAnsi="Arial"/>
          <w:b/>
          <w:smallCaps/>
          <w:sz w:val="20"/>
        </w:rPr>
      </w:pPr>
    </w:p>
    <w:p w14:paraId="02F954FD" w14:textId="77777777" w:rsidR="00DD0BE0" w:rsidRDefault="00DD0BE0">
      <w:pPr>
        <w:tabs>
          <w:tab w:val="clear" w:pos="720"/>
        </w:tabs>
        <w:rPr>
          <w:rFonts w:ascii="Arial" w:hAnsi="Arial"/>
          <w:b/>
          <w:smallCaps/>
        </w:rPr>
      </w:pPr>
      <w:r>
        <w:rPr>
          <w:rFonts w:ascii="Arial" w:hAnsi="Arial"/>
          <w:b/>
          <w:smallCaps/>
        </w:rPr>
        <w:br w:type="page"/>
      </w:r>
    </w:p>
    <w:p w14:paraId="2B3A5443" w14:textId="125932AA" w:rsidR="0076147B" w:rsidRPr="00CC0DEB" w:rsidRDefault="0076147B">
      <w:pPr>
        <w:suppressLineNumbers/>
        <w:ind w:right="1080"/>
        <w:jc w:val="both"/>
        <w:rPr>
          <w:rFonts w:ascii="Arial" w:hAnsi="Arial"/>
          <w:b/>
          <w:smallCaps/>
        </w:rPr>
      </w:pPr>
      <w:r w:rsidRPr="00CC0DEB">
        <w:rPr>
          <w:rFonts w:ascii="Arial" w:hAnsi="Arial"/>
          <w:b/>
          <w:smallCaps/>
        </w:rPr>
        <w:lastRenderedPageBreak/>
        <w:t>Discussion Questions</w:t>
      </w:r>
    </w:p>
    <w:p w14:paraId="77BF46C2" w14:textId="77777777" w:rsidR="0076147B" w:rsidRPr="00CC0DEB" w:rsidRDefault="0076147B">
      <w:pPr>
        <w:pStyle w:val="FootnoteText"/>
        <w:rPr>
          <w:rFonts w:ascii="Arial" w:hAnsi="Arial"/>
        </w:rPr>
      </w:pPr>
    </w:p>
    <w:p w14:paraId="000A7811" w14:textId="77777777" w:rsidR="0076147B" w:rsidRPr="00CC0DEB" w:rsidRDefault="0076147B">
      <w:pPr>
        <w:suppressLineNumbers/>
        <w:jc w:val="both"/>
        <w:rPr>
          <w:rFonts w:ascii="Arial" w:hAnsi="Arial"/>
          <w:sz w:val="20"/>
        </w:rPr>
      </w:pPr>
      <w:r w:rsidRPr="00CC0DEB">
        <w:rPr>
          <w:rFonts w:ascii="Arial" w:hAnsi="Arial"/>
          <w:b/>
          <w:sz w:val="20"/>
        </w:rPr>
        <w:t>1.</w:t>
      </w:r>
      <w:r w:rsidRPr="00CC0DEB">
        <w:rPr>
          <w:rFonts w:ascii="Arial" w:hAnsi="Arial"/>
          <w:b/>
          <w:sz w:val="20"/>
        </w:rPr>
        <w:tab/>
      </w:r>
      <w:r w:rsidRPr="00CC0DEB">
        <w:rPr>
          <w:rFonts w:ascii="Arial" w:hAnsi="Arial"/>
          <w:b/>
          <w:i/>
          <w:sz w:val="20"/>
        </w:rPr>
        <w:t>What is the basic structure of the American national government?</w:t>
      </w:r>
      <w:r w:rsidRPr="00CC0DEB">
        <w:rPr>
          <w:rFonts w:ascii="Arial" w:hAnsi="Arial"/>
          <w:sz w:val="20"/>
        </w:rPr>
        <w:t xml:space="preserve">  The basic structure of the American government is federal—a form of government in which states form a union and power is shared with a central authority.  The United States Constitution sets out the structure, powers, and limits of the gov</w:t>
      </w:r>
      <w:r w:rsidRPr="00CC0DEB">
        <w:rPr>
          <w:rFonts w:ascii="Arial" w:hAnsi="Arial"/>
          <w:sz w:val="20"/>
        </w:rPr>
        <w:softHyphen/>
        <w:t>ernment.</w:t>
      </w:r>
    </w:p>
    <w:p w14:paraId="2CACD3C2" w14:textId="77777777" w:rsidR="0076147B" w:rsidRPr="00CC0DEB" w:rsidRDefault="0076147B">
      <w:pPr>
        <w:pStyle w:val="FootnoteText"/>
        <w:rPr>
          <w:rFonts w:ascii="Arial" w:hAnsi="Arial"/>
        </w:rPr>
      </w:pPr>
    </w:p>
    <w:p w14:paraId="7D447A10" w14:textId="77777777" w:rsidR="0076147B" w:rsidRPr="00CC0DEB" w:rsidRDefault="0076147B">
      <w:pPr>
        <w:suppressLineNumbers/>
        <w:jc w:val="both"/>
        <w:rPr>
          <w:rFonts w:ascii="Arial" w:hAnsi="Arial"/>
          <w:sz w:val="20"/>
        </w:rPr>
      </w:pPr>
      <w:r w:rsidRPr="00CC0DEB">
        <w:rPr>
          <w:rFonts w:ascii="Arial" w:hAnsi="Arial"/>
          <w:b/>
          <w:sz w:val="20"/>
        </w:rPr>
        <w:t>2.</w:t>
      </w:r>
      <w:r w:rsidRPr="00CC0DEB">
        <w:rPr>
          <w:rFonts w:ascii="Arial" w:hAnsi="Arial"/>
          <w:b/>
          <w:sz w:val="20"/>
        </w:rPr>
        <w:tab/>
      </w:r>
      <w:r w:rsidRPr="00CC0DEB">
        <w:rPr>
          <w:rFonts w:ascii="Arial" w:hAnsi="Arial"/>
          <w:b/>
          <w:i/>
          <w:sz w:val="20"/>
        </w:rPr>
        <w:t>What is the national government’s relation to the states?</w:t>
      </w:r>
      <w:r w:rsidRPr="00CC0DEB">
        <w:rPr>
          <w:rFonts w:ascii="Arial" w:hAnsi="Arial"/>
          <w:sz w:val="20"/>
        </w:rPr>
        <w:t xml:space="preserve">  The relationship between the national and state governments is a partnership.  Neither is superior to the other except as the Constitution provides.  When conflicts arise as to which government should be exercising power in a particular area, the United States Supreme Court decides which governmental system is empowered to act under the Constitution.</w:t>
      </w:r>
    </w:p>
    <w:p w14:paraId="470BB551" w14:textId="77777777" w:rsidR="0076147B" w:rsidRPr="00CC0DEB" w:rsidRDefault="0076147B">
      <w:pPr>
        <w:pStyle w:val="FootnoteText"/>
        <w:rPr>
          <w:rFonts w:ascii="Arial" w:hAnsi="Arial"/>
        </w:rPr>
      </w:pPr>
    </w:p>
    <w:p w14:paraId="2737C7DC" w14:textId="77777777" w:rsidR="0076147B" w:rsidRPr="00CC0DEB" w:rsidRDefault="0076147B">
      <w:pPr>
        <w:suppressLineNumbers/>
        <w:jc w:val="both"/>
        <w:rPr>
          <w:rFonts w:ascii="Arial" w:hAnsi="Arial"/>
          <w:sz w:val="20"/>
        </w:rPr>
      </w:pPr>
      <w:r w:rsidRPr="00CC0DEB">
        <w:rPr>
          <w:rFonts w:ascii="Arial" w:hAnsi="Arial"/>
          <w:b/>
          <w:sz w:val="20"/>
        </w:rPr>
        <w:t>3.</w:t>
      </w:r>
      <w:r w:rsidRPr="00CC0DEB">
        <w:rPr>
          <w:rFonts w:ascii="Arial" w:hAnsi="Arial"/>
          <w:b/>
          <w:sz w:val="20"/>
        </w:rPr>
        <w:tab/>
      </w:r>
      <w:r w:rsidRPr="00CC0DEB">
        <w:rPr>
          <w:rFonts w:ascii="Arial" w:hAnsi="Arial"/>
          <w:b/>
          <w:i/>
          <w:sz w:val="20"/>
        </w:rPr>
        <w:t>What is the doctrine of separation of powers and what is its purpose?</w:t>
      </w:r>
      <w:r w:rsidRPr="00CC0DEB">
        <w:rPr>
          <w:rFonts w:ascii="Arial" w:hAnsi="Arial"/>
          <w:i/>
          <w:sz w:val="20"/>
        </w:rPr>
        <w:t xml:space="preserve">  </w:t>
      </w:r>
      <w:r w:rsidRPr="00CC0DEB">
        <w:rPr>
          <w:rFonts w:ascii="Arial" w:hAnsi="Arial"/>
          <w:sz w:val="20"/>
        </w:rPr>
        <w:t>Each of the three gov</w:t>
      </w:r>
      <w:r w:rsidRPr="00CC0DEB">
        <w:rPr>
          <w:rFonts w:ascii="Arial" w:hAnsi="Arial"/>
          <w:sz w:val="20"/>
        </w:rPr>
        <w:softHyphen/>
        <w:t>ern</w:t>
      </w:r>
      <w:r w:rsidRPr="00CC0DEB">
        <w:rPr>
          <w:rFonts w:ascii="Arial" w:hAnsi="Arial"/>
          <w:sz w:val="20"/>
        </w:rPr>
        <w:softHyphen/>
        <w:t>mental branches—executive, legislative, and judicial—performs a separate function.  Each branch has some power to limit the actions of the others.  This system of checks and balances prevents any branch from becom</w:t>
      </w:r>
      <w:r w:rsidRPr="00CC0DEB">
        <w:rPr>
          <w:rFonts w:ascii="Arial" w:hAnsi="Arial"/>
          <w:sz w:val="20"/>
        </w:rPr>
        <w:softHyphen/>
        <w:t>ing too powerful.</w:t>
      </w:r>
    </w:p>
    <w:p w14:paraId="21FAF7D3" w14:textId="77777777" w:rsidR="0076147B" w:rsidRPr="00CC0DEB" w:rsidRDefault="0076147B">
      <w:pPr>
        <w:pStyle w:val="FootnoteText"/>
        <w:rPr>
          <w:rFonts w:ascii="Arial" w:hAnsi="Arial"/>
        </w:rPr>
      </w:pPr>
    </w:p>
    <w:p w14:paraId="34021645" w14:textId="77777777" w:rsidR="0076147B" w:rsidRPr="00CC0DEB" w:rsidRDefault="0076147B">
      <w:pPr>
        <w:suppressLineNumbers/>
        <w:jc w:val="both"/>
        <w:rPr>
          <w:rFonts w:ascii="Arial" w:hAnsi="Arial"/>
          <w:sz w:val="20"/>
        </w:rPr>
      </w:pPr>
      <w:r w:rsidRPr="00CC0DEB">
        <w:rPr>
          <w:rFonts w:ascii="Arial" w:hAnsi="Arial"/>
          <w:b/>
          <w:sz w:val="20"/>
        </w:rPr>
        <w:t>4.</w:t>
      </w:r>
      <w:r w:rsidRPr="00CC0DEB">
        <w:rPr>
          <w:rFonts w:ascii="Arial" w:hAnsi="Arial"/>
          <w:b/>
          <w:sz w:val="20"/>
        </w:rPr>
        <w:tab/>
      </w:r>
      <w:r w:rsidRPr="00CC0DEB">
        <w:rPr>
          <w:rFonts w:ascii="Arial" w:hAnsi="Arial"/>
          <w:b/>
          <w:i/>
          <w:sz w:val="20"/>
        </w:rPr>
        <w:t xml:space="preserve">What is the conflict between the states’ police power and the commerce clause?  </w:t>
      </w:r>
      <w:r w:rsidRPr="00CC0DEB">
        <w:rPr>
          <w:rFonts w:ascii="Arial" w:hAnsi="Arial"/>
          <w:sz w:val="20"/>
        </w:rPr>
        <w:t xml:space="preserve">The term </w:t>
      </w:r>
      <w:r w:rsidRPr="00CC0DEB">
        <w:rPr>
          <w:rFonts w:ascii="Arial" w:hAnsi="Arial"/>
          <w:i/>
          <w:sz w:val="20"/>
        </w:rPr>
        <w:t>po</w:t>
      </w:r>
      <w:r w:rsidRPr="00CC0DEB">
        <w:rPr>
          <w:rFonts w:ascii="Arial" w:hAnsi="Arial"/>
          <w:sz w:val="20"/>
        </w:rPr>
        <w:softHyphen/>
      </w:r>
      <w:r w:rsidRPr="00CC0DEB">
        <w:rPr>
          <w:rFonts w:ascii="Arial" w:hAnsi="Arial"/>
          <w:i/>
          <w:sz w:val="20"/>
        </w:rPr>
        <w:t>lice power</w:t>
      </w:r>
      <w:r w:rsidRPr="00CC0DEB">
        <w:rPr>
          <w:rFonts w:ascii="Arial" w:hAnsi="Arial"/>
          <w:sz w:val="20"/>
        </w:rPr>
        <w:t xml:space="preserve"> refers to the inherent right of the states to regulate private activities within their own borders to protect or promote the public order, health, safety, morals, and general welfare. When state regulation en</w:t>
      </w:r>
      <w:r w:rsidRPr="00CC0DEB">
        <w:rPr>
          <w:rFonts w:ascii="Arial" w:hAnsi="Arial"/>
          <w:sz w:val="20"/>
        </w:rPr>
        <w:softHyphen/>
        <w:t>croaches on interstate commerce—which Congress regulates under the commerce clause—the state’s inter</w:t>
      </w:r>
      <w:r w:rsidRPr="00CC0DEB">
        <w:rPr>
          <w:rFonts w:ascii="Arial" w:hAnsi="Arial"/>
          <w:sz w:val="20"/>
        </w:rPr>
        <w:softHyphen/>
        <w:t>est in the merits and purposes of the regulation must be balanced against the burden placed on in</w:t>
      </w:r>
      <w:r w:rsidRPr="00CC0DEB">
        <w:rPr>
          <w:rFonts w:ascii="Arial" w:hAnsi="Arial"/>
          <w:sz w:val="20"/>
        </w:rPr>
        <w:softHyphen/>
        <w:t>terstate commerce.</w:t>
      </w:r>
    </w:p>
    <w:p w14:paraId="4F1D2CE2" w14:textId="77777777" w:rsidR="0076147B" w:rsidRPr="00CC0DEB" w:rsidRDefault="0076147B">
      <w:pPr>
        <w:pStyle w:val="FootnoteText"/>
        <w:rPr>
          <w:rFonts w:ascii="Arial" w:hAnsi="Arial"/>
        </w:rPr>
      </w:pPr>
    </w:p>
    <w:p w14:paraId="2D4FAF72" w14:textId="77777777" w:rsidR="0076147B" w:rsidRPr="00CC0DEB" w:rsidRDefault="0076147B">
      <w:pPr>
        <w:suppressLineNumbers/>
        <w:jc w:val="both"/>
        <w:rPr>
          <w:rFonts w:ascii="Arial" w:hAnsi="Arial"/>
          <w:sz w:val="20"/>
        </w:rPr>
      </w:pPr>
      <w:r w:rsidRPr="00CC0DEB">
        <w:rPr>
          <w:rFonts w:ascii="Arial" w:hAnsi="Arial"/>
          <w:b/>
          <w:sz w:val="20"/>
        </w:rPr>
        <w:t>5.</w:t>
      </w:r>
      <w:r w:rsidRPr="00CC0DEB">
        <w:rPr>
          <w:rFonts w:ascii="Arial" w:hAnsi="Arial"/>
          <w:b/>
          <w:sz w:val="20"/>
        </w:rPr>
        <w:tab/>
      </w:r>
      <w:r w:rsidRPr="00CC0DEB">
        <w:rPr>
          <w:rFonts w:ascii="Arial" w:hAnsi="Arial"/>
          <w:b/>
          <w:i/>
          <w:sz w:val="20"/>
        </w:rPr>
        <w:t>What is preemption?</w:t>
      </w:r>
      <w:r w:rsidRPr="00CC0DEB">
        <w:rPr>
          <w:rFonts w:ascii="Arial" w:hAnsi="Arial"/>
          <w:sz w:val="20"/>
        </w:rPr>
        <w:t xml:space="preserve">  Preemption occurs when Congress chooses to act exclusively in an area of con</w:t>
      </w:r>
      <w:r w:rsidRPr="00CC0DEB">
        <w:rPr>
          <w:rFonts w:ascii="Arial" w:hAnsi="Arial"/>
          <w:sz w:val="20"/>
        </w:rPr>
        <w:softHyphen/>
        <w:t>cur</w:t>
      </w:r>
      <w:r w:rsidRPr="00CC0DEB">
        <w:rPr>
          <w:rFonts w:ascii="Arial" w:hAnsi="Arial"/>
          <w:sz w:val="20"/>
        </w:rPr>
        <w:softHyphen/>
        <w:t>rent federal and state powers, and a valid federal law will override a conflicting state or local law on the same general subject.  Generally, if a federal law is so pervasive, comprehensive, or detailed that the states have no room to supplement it, the federal law will be held to have preempted the area.  When a fed</w:t>
      </w:r>
      <w:r w:rsidRPr="00CC0DEB">
        <w:rPr>
          <w:rFonts w:ascii="Arial" w:hAnsi="Arial"/>
          <w:sz w:val="20"/>
        </w:rPr>
        <w:softHyphen/>
        <w:t>eral statute cre</w:t>
      </w:r>
      <w:r w:rsidRPr="00CC0DEB">
        <w:rPr>
          <w:rFonts w:ascii="Arial" w:hAnsi="Arial"/>
          <w:sz w:val="20"/>
        </w:rPr>
        <w:softHyphen/>
        <w:t>ates an agency to enforce the law, matters within the agency’s jurisdiction will likely preempt state law.</w:t>
      </w:r>
    </w:p>
    <w:p w14:paraId="650A7DFB" w14:textId="77777777" w:rsidR="0076147B" w:rsidRPr="00CC0DEB" w:rsidRDefault="0076147B">
      <w:pPr>
        <w:pStyle w:val="FootnoteText"/>
        <w:rPr>
          <w:rFonts w:ascii="Arial" w:hAnsi="Arial"/>
        </w:rPr>
      </w:pPr>
    </w:p>
    <w:p w14:paraId="5E8FF0A8" w14:textId="77777777" w:rsidR="0076147B" w:rsidRPr="00CC0DEB" w:rsidRDefault="0076147B">
      <w:pPr>
        <w:suppressLineNumbers/>
        <w:jc w:val="both"/>
        <w:rPr>
          <w:rFonts w:ascii="Arial" w:hAnsi="Arial"/>
          <w:sz w:val="20"/>
        </w:rPr>
      </w:pPr>
      <w:r w:rsidRPr="00CC0DEB">
        <w:rPr>
          <w:rFonts w:ascii="Arial" w:hAnsi="Arial"/>
          <w:b/>
          <w:sz w:val="20"/>
        </w:rPr>
        <w:t>6.</w:t>
      </w:r>
      <w:r w:rsidRPr="00CC0DEB">
        <w:rPr>
          <w:rFonts w:ascii="Arial" w:hAnsi="Arial"/>
          <w:b/>
          <w:sz w:val="20"/>
        </w:rPr>
        <w:tab/>
      </w:r>
      <w:r w:rsidRPr="00CC0DEB">
        <w:rPr>
          <w:rFonts w:ascii="Arial" w:hAnsi="Arial"/>
          <w:b/>
          <w:i/>
          <w:sz w:val="20"/>
        </w:rPr>
        <w:t>In re</w:t>
      </w:r>
      <w:r w:rsidRPr="00CC0DEB">
        <w:rPr>
          <w:rFonts w:ascii="Arial" w:hAnsi="Arial"/>
          <w:sz w:val="20"/>
        </w:rPr>
        <w:softHyphen/>
      </w:r>
      <w:r w:rsidRPr="00CC0DEB">
        <w:rPr>
          <w:rFonts w:ascii="Arial" w:hAnsi="Arial"/>
          <w:b/>
          <w:i/>
          <w:sz w:val="20"/>
        </w:rPr>
        <w:t>viewing tax laws, what does the United States Supreme Court focus on?</w:t>
      </w:r>
      <w:r w:rsidRPr="00CC0DEB">
        <w:rPr>
          <w:rFonts w:ascii="Arial" w:hAnsi="Arial"/>
          <w:sz w:val="20"/>
        </w:rPr>
        <w:t xml:space="preserve">  Taxes must be as</w:t>
      </w:r>
      <w:r w:rsidRPr="00CC0DEB">
        <w:rPr>
          <w:rFonts w:ascii="Arial" w:hAnsi="Arial"/>
          <w:sz w:val="20"/>
        </w:rPr>
        <w:softHyphen/>
        <w:t>sessed with ge</w:t>
      </w:r>
      <w:r w:rsidRPr="00CC0DEB">
        <w:rPr>
          <w:rFonts w:ascii="Arial" w:hAnsi="Arial"/>
          <w:sz w:val="20"/>
        </w:rPr>
        <w:softHyphen/>
        <w:t>o</w:t>
      </w:r>
      <w:r w:rsidRPr="00CC0DEB">
        <w:rPr>
          <w:rFonts w:ascii="Arial" w:hAnsi="Arial"/>
          <w:sz w:val="20"/>
        </w:rPr>
        <w:softHyphen/>
        <w:t>graphic uniformity among the states—that is, Congress may not tax some states and ex</w:t>
      </w:r>
      <w:r w:rsidRPr="00CC0DEB">
        <w:rPr>
          <w:rFonts w:ascii="Arial" w:hAnsi="Arial"/>
          <w:sz w:val="20"/>
        </w:rPr>
        <w:softHyphen/>
        <w:t>empt others. In determining whether a tax can be upheld as a valid exercise of federal regulation, the Court considers whether the tax bears some reason</w:t>
      </w:r>
      <w:r w:rsidRPr="00CC0DEB">
        <w:rPr>
          <w:rFonts w:ascii="Arial" w:hAnsi="Arial"/>
          <w:sz w:val="20"/>
        </w:rPr>
        <w:softHyphen/>
        <w:t>able relation to revenue production.  If it does, it is generally upheld.  Also, the commerce clause may provide a ba</w:t>
      </w:r>
      <w:r w:rsidRPr="00CC0DEB">
        <w:rPr>
          <w:rFonts w:ascii="Arial" w:hAnsi="Arial"/>
          <w:sz w:val="20"/>
        </w:rPr>
        <w:softHyphen/>
        <w:t>sis for sustaining a federal tax.</w:t>
      </w:r>
    </w:p>
    <w:p w14:paraId="53103B24" w14:textId="77777777" w:rsidR="0076147B" w:rsidRPr="00CC0DEB" w:rsidRDefault="0076147B">
      <w:pPr>
        <w:pStyle w:val="FootnoteText"/>
        <w:rPr>
          <w:rFonts w:ascii="Arial" w:hAnsi="Arial"/>
        </w:rPr>
      </w:pPr>
    </w:p>
    <w:p w14:paraId="30B9B350" w14:textId="77777777" w:rsidR="0076147B" w:rsidRPr="00CC0DEB" w:rsidRDefault="0076147B">
      <w:pPr>
        <w:suppressLineNumbers/>
        <w:jc w:val="both"/>
        <w:rPr>
          <w:rFonts w:ascii="Arial" w:hAnsi="Arial"/>
          <w:sz w:val="20"/>
        </w:rPr>
      </w:pPr>
      <w:r w:rsidRPr="00CC0DEB">
        <w:rPr>
          <w:rFonts w:ascii="Arial" w:hAnsi="Arial"/>
          <w:b/>
          <w:sz w:val="20"/>
        </w:rPr>
        <w:t>7.</w:t>
      </w:r>
      <w:r w:rsidRPr="00CC0DEB">
        <w:rPr>
          <w:rFonts w:ascii="Arial" w:hAnsi="Arial"/>
          <w:b/>
          <w:sz w:val="20"/>
        </w:rPr>
        <w:tab/>
      </w:r>
      <w:r w:rsidRPr="00CC0DEB">
        <w:rPr>
          <w:rFonts w:ascii="Arial" w:hAnsi="Arial"/>
          <w:b/>
          <w:i/>
          <w:sz w:val="20"/>
        </w:rPr>
        <w:t>What is the distinction between the degrees of regulation that may be imposed on commer</w:t>
      </w:r>
      <w:r w:rsidRPr="00CC0DEB">
        <w:rPr>
          <w:rFonts w:ascii="Arial" w:hAnsi="Arial"/>
          <w:sz w:val="20"/>
        </w:rPr>
        <w:softHyphen/>
      </w:r>
      <w:r w:rsidRPr="00CC0DEB">
        <w:rPr>
          <w:rFonts w:ascii="Arial" w:hAnsi="Arial"/>
          <w:b/>
          <w:i/>
          <w:sz w:val="20"/>
        </w:rPr>
        <w:t>cial and noncommercial speech?</w:t>
      </w:r>
      <w:r w:rsidRPr="00CC0DEB">
        <w:rPr>
          <w:rFonts w:ascii="Arial" w:hAnsi="Arial"/>
          <w:i/>
          <w:sz w:val="20"/>
        </w:rPr>
        <w:t xml:space="preserve"> </w:t>
      </w:r>
      <w:r w:rsidRPr="00CC0DEB">
        <w:rPr>
          <w:rFonts w:ascii="Arial" w:hAnsi="Arial"/>
          <w:sz w:val="20"/>
        </w:rPr>
        <w:t xml:space="preserve"> Commercial speech is not as protected as noncommer</w:t>
      </w:r>
      <w:r w:rsidRPr="00CC0DEB">
        <w:rPr>
          <w:rFonts w:ascii="Arial" w:hAnsi="Arial"/>
          <w:sz w:val="20"/>
        </w:rPr>
        <w:softHyphen/>
        <w:t>cial speech.  Even if com</w:t>
      </w:r>
      <w:r w:rsidRPr="00CC0DEB">
        <w:rPr>
          <w:rFonts w:ascii="Arial" w:hAnsi="Arial"/>
          <w:sz w:val="20"/>
        </w:rPr>
        <w:softHyphen/>
        <w:t>mercial speech concerns a lawful activity and is not misleading, a restric</w:t>
      </w:r>
      <w:r w:rsidRPr="00CC0DEB">
        <w:rPr>
          <w:rFonts w:ascii="Arial" w:hAnsi="Arial"/>
          <w:sz w:val="20"/>
        </w:rPr>
        <w:softHyphen/>
        <w:t>tion on it will generally be considered valid as long as the restriction (1) seeks to implement a substantial gov</w:t>
      </w:r>
      <w:r w:rsidRPr="00CC0DEB">
        <w:rPr>
          <w:rFonts w:ascii="Arial" w:hAnsi="Arial"/>
          <w:sz w:val="20"/>
        </w:rPr>
        <w:softHyphen/>
        <w:t>ernment interest, (2) di</w:t>
      </w:r>
      <w:r w:rsidRPr="00CC0DEB">
        <w:rPr>
          <w:rFonts w:ascii="Arial" w:hAnsi="Arial"/>
          <w:sz w:val="20"/>
        </w:rPr>
        <w:softHyphen/>
        <w:t>rectly advances that interest, and (3) goes no further than necessary to accomplish its objective.  As for non</w:t>
      </w:r>
      <w:r w:rsidRPr="00CC0DEB">
        <w:rPr>
          <w:rFonts w:ascii="Arial" w:hAnsi="Arial"/>
          <w:sz w:val="20"/>
        </w:rPr>
        <w:softHyphen/>
        <w:t>commercial speech, the government cannot choose what are and what are not proper sub</w:t>
      </w:r>
      <w:r w:rsidRPr="00CC0DEB">
        <w:rPr>
          <w:rFonts w:ascii="Arial" w:hAnsi="Arial"/>
          <w:sz w:val="20"/>
        </w:rPr>
        <w:softHyphen/>
        <w:t>jects.</w:t>
      </w:r>
    </w:p>
    <w:p w14:paraId="5F20D8BB" w14:textId="77777777" w:rsidR="0076147B" w:rsidRPr="00CC0DEB" w:rsidRDefault="0076147B">
      <w:pPr>
        <w:rPr>
          <w:rFonts w:ascii="Arial" w:hAnsi="Arial"/>
          <w:sz w:val="20"/>
        </w:rPr>
      </w:pPr>
    </w:p>
    <w:p w14:paraId="0A276184" w14:textId="77777777" w:rsidR="0076147B" w:rsidRPr="00CC0DEB" w:rsidRDefault="0076147B">
      <w:pPr>
        <w:rPr>
          <w:rFonts w:ascii="Arial" w:hAnsi="Arial"/>
          <w:sz w:val="20"/>
        </w:rPr>
      </w:pPr>
      <w:r w:rsidRPr="00CC0DEB">
        <w:rPr>
          <w:rFonts w:ascii="Arial" w:hAnsi="Arial"/>
          <w:b/>
          <w:sz w:val="20"/>
        </w:rPr>
        <w:t>8.</w:t>
      </w:r>
      <w:r w:rsidRPr="00CC0DEB">
        <w:rPr>
          <w:rFonts w:ascii="Arial" w:hAnsi="Arial"/>
          <w:b/>
          <w:sz w:val="20"/>
        </w:rPr>
        <w:tab/>
      </w:r>
      <w:r w:rsidRPr="00CC0DEB">
        <w:rPr>
          <w:rFonts w:ascii="Arial" w:hAnsi="Arial"/>
          <w:b/>
          <w:i/>
          <w:color w:val="000000"/>
          <w:sz w:val="20"/>
        </w:rPr>
        <w:t xml:space="preserve">Should the First Amendment protect all speech? </w:t>
      </w:r>
      <w:r w:rsidRPr="00CC0DEB">
        <w:rPr>
          <w:rFonts w:ascii="Arial" w:hAnsi="Arial"/>
          <w:sz w:val="20"/>
        </w:rPr>
        <w:t>One argument in support of this sugges</w:t>
      </w:r>
      <w:r w:rsidRPr="00CC0DEB">
        <w:rPr>
          <w:rFonts w:ascii="Arial" w:hAnsi="Arial"/>
          <w:sz w:val="20"/>
        </w:rPr>
        <w:softHyphen/>
        <w:t>tion is that all views could then be fully expressed, and subject to reasoned consideration, in the “marketplace of ideas” without the chilling effect of legal sanctions. One argument against this sugges</w:t>
      </w:r>
      <w:r w:rsidRPr="00CC0DEB">
        <w:rPr>
          <w:rFonts w:ascii="Arial" w:hAnsi="Arial"/>
          <w:sz w:val="20"/>
        </w:rPr>
        <w:softHyphen/>
        <w:t>tion is exemplified by the yelling of “Fire!” in a crowded theater: there are statements that are too in</w:t>
      </w:r>
      <w:r w:rsidRPr="00CC0DEB">
        <w:rPr>
          <w:rFonts w:ascii="Arial" w:hAnsi="Arial"/>
          <w:sz w:val="20"/>
        </w:rPr>
        <w:softHyphen/>
        <w:t>flammatory to be allowed unfettered expression.</w:t>
      </w:r>
    </w:p>
    <w:p w14:paraId="59254383" w14:textId="77777777" w:rsidR="00557086" w:rsidRDefault="00557086">
      <w:pPr>
        <w:suppressLineNumbers/>
        <w:jc w:val="both"/>
        <w:rPr>
          <w:rFonts w:ascii="Arial" w:hAnsi="Arial"/>
          <w:b/>
          <w:sz w:val="20"/>
        </w:rPr>
      </w:pPr>
    </w:p>
    <w:p w14:paraId="23D4C7CB" w14:textId="192FC856" w:rsidR="0076147B" w:rsidRPr="00CC0DEB" w:rsidRDefault="0076147B">
      <w:pPr>
        <w:suppressLineNumbers/>
        <w:jc w:val="both"/>
        <w:rPr>
          <w:rFonts w:ascii="Arial" w:hAnsi="Arial"/>
          <w:sz w:val="20"/>
        </w:rPr>
      </w:pPr>
      <w:r w:rsidRPr="00CC0DEB">
        <w:rPr>
          <w:rFonts w:ascii="Arial" w:hAnsi="Arial"/>
          <w:b/>
          <w:sz w:val="20"/>
        </w:rPr>
        <w:t>9.</w:t>
      </w:r>
      <w:r w:rsidRPr="00CC0DEB">
        <w:rPr>
          <w:rFonts w:ascii="Arial" w:hAnsi="Arial"/>
          <w:sz w:val="20"/>
        </w:rPr>
        <w:tab/>
      </w:r>
      <w:r w:rsidRPr="00CC0DEB">
        <w:rPr>
          <w:rFonts w:ascii="Arial" w:hAnsi="Arial"/>
          <w:b/>
          <w:i/>
          <w:sz w:val="20"/>
        </w:rPr>
        <w:t>What does it mean that under the establishment clause the government cannot establish any religion or prohibit the free exercise of religious practices?</w:t>
      </w:r>
      <w:r w:rsidRPr="00CC0DEB">
        <w:rPr>
          <w:rFonts w:ascii="Arial" w:hAnsi="Arial"/>
          <w:sz w:val="20"/>
        </w:rPr>
        <w:t xml:space="preserve">  Federal or state regulation that does not promote, or place a </w:t>
      </w:r>
      <w:r w:rsidRPr="00CC0DEB">
        <w:rPr>
          <w:rFonts w:ascii="Arial" w:hAnsi="Arial"/>
          <w:sz w:val="20"/>
        </w:rPr>
        <w:lastRenderedPageBreak/>
        <w:t>significant burden on, religion is constitutional even if it has some impact on religion.  The clause mandates accommodation of all religions and forbids hostility toward any.</w:t>
      </w:r>
    </w:p>
    <w:p w14:paraId="35016B1F" w14:textId="77777777" w:rsidR="0076147B" w:rsidRPr="00CC0DEB" w:rsidRDefault="0076147B">
      <w:pPr>
        <w:rPr>
          <w:rFonts w:ascii="Arial" w:hAnsi="Arial"/>
          <w:sz w:val="20"/>
        </w:rPr>
      </w:pPr>
    </w:p>
    <w:p w14:paraId="12775CD4" w14:textId="77777777" w:rsidR="0076147B" w:rsidRPr="00CC0DEB" w:rsidRDefault="0076147B">
      <w:pPr>
        <w:jc w:val="both"/>
        <w:rPr>
          <w:rFonts w:ascii="Arial" w:hAnsi="Arial"/>
          <w:sz w:val="20"/>
        </w:rPr>
      </w:pPr>
      <w:r w:rsidRPr="00CC0DEB">
        <w:rPr>
          <w:rFonts w:ascii="Arial" w:hAnsi="Arial"/>
          <w:b/>
          <w:sz w:val="20"/>
        </w:rPr>
        <w:t>10.</w:t>
      </w:r>
      <w:r w:rsidRPr="00CC0DEB">
        <w:rPr>
          <w:rFonts w:ascii="Arial" w:hAnsi="Arial"/>
          <w:sz w:val="20"/>
        </w:rPr>
        <w:tab/>
      </w:r>
      <w:r w:rsidRPr="00CC0DEB">
        <w:rPr>
          <w:rFonts w:ascii="Arial" w:hAnsi="Arial"/>
          <w:b/>
          <w:i/>
          <w:sz w:val="20"/>
        </w:rPr>
        <w:t>Would a state law imposing a fifteen-year term of imprisonment without allowing a trial on all businessper</w:t>
      </w:r>
      <w:r w:rsidRPr="00CC0DEB">
        <w:rPr>
          <w:rFonts w:ascii="Arial" w:hAnsi="Arial"/>
          <w:b/>
          <w:i/>
          <w:sz w:val="20"/>
        </w:rPr>
        <w:softHyphen/>
        <w:t>sons who appear in their own television commercials be a violation of substantive due process? Would it violate procedural due process?</w:t>
      </w:r>
      <w:r w:rsidRPr="00CC0DEB">
        <w:rPr>
          <w:rFonts w:ascii="Arial" w:hAnsi="Arial"/>
          <w:sz w:val="20"/>
        </w:rPr>
        <w:t xml:space="preserve"> Yes, the law would violate both types of due process. The law would be unconstitutional on sub</w:t>
      </w:r>
      <w:r w:rsidRPr="00CC0DEB">
        <w:rPr>
          <w:rFonts w:ascii="Arial" w:hAnsi="Arial"/>
          <w:sz w:val="20"/>
        </w:rPr>
        <w:softHyphen/>
        <w:t>stantive due pro</w:t>
      </w:r>
      <w:r w:rsidRPr="00CC0DEB">
        <w:rPr>
          <w:rFonts w:ascii="Arial" w:hAnsi="Arial"/>
          <w:sz w:val="20"/>
        </w:rPr>
        <w:softHyphen/>
        <w:t>cess grounds, because it abridges free</w:t>
      </w:r>
      <w:r w:rsidRPr="00CC0DEB">
        <w:rPr>
          <w:rFonts w:ascii="Arial" w:hAnsi="Arial"/>
          <w:sz w:val="20"/>
        </w:rPr>
        <w:softHyphen/>
        <w:t>dom of speech. The law would be un</w:t>
      </w:r>
      <w:r w:rsidRPr="00CC0DEB">
        <w:rPr>
          <w:rFonts w:ascii="Arial" w:hAnsi="Arial"/>
          <w:sz w:val="20"/>
        </w:rPr>
        <w:softHyphen/>
        <w:t>con</w:t>
      </w:r>
      <w:r w:rsidRPr="00CC0DEB">
        <w:rPr>
          <w:rFonts w:ascii="Arial" w:hAnsi="Arial"/>
          <w:sz w:val="20"/>
        </w:rPr>
        <w:softHyphen/>
        <w:t>stitutional on procedural due process grounds, because it imposes a penalty without giving an ac</w:t>
      </w:r>
      <w:r w:rsidRPr="00CC0DEB">
        <w:rPr>
          <w:rFonts w:ascii="Arial" w:hAnsi="Arial"/>
          <w:sz w:val="20"/>
        </w:rPr>
        <w:softHyphen/>
        <w:t>cused a chance to defend his or her actions.</w:t>
      </w:r>
    </w:p>
    <w:p w14:paraId="0830FF52" w14:textId="77777777" w:rsidR="0076147B" w:rsidRPr="00CC0DEB" w:rsidRDefault="0076147B">
      <w:pPr>
        <w:jc w:val="both"/>
        <w:rPr>
          <w:rFonts w:ascii="Arial" w:hAnsi="Arial"/>
          <w:sz w:val="20"/>
        </w:rPr>
      </w:pPr>
    </w:p>
    <w:p w14:paraId="5ABF9925" w14:textId="77777777" w:rsidR="0076147B" w:rsidRPr="00CC0DEB" w:rsidRDefault="0076147B">
      <w:pPr>
        <w:jc w:val="both"/>
        <w:rPr>
          <w:rFonts w:ascii="Arial" w:hAnsi="Arial"/>
          <w:sz w:val="20"/>
        </w:rPr>
      </w:pPr>
    </w:p>
    <w:p w14:paraId="03630EAA" w14:textId="77777777" w:rsidR="0076147B" w:rsidRPr="00CC0DEB" w:rsidRDefault="0076147B">
      <w:pPr>
        <w:jc w:val="both"/>
        <w:rPr>
          <w:rFonts w:ascii="Arial" w:hAnsi="Arial"/>
          <w:b/>
          <w:smallCaps/>
        </w:rPr>
      </w:pPr>
      <w:r w:rsidRPr="00CC0DEB">
        <w:rPr>
          <w:rFonts w:ascii="Arial" w:hAnsi="Arial"/>
          <w:b/>
          <w:smallCaps/>
        </w:rPr>
        <w:t>Activity and Research Assignments</w:t>
      </w:r>
    </w:p>
    <w:p w14:paraId="0A364AA8" w14:textId="77777777" w:rsidR="0076147B" w:rsidRPr="00CC0DEB" w:rsidRDefault="0076147B">
      <w:pPr>
        <w:jc w:val="both"/>
        <w:rPr>
          <w:rFonts w:ascii="Arial" w:hAnsi="Arial"/>
          <w:sz w:val="20"/>
        </w:rPr>
      </w:pPr>
    </w:p>
    <w:p w14:paraId="5FDAB9AA" w14:textId="77777777" w:rsidR="0076147B" w:rsidRPr="00CC0DEB" w:rsidRDefault="0076147B">
      <w:pPr>
        <w:suppressLineNumbers/>
        <w:jc w:val="both"/>
        <w:rPr>
          <w:rFonts w:ascii="Arial" w:hAnsi="Arial"/>
          <w:sz w:val="20"/>
        </w:rPr>
      </w:pPr>
      <w:r w:rsidRPr="00CC0DEB">
        <w:rPr>
          <w:rFonts w:ascii="Arial" w:hAnsi="Arial"/>
          <w:b/>
          <w:sz w:val="20"/>
        </w:rPr>
        <w:t>1.</w:t>
      </w:r>
      <w:r w:rsidRPr="00CC0DEB">
        <w:rPr>
          <w:rFonts w:ascii="Arial" w:hAnsi="Arial"/>
          <w:b/>
          <w:sz w:val="20"/>
        </w:rPr>
        <w:tab/>
      </w:r>
      <w:r w:rsidRPr="00CC0DEB">
        <w:rPr>
          <w:rFonts w:ascii="Arial" w:hAnsi="Arial"/>
          <w:sz w:val="20"/>
        </w:rPr>
        <w:t>Have students look through the local newspaper for current stories about proposed laws.  Ask them where the government would find the authority within the Constitution to adopt a specific law under consid</w:t>
      </w:r>
      <w:r w:rsidRPr="00CC0DEB">
        <w:rPr>
          <w:rFonts w:ascii="Arial" w:hAnsi="Arial"/>
          <w:sz w:val="20"/>
        </w:rPr>
        <w:softHyphen/>
        <w:t>era</w:t>
      </w:r>
      <w:r w:rsidRPr="00CC0DEB">
        <w:rPr>
          <w:rFonts w:ascii="Arial" w:hAnsi="Arial"/>
          <w:sz w:val="20"/>
        </w:rPr>
        <w:softHyphen/>
        <w:t>tion.</w:t>
      </w:r>
    </w:p>
    <w:p w14:paraId="65119628" w14:textId="77777777" w:rsidR="0076147B" w:rsidRPr="00CC0DEB" w:rsidRDefault="0076147B">
      <w:pPr>
        <w:pStyle w:val="FootnoteText"/>
        <w:rPr>
          <w:rFonts w:ascii="Arial" w:hAnsi="Arial"/>
        </w:rPr>
      </w:pPr>
    </w:p>
    <w:p w14:paraId="6EBA6FD8" w14:textId="77777777" w:rsidR="0076147B" w:rsidRPr="00CC0DEB" w:rsidRDefault="0076147B">
      <w:pPr>
        <w:suppressLineNumbers/>
        <w:jc w:val="both"/>
        <w:rPr>
          <w:rFonts w:ascii="Arial" w:hAnsi="Arial"/>
          <w:b/>
          <w:i/>
          <w:sz w:val="20"/>
        </w:rPr>
      </w:pPr>
      <w:r w:rsidRPr="00CC0DEB">
        <w:rPr>
          <w:rFonts w:ascii="Arial" w:hAnsi="Arial"/>
          <w:b/>
          <w:sz w:val="20"/>
        </w:rPr>
        <w:t>2.</w:t>
      </w:r>
      <w:r w:rsidRPr="00CC0DEB">
        <w:rPr>
          <w:rFonts w:ascii="Arial" w:hAnsi="Arial"/>
          <w:b/>
          <w:sz w:val="20"/>
        </w:rPr>
        <w:tab/>
      </w:r>
      <w:r w:rsidRPr="00CC0DEB">
        <w:rPr>
          <w:rFonts w:ascii="Arial" w:hAnsi="Arial"/>
          <w:b/>
          <w:i/>
          <w:sz w:val="20"/>
        </w:rPr>
        <w:t>Would the ten amendments in the Bill of Rights be part of the Constitution if it were intro</w:t>
      </w:r>
      <w:r w:rsidRPr="00CC0DEB">
        <w:rPr>
          <w:rFonts w:ascii="Arial" w:hAnsi="Arial"/>
          <w:sz w:val="20"/>
        </w:rPr>
        <w:softHyphen/>
      </w:r>
      <w:r w:rsidRPr="00CC0DEB">
        <w:rPr>
          <w:rFonts w:ascii="Arial" w:hAnsi="Arial"/>
          <w:b/>
          <w:i/>
          <w:sz w:val="20"/>
        </w:rPr>
        <w:t>duced today?</w:t>
      </w:r>
      <w:r w:rsidRPr="00CC0DEB">
        <w:rPr>
          <w:rFonts w:ascii="Arial" w:hAnsi="Arial"/>
          <w:sz w:val="20"/>
        </w:rPr>
        <w:t xml:space="preserve">  Have students phrase the Bill of Rights in more contemporary language and poll their friends, neighbors, and relatives as to whether they would support such amendments to the Constitution.  </w:t>
      </w:r>
      <w:r w:rsidRPr="00CC0DEB">
        <w:rPr>
          <w:rFonts w:ascii="Arial" w:hAnsi="Arial"/>
          <w:b/>
          <w:i/>
          <w:sz w:val="20"/>
        </w:rPr>
        <w:t>If not, what rights might they be willing to guarantee?</w:t>
      </w:r>
    </w:p>
    <w:p w14:paraId="0161A038" w14:textId="77777777" w:rsidR="0076147B" w:rsidRPr="00CC0DEB" w:rsidRDefault="0076147B">
      <w:pPr>
        <w:jc w:val="both"/>
        <w:rPr>
          <w:rFonts w:ascii="Arial" w:hAnsi="Arial"/>
          <w:smallCaps/>
          <w:sz w:val="20"/>
        </w:rPr>
      </w:pPr>
    </w:p>
    <w:p w14:paraId="194C2371" w14:textId="77777777" w:rsidR="0076147B" w:rsidRPr="00CC0DEB" w:rsidRDefault="0076147B">
      <w:pPr>
        <w:jc w:val="both"/>
        <w:rPr>
          <w:rFonts w:ascii="Arial" w:hAnsi="Arial"/>
          <w:smallCaps/>
          <w:sz w:val="20"/>
        </w:rPr>
      </w:pPr>
    </w:p>
    <w:p w14:paraId="18F86824" w14:textId="77777777" w:rsidR="0076147B" w:rsidRPr="00CC0DEB" w:rsidRDefault="0076147B">
      <w:pPr>
        <w:jc w:val="both"/>
        <w:rPr>
          <w:rFonts w:ascii="Arial" w:hAnsi="Arial"/>
          <w:b/>
          <w:smallCaps/>
        </w:rPr>
      </w:pPr>
      <w:r w:rsidRPr="00CC0DEB">
        <w:rPr>
          <w:rFonts w:ascii="Arial" w:hAnsi="Arial"/>
          <w:b/>
          <w:smallCaps/>
        </w:rPr>
        <w:t>Explanations of Selected Footnotes in the Text</w:t>
      </w:r>
    </w:p>
    <w:p w14:paraId="0CBFF400" w14:textId="77777777" w:rsidR="0076147B" w:rsidRPr="00CC0DEB" w:rsidRDefault="0076147B">
      <w:pPr>
        <w:jc w:val="both"/>
        <w:rPr>
          <w:rFonts w:ascii="Arial" w:hAnsi="Arial"/>
          <w:sz w:val="20"/>
        </w:rPr>
      </w:pPr>
    </w:p>
    <w:p w14:paraId="3B0067B3" w14:textId="77777777" w:rsidR="0076147B" w:rsidRPr="00CC0DEB" w:rsidRDefault="0076147B">
      <w:pPr>
        <w:suppressLineNumbers/>
        <w:jc w:val="both"/>
        <w:rPr>
          <w:rFonts w:ascii="Arial" w:hAnsi="Arial"/>
          <w:sz w:val="20"/>
        </w:rPr>
      </w:pPr>
      <w:r w:rsidRPr="00CC0DEB">
        <w:rPr>
          <w:rFonts w:ascii="Arial" w:hAnsi="Arial"/>
          <w:sz w:val="20"/>
        </w:rPr>
        <w:tab/>
      </w:r>
      <w:r w:rsidRPr="00CC0DEB">
        <w:rPr>
          <w:rFonts w:ascii="Arial" w:hAnsi="Arial"/>
          <w:b/>
          <w:sz w:val="24"/>
        </w:rPr>
        <w:t>Footnote 7:</w:t>
      </w:r>
      <w:r w:rsidRPr="00CC0DEB">
        <w:rPr>
          <w:rFonts w:ascii="Arial" w:hAnsi="Arial"/>
          <w:sz w:val="24"/>
        </w:rPr>
        <w:t xml:space="preserve"> </w:t>
      </w:r>
      <w:r w:rsidRPr="00CC0DEB">
        <w:rPr>
          <w:rFonts w:ascii="Arial" w:hAnsi="Arial"/>
          <w:sz w:val="20"/>
        </w:rPr>
        <w:t xml:space="preserve">The regulation in </w:t>
      </w:r>
      <w:r w:rsidRPr="00CC0DEB">
        <w:rPr>
          <w:rFonts w:ascii="Arial" w:hAnsi="Arial"/>
          <w:b/>
          <w:i/>
          <w:sz w:val="20"/>
        </w:rPr>
        <w:t>Wickard v. Filburn</w:t>
      </w:r>
      <w:r w:rsidRPr="00CC0DEB">
        <w:rPr>
          <w:rFonts w:ascii="Arial" w:hAnsi="Arial"/>
          <w:sz w:val="20"/>
        </w:rPr>
        <w:t xml:space="preserve"> involved a marketing quota.  The Supreme Court upheld the regulation even though it would be difficult for the farmer alone to affect interstate commerce.  Total supply of wheat clearly affects market price, as does current demand for the product.  The marketing quotas were designed to control the price of wheat.  If many farmers raised wheat for home consumption, they would affect both the supply for interstate commerce and the demand for the product.  The Court de</w:t>
      </w:r>
      <w:r w:rsidRPr="00CC0DEB">
        <w:rPr>
          <w:rFonts w:ascii="Arial" w:hAnsi="Arial"/>
          <w:sz w:val="20"/>
        </w:rPr>
        <w:softHyphen/>
        <w:t>ferred to congres</w:t>
      </w:r>
      <w:r w:rsidRPr="00CC0DEB">
        <w:rPr>
          <w:rFonts w:ascii="Arial" w:hAnsi="Arial"/>
          <w:sz w:val="20"/>
        </w:rPr>
        <w:softHyphen/>
        <w:t>sional judgment concerning economic effects and the relationship between local activities and inter</w:t>
      </w:r>
      <w:r w:rsidRPr="00CC0DEB">
        <w:rPr>
          <w:rFonts w:ascii="Arial" w:hAnsi="Arial"/>
          <w:sz w:val="20"/>
        </w:rPr>
        <w:softHyphen/>
        <w:t>state com</w:t>
      </w:r>
      <w:r w:rsidRPr="00CC0DEB">
        <w:rPr>
          <w:rFonts w:ascii="Arial" w:hAnsi="Arial"/>
          <w:sz w:val="20"/>
        </w:rPr>
        <w:softHyphen/>
        <w:t xml:space="preserve">merce.  This was a return to the broad view of the commerce power that John Marshall had defined in </w:t>
      </w:r>
      <w:r w:rsidRPr="00CC0DEB">
        <w:rPr>
          <w:rFonts w:ascii="Arial" w:hAnsi="Arial"/>
          <w:i/>
          <w:sz w:val="20"/>
        </w:rPr>
        <w:t>Gibbons v. Ogden</w:t>
      </w:r>
      <w:r w:rsidRPr="00CC0DEB">
        <w:rPr>
          <w:rFonts w:ascii="Arial" w:hAnsi="Arial"/>
          <w:sz w:val="20"/>
        </w:rPr>
        <w:t xml:space="preserve">, 22 U.S. (9 Wheat.) 1, 6 L.Ed. </w:t>
      </w:r>
      <w:proofErr w:type="gramStart"/>
      <w:r w:rsidRPr="00CC0DEB">
        <w:rPr>
          <w:rFonts w:ascii="Arial" w:hAnsi="Arial"/>
          <w:sz w:val="20"/>
        </w:rPr>
        <w:t>23 (1824).</w:t>
      </w:r>
      <w:proofErr w:type="gramEnd"/>
    </w:p>
    <w:p w14:paraId="738BC949" w14:textId="77777777" w:rsidR="00535C50" w:rsidRPr="00CC0DEB" w:rsidRDefault="00535C50" w:rsidP="00535C50">
      <w:pPr>
        <w:jc w:val="both"/>
        <w:rPr>
          <w:rFonts w:ascii="Arial" w:hAnsi="Arial"/>
          <w:sz w:val="20"/>
        </w:rPr>
      </w:pPr>
    </w:p>
    <w:p w14:paraId="7499779E" w14:textId="77777777" w:rsidR="00535C50" w:rsidRDefault="00535C50" w:rsidP="00535C50">
      <w:pPr>
        <w:jc w:val="both"/>
        <w:rPr>
          <w:rFonts w:ascii="Arial" w:hAnsi="Arial"/>
          <w:sz w:val="20"/>
        </w:rPr>
      </w:pPr>
      <w:r w:rsidRPr="00CC0DEB">
        <w:rPr>
          <w:rFonts w:ascii="Arial" w:hAnsi="Arial"/>
          <w:sz w:val="20"/>
        </w:rPr>
        <w:tab/>
      </w:r>
      <w:r w:rsidRPr="00CC0DEB">
        <w:rPr>
          <w:rFonts w:ascii="Arial" w:hAnsi="Arial"/>
          <w:b/>
          <w:sz w:val="24"/>
        </w:rPr>
        <w:t xml:space="preserve">Footnote </w:t>
      </w:r>
      <w:r>
        <w:rPr>
          <w:rFonts w:ascii="Arial" w:hAnsi="Arial"/>
          <w:b/>
          <w:sz w:val="24"/>
        </w:rPr>
        <w:t>11</w:t>
      </w:r>
      <w:r w:rsidRPr="00CC0DEB">
        <w:rPr>
          <w:rFonts w:ascii="Arial" w:hAnsi="Arial"/>
          <w:b/>
          <w:sz w:val="24"/>
        </w:rPr>
        <w:t>:</w:t>
      </w:r>
      <w:r w:rsidRPr="00CC0DEB">
        <w:rPr>
          <w:rFonts w:ascii="Arial" w:hAnsi="Arial"/>
          <w:sz w:val="24"/>
        </w:rPr>
        <w:t xml:space="preserve"> </w:t>
      </w:r>
      <w:r w:rsidRPr="00CC0DEB">
        <w:rPr>
          <w:rFonts w:ascii="Arial" w:hAnsi="Arial"/>
          <w:sz w:val="20"/>
        </w:rPr>
        <w:t>Massachusetts imposes a three-tier system on the sale of alcoholic beverages. Producers can sell only to in-state wholesalers, who must obtain licenses to sell to retailers, who must be licensed to sell to consumers. Wineries can obtain licenses to sell outside this network directly to consumers, but only small wineries—producing less than 30,000 gallons—can sell through both methods. Under this definition, the “large winery” category encompasses the producers of 98 percent of the wine in the United States—all of whom are located outside Massachusetts. The Family Winemakers of California and others filed a suit in a federal district court against Eddie Jenkins and other members of the Massachusetts Alcoholic Beverages Control Commission. The court held that the state’s system violated the dormant commerce clause.  The defendants appealed.</w:t>
      </w:r>
    </w:p>
    <w:p w14:paraId="09E6000F" w14:textId="77777777" w:rsidR="00535C50" w:rsidRDefault="00535C50" w:rsidP="00535C50">
      <w:pPr>
        <w:jc w:val="both"/>
        <w:rPr>
          <w:rFonts w:ascii="Arial" w:hAnsi="Arial"/>
          <w:sz w:val="20"/>
        </w:rPr>
      </w:pPr>
    </w:p>
    <w:p w14:paraId="54B5E4F0" w14:textId="75894DC3" w:rsidR="00535C50" w:rsidRPr="00535C50" w:rsidRDefault="00535C50" w:rsidP="00535C50">
      <w:pPr>
        <w:jc w:val="both"/>
        <w:rPr>
          <w:rFonts w:ascii="Arial" w:hAnsi="Arial"/>
          <w:color w:val="000000"/>
          <w:sz w:val="20"/>
        </w:rPr>
      </w:pPr>
      <w:r w:rsidRPr="00535C50">
        <w:rPr>
          <w:rFonts w:ascii="Arial" w:hAnsi="Arial"/>
          <w:sz w:val="20"/>
        </w:rPr>
        <w:tab/>
        <w:t xml:space="preserve">In </w:t>
      </w:r>
      <w:r w:rsidRPr="00535C50">
        <w:rPr>
          <w:rFonts w:ascii="Arial" w:hAnsi="Arial"/>
          <w:b/>
          <w:i/>
          <w:sz w:val="20"/>
        </w:rPr>
        <w:t>Family Winemakers of California v. Jenkins,</w:t>
      </w:r>
      <w:r w:rsidRPr="00535C50">
        <w:rPr>
          <w:rFonts w:ascii="Arial" w:hAnsi="Arial"/>
          <w:sz w:val="20"/>
        </w:rPr>
        <w:t xml:space="preserve"> </w:t>
      </w:r>
      <w:r w:rsidRPr="00535C50">
        <w:rPr>
          <w:rFonts w:ascii="Arial" w:hAnsi="Arial"/>
          <w:color w:val="000000"/>
          <w:sz w:val="20"/>
        </w:rPr>
        <w:t xml:space="preserve">the </w:t>
      </w:r>
      <w:r w:rsidRPr="00535C50">
        <w:rPr>
          <w:rStyle w:val="documentbody"/>
          <w:rFonts w:ascii="Arial" w:hAnsi="Arial"/>
          <w:sz w:val="20"/>
        </w:rPr>
        <w:t xml:space="preserve">U.S. Court of Appeals for the </w:t>
      </w:r>
      <w:r w:rsidRPr="00535C50">
        <w:rPr>
          <w:rFonts w:ascii="Arial" w:hAnsi="Arial"/>
          <w:color w:val="000000"/>
          <w:sz w:val="20"/>
        </w:rPr>
        <w:t>First Circuit affirmed. The state’s wine licensing and distribution system “</w:t>
      </w:r>
      <w:r w:rsidRPr="00535C50">
        <w:rPr>
          <w:rFonts w:ascii="Arial" w:hAnsi="Arial"/>
          <w:sz w:val="20"/>
        </w:rPr>
        <w:t xml:space="preserve">altered the competitive balance to favor Massachusetts's wineries and disfavor out-of-state competition by design.” </w:t>
      </w:r>
      <w:r w:rsidRPr="00535C50">
        <w:rPr>
          <w:rFonts w:ascii="Arial" w:hAnsi="Arial"/>
          <w:color w:val="000000"/>
          <w:sz w:val="20"/>
        </w:rPr>
        <w:t xml:space="preserve">The preferential treatment of small wineries was discriminatory because it conferred a “clear competitive advantage” on small wineries and imposed a “comparative disadvantage” on large, </w:t>
      </w:r>
      <w:r w:rsidRPr="00535C50">
        <w:rPr>
          <w:rFonts w:ascii="Arial" w:hAnsi="Arial"/>
          <w:color w:val="000000"/>
          <w:sz w:val="20"/>
        </w:rPr>
        <w:lastRenderedPageBreak/>
        <w:t>out-of-state wineries. Furthermore, the state legislature’s purpose in imposing the system had been to “ensure that Massachusetts’ wineries obtained advantage over their out-of-state counterparts.”</w:t>
      </w:r>
    </w:p>
    <w:p w14:paraId="2BDE176F" w14:textId="77777777" w:rsidR="00535C50" w:rsidRDefault="00535C50" w:rsidP="00535C50">
      <w:pPr>
        <w:jc w:val="both"/>
        <w:rPr>
          <w:rFonts w:ascii="Arial" w:hAnsi="Arial"/>
          <w:sz w:val="20"/>
        </w:rPr>
      </w:pPr>
    </w:p>
    <w:p w14:paraId="0235B4DA" w14:textId="5F7BA2B5" w:rsidR="00535C50" w:rsidRPr="00535C50" w:rsidRDefault="00535C50" w:rsidP="00535C50">
      <w:pPr>
        <w:jc w:val="both"/>
        <w:rPr>
          <w:rFonts w:ascii="Arial" w:hAnsi="Arial"/>
          <w:color w:val="000000"/>
          <w:sz w:val="20"/>
        </w:rPr>
      </w:pPr>
      <w:r w:rsidRPr="00535C50">
        <w:rPr>
          <w:rFonts w:ascii="Arial" w:hAnsi="Arial"/>
          <w:sz w:val="20"/>
        </w:rPr>
        <w:tab/>
      </w:r>
      <w:r w:rsidRPr="008A638F">
        <w:rPr>
          <w:rFonts w:ascii="Arial" w:hAnsi="Arial"/>
          <w:sz w:val="20"/>
        </w:rPr>
        <w:t>The Twenty-First Amendment to the U.S. Constitution provides that the “transportation or im</w:t>
      </w:r>
      <w:r w:rsidRPr="008A638F">
        <w:rPr>
          <w:rFonts w:ascii="Arial" w:hAnsi="Arial"/>
          <w:sz w:val="20"/>
        </w:rPr>
        <w:softHyphen/>
        <w:t>porta</w:t>
      </w:r>
      <w:r w:rsidRPr="008A638F">
        <w:rPr>
          <w:rFonts w:ascii="Arial" w:hAnsi="Arial"/>
          <w:sz w:val="20"/>
        </w:rPr>
        <w:softHyphen/>
        <w:t>tion into any State, Territory, or possession of the United Sates for delivery or use therein of in</w:t>
      </w:r>
      <w:r w:rsidRPr="008A638F">
        <w:rPr>
          <w:rFonts w:ascii="Arial" w:hAnsi="Arial"/>
          <w:sz w:val="20"/>
        </w:rPr>
        <w:softHyphen/>
        <w:t xml:space="preserve">toxicating liquors, in violation of the laws thereof, is hereby prohibited.” </w:t>
      </w:r>
      <w:r w:rsidRPr="008A638F">
        <w:rPr>
          <w:rFonts w:ascii="Arial" w:hAnsi="Arial"/>
          <w:b/>
          <w:i/>
          <w:sz w:val="20"/>
        </w:rPr>
        <w:t>Doesn’t this allow states to enforce discriminatory liquor regulations?</w:t>
      </w:r>
      <w:r w:rsidRPr="008A638F">
        <w:rPr>
          <w:rFonts w:ascii="Arial" w:hAnsi="Arial"/>
          <w:sz w:val="20"/>
        </w:rPr>
        <w:t xml:space="preserve"> No. State regulation of alcohol is lim</w:t>
      </w:r>
      <w:r w:rsidRPr="008A638F">
        <w:rPr>
          <w:rFonts w:ascii="Arial" w:hAnsi="Arial"/>
          <w:sz w:val="20"/>
        </w:rPr>
        <w:softHyphen/>
        <w:t>ited by the nondiscrimination principle of the commerce clause. State laws violating other provisions of the Constitution are not saved by the Twenty-First Amendment, which does not abrogate Congress’s com</w:t>
      </w:r>
      <w:r w:rsidRPr="008A638F">
        <w:rPr>
          <w:rFonts w:ascii="Arial" w:hAnsi="Arial"/>
          <w:sz w:val="20"/>
        </w:rPr>
        <w:softHyphen/>
        <w:t>merce clause power with regard to liquor. The purpose of the Twenty-First Amendment was not to empower individual states to favor local liquor industries by restricting out-of-state competitors</w:t>
      </w:r>
      <w:r>
        <w:rPr>
          <w:rFonts w:ascii="Arial" w:hAnsi="Arial"/>
          <w:sz w:val="20"/>
        </w:rPr>
        <w:t>.</w:t>
      </w:r>
    </w:p>
    <w:p w14:paraId="6167B329" w14:textId="77777777" w:rsidR="00535C50" w:rsidRDefault="00535C50" w:rsidP="00535C50">
      <w:pPr>
        <w:jc w:val="both"/>
        <w:rPr>
          <w:rFonts w:ascii="Arial" w:hAnsi="Arial"/>
          <w:sz w:val="20"/>
        </w:rPr>
      </w:pPr>
    </w:p>
    <w:p w14:paraId="62510CED" w14:textId="62A416DD" w:rsidR="00535C50" w:rsidRPr="00535C50" w:rsidRDefault="00535C50" w:rsidP="00535C50">
      <w:pPr>
        <w:jc w:val="both"/>
        <w:rPr>
          <w:rFonts w:ascii="Arial" w:hAnsi="Arial"/>
          <w:color w:val="000000"/>
          <w:sz w:val="20"/>
        </w:rPr>
      </w:pPr>
      <w:r w:rsidRPr="00535C50">
        <w:rPr>
          <w:rFonts w:ascii="Arial" w:hAnsi="Arial"/>
          <w:sz w:val="20"/>
        </w:rPr>
        <w:tab/>
      </w:r>
      <w:r w:rsidRPr="008A638F">
        <w:rPr>
          <w:rFonts w:ascii="Arial" w:hAnsi="Arial"/>
          <w:b/>
          <w:i/>
          <w:sz w:val="20"/>
        </w:rPr>
        <w:t>When it is difficult to predict how the law might be applied—as in cases arising under the dormant commerce clause—what is the best course of conduct for a business?</w:t>
      </w:r>
      <w:r w:rsidRPr="008A638F">
        <w:rPr>
          <w:rFonts w:ascii="Arial" w:hAnsi="Arial"/>
          <w:sz w:val="20"/>
        </w:rPr>
        <w:t xml:space="preserve"> There are many “gray areas” of the law in which it is difficult to predict how a court will rule in a particular set of cir</w:t>
      </w:r>
      <w:r w:rsidRPr="008A638F">
        <w:rPr>
          <w:rFonts w:ascii="Arial" w:hAnsi="Arial"/>
          <w:sz w:val="20"/>
        </w:rPr>
        <w:softHyphen/>
        <w:t>cumstances. For example, if a consumer’s misuse of a product harms the consumer or someone else, should liability be imposed on the manufacturer or seller? The best course for a business to pursue in ar</w:t>
      </w:r>
      <w:r w:rsidRPr="008A638F">
        <w:rPr>
          <w:rFonts w:ascii="Arial" w:hAnsi="Arial"/>
          <w:sz w:val="20"/>
        </w:rPr>
        <w:softHyphen/>
        <w:t>eas in which the application of the law is uncertain is to act responsibly and in good faith</w:t>
      </w:r>
      <w:r>
        <w:rPr>
          <w:rFonts w:ascii="Arial" w:hAnsi="Arial"/>
          <w:sz w:val="20"/>
        </w:rPr>
        <w:t>.</w:t>
      </w:r>
    </w:p>
    <w:p w14:paraId="5A69D98E" w14:textId="77777777" w:rsidR="00535C50" w:rsidRDefault="00535C50" w:rsidP="00535C50">
      <w:pPr>
        <w:jc w:val="both"/>
        <w:rPr>
          <w:rFonts w:ascii="Arial" w:hAnsi="Arial"/>
          <w:sz w:val="20"/>
        </w:rPr>
      </w:pPr>
    </w:p>
    <w:p w14:paraId="29CC0749" w14:textId="234DD395" w:rsidR="00535C50" w:rsidRPr="00535C50" w:rsidRDefault="00535C50" w:rsidP="00535C50">
      <w:pPr>
        <w:jc w:val="both"/>
        <w:rPr>
          <w:rFonts w:ascii="Arial" w:hAnsi="Arial"/>
          <w:color w:val="000000"/>
          <w:sz w:val="20"/>
        </w:rPr>
      </w:pPr>
      <w:r w:rsidRPr="00535C50">
        <w:rPr>
          <w:rFonts w:ascii="Arial" w:hAnsi="Arial"/>
          <w:sz w:val="20"/>
        </w:rPr>
        <w:tab/>
      </w:r>
      <w:r w:rsidR="006A5AC7" w:rsidRPr="008A638F">
        <w:rPr>
          <w:rFonts w:ascii="Arial" w:hAnsi="Arial"/>
          <w:b/>
          <w:i/>
          <w:sz w:val="20"/>
        </w:rPr>
        <w:t>How might the issues related to the purchase of out-of-state wines have changed as a result of consumers’ increased use of the Internet?</w:t>
      </w:r>
      <w:r w:rsidR="006A5AC7" w:rsidRPr="008A638F">
        <w:rPr>
          <w:rFonts w:ascii="Arial" w:hAnsi="Arial"/>
          <w:sz w:val="20"/>
        </w:rPr>
        <w:t xml:space="preserve"> In some ways, the Internet has “leveled the playing field” to make the smallest, most remote wine makers competitive with the largest, formerly most accessible wine producers and distributors. This undercuts, however, the ability of local govern</w:t>
      </w:r>
      <w:r w:rsidR="006A5AC7" w:rsidRPr="008A638F">
        <w:rPr>
          <w:rFonts w:ascii="Arial" w:hAnsi="Arial"/>
          <w:sz w:val="20"/>
        </w:rPr>
        <w:softHyphen/>
        <w:t>ments to regulate wine, which has been within their authority since the repeal of Prohibition</w:t>
      </w:r>
      <w:r w:rsidR="006A5AC7">
        <w:rPr>
          <w:rFonts w:ascii="Arial" w:hAnsi="Arial"/>
          <w:color w:val="000000"/>
          <w:sz w:val="20"/>
        </w:rPr>
        <w:t>.</w:t>
      </w:r>
    </w:p>
    <w:p w14:paraId="1F6EB9F0" w14:textId="77777777" w:rsidR="006A5AC7" w:rsidRDefault="006A5AC7" w:rsidP="006A5AC7">
      <w:pPr>
        <w:jc w:val="both"/>
        <w:rPr>
          <w:rFonts w:ascii="Arial" w:hAnsi="Arial"/>
          <w:sz w:val="20"/>
        </w:rPr>
      </w:pPr>
    </w:p>
    <w:p w14:paraId="75DFF3BE" w14:textId="6DDC106A" w:rsidR="006A5AC7" w:rsidRPr="00535C50" w:rsidRDefault="006A5AC7" w:rsidP="006A5AC7">
      <w:pPr>
        <w:jc w:val="both"/>
        <w:rPr>
          <w:rFonts w:ascii="Arial" w:hAnsi="Arial"/>
          <w:color w:val="000000"/>
          <w:sz w:val="20"/>
        </w:rPr>
      </w:pPr>
      <w:r w:rsidRPr="00535C50">
        <w:rPr>
          <w:rFonts w:ascii="Arial" w:hAnsi="Arial"/>
          <w:sz w:val="20"/>
        </w:rPr>
        <w:tab/>
      </w:r>
      <w:r w:rsidRPr="00CC0DEB">
        <w:rPr>
          <w:rFonts w:ascii="Arial" w:hAnsi="Arial"/>
          <w:b/>
          <w:i/>
          <w:color w:val="000000"/>
          <w:sz w:val="20"/>
        </w:rPr>
        <w:t xml:space="preserve">The court held that the Massachusetts statute discriminated against out-of-state wineries “by design” (intentionally). How can a court determine legislative intent?  </w:t>
      </w:r>
      <w:r w:rsidRPr="00CC0DEB">
        <w:rPr>
          <w:rFonts w:ascii="Arial" w:hAnsi="Arial"/>
          <w:color w:val="000000"/>
          <w:sz w:val="20"/>
        </w:rPr>
        <w:t xml:space="preserve">Courts often look to legislative proceedings (transcriptions of meeting minutes, hearings, floor debates, and the like) to determine legislative intent.  In this case, for example, the court cited comments during floor debate made by several Massachusetts legislators about the new winery-regulating law.  One senator </w:t>
      </w:r>
      <w:proofErr w:type="gramStart"/>
      <w:r w:rsidRPr="00CC0DEB">
        <w:rPr>
          <w:rFonts w:ascii="Arial" w:hAnsi="Arial"/>
          <w:color w:val="000000"/>
          <w:sz w:val="20"/>
        </w:rPr>
        <w:t>acknowledged that</w:t>
      </w:r>
      <w:proofErr w:type="gramEnd"/>
      <w:r w:rsidRPr="00CC0DEB">
        <w:rPr>
          <w:rFonts w:ascii="Arial" w:hAnsi="Arial"/>
          <w:color w:val="000000"/>
          <w:sz w:val="20"/>
        </w:rPr>
        <w:t xml:space="preserve"> “we are really still giving an inherent advantage indirectly to the local wineries.”  Another senator urged that apple and other fruit wines not </w:t>
      </w:r>
      <w:proofErr w:type="gramStart"/>
      <w:r w:rsidRPr="00CC0DEB">
        <w:rPr>
          <w:rFonts w:ascii="Arial" w:hAnsi="Arial"/>
          <w:color w:val="000000"/>
          <w:sz w:val="20"/>
        </w:rPr>
        <w:t>be</w:t>
      </w:r>
      <w:proofErr w:type="gramEnd"/>
      <w:r w:rsidRPr="00CC0DEB">
        <w:rPr>
          <w:rFonts w:ascii="Arial" w:hAnsi="Arial"/>
          <w:color w:val="000000"/>
          <w:sz w:val="20"/>
        </w:rPr>
        <w:t xml:space="preserve"> included in the gallonage cap of 30,000 because otherwise, Massachusetts’s then largest winery, which was located in the senator’s district, would exceed that cap.   Shortly afterward, the draft of the law was amended to exempt nongrape fruit wine production from the 30,000 </w:t>
      </w:r>
      <w:proofErr w:type="gramStart"/>
      <w:r w:rsidRPr="00CC0DEB">
        <w:rPr>
          <w:rFonts w:ascii="Arial" w:hAnsi="Arial"/>
          <w:color w:val="000000"/>
          <w:sz w:val="20"/>
        </w:rPr>
        <w:t>cap</w:t>
      </w:r>
      <w:proofErr w:type="gramEnd"/>
      <w:r w:rsidRPr="00CC0DEB">
        <w:rPr>
          <w:rFonts w:ascii="Arial" w:hAnsi="Arial"/>
          <w:color w:val="000000"/>
          <w:sz w:val="20"/>
        </w:rPr>
        <w:t xml:space="preserve">.  The courts also can make an inference of discriminatory intent, or purpose, based on the effects of the law.  For example, in this case the court noted that Massachusetts’s definition of “small” wineries as those producing less than 30,000 gallons of wine per year departed considerably from the wine industry’s definition of “small” wineries.  The wine industry defined “small” wineries as those producing 120,000 or fewer gallons per year, and no other state had set a gallonage cap as low as Massachusetts’s cap for defining “small” wineries.  Additionally, observed the court, the industry did not differentiate between wineries that produce fruit as opposed to grape wine.  According to the court, these and other effects of the law evinced </w:t>
      </w:r>
      <w:proofErr w:type="gramStart"/>
      <w:r w:rsidRPr="00CC0DEB">
        <w:rPr>
          <w:rFonts w:ascii="Arial" w:hAnsi="Arial"/>
          <w:color w:val="000000"/>
          <w:sz w:val="20"/>
        </w:rPr>
        <w:t>an intent</w:t>
      </w:r>
      <w:proofErr w:type="gramEnd"/>
      <w:r w:rsidRPr="00CC0DEB">
        <w:rPr>
          <w:rFonts w:ascii="Arial" w:hAnsi="Arial"/>
          <w:color w:val="000000"/>
          <w:sz w:val="20"/>
        </w:rPr>
        <w:t xml:space="preserve"> to discriminate on the part of the Massachusetts legislature</w:t>
      </w:r>
      <w:r w:rsidRPr="00CC0DEB">
        <w:rPr>
          <w:rFonts w:ascii="Arial" w:hAnsi="Arial"/>
          <w:sz w:val="20"/>
        </w:rPr>
        <w:t>.</w:t>
      </w:r>
    </w:p>
    <w:p w14:paraId="1D1F84D2" w14:textId="77777777" w:rsidR="00C4336F" w:rsidRPr="00CC0DEB" w:rsidRDefault="00C4336F" w:rsidP="00C4336F">
      <w:pPr>
        <w:jc w:val="both"/>
        <w:rPr>
          <w:rFonts w:ascii="Arial" w:hAnsi="Arial"/>
          <w:sz w:val="20"/>
        </w:rPr>
      </w:pPr>
    </w:p>
    <w:p w14:paraId="5D3727A1" w14:textId="2609C345" w:rsidR="00C4336F" w:rsidRPr="00CC0DEB" w:rsidRDefault="00C4336F" w:rsidP="00C4336F">
      <w:pPr>
        <w:jc w:val="both"/>
        <w:rPr>
          <w:rFonts w:ascii="Arial" w:hAnsi="Arial"/>
          <w:color w:val="000000"/>
          <w:sz w:val="20"/>
        </w:rPr>
      </w:pPr>
      <w:r w:rsidRPr="00CC0DEB">
        <w:rPr>
          <w:rFonts w:ascii="Arial" w:hAnsi="Arial"/>
          <w:sz w:val="20"/>
        </w:rPr>
        <w:tab/>
      </w:r>
      <w:r w:rsidR="007542A2" w:rsidRPr="00CC0DEB">
        <w:rPr>
          <w:rFonts w:ascii="Arial" w:hAnsi="Arial"/>
          <w:b/>
          <w:sz w:val="24"/>
        </w:rPr>
        <w:t xml:space="preserve">Footnote </w:t>
      </w:r>
      <w:r w:rsidR="002E6854">
        <w:rPr>
          <w:rFonts w:ascii="Arial" w:hAnsi="Arial"/>
          <w:b/>
          <w:sz w:val="24"/>
        </w:rPr>
        <w:t>29</w:t>
      </w:r>
      <w:r w:rsidRPr="00CC0DEB">
        <w:rPr>
          <w:rFonts w:ascii="Arial" w:hAnsi="Arial"/>
          <w:b/>
          <w:sz w:val="24"/>
        </w:rPr>
        <w:t>:</w:t>
      </w:r>
      <w:r w:rsidRPr="00CC0DEB">
        <w:rPr>
          <w:rFonts w:ascii="Arial" w:hAnsi="Arial"/>
          <w:sz w:val="24"/>
        </w:rPr>
        <w:t xml:space="preserve"> </w:t>
      </w:r>
      <w:r w:rsidRPr="00CC0DEB">
        <w:rPr>
          <w:rStyle w:val="documentbody"/>
          <w:rFonts w:ascii="Arial" w:hAnsi="Arial"/>
          <w:sz w:val="20"/>
        </w:rPr>
        <w:t>Mount Soledad is in San Diego, California. There has been a forty-foot cross atop the peak since 1913. Since the 1990s, a war memorial has surrounded the cross.  The site was privately owned until 2006 when the federal government acquired it to preserve the war memorial. Steve Trunk and others filed a suit in a federal district court against San Diego, claiming a violation of the establishment clause. The court determined that the government acted with a secular purpose and the memorial did not advance religion, and issued a summary judgment in its favor. The plaintiffs appealed</w:t>
      </w:r>
      <w:r w:rsidRPr="00CC0DEB">
        <w:rPr>
          <w:rFonts w:ascii="Arial" w:hAnsi="Arial"/>
          <w:sz w:val="20"/>
        </w:rPr>
        <w:t xml:space="preserve">. In </w:t>
      </w:r>
      <w:r w:rsidRPr="00CC0DEB">
        <w:rPr>
          <w:rFonts w:ascii="Arial" w:hAnsi="Arial"/>
          <w:b/>
          <w:i/>
          <w:sz w:val="20"/>
        </w:rPr>
        <w:t>Trunk v. City of San Diego,</w:t>
      </w:r>
      <w:r w:rsidRPr="00CC0DEB">
        <w:rPr>
          <w:rFonts w:ascii="Arial" w:hAnsi="Arial"/>
          <w:sz w:val="20"/>
        </w:rPr>
        <w:t xml:space="preserve"> </w:t>
      </w:r>
      <w:r w:rsidRPr="00CC0DEB">
        <w:rPr>
          <w:rFonts w:ascii="Arial" w:hAnsi="Arial"/>
          <w:color w:val="000000"/>
          <w:sz w:val="20"/>
        </w:rPr>
        <w:t xml:space="preserve">the </w:t>
      </w:r>
      <w:r w:rsidRPr="00CC0DEB">
        <w:rPr>
          <w:rStyle w:val="documentbody"/>
          <w:rFonts w:ascii="Arial" w:hAnsi="Arial"/>
          <w:sz w:val="20"/>
        </w:rPr>
        <w:t xml:space="preserve">U.S. Court of Appeals for the Ninth </w:t>
      </w:r>
      <w:r w:rsidRPr="00CC0DEB">
        <w:rPr>
          <w:rStyle w:val="documentbody"/>
          <w:rFonts w:ascii="Arial" w:hAnsi="Arial"/>
          <w:sz w:val="20"/>
        </w:rPr>
        <w:lastRenderedPageBreak/>
        <w:t xml:space="preserve">Circuit reversed and remanded. The government’s purpose may have been nonreligious, but the memorial can be perceived as endorsing Christianity. Not all crosses at war memorials violate the Constitution. The context and setting must be examined. This cross physically dominates its site, was originally dedicated to religious purposes, and had a long history of religious use. From a distance, the cross was the only visible element. </w:t>
      </w:r>
      <w:r w:rsidRPr="00CC0DEB">
        <w:rPr>
          <w:rFonts w:ascii="Arial" w:hAnsi="Arial"/>
          <w:sz w:val="20"/>
        </w:rPr>
        <w:t xml:space="preserve">The court </w:t>
      </w:r>
      <w:proofErr w:type="gramStart"/>
      <w:r w:rsidRPr="00CC0DEB">
        <w:rPr>
          <w:rFonts w:ascii="Arial" w:hAnsi="Arial"/>
          <w:sz w:val="20"/>
        </w:rPr>
        <w:t>reasoned that</w:t>
      </w:r>
      <w:proofErr w:type="gramEnd"/>
      <w:r w:rsidRPr="00CC0DEB">
        <w:rPr>
          <w:rFonts w:ascii="Arial" w:hAnsi="Arial"/>
          <w:sz w:val="20"/>
        </w:rPr>
        <w:t xml:space="preserve"> “the use of a distinctively Christian symbol to honor all veterans sends a strong message of endorsement and exclusion.”</w:t>
      </w:r>
    </w:p>
    <w:p w14:paraId="27F8464C" w14:textId="77777777" w:rsidR="00C4336F" w:rsidRPr="00CC0DEB" w:rsidRDefault="00C4336F" w:rsidP="00C4336F">
      <w:pPr>
        <w:jc w:val="both"/>
        <w:rPr>
          <w:rFonts w:ascii="Arial" w:hAnsi="Arial"/>
          <w:color w:val="000000"/>
          <w:sz w:val="16"/>
        </w:rPr>
      </w:pPr>
    </w:p>
    <w:p w14:paraId="7AADA048" w14:textId="77777777" w:rsidR="00C4336F" w:rsidRPr="00CC0DEB" w:rsidRDefault="00C4336F" w:rsidP="00C4336F">
      <w:pPr>
        <w:jc w:val="both"/>
        <w:rPr>
          <w:rFonts w:ascii="Arial" w:hAnsi="Arial"/>
          <w:sz w:val="20"/>
        </w:rPr>
      </w:pPr>
      <w:r w:rsidRPr="00CC0DEB">
        <w:rPr>
          <w:rFonts w:ascii="Arial" w:hAnsi="Arial"/>
          <w:sz w:val="20"/>
        </w:rPr>
        <w:tab/>
      </w:r>
      <w:r w:rsidRPr="00CC0DEB">
        <w:rPr>
          <w:rFonts w:ascii="Arial" w:hAnsi="Arial"/>
          <w:b/>
          <w:i/>
          <w:sz w:val="20"/>
        </w:rPr>
        <w:t>If the forty-foot cross were replaced with a smaller, less visible symbol of the Christian religion and the symbols of other religions were added to the display, does it seem likely that any parties would object?</w:t>
      </w:r>
      <w:r w:rsidRPr="00CC0DEB">
        <w:rPr>
          <w:rFonts w:ascii="Arial" w:hAnsi="Arial"/>
          <w:sz w:val="20"/>
        </w:rPr>
        <w:t xml:space="preserve"> Yes. Those who are offended by the association of any religion with their state would likely object to the inclusion of any religious symbols. And there are those who might object to the inclusion of symbols for religions other than their own—Christians who take offense at Wiccan symbols, Muslims who protest Stars of David, and so on. These objections are among the reasons that some would argue the Constitution’s proscriptions on a mix of government and religion should be honored to the fullest.</w:t>
      </w:r>
    </w:p>
    <w:p w14:paraId="71EADFB7" w14:textId="77777777" w:rsidR="00C4336F" w:rsidRPr="00CC0DEB" w:rsidRDefault="00C4336F" w:rsidP="00C4336F">
      <w:pPr>
        <w:jc w:val="both"/>
        <w:rPr>
          <w:rFonts w:ascii="Arial" w:hAnsi="Arial"/>
          <w:color w:val="000000"/>
          <w:sz w:val="16"/>
        </w:rPr>
      </w:pPr>
    </w:p>
    <w:p w14:paraId="5A956F88" w14:textId="77777777" w:rsidR="00C4336F" w:rsidRPr="00CC0DEB" w:rsidRDefault="00C4336F" w:rsidP="00C4336F">
      <w:pPr>
        <w:pStyle w:val="FootnoteText"/>
        <w:jc w:val="both"/>
        <w:rPr>
          <w:rFonts w:ascii="Arial" w:hAnsi="Arial"/>
          <w:color w:val="000000"/>
        </w:rPr>
      </w:pPr>
      <w:r w:rsidRPr="00CC0DEB">
        <w:rPr>
          <w:rFonts w:ascii="Arial" w:hAnsi="Arial"/>
        </w:rPr>
        <w:tab/>
      </w:r>
      <w:r w:rsidRPr="00CC0DEB">
        <w:rPr>
          <w:rFonts w:ascii="Arial" w:hAnsi="Arial"/>
          <w:b/>
          <w:i/>
        </w:rPr>
        <w:t>If the cross in this case had been only six feet tall and had not had a long history of religious use, would the outcome of this case have been different?  Why or why not?</w:t>
      </w:r>
      <w:r w:rsidRPr="00CC0DEB">
        <w:rPr>
          <w:rFonts w:ascii="Arial" w:hAnsi="Arial"/>
          <w:i/>
        </w:rPr>
        <w:t xml:space="preserve">   </w:t>
      </w:r>
      <w:r w:rsidRPr="00CC0DEB">
        <w:rPr>
          <w:rFonts w:ascii="Arial" w:hAnsi="Arial"/>
        </w:rPr>
        <w:t xml:space="preserve">A main reason that the court in this case found an establishment clause violation was because the cross was so large that it physically dominated the entire memorial site. The government could not avoid the appearance of promoting Christianity because the religious elements of the memorial overshadowed the nonreligious elements. In addition, the </w:t>
      </w:r>
      <w:proofErr w:type="gramStart"/>
      <w:r w:rsidRPr="00CC0DEB">
        <w:rPr>
          <w:rFonts w:ascii="Arial" w:hAnsi="Arial"/>
        </w:rPr>
        <w:t>cross had</w:t>
      </w:r>
      <w:proofErr w:type="gramEnd"/>
      <w:r w:rsidRPr="00CC0DEB">
        <w:rPr>
          <w:rFonts w:ascii="Arial" w:hAnsi="Arial"/>
        </w:rPr>
        <w:t xml:space="preserve"> a long history of religious use by the community. The court’s decision might well have been different if the </w:t>
      </w:r>
      <w:proofErr w:type="gramStart"/>
      <w:r w:rsidRPr="00CC0DEB">
        <w:rPr>
          <w:rStyle w:val="documentbody"/>
          <w:rFonts w:ascii="Arial" w:hAnsi="Arial"/>
        </w:rPr>
        <w:t>cross had</w:t>
      </w:r>
      <w:proofErr w:type="gramEnd"/>
      <w:r w:rsidRPr="00CC0DEB">
        <w:rPr>
          <w:rStyle w:val="documentbody"/>
          <w:rFonts w:ascii="Arial" w:hAnsi="Arial"/>
        </w:rPr>
        <w:t xml:space="preserve"> not dominated the landscape and the memorial, and had not had a history of religious use</w:t>
      </w:r>
      <w:r w:rsidRPr="00CC0DEB">
        <w:rPr>
          <w:rFonts w:ascii="Arial" w:hAnsi="Arial"/>
          <w:color w:val="000000"/>
        </w:rPr>
        <w:t>.</w:t>
      </w:r>
    </w:p>
    <w:p w14:paraId="31E49E95" w14:textId="77777777" w:rsidR="00C4336F" w:rsidRPr="00CC0DEB" w:rsidRDefault="00C4336F" w:rsidP="00C4336F">
      <w:pPr>
        <w:jc w:val="both"/>
        <w:rPr>
          <w:rFonts w:ascii="Arial" w:hAnsi="Arial"/>
          <w:sz w:val="12"/>
        </w:rPr>
      </w:pPr>
    </w:p>
    <w:p w14:paraId="2AA47C5E" w14:textId="77777777" w:rsidR="00C4336F" w:rsidRPr="00CC0DEB" w:rsidRDefault="00C4336F" w:rsidP="00C4336F">
      <w:pPr>
        <w:jc w:val="both"/>
        <w:rPr>
          <w:rFonts w:ascii="Arial" w:hAnsi="Arial"/>
          <w:color w:val="000000"/>
          <w:sz w:val="20"/>
        </w:rPr>
      </w:pPr>
      <w:r w:rsidRPr="00CC0DEB">
        <w:rPr>
          <w:rFonts w:ascii="Arial" w:hAnsi="Arial"/>
          <w:b/>
          <w:sz w:val="20"/>
        </w:rPr>
        <w:tab/>
      </w:r>
      <w:r w:rsidRPr="00CC0DEB">
        <w:rPr>
          <w:rFonts w:ascii="Arial" w:hAnsi="Arial"/>
          <w:b/>
          <w:i/>
          <w:sz w:val="20"/>
        </w:rPr>
        <w:t>Can a religious display that is located on private property violate the establishment clause?  Explain.</w:t>
      </w:r>
      <w:r w:rsidRPr="00CC0DEB">
        <w:rPr>
          <w:rFonts w:ascii="Arial" w:hAnsi="Arial"/>
          <w:i/>
          <w:sz w:val="20"/>
        </w:rPr>
        <w:t xml:space="preserve"> </w:t>
      </w:r>
      <w:proofErr w:type="gramStart"/>
      <w:r w:rsidRPr="00CC0DEB">
        <w:rPr>
          <w:rFonts w:ascii="Arial" w:hAnsi="Arial"/>
          <w:sz w:val="20"/>
        </w:rPr>
        <w:t>Probably not.</w:t>
      </w:r>
      <w:proofErr w:type="gramEnd"/>
      <w:r w:rsidRPr="00CC0DEB">
        <w:rPr>
          <w:rFonts w:ascii="Arial" w:hAnsi="Arial"/>
          <w:sz w:val="20"/>
        </w:rPr>
        <w:t xml:space="preserve"> Individuals can erect religious displays on their own private property without constitutional implications. It makes sense that the only way the government can be accused of sponsoring or endorsing religion is for the display in question to appear on public property</w:t>
      </w:r>
      <w:r w:rsidRPr="00CC0DEB">
        <w:rPr>
          <w:rFonts w:ascii="Arial" w:hAnsi="Arial"/>
          <w:color w:val="000000"/>
          <w:sz w:val="20"/>
        </w:rPr>
        <w:t>.</w:t>
      </w:r>
    </w:p>
    <w:p w14:paraId="0343EB82" w14:textId="77777777" w:rsidR="00C4336F" w:rsidRPr="00CC0DEB" w:rsidRDefault="00C4336F" w:rsidP="00C4336F">
      <w:pPr>
        <w:jc w:val="both"/>
        <w:rPr>
          <w:rFonts w:ascii="Arial" w:hAnsi="Arial"/>
          <w:color w:val="000000"/>
          <w:sz w:val="14"/>
        </w:rPr>
      </w:pPr>
    </w:p>
    <w:p w14:paraId="5FAE8708" w14:textId="77777777" w:rsidR="00C4336F" w:rsidRPr="00CC0DEB" w:rsidRDefault="00C4336F" w:rsidP="00C4336F">
      <w:pPr>
        <w:pStyle w:val="FootnoteText"/>
        <w:jc w:val="both"/>
        <w:rPr>
          <w:rFonts w:ascii="Arial" w:hAnsi="Arial"/>
          <w:color w:val="000000"/>
        </w:rPr>
      </w:pPr>
      <w:r w:rsidRPr="00CC0DEB">
        <w:rPr>
          <w:rFonts w:ascii="Arial" w:hAnsi="Arial"/>
        </w:rPr>
        <w:tab/>
      </w:r>
      <w:r w:rsidRPr="00CC0DEB">
        <w:rPr>
          <w:rFonts w:ascii="Arial" w:hAnsi="Arial"/>
          <w:b/>
          <w:i/>
        </w:rPr>
        <w:t>Should religious displays on public property be held to violate the establishment clause?</w:t>
      </w:r>
      <w:r>
        <w:rPr>
          <w:rFonts w:ascii="New Century Schlbk" w:hAnsi="New Century Schlbk"/>
          <w:i/>
        </w:rPr>
        <w:t xml:space="preserve"> </w:t>
      </w:r>
      <w:r w:rsidRPr="00CC0DEB">
        <w:rPr>
          <w:rFonts w:ascii="Arial" w:hAnsi="Arial"/>
        </w:rPr>
        <w:t>It might be ar</w:t>
      </w:r>
      <w:r w:rsidRPr="00CC0DEB">
        <w:rPr>
          <w:rFonts w:ascii="Arial" w:hAnsi="Arial"/>
        </w:rPr>
        <w:softHyphen/>
        <w:t>gued that if a religious symbol is only</w:t>
      </w:r>
      <w:r w:rsidRPr="00CC0DEB">
        <w:rPr>
          <w:rFonts w:ascii="Arial" w:hAnsi="Arial"/>
          <w:i/>
        </w:rPr>
        <w:t xml:space="preserve"> </w:t>
      </w:r>
      <w:r w:rsidRPr="00CC0DEB">
        <w:rPr>
          <w:rFonts w:ascii="Arial" w:hAnsi="Arial"/>
        </w:rPr>
        <w:t>one part of a larger display that features secular sym</w:t>
      </w:r>
      <w:r w:rsidRPr="00CC0DEB">
        <w:rPr>
          <w:rFonts w:ascii="Arial" w:hAnsi="Arial"/>
        </w:rPr>
        <w:softHyphen/>
        <w:t>bols, such as reindeer and candy canes in a winter holiday display, the display of the religious symbol does not violate the estab</w:t>
      </w:r>
      <w:r w:rsidRPr="00CC0DEB">
        <w:rPr>
          <w:rFonts w:ascii="Arial" w:hAnsi="Arial"/>
        </w:rPr>
        <w:softHyphen/>
        <w:t>lishment clause. The symbols’ acceptability may depend on such factors as size, number, and how close the symbols are to each other.</w:t>
      </w:r>
    </w:p>
    <w:p w14:paraId="4DE65678" w14:textId="77777777" w:rsidR="0076147B" w:rsidRPr="00CC0DEB" w:rsidRDefault="0076147B">
      <w:pPr>
        <w:pStyle w:val="FootnoteText"/>
        <w:rPr>
          <w:rFonts w:ascii="Arial" w:hAnsi="Arial"/>
        </w:rPr>
      </w:pPr>
    </w:p>
    <w:sectPr w:rsidR="0076147B" w:rsidRPr="00CC0DEB" w:rsidSect="008F7149">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37D636" w14:textId="77777777" w:rsidR="00B27804" w:rsidRDefault="00B27804">
      <w:r>
        <w:separator/>
      </w:r>
    </w:p>
  </w:endnote>
  <w:endnote w:type="continuationSeparator" w:id="0">
    <w:p w14:paraId="4921DD8B" w14:textId="77777777" w:rsidR="00B27804" w:rsidRDefault="00B27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B New Century Schlbk Bold">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Mobile">
    <w:altName w:val="Times New Roman"/>
    <w:charset w:val="00"/>
    <w:family w:val="auto"/>
    <w:pitch w:val="variable"/>
    <w:sig w:usb0="03000000"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20BD6" w14:textId="77777777" w:rsidR="00B27804" w:rsidRDefault="00B27804">
    <w:pPr>
      <w:pStyle w:val="Footer"/>
    </w:pPr>
  </w:p>
  <w:p w14:paraId="203CFC7E" w14:textId="38CE1A2B" w:rsidR="00B27804" w:rsidRPr="00CC0DEB" w:rsidRDefault="00B27804">
    <w:pPr>
      <w:pStyle w:val="Footer"/>
      <w:jc w:val="both"/>
      <w:rPr>
        <w:rFonts w:ascii="Arial" w:hAnsi="Arial"/>
        <w:b/>
        <w:sz w:val="16"/>
      </w:rPr>
    </w:pPr>
    <w:r w:rsidRPr="00CC0DEB">
      <w:rPr>
        <w:rFonts w:ascii="Arial" w:hAnsi="Arial"/>
        <w:b/>
        <w:color w:val="0000FF"/>
        <w:sz w:val="16"/>
      </w:rPr>
      <w:t xml:space="preserve">© </w:t>
    </w:r>
    <w:r>
      <w:rPr>
        <w:rFonts w:ascii="Arial" w:hAnsi="Arial"/>
        <w:b/>
        <w:color w:val="0000FF"/>
        <w:sz w:val="16"/>
      </w:rPr>
      <w:t>2018</w:t>
    </w:r>
    <w:r w:rsidRPr="00CC0DEB">
      <w:rPr>
        <w:rFonts w:ascii="Arial" w:hAnsi="Arial"/>
        <w:b/>
        <w:color w:val="0000FF"/>
        <w:sz w:val="16"/>
      </w:rPr>
      <w:t xml:space="preserve"> Cengage Learning. All Rights Reserved. May not be scanned, copied or duplicated, or posted to a publicly accessible website, in whole or in part.</w:t>
    </w:r>
  </w:p>
  <w:p w14:paraId="5EAF28E4" w14:textId="77777777" w:rsidR="00B27804" w:rsidRDefault="00B2780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018F8" w14:textId="77777777" w:rsidR="00B27804" w:rsidRDefault="00B27804">
    <w:pPr>
      <w:pStyle w:val="Footer"/>
    </w:pPr>
  </w:p>
  <w:p w14:paraId="39BAD689" w14:textId="74A967AB" w:rsidR="00B27804" w:rsidRPr="00CC0DEB" w:rsidRDefault="00B27804">
    <w:pPr>
      <w:pStyle w:val="Footer"/>
      <w:jc w:val="both"/>
      <w:rPr>
        <w:rFonts w:ascii="Arial" w:hAnsi="Arial"/>
        <w:b/>
        <w:sz w:val="16"/>
      </w:rPr>
    </w:pPr>
    <w:r w:rsidRPr="00CC0DEB">
      <w:rPr>
        <w:rFonts w:ascii="Arial" w:hAnsi="Arial"/>
        <w:b/>
        <w:color w:val="0000FF"/>
        <w:sz w:val="16"/>
      </w:rPr>
      <w:t xml:space="preserve">© </w:t>
    </w:r>
    <w:r>
      <w:rPr>
        <w:rFonts w:ascii="Arial" w:hAnsi="Arial"/>
        <w:b/>
        <w:color w:val="0000FF"/>
        <w:sz w:val="16"/>
      </w:rPr>
      <w:t>2018</w:t>
    </w:r>
    <w:r w:rsidRPr="00CC0DEB">
      <w:rPr>
        <w:rFonts w:ascii="Arial" w:hAnsi="Arial"/>
        <w:b/>
        <w:color w:val="0000FF"/>
        <w:sz w:val="16"/>
      </w:rPr>
      <w:t xml:space="preserve"> Cengage Learning. All Rights Reserved. May not be scanned, copied or duplicated, or posted to a publicly accessible website, in whole or in part.</w:t>
    </w:r>
  </w:p>
  <w:p w14:paraId="4FC50F20" w14:textId="77777777" w:rsidR="00B27804" w:rsidRDefault="00B2780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18A69" w14:textId="77777777" w:rsidR="00B27804" w:rsidRPr="00CC0DEB" w:rsidRDefault="00B27804">
    <w:pPr>
      <w:pStyle w:val="Footer"/>
      <w:jc w:val="center"/>
      <w:rPr>
        <w:rFonts w:ascii="Arial" w:hAnsi="Arial"/>
        <w:b/>
        <w:sz w:val="24"/>
      </w:rPr>
    </w:pPr>
    <w:r w:rsidRPr="00CC0DEB">
      <w:rPr>
        <w:rFonts w:ascii="Arial" w:hAnsi="Arial"/>
        <w:b/>
        <w:sz w:val="24"/>
      </w:rPr>
      <w:fldChar w:fldCharType="begin"/>
    </w:r>
    <w:r w:rsidRPr="00CC0DEB">
      <w:rPr>
        <w:rFonts w:ascii="Arial" w:hAnsi="Arial"/>
        <w:b/>
        <w:sz w:val="24"/>
      </w:rPr>
      <w:instrText xml:space="preserve"> PAGE  </w:instrText>
    </w:r>
    <w:r w:rsidRPr="00CC0DEB">
      <w:rPr>
        <w:rFonts w:ascii="Arial" w:hAnsi="Arial"/>
        <w:b/>
        <w:sz w:val="24"/>
      </w:rPr>
      <w:fldChar w:fldCharType="separate"/>
    </w:r>
    <w:r w:rsidR="002A7CC8">
      <w:rPr>
        <w:rFonts w:ascii="Arial" w:hAnsi="Arial"/>
        <w:b/>
        <w:noProof/>
        <w:sz w:val="24"/>
      </w:rPr>
      <w:t>1</w:t>
    </w:r>
    <w:r w:rsidRPr="00CC0DEB">
      <w:rPr>
        <w:rFonts w:ascii="Arial" w:hAnsi="Arial"/>
        <w:b/>
        <w:sz w:val="24"/>
      </w:rPr>
      <w:fldChar w:fldCharType="end"/>
    </w:r>
  </w:p>
  <w:p w14:paraId="6DB7CD09" w14:textId="77777777" w:rsidR="00B27804" w:rsidRPr="00CC0DEB" w:rsidRDefault="00B27804">
    <w:pPr>
      <w:pStyle w:val="Footer"/>
      <w:jc w:val="center"/>
      <w:rPr>
        <w:rFonts w:ascii="Arial" w:hAnsi="Arial"/>
        <w:b/>
        <w:sz w:val="24"/>
      </w:rPr>
    </w:pPr>
  </w:p>
  <w:p w14:paraId="3F41CBE1" w14:textId="3B009A5B" w:rsidR="00B27804" w:rsidRPr="00CC0DEB" w:rsidRDefault="00B27804">
    <w:pPr>
      <w:pStyle w:val="Footer"/>
      <w:jc w:val="both"/>
      <w:rPr>
        <w:rFonts w:ascii="Arial" w:hAnsi="Arial"/>
        <w:b/>
        <w:sz w:val="16"/>
      </w:rPr>
    </w:pPr>
    <w:r w:rsidRPr="00CC0DEB">
      <w:rPr>
        <w:rFonts w:ascii="Arial" w:hAnsi="Arial"/>
        <w:b/>
        <w:color w:val="0000FF"/>
        <w:sz w:val="16"/>
      </w:rPr>
      <w:t xml:space="preserve">© </w:t>
    </w:r>
    <w:r>
      <w:rPr>
        <w:rFonts w:ascii="Arial" w:hAnsi="Arial"/>
        <w:b/>
        <w:color w:val="0000FF"/>
        <w:sz w:val="16"/>
      </w:rPr>
      <w:t>2018</w:t>
    </w:r>
    <w:r w:rsidRPr="00CC0DEB">
      <w:rPr>
        <w:rFonts w:ascii="Arial" w:hAnsi="Arial"/>
        <w:b/>
        <w:color w:val="0000FF"/>
        <w:sz w:val="16"/>
      </w:rPr>
      <w:t xml:space="preserve"> Cengage Learning. All Rights Reserved. May not be scanned, copied or duplicated, or posted to a publicly accessible website, in whole or in part.</w:t>
    </w:r>
  </w:p>
  <w:p w14:paraId="5A374915" w14:textId="77777777" w:rsidR="00B27804" w:rsidRPr="00CC0DEB" w:rsidRDefault="00B27804">
    <w:pPr>
      <w:pStyle w:val="Footer"/>
      <w:jc w:val="center"/>
      <w:rPr>
        <w:rFonts w:ascii="Arial" w:hAnsi="Arial"/>
        <w:b/>
        <w:sz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6A99B" w14:textId="77777777" w:rsidR="00B27804" w:rsidRDefault="00B27804">
      <w:r>
        <w:separator/>
      </w:r>
    </w:p>
  </w:footnote>
  <w:footnote w:type="continuationSeparator" w:id="0">
    <w:p w14:paraId="611AED80" w14:textId="77777777" w:rsidR="00B27804" w:rsidRDefault="00B278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AE50D" w14:textId="7E8F1BA5" w:rsidR="00B27804" w:rsidRPr="00CC0DEB" w:rsidRDefault="00B27804">
    <w:pPr>
      <w:pStyle w:val="Header"/>
      <w:tabs>
        <w:tab w:val="clear" w:pos="4320"/>
        <w:tab w:val="clear" w:pos="8640"/>
        <w:tab w:val="right" w:pos="10440"/>
      </w:tabs>
      <w:rPr>
        <w:rFonts w:ascii="Arial" w:hAnsi="Arial"/>
        <w:caps/>
        <w:sz w:val="20"/>
      </w:rPr>
    </w:pPr>
    <w:r w:rsidRPr="00567A09">
      <w:rPr>
        <w:rFonts w:ascii="Arial" w:hAnsi="Arial"/>
        <w:b/>
        <w:caps/>
        <w:sz w:val="24"/>
      </w:rPr>
      <w:fldChar w:fldCharType="begin"/>
    </w:r>
    <w:r w:rsidRPr="00567A09">
      <w:rPr>
        <w:rFonts w:ascii="Arial" w:hAnsi="Arial"/>
        <w:b/>
        <w:caps/>
        <w:sz w:val="24"/>
      </w:rPr>
      <w:instrText xml:space="preserve"> PAGE  </w:instrText>
    </w:r>
    <w:r w:rsidRPr="00567A09">
      <w:rPr>
        <w:rFonts w:ascii="Arial" w:hAnsi="Arial"/>
        <w:b/>
        <w:caps/>
        <w:sz w:val="24"/>
      </w:rPr>
      <w:fldChar w:fldCharType="separate"/>
    </w:r>
    <w:r w:rsidR="002A7CC8">
      <w:rPr>
        <w:rFonts w:ascii="Arial" w:hAnsi="Arial"/>
        <w:b/>
        <w:caps/>
        <w:noProof/>
        <w:sz w:val="24"/>
      </w:rPr>
      <w:t>2</w:t>
    </w:r>
    <w:r w:rsidRPr="00567A09">
      <w:rPr>
        <w:rFonts w:ascii="Arial" w:hAnsi="Arial"/>
        <w:b/>
        <w:caps/>
        <w:sz w:val="24"/>
      </w:rPr>
      <w:fldChar w:fldCharType="end"/>
    </w:r>
    <w:r w:rsidRPr="00567A09">
      <w:rPr>
        <w:rFonts w:ascii="Arial" w:hAnsi="Arial"/>
        <w:b/>
        <w:caps/>
        <w:sz w:val="20"/>
      </w:rPr>
      <w:t xml:space="preserve">  </w:t>
    </w:r>
    <w:r w:rsidRPr="00CC0DEB">
      <w:rPr>
        <w:rFonts w:ascii="Arial" w:hAnsi="Arial"/>
        <w:caps/>
        <w:sz w:val="20"/>
      </w:rPr>
      <w:t xml:space="preserve">        </w:t>
    </w:r>
    <w:r w:rsidR="00AF5E10">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5914F" w14:textId="75F57CF4" w:rsidR="00B27804" w:rsidRPr="00567A09" w:rsidRDefault="00B27804">
    <w:pPr>
      <w:pStyle w:val="Header"/>
      <w:tabs>
        <w:tab w:val="clear" w:pos="8640"/>
        <w:tab w:val="right" w:pos="10440"/>
      </w:tabs>
      <w:jc w:val="right"/>
      <w:rPr>
        <w:rFonts w:ascii="Arial" w:hAnsi="Arial"/>
        <w:b/>
        <w:caps/>
        <w:sz w:val="20"/>
      </w:rPr>
    </w:pPr>
    <w:r w:rsidRPr="00CC0DEB">
      <w:rPr>
        <w:rFonts w:ascii="Arial" w:hAnsi="Arial"/>
        <w:caps/>
        <w:sz w:val="20"/>
      </w:rPr>
      <w:t xml:space="preserve">Chapter </w:t>
    </w:r>
    <w:r w:rsidR="002A7CC8">
      <w:rPr>
        <w:rFonts w:ascii="Arial" w:hAnsi="Arial"/>
        <w:caps/>
        <w:sz w:val="20"/>
      </w:rPr>
      <w:t>2</w:t>
    </w:r>
    <w:r w:rsidRPr="00CC0DEB">
      <w:rPr>
        <w:rFonts w:ascii="Arial" w:hAnsi="Arial"/>
        <w:caps/>
        <w:sz w:val="20"/>
      </w:rPr>
      <w:t xml:space="preserve">:  </w:t>
    </w:r>
    <w:r>
      <w:rPr>
        <w:rFonts w:ascii="Arial" w:hAnsi="Arial"/>
        <w:caps/>
        <w:sz w:val="20"/>
      </w:rPr>
      <w:t xml:space="preserve">Business and the </w:t>
    </w:r>
    <w:proofErr w:type="gramStart"/>
    <w:r>
      <w:rPr>
        <w:rFonts w:ascii="Arial" w:hAnsi="Arial"/>
        <w:caps/>
        <w:sz w:val="20"/>
      </w:rPr>
      <w:t>Constitution</w:t>
    </w:r>
    <w:r w:rsidRPr="00CC0DEB">
      <w:rPr>
        <w:rFonts w:ascii="Arial" w:hAnsi="Arial"/>
        <w:caps/>
        <w:sz w:val="20"/>
      </w:rPr>
      <w:t xml:space="preserve">          </w:t>
    </w:r>
    <w:proofErr w:type="gramEnd"/>
    <w:r w:rsidRPr="00567A09">
      <w:rPr>
        <w:rFonts w:ascii="Arial" w:hAnsi="Arial"/>
        <w:b/>
        <w:caps/>
        <w:sz w:val="24"/>
      </w:rPr>
      <w:fldChar w:fldCharType="begin"/>
    </w:r>
    <w:r w:rsidRPr="00567A09">
      <w:rPr>
        <w:rFonts w:ascii="Arial" w:hAnsi="Arial"/>
        <w:b/>
        <w:caps/>
        <w:sz w:val="24"/>
      </w:rPr>
      <w:instrText xml:space="preserve"> PAGE  </w:instrText>
    </w:r>
    <w:r w:rsidRPr="00567A09">
      <w:rPr>
        <w:rFonts w:ascii="Arial" w:hAnsi="Arial"/>
        <w:b/>
        <w:caps/>
        <w:sz w:val="24"/>
      </w:rPr>
      <w:fldChar w:fldCharType="separate"/>
    </w:r>
    <w:r w:rsidR="002A7CC8">
      <w:rPr>
        <w:rFonts w:ascii="Arial" w:hAnsi="Arial"/>
        <w:b/>
        <w:caps/>
        <w:noProof/>
        <w:sz w:val="24"/>
      </w:rPr>
      <w:t>5</w:t>
    </w:r>
    <w:r w:rsidRPr="00567A09">
      <w:rPr>
        <w:rFonts w:ascii="Arial" w:hAnsi="Arial"/>
        <w:b/>
        <w:caps/>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08B"/>
    <w:rsid w:val="000868AA"/>
    <w:rsid w:val="000C4636"/>
    <w:rsid w:val="000D49B8"/>
    <w:rsid w:val="000E35DB"/>
    <w:rsid w:val="001115D9"/>
    <w:rsid w:val="00112852"/>
    <w:rsid w:val="00194A68"/>
    <w:rsid w:val="001A4376"/>
    <w:rsid w:val="001D5571"/>
    <w:rsid w:val="001E17E4"/>
    <w:rsid w:val="00242648"/>
    <w:rsid w:val="002A7CC8"/>
    <w:rsid w:val="002E6854"/>
    <w:rsid w:val="002F3261"/>
    <w:rsid w:val="003252FE"/>
    <w:rsid w:val="0032689E"/>
    <w:rsid w:val="003731EB"/>
    <w:rsid w:val="003A16F9"/>
    <w:rsid w:val="003A3EB3"/>
    <w:rsid w:val="003C179B"/>
    <w:rsid w:val="003C1CBF"/>
    <w:rsid w:val="003E315C"/>
    <w:rsid w:val="003F55A1"/>
    <w:rsid w:val="004024C2"/>
    <w:rsid w:val="00436F83"/>
    <w:rsid w:val="00440447"/>
    <w:rsid w:val="004511BA"/>
    <w:rsid w:val="00474676"/>
    <w:rsid w:val="00501A0E"/>
    <w:rsid w:val="00535C50"/>
    <w:rsid w:val="00557086"/>
    <w:rsid w:val="00567A09"/>
    <w:rsid w:val="00574062"/>
    <w:rsid w:val="005C70CC"/>
    <w:rsid w:val="005D0018"/>
    <w:rsid w:val="005E1EEC"/>
    <w:rsid w:val="0063008B"/>
    <w:rsid w:val="00635D52"/>
    <w:rsid w:val="00643407"/>
    <w:rsid w:val="00651E69"/>
    <w:rsid w:val="0065529B"/>
    <w:rsid w:val="00670075"/>
    <w:rsid w:val="0068652C"/>
    <w:rsid w:val="00691A78"/>
    <w:rsid w:val="006A5AC7"/>
    <w:rsid w:val="006B328F"/>
    <w:rsid w:val="006C15C3"/>
    <w:rsid w:val="00744848"/>
    <w:rsid w:val="007542A2"/>
    <w:rsid w:val="0076147B"/>
    <w:rsid w:val="007732A3"/>
    <w:rsid w:val="007B4A48"/>
    <w:rsid w:val="007E706F"/>
    <w:rsid w:val="007F2DC7"/>
    <w:rsid w:val="007F3D8E"/>
    <w:rsid w:val="0087282F"/>
    <w:rsid w:val="008822C4"/>
    <w:rsid w:val="00887F43"/>
    <w:rsid w:val="008A3527"/>
    <w:rsid w:val="008A41B2"/>
    <w:rsid w:val="008A638F"/>
    <w:rsid w:val="008D4BFD"/>
    <w:rsid w:val="008E7A26"/>
    <w:rsid w:val="008F7149"/>
    <w:rsid w:val="008F7916"/>
    <w:rsid w:val="00910744"/>
    <w:rsid w:val="00970575"/>
    <w:rsid w:val="00995066"/>
    <w:rsid w:val="009B33B9"/>
    <w:rsid w:val="009E0FC2"/>
    <w:rsid w:val="009E508A"/>
    <w:rsid w:val="00A059B1"/>
    <w:rsid w:val="00A3493C"/>
    <w:rsid w:val="00A768E3"/>
    <w:rsid w:val="00AA185C"/>
    <w:rsid w:val="00AA1D18"/>
    <w:rsid w:val="00AB3E6A"/>
    <w:rsid w:val="00AD3DED"/>
    <w:rsid w:val="00AE2232"/>
    <w:rsid w:val="00AE3543"/>
    <w:rsid w:val="00AF5E10"/>
    <w:rsid w:val="00B12E6F"/>
    <w:rsid w:val="00B27804"/>
    <w:rsid w:val="00B64F87"/>
    <w:rsid w:val="00BA62C1"/>
    <w:rsid w:val="00BA7F0F"/>
    <w:rsid w:val="00C02CF7"/>
    <w:rsid w:val="00C3695D"/>
    <w:rsid w:val="00C4336F"/>
    <w:rsid w:val="00C67648"/>
    <w:rsid w:val="00C8205D"/>
    <w:rsid w:val="00CC0DEB"/>
    <w:rsid w:val="00CC7AD4"/>
    <w:rsid w:val="00CE73D4"/>
    <w:rsid w:val="00CE75E9"/>
    <w:rsid w:val="00D30CD3"/>
    <w:rsid w:val="00D6648D"/>
    <w:rsid w:val="00D808E4"/>
    <w:rsid w:val="00D87A7F"/>
    <w:rsid w:val="00DA43B3"/>
    <w:rsid w:val="00DA4BA1"/>
    <w:rsid w:val="00DB6FBA"/>
    <w:rsid w:val="00DD0BE0"/>
    <w:rsid w:val="00DE21BA"/>
    <w:rsid w:val="00DE3E07"/>
    <w:rsid w:val="00F533D3"/>
    <w:rsid w:val="00F707E4"/>
    <w:rsid w:val="00F9455F"/>
    <w:rsid w:val="00FB3537"/>
    <w:rsid w:val="00FC3FD9"/>
    <w:rsid w:val="00FF4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7B17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right="20"/>
      <w:jc w:val="center"/>
      <w:outlineLvl w:val="0"/>
    </w:pPr>
    <w:rPr>
      <w:rFonts w:ascii="New Century Schlbk" w:hAnsi="New Century Schlbk"/>
      <w:i/>
      <w:sz w:val="36"/>
    </w:rPr>
  </w:style>
  <w:style w:type="paragraph" w:styleId="Heading2">
    <w:name w:val="heading 2"/>
    <w:basedOn w:val="Normal"/>
    <w:next w:val="Normal"/>
    <w:qFormat/>
    <w:pPr>
      <w:keepNext/>
      <w:tabs>
        <w:tab w:val="clear" w:pos="720"/>
      </w:tabs>
      <w:ind w:left="720" w:hanging="720"/>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tabs>
        <w:tab w:val="clear" w:pos="720"/>
      </w:tabs>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clear" w:pos="720"/>
      </w:tabs>
      <w:ind w:left="360" w:right="200"/>
      <w:jc w:val="both"/>
      <w:outlineLvl w:val="4"/>
    </w:pPr>
    <w:rPr>
      <w:rFonts w:ascii="New Century Schlbk" w:hAnsi="New Century Schlbk"/>
      <w:b/>
      <w:i/>
      <w:sz w:val="20"/>
    </w:rPr>
  </w:style>
  <w:style w:type="paragraph" w:styleId="Heading6">
    <w:name w:val="heading 6"/>
    <w:basedOn w:val="Normal"/>
    <w:next w:val="Normal"/>
    <w:qFormat/>
    <w:pPr>
      <w:keepNext/>
      <w:ind w:left="360" w:right="200"/>
      <w:jc w:val="center"/>
      <w:outlineLvl w:val="5"/>
    </w:pPr>
    <w:rPr>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styleId="BodyTextIndent3">
    <w:name w:val="Body Text Indent 3"/>
    <w:basedOn w:val="Normal"/>
    <w:pPr>
      <w:tabs>
        <w:tab w:val="clear" w:pos="720"/>
      </w:tabs>
      <w:ind w:left="1170" w:hanging="450"/>
      <w:jc w:val="both"/>
    </w:pPr>
    <w:rPr>
      <w:rFonts w:ascii="New Century Schlbk" w:hAnsi="New Century Schlbk"/>
      <w:sz w:val="20"/>
    </w:rPr>
  </w:style>
  <w:style w:type="character" w:customStyle="1" w:styleId="FooterChar">
    <w:name w:val="Footer Char"/>
    <w:rPr>
      <w:rFonts w:ascii="Times" w:hAnsi="Times"/>
      <w:sz w:val="28"/>
    </w:rPr>
  </w:style>
  <w:style w:type="character" w:customStyle="1" w:styleId="documentbody">
    <w:name w:val="documentbody"/>
    <w:rsid w:val="00C4336F"/>
  </w:style>
  <w:style w:type="paragraph" w:styleId="BalloonText">
    <w:name w:val="Balloon Text"/>
    <w:basedOn w:val="Normal"/>
    <w:link w:val="BalloonTextChar"/>
    <w:uiPriority w:val="99"/>
    <w:semiHidden/>
    <w:unhideWhenUsed/>
    <w:rsid w:val="00CC0D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0DE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right="20"/>
      <w:jc w:val="center"/>
      <w:outlineLvl w:val="0"/>
    </w:pPr>
    <w:rPr>
      <w:rFonts w:ascii="New Century Schlbk" w:hAnsi="New Century Schlbk"/>
      <w:i/>
      <w:sz w:val="36"/>
    </w:rPr>
  </w:style>
  <w:style w:type="paragraph" w:styleId="Heading2">
    <w:name w:val="heading 2"/>
    <w:basedOn w:val="Normal"/>
    <w:next w:val="Normal"/>
    <w:qFormat/>
    <w:pPr>
      <w:keepNext/>
      <w:tabs>
        <w:tab w:val="clear" w:pos="720"/>
      </w:tabs>
      <w:ind w:left="720" w:hanging="720"/>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tabs>
        <w:tab w:val="clear" w:pos="720"/>
      </w:tabs>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clear" w:pos="720"/>
      </w:tabs>
      <w:ind w:left="360" w:right="200"/>
      <w:jc w:val="both"/>
      <w:outlineLvl w:val="4"/>
    </w:pPr>
    <w:rPr>
      <w:rFonts w:ascii="New Century Schlbk" w:hAnsi="New Century Schlbk"/>
      <w:b/>
      <w:i/>
      <w:sz w:val="20"/>
    </w:rPr>
  </w:style>
  <w:style w:type="paragraph" w:styleId="Heading6">
    <w:name w:val="heading 6"/>
    <w:basedOn w:val="Normal"/>
    <w:next w:val="Normal"/>
    <w:qFormat/>
    <w:pPr>
      <w:keepNext/>
      <w:ind w:left="360" w:right="200"/>
      <w:jc w:val="center"/>
      <w:outlineLvl w:val="5"/>
    </w:pPr>
    <w:rPr>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styleId="BodyTextIndent3">
    <w:name w:val="Body Text Indent 3"/>
    <w:basedOn w:val="Normal"/>
    <w:pPr>
      <w:tabs>
        <w:tab w:val="clear" w:pos="720"/>
      </w:tabs>
      <w:ind w:left="1170" w:hanging="450"/>
      <w:jc w:val="both"/>
    </w:pPr>
    <w:rPr>
      <w:rFonts w:ascii="New Century Schlbk" w:hAnsi="New Century Schlbk"/>
      <w:sz w:val="20"/>
    </w:rPr>
  </w:style>
  <w:style w:type="character" w:customStyle="1" w:styleId="FooterChar">
    <w:name w:val="Footer Char"/>
    <w:rPr>
      <w:rFonts w:ascii="Times" w:hAnsi="Times"/>
      <w:sz w:val="28"/>
    </w:rPr>
  </w:style>
  <w:style w:type="character" w:customStyle="1" w:styleId="documentbody">
    <w:name w:val="documentbody"/>
    <w:rsid w:val="00C4336F"/>
  </w:style>
  <w:style w:type="paragraph" w:styleId="BalloonText">
    <w:name w:val="Balloon Text"/>
    <w:basedOn w:val="Normal"/>
    <w:link w:val="BalloonTextChar"/>
    <w:uiPriority w:val="99"/>
    <w:semiHidden/>
    <w:unhideWhenUsed/>
    <w:rsid w:val="00CC0D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0DE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22</Pages>
  <Words>9991</Words>
  <Characters>56949</Characters>
  <Application>Microsoft Macintosh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Clark 14e IM-Ch04</vt:lpstr>
    </vt:vector>
  </TitlesOfParts>
  <Manager/>
  <Company>Eric Hollowell</Company>
  <LinksUpToDate>false</LinksUpToDate>
  <CharactersWithSpaces>66807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IM-Ch04</dc:title>
  <dc:subject/>
  <dc:creator>Eric Hollowell</dc:creator>
  <cp:keywords/>
  <dc:description/>
  <cp:lastModifiedBy>Suzanne Jasin</cp:lastModifiedBy>
  <cp:revision>33</cp:revision>
  <cp:lastPrinted>2010-09-29T19:04:00Z</cp:lastPrinted>
  <dcterms:created xsi:type="dcterms:W3CDTF">2016-08-28T06:41:00Z</dcterms:created>
  <dcterms:modified xsi:type="dcterms:W3CDTF">2016-10-05T14:09:00Z</dcterms:modified>
  <cp:category/>
</cp:coreProperties>
</file>