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108" w:type="dxa"/>
        <w:tblBorders>
          <w:left w:val="single" w:sz="4" w:space="0" w:color="00B050"/>
          <w:bottom w:val="single" w:sz="4" w:space="0" w:color="00B050"/>
          <w:insideH w:val="single" w:sz="4" w:space="0" w:color="0000FF"/>
          <w:insideV w:val="single" w:sz="4" w:space="0" w:color="00B050"/>
        </w:tblBorders>
        <w:tblLook w:val="0000" w:firstRow="0" w:lastRow="0" w:firstColumn="0" w:lastColumn="0" w:noHBand="0" w:noVBand="0"/>
      </w:tblPr>
      <w:tblGrid>
        <w:gridCol w:w="616"/>
        <w:gridCol w:w="8834"/>
      </w:tblGrid>
      <w:tr w:rsidR="007E7A3B" w:rsidRPr="007E7A3B" w:rsidTr="001E3821">
        <w:trPr>
          <w:trHeight w:val="720"/>
        </w:trPr>
        <w:tc>
          <w:tcPr>
            <w:tcW w:w="616" w:type="dxa"/>
            <w:tcBorders>
              <w:top w:val="nil"/>
              <w:left w:val="nil"/>
              <w:bottom w:val="nil"/>
              <w:right w:val="nil"/>
            </w:tcBorders>
            <w:shd w:val="clear" w:color="auto" w:fill="00B050"/>
            <w:vAlign w:val="center"/>
          </w:tcPr>
          <w:p w:rsidR="007E7A3B" w:rsidRPr="007E7A3B" w:rsidRDefault="004F1F27" w:rsidP="007E7A3B">
            <w:pPr>
              <w:tabs>
                <w:tab w:val="left" w:pos="720"/>
              </w:tabs>
              <w:jc w:val="center"/>
              <w:rPr>
                <w:bCs/>
                <w:color w:val="FFFFFF"/>
                <w:sz w:val="36"/>
                <w:szCs w:val="36"/>
              </w:rPr>
            </w:pPr>
            <w:r>
              <w:rPr>
                <w:rFonts w:ascii="Arial" w:hAnsi="Arial" w:cs="Times New Roman"/>
                <w:b/>
                <w:bCs/>
                <w:caps/>
                <w:color w:val="FFFFFF"/>
                <w:sz w:val="52"/>
                <w:szCs w:val="36"/>
                <w:lang w:bidi="ar-SA"/>
              </w:rPr>
              <w:t>2</w:t>
            </w:r>
          </w:p>
        </w:tc>
        <w:tc>
          <w:tcPr>
            <w:tcW w:w="8834" w:type="dxa"/>
            <w:tcBorders>
              <w:top w:val="nil"/>
              <w:left w:val="nil"/>
              <w:bottom w:val="nil"/>
            </w:tcBorders>
            <w:shd w:val="clear" w:color="auto" w:fill="92D050"/>
            <w:vAlign w:val="center"/>
          </w:tcPr>
          <w:p w:rsidR="007E7A3B" w:rsidRPr="007E7A3B" w:rsidRDefault="007E7A3B" w:rsidP="007E7A3B">
            <w:pPr>
              <w:tabs>
                <w:tab w:val="right" w:pos="8692"/>
              </w:tabs>
              <w:spacing w:before="40" w:line="220" w:lineRule="exact"/>
              <w:ind w:left="29" w:right="29"/>
              <w:rPr>
                <w:rFonts w:ascii="Arial" w:hAnsi="Arial" w:cs="Times New Roman"/>
                <w:b/>
                <w:bCs/>
                <w:color w:val="FFFFFF"/>
                <w:sz w:val="22"/>
                <w:lang w:bidi="ar-SA"/>
              </w:rPr>
            </w:pPr>
            <w:r w:rsidRPr="007E7A3B">
              <w:rPr>
                <w:rFonts w:ascii="Arial" w:hAnsi="Arial" w:cs="Times New Roman"/>
                <w:b/>
                <w:bCs/>
                <w:color w:val="FFFFFF"/>
                <w:sz w:val="22"/>
                <w:lang w:bidi="ar-SA"/>
              </w:rPr>
              <w:t>Instructor</w:t>
            </w:r>
            <w:r w:rsidR="0070122C">
              <w:rPr>
                <w:rFonts w:ascii="Arial" w:hAnsi="Arial" w:cs="Times New Roman"/>
                <w:b/>
                <w:bCs/>
                <w:color w:val="FFFFFF"/>
                <w:sz w:val="22"/>
                <w:lang w:bidi="ar-SA"/>
              </w:rPr>
              <w:t>’s</w:t>
            </w:r>
            <w:r w:rsidRPr="007E7A3B">
              <w:rPr>
                <w:rFonts w:ascii="Arial" w:hAnsi="Arial" w:cs="Times New Roman"/>
                <w:b/>
                <w:bCs/>
                <w:color w:val="FFFFFF"/>
                <w:sz w:val="22"/>
                <w:lang w:bidi="ar-SA"/>
              </w:rPr>
              <w:t xml:space="preserve"> Resource Material for</w:t>
            </w:r>
          </w:p>
          <w:p w:rsidR="007E7A3B" w:rsidRPr="007E7A3B" w:rsidRDefault="004F1F27" w:rsidP="00461220">
            <w:pPr>
              <w:tabs>
                <w:tab w:val="left" w:pos="720"/>
              </w:tabs>
              <w:spacing w:before="60" w:after="40" w:line="280" w:lineRule="exact"/>
              <w:rPr>
                <w:rFonts w:ascii="Arial" w:hAnsi="Arial" w:cs="Arial"/>
                <w:b/>
                <w:bCs/>
                <w:color w:val="FFFFFF"/>
                <w:sz w:val="36"/>
                <w:szCs w:val="36"/>
                <w:lang w:bidi="ar-SA"/>
              </w:rPr>
            </w:pPr>
            <w:r>
              <w:rPr>
                <w:rFonts w:ascii="Arial" w:hAnsi="Arial" w:cs="Arial"/>
                <w:b/>
                <w:bCs/>
                <w:color w:val="FFFFFF"/>
                <w:sz w:val="36"/>
                <w:szCs w:val="36"/>
                <w:lang w:bidi="ar-SA"/>
              </w:rPr>
              <w:t>Homeostasis</w:t>
            </w:r>
            <w:r w:rsidR="00461220" w:rsidRPr="00461220">
              <w:rPr>
                <w:rFonts w:ascii="Arial" w:hAnsi="Arial" w:cs="Arial"/>
                <w:b/>
                <w:bCs/>
                <w:color w:val="FFFFFF"/>
                <w:sz w:val="36"/>
                <w:szCs w:val="36"/>
                <w:lang w:bidi="ar-SA"/>
              </w:rPr>
              <w:t xml:space="preserve"> </w:t>
            </w:r>
          </w:p>
        </w:tc>
      </w:tr>
    </w:tbl>
    <w:p w:rsidR="007E7A3B" w:rsidRPr="007E7A3B" w:rsidRDefault="007E7A3B" w:rsidP="007E7A3B">
      <w:pPr>
        <w:pStyle w:val="1-LP-Ahead"/>
        <w:spacing w:before="0" w:line="240" w:lineRule="auto"/>
        <w:rPr>
          <w:rFonts w:ascii="Arial Black" w:hAnsi="Arial Black"/>
          <w:color w:val="00B050"/>
        </w:rPr>
      </w:pPr>
      <w:r w:rsidRPr="007E7A3B">
        <w:rPr>
          <w:rFonts w:ascii="Arial Black" w:hAnsi="Arial Black"/>
          <w:color w:val="00B050"/>
        </w:rPr>
        <w:t>ANSWER KEYS</w:t>
      </w:r>
    </w:p>
    <w:p w:rsidR="00603CF0" w:rsidRPr="007E7A3B" w:rsidRDefault="00B85FA2" w:rsidP="00F12084">
      <w:pPr>
        <w:pStyle w:val="1-LP-Ahead"/>
        <w:rPr>
          <w:color w:val="00B050"/>
        </w:rPr>
      </w:pPr>
      <w:r>
        <w:rPr>
          <w:caps w:val="0"/>
          <w:color w:val="00B050"/>
        </w:rPr>
        <w:t>Answers to Quick Check Questions</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The body’s internal environment is a watery fluid that surrounds the cells of the body.</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i/>
          <w:color w:val="auto"/>
          <w:sz w:val="20"/>
        </w:rPr>
        <w:t>Homeostasis</w:t>
      </w:r>
      <w:r w:rsidRPr="004F1F27">
        <w:rPr>
          <w:color w:val="auto"/>
          <w:sz w:val="20"/>
        </w:rPr>
        <w:t xml:space="preserve"> is the relatively constant state maintained by the body.</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In physiology, a set point value for a physiological variable is the value at which the body’s control systems have “set” as the normal value.</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Because the human body is essentially a group of many living cells living in a bag (of skin) filled with body fluid, one can use the analogy of a fishbowl, where the cells living in body fluid are like fish living in water.  Like the fishbowl accessories that maintain a stable environment for the health of fish, our organs maintain a stable fluid environment in our body.</w:t>
      </w:r>
      <w:r w:rsidR="005D2FE9">
        <w:t xml:space="preserve"> </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The basic components of every feedback control system are the sensor mechanism, the integrator or control center, the effector mechanism, and the feedback. The variable is the physiology characteristic being controlled by the feedback loop and the set point value is the “normal” value for the variable.</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Room temperature (variable) is kept stable by a thermostat (sensor-integrator) that feeds back information about room temperature to a controller that turns on the furnace (effector) if the room temperature dips below the value set on the thermostat (set point value).</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 xml:space="preserve">A feedback loop is “negative” when its response reverses the direction of change (in the variable) detected by sensors. </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Negative feedback control systems are inhibitory. They produce an action that is opposite to the change that activated the system. Negative feedback control systems stabilize physiological variables. Positive feedback control systems are stimulatory. Positive feedback tends to amplify or reinforce the change that is occurring. Typically, such responses result in instability and disrupt homeostasis.</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Examples of such circumstances include bacterial infection, when a higher temperature benefits the fight against infection, and when variables need to be higher or lower than average during particular times of the day in order to maintain normal function of the body.</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 xml:space="preserve">A </w:t>
      </w:r>
      <w:r w:rsidRPr="004F1F27">
        <w:rPr>
          <w:i/>
          <w:color w:val="auto"/>
          <w:sz w:val="20"/>
        </w:rPr>
        <w:t>circadian rhythm</w:t>
      </w:r>
      <w:r w:rsidRPr="004F1F27">
        <w:rPr>
          <w:color w:val="auto"/>
          <w:sz w:val="20"/>
        </w:rPr>
        <w:t xml:space="preserve"> is a daily pattern in body function, such as a daily drop in body temperature while sleeping.</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color w:val="auto"/>
          <w:sz w:val="20"/>
        </w:rPr>
        <w:t xml:space="preserve">Any time the body responds to a change that has not happened, but is likely to happen, is a </w:t>
      </w:r>
      <w:r w:rsidRPr="004F1F27">
        <w:rPr>
          <w:i/>
          <w:color w:val="auto"/>
          <w:sz w:val="20"/>
        </w:rPr>
        <w:t>feed-forward</w:t>
      </w:r>
      <w:r w:rsidRPr="004F1F27">
        <w:rPr>
          <w:color w:val="auto"/>
          <w:sz w:val="20"/>
        </w:rPr>
        <w:t xml:space="preserve"> response—like when the stomach becomes active and begins producing digestive juices just before a meal.</w:t>
      </w:r>
    </w:p>
    <w:p w:rsidR="004F1F27" w:rsidRPr="004F1F27" w:rsidRDefault="004F1F27" w:rsidP="004F1F27">
      <w:pPr>
        <w:pStyle w:val="Numlistflush"/>
        <w:numPr>
          <w:ilvl w:val="0"/>
          <w:numId w:val="6"/>
        </w:numPr>
        <w:spacing w:before="120" w:after="0" w:line="240" w:lineRule="auto"/>
        <w:ind w:left="540" w:hanging="180"/>
        <w:rPr>
          <w:color w:val="auto"/>
          <w:sz w:val="20"/>
        </w:rPr>
      </w:pPr>
      <w:r w:rsidRPr="004F1F27">
        <w:rPr>
          <w:i/>
          <w:color w:val="auto"/>
          <w:sz w:val="20"/>
        </w:rPr>
        <w:t xml:space="preserve">Intracellular </w:t>
      </w:r>
      <w:r w:rsidRPr="004F1F27">
        <w:rPr>
          <w:color w:val="auto"/>
          <w:sz w:val="20"/>
        </w:rPr>
        <w:t xml:space="preserve">control mechanisms operate at the cell level. These mechanisms regulate functions within the cells. </w:t>
      </w:r>
      <w:r w:rsidRPr="004F1F27">
        <w:rPr>
          <w:i/>
          <w:color w:val="auto"/>
          <w:sz w:val="20"/>
        </w:rPr>
        <w:t>Intrinsic</w:t>
      </w:r>
      <w:r w:rsidRPr="004F1F27">
        <w:rPr>
          <w:color w:val="auto"/>
          <w:sz w:val="20"/>
        </w:rPr>
        <w:t xml:space="preserve"> control mechanisms operate at the tissue and organ levels. They often make use of chemical signals. </w:t>
      </w:r>
      <w:r w:rsidRPr="004F1F27">
        <w:rPr>
          <w:i/>
          <w:color w:val="auto"/>
          <w:sz w:val="20"/>
        </w:rPr>
        <w:t>Extrinsic</w:t>
      </w:r>
      <w:r w:rsidRPr="004F1F27">
        <w:rPr>
          <w:color w:val="auto"/>
          <w:sz w:val="20"/>
        </w:rPr>
        <w:t xml:space="preserve"> control mechanisms operate at the system and organism levels. These usually involve nervous and endocrine regulation.</w:t>
      </w:r>
      <w:bookmarkStart w:id="0" w:name="_GoBack"/>
      <w:bookmarkEnd w:id="0"/>
    </w:p>
    <w:p w:rsidR="00E14020" w:rsidRPr="007E7A3B" w:rsidRDefault="00E14020" w:rsidP="004F1F27">
      <w:pPr>
        <w:pStyle w:val="1-LP-Ahead"/>
        <w:rPr>
          <w:color w:val="00B050"/>
        </w:rPr>
      </w:pPr>
      <w:r>
        <w:rPr>
          <w:caps w:val="0"/>
          <w:color w:val="00B050"/>
        </w:rPr>
        <w:t xml:space="preserve">Answers to Case Study Questions (p. </w:t>
      </w:r>
      <w:r w:rsidR="004F1F27">
        <w:rPr>
          <w:caps w:val="0"/>
          <w:color w:val="00B050"/>
        </w:rPr>
        <w:t>3</w:t>
      </w:r>
      <w:r>
        <w:rPr>
          <w:caps w:val="0"/>
          <w:color w:val="00B050"/>
        </w:rPr>
        <w:t>5)</w:t>
      </w:r>
    </w:p>
    <w:p w:rsidR="004F1F27" w:rsidRPr="004F1F27" w:rsidRDefault="004F1F27" w:rsidP="004F1F27">
      <w:pPr>
        <w:pStyle w:val="Numlistflush"/>
        <w:numPr>
          <w:ilvl w:val="0"/>
          <w:numId w:val="7"/>
        </w:numPr>
        <w:spacing w:before="120" w:after="0" w:line="240" w:lineRule="auto"/>
        <w:ind w:left="540" w:hanging="180"/>
        <w:rPr>
          <w:color w:val="auto"/>
          <w:sz w:val="20"/>
        </w:rPr>
      </w:pPr>
      <w:proofErr w:type="gramStart"/>
      <w:r w:rsidRPr="004F1F27">
        <w:rPr>
          <w:b/>
          <w:bCs/>
          <w:color w:val="auto"/>
          <w:sz w:val="20"/>
        </w:rPr>
        <w:t>b</w:t>
      </w:r>
      <w:proofErr w:type="gramEnd"/>
      <w:r w:rsidRPr="004F1F27">
        <w:rPr>
          <w:b/>
          <w:bCs/>
          <w:color w:val="auto"/>
          <w:sz w:val="20"/>
        </w:rPr>
        <w:t>:</w:t>
      </w:r>
      <w:r w:rsidRPr="004F1F27">
        <w:rPr>
          <w:bCs/>
          <w:color w:val="auto"/>
          <w:sz w:val="20"/>
        </w:rPr>
        <w:t xml:space="preserve"> </w:t>
      </w:r>
      <w:r w:rsidRPr="004F1F27">
        <w:rPr>
          <w:color w:val="auto"/>
          <w:sz w:val="20"/>
        </w:rPr>
        <w:t xml:space="preserve">An adrenaline boost causes a number of physical symptoms, including rapid pulse and breathing, which are all designed to urge the body into action. The term </w:t>
      </w:r>
      <w:r w:rsidRPr="004F1F27">
        <w:rPr>
          <w:i/>
          <w:color w:val="auto"/>
          <w:sz w:val="20"/>
        </w:rPr>
        <w:t>flight-or-flight response</w:t>
      </w:r>
      <w:r w:rsidRPr="004F1F27">
        <w:rPr>
          <w:color w:val="auto"/>
          <w:sz w:val="20"/>
        </w:rPr>
        <w:t xml:space="preserve"> is used to describe an adrenaline release, because it addresses the body’s reaction to the increase in hormone production.</w:t>
      </w:r>
    </w:p>
    <w:p w:rsidR="004F1F27" w:rsidRPr="004F1F27" w:rsidRDefault="004F1F27" w:rsidP="004F1F27">
      <w:pPr>
        <w:pStyle w:val="Numlistflush"/>
        <w:numPr>
          <w:ilvl w:val="0"/>
          <w:numId w:val="7"/>
        </w:numPr>
        <w:spacing w:before="120" w:after="0" w:line="240" w:lineRule="auto"/>
        <w:ind w:left="540" w:hanging="180"/>
        <w:rPr>
          <w:color w:val="auto"/>
          <w:sz w:val="20"/>
        </w:rPr>
      </w:pPr>
      <w:proofErr w:type="gramStart"/>
      <w:r w:rsidRPr="004F1F27">
        <w:rPr>
          <w:b/>
          <w:bCs/>
          <w:color w:val="auto"/>
          <w:sz w:val="20"/>
        </w:rPr>
        <w:t>d</w:t>
      </w:r>
      <w:proofErr w:type="gramEnd"/>
      <w:r w:rsidRPr="004F1F27">
        <w:rPr>
          <w:b/>
          <w:bCs/>
          <w:color w:val="auto"/>
          <w:sz w:val="20"/>
        </w:rPr>
        <w:t>:</w:t>
      </w:r>
      <w:r w:rsidRPr="004F1F27">
        <w:rPr>
          <w:bCs/>
          <w:color w:val="auto"/>
          <w:sz w:val="20"/>
        </w:rPr>
        <w:t xml:space="preserve"> </w:t>
      </w:r>
      <w:r w:rsidRPr="004F1F27">
        <w:rPr>
          <w:color w:val="auto"/>
          <w:sz w:val="20"/>
        </w:rPr>
        <w:t>When Anniston ran her race, skeletal muscles (particularly her legs) worked extensively thus using energy at a very high rate. This increase in muscle contraction produced a substantial amount of heat, which raised her core body temperature. In attempt to cool the body down from this increase in temperature, her sweat glands were activated to produce/secrete sweat (water). This secretion of sweat reduced her body water levels.</w:t>
      </w:r>
    </w:p>
    <w:p w:rsidR="004F1F27" w:rsidRPr="004F1F27" w:rsidRDefault="004F1F27" w:rsidP="004F1F27">
      <w:pPr>
        <w:pStyle w:val="Numlistflush"/>
        <w:numPr>
          <w:ilvl w:val="0"/>
          <w:numId w:val="7"/>
        </w:numPr>
        <w:spacing w:before="120" w:after="0" w:line="240" w:lineRule="auto"/>
        <w:ind w:left="540" w:hanging="180"/>
        <w:rPr>
          <w:color w:val="auto"/>
          <w:sz w:val="20"/>
        </w:rPr>
      </w:pPr>
      <w:proofErr w:type="gramStart"/>
      <w:r w:rsidRPr="004F1F27">
        <w:rPr>
          <w:b/>
          <w:bCs/>
          <w:color w:val="auto"/>
          <w:sz w:val="20"/>
        </w:rPr>
        <w:lastRenderedPageBreak/>
        <w:t>b</w:t>
      </w:r>
      <w:proofErr w:type="gramEnd"/>
      <w:r w:rsidRPr="004F1F27">
        <w:rPr>
          <w:b/>
          <w:bCs/>
          <w:color w:val="auto"/>
          <w:sz w:val="20"/>
        </w:rPr>
        <w:t>:</w:t>
      </w:r>
      <w:r w:rsidRPr="004F1F27">
        <w:rPr>
          <w:bCs/>
          <w:color w:val="auto"/>
          <w:sz w:val="20"/>
        </w:rPr>
        <w:t xml:space="preserve"> </w:t>
      </w:r>
      <w:r w:rsidRPr="004F1F27">
        <w:rPr>
          <w:color w:val="auto"/>
          <w:sz w:val="20"/>
        </w:rPr>
        <w:t xml:space="preserve">This is an example of negative feedback. As the level of water in the blood falls, </w:t>
      </w:r>
      <w:hyperlink r:id="rId8" w:tgtFrame="_blank" w:history="1">
        <w:r w:rsidRPr="004F1F27">
          <w:rPr>
            <w:color w:val="auto"/>
            <w:sz w:val="20"/>
          </w:rPr>
          <w:t>negative feedback</w:t>
        </w:r>
      </w:hyperlink>
      <w:r w:rsidRPr="004F1F27">
        <w:rPr>
          <w:color w:val="auto"/>
          <w:sz w:val="20"/>
        </w:rPr>
        <w:t xml:space="preserve"> ensures that the amount of ADH rises. As the level of water in the blood rises, negative feedback ensures that the amount of ADH falls.</w:t>
      </w:r>
    </w:p>
    <w:p w:rsidR="00F51172" w:rsidRPr="007E7A3B" w:rsidRDefault="00F51172" w:rsidP="00DE7D0A">
      <w:pPr>
        <w:pStyle w:val="1-LP-Ahead"/>
        <w:rPr>
          <w:color w:val="00B050"/>
        </w:rPr>
      </w:pPr>
      <w:r>
        <w:rPr>
          <w:caps w:val="0"/>
          <w:color w:val="00B050"/>
        </w:rPr>
        <w:t>Answers to Review Questions (</w:t>
      </w:r>
      <w:r w:rsidR="004F1F27">
        <w:rPr>
          <w:caps w:val="0"/>
          <w:color w:val="00B050"/>
        </w:rPr>
        <w:t>p</w:t>
      </w:r>
      <w:r>
        <w:rPr>
          <w:caps w:val="0"/>
          <w:color w:val="00B050"/>
        </w:rPr>
        <w:t xml:space="preserve">p. </w:t>
      </w:r>
      <w:r w:rsidR="004F1F27">
        <w:rPr>
          <w:caps w:val="0"/>
          <w:color w:val="00B050"/>
        </w:rPr>
        <w:t>36-37</w:t>
      </w:r>
      <w:r>
        <w:rPr>
          <w:caps w:val="0"/>
          <w:color w:val="00B050"/>
        </w:rPr>
        <w:t>)</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i/>
          <w:color w:val="auto"/>
          <w:sz w:val="20"/>
          <w:szCs w:val="20"/>
        </w:rPr>
        <w:t>Homeostasis</w:t>
      </w:r>
      <w:r w:rsidRPr="00937DD1">
        <w:rPr>
          <w:color w:val="auto"/>
          <w:sz w:val="20"/>
          <w:szCs w:val="20"/>
        </w:rPr>
        <w:t xml:space="preserve"> is the relatively constant state maintained by the body (relative uniformity of the normal body’s internal environment). Examples include the following: the body maintains a constant internal temperature, the blood and body fluid must maintain a constant chemical composition, or any other occurrence that demonstrates the body’s homeostatic regulation.</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i/>
          <w:color w:val="auto"/>
          <w:sz w:val="20"/>
          <w:szCs w:val="20"/>
        </w:rPr>
        <w:t>Homeostatic control mechanisms</w:t>
      </w:r>
      <w:r w:rsidRPr="00937DD1">
        <w:rPr>
          <w:color w:val="auto"/>
          <w:sz w:val="20"/>
          <w:szCs w:val="20"/>
        </w:rPr>
        <w:t xml:space="preserve"> are devices for maintaining or restoring homeostasis. </w:t>
      </w:r>
      <w:r w:rsidRPr="00937DD1">
        <w:rPr>
          <w:i/>
          <w:color w:val="auto"/>
          <w:sz w:val="20"/>
          <w:szCs w:val="20"/>
        </w:rPr>
        <w:t>Feedback control loops</w:t>
      </w:r>
      <w:r w:rsidRPr="00937DD1">
        <w:rPr>
          <w:color w:val="auto"/>
          <w:sz w:val="20"/>
          <w:szCs w:val="20"/>
        </w:rPr>
        <w:t xml:space="preserve"> are systems that respond to changing internal environments and restore and maintain a healthy internal environment.</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The four basic components of a control loop are (1) a sensor mechanism, (2) an integrator or control center, (3) an effector mechanism, and (4) feedback.</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A negative feedback loop causes a reversal of a change that is occurring in the body, thus stabilizing a controlled variable near a set point value. A positive feedback loop, on the other hand, works in the opposite manner—amplifying a change in the controlled variable and thus promoting further movement away from the set point.</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A drop in body temperature below the set point temperature acts as a stimulus, which promotes the response of muscle shivering. Shivering produces heat that moves the body temperature back toward the set point temperature.</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 xml:space="preserve">Examples mentioned in this chapter include: regulation of body temperature, blood oxygen concentration, blood carbon dioxide concentration, blood acid levels (pH), and water content of body tissues. </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Examples mentioned in this chapter include: regulation of labor contractions during childbirth, immune system response to infection, and formation of a blood clot.</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 xml:space="preserve">A </w:t>
      </w:r>
      <w:r w:rsidRPr="00937DD1">
        <w:rPr>
          <w:i/>
          <w:color w:val="auto"/>
          <w:sz w:val="20"/>
          <w:szCs w:val="20"/>
        </w:rPr>
        <w:t>circadian rhythm</w:t>
      </w:r>
      <w:r w:rsidRPr="00937DD1">
        <w:rPr>
          <w:color w:val="auto"/>
          <w:sz w:val="20"/>
          <w:szCs w:val="20"/>
        </w:rPr>
        <w:t xml:space="preserve"> is regular daily pattern in the body, such as highs and lows of temperature, blood pressure, or hormone concentrations in the blood.</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i/>
          <w:color w:val="auto"/>
          <w:sz w:val="20"/>
          <w:szCs w:val="20"/>
        </w:rPr>
        <w:t>Feed-forward</w:t>
      </w:r>
      <w:r w:rsidRPr="00937DD1">
        <w:rPr>
          <w:color w:val="auto"/>
          <w:sz w:val="20"/>
          <w:szCs w:val="20"/>
        </w:rPr>
        <w:t xml:space="preserve"> is the concept that information may flow ahead to another process to trigger a change in anticipation of an event that will follow. It allows the body to react to anticipated changes in the body, rather than reacting only to changes after they have happened.</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The three levels of homeostatic control in the body are intracellular, intrinsic, and extrinsic control mechanisms. Intracellular control mechanisms operate at the cell level. Intrinsic control mechanisms operate at the tissue and organ levels. Extrinsic control means “outside” control and operates at the system and organism levels.</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Health usually involves an overall stability of the body maintained by homeostatic feedback loops. Disease is often the result of some disruption of homeostasis when abnormal changes to the body cannot be easily returned to normal ranges.</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Risk factors mentioned in this chapter include: genetic factors, age, lifestyle, stress, environmental factors, microorganisms, and preexisting conditions.</w:t>
      </w:r>
    </w:p>
    <w:p w:rsidR="004F1F27" w:rsidRPr="00937DD1" w:rsidRDefault="004F1F27" w:rsidP="004F1F27">
      <w:pPr>
        <w:pStyle w:val="Numlistflush"/>
        <w:numPr>
          <w:ilvl w:val="0"/>
          <w:numId w:val="8"/>
        </w:numPr>
        <w:spacing w:before="120" w:after="0" w:line="240" w:lineRule="auto"/>
        <w:ind w:left="540" w:hanging="180"/>
        <w:rPr>
          <w:color w:val="auto"/>
          <w:sz w:val="20"/>
          <w:szCs w:val="20"/>
        </w:rPr>
      </w:pPr>
      <w:r w:rsidRPr="00937DD1">
        <w:rPr>
          <w:color w:val="auto"/>
          <w:sz w:val="20"/>
          <w:szCs w:val="20"/>
        </w:rPr>
        <w:t xml:space="preserve">A </w:t>
      </w:r>
      <w:r w:rsidRPr="00937DD1">
        <w:rPr>
          <w:i/>
          <w:color w:val="auto"/>
          <w:sz w:val="20"/>
          <w:szCs w:val="20"/>
        </w:rPr>
        <w:t>pathogen</w:t>
      </w:r>
      <w:r w:rsidRPr="00937DD1">
        <w:rPr>
          <w:color w:val="auto"/>
          <w:sz w:val="20"/>
          <w:szCs w:val="20"/>
        </w:rPr>
        <w:t xml:space="preserve"> is an agent that causes disease. Examples mentioned in this chapter include: prions, viruses, bacteria, fungi, protozoa, and animals.</w:t>
      </w:r>
    </w:p>
    <w:p w:rsidR="00DE7D0A" w:rsidRPr="007E7A3B" w:rsidRDefault="00DE7D0A" w:rsidP="00DE7D0A">
      <w:pPr>
        <w:pStyle w:val="1-LP-Ahead"/>
        <w:rPr>
          <w:color w:val="00B050"/>
        </w:rPr>
      </w:pPr>
      <w:r>
        <w:rPr>
          <w:caps w:val="0"/>
          <w:color w:val="00B050"/>
        </w:rPr>
        <w:t xml:space="preserve">Answers to Critical Thinking Questions (p. </w:t>
      </w:r>
      <w:r w:rsidR="004F1F27">
        <w:rPr>
          <w:caps w:val="0"/>
          <w:color w:val="00B050"/>
        </w:rPr>
        <w:t>37</w:t>
      </w:r>
      <w:r>
        <w:rPr>
          <w:caps w:val="0"/>
          <w:color w:val="00B050"/>
        </w:rPr>
        <w:t>)</w:t>
      </w:r>
    </w:p>
    <w:p w:rsidR="004F1F27" w:rsidRPr="00937DD1" w:rsidRDefault="004F1F27" w:rsidP="004F1F27">
      <w:pPr>
        <w:pStyle w:val="Numlistflush"/>
        <w:numPr>
          <w:ilvl w:val="0"/>
          <w:numId w:val="9"/>
        </w:numPr>
        <w:spacing w:before="120" w:after="0" w:line="240" w:lineRule="auto"/>
        <w:ind w:left="540" w:hanging="180"/>
        <w:rPr>
          <w:color w:val="auto"/>
          <w:sz w:val="20"/>
          <w:szCs w:val="20"/>
        </w:rPr>
      </w:pPr>
      <w:r w:rsidRPr="00937DD1">
        <w:rPr>
          <w:color w:val="auto"/>
          <w:sz w:val="20"/>
          <w:szCs w:val="20"/>
        </w:rPr>
        <w:t>Just as an aquarium filter removes toxic fish wastes, keeping the toxin levels relatively constant at a low, safe level, the kidneys remove toxic cellular wastes from the blood—thus keeping toxin levels in the blood at a relatively constant safe (low) level.</w:t>
      </w:r>
    </w:p>
    <w:p w:rsidR="004F1F27" w:rsidRPr="00937DD1" w:rsidRDefault="004F1F27" w:rsidP="004F1F27">
      <w:pPr>
        <w:pStyle w:val="Numlistflush"/>
        <w:numPr>
          <w:ilvl w:val="0"/>
          <w:numId w:val="9"/>
        </w:numPr>
        <w:spacing w:before="120" w:after="0" w:line="240" w:lineRule="auto"/>
        <w:ind w:left="540" w:hanging="180"/>
        <w:rPr>
          <w:color w:val="auto"/>
          <w:sz w:val="20"/>
          <w:szCs w:val="20"/>
        </w:rPr>
      </w:pPr>
      <w:r w:rsidRPr="00937DD1">
        <w:rPr>
          <w:color w:val="auto"/>
          <w:sz w:val="20"/>
          <w:szCs w:val="20"/>
        </w:rPr>
        <w:lastRenderedPageBreak/>
        <w:t>Your eyes (seeing you are drifting out of your lane) are the sensory mechanism. Your brain is the integrator or control center. Your arms and hands are the effector mechanism. This is a negative feedback loop because the response opposes the change that stimulated it and returns it to set point (your own lane).</w:t>
      </w:r>
    </w:p>
    <w:p w:rsidR="004F1F27" w:rsidRPr="00937DD1" w:rsidRDefault="004F1F27" w:rsidP="004F1F27">
      <w:pPr>
        <w:pStyle w:val="Numlistflush"/>
        <w:numPr>
          <w:ilvl w:val="0"/>
          <w:numId w:val="9"/>
        </w:numPr>
        <w:spacing w:before="120" w:after="0" w:line="240" w:lineRule="auto"/>
        <w:ind w:left="540" w:hanging="180"/>
        <w:rPr>
          <w:color w:val="auto"/>
          <w:sz w:val="20"/>
          <w:szCs w:val="20"/>
        </w:rPr>
      </w:pPr>
      <w:r w:rsidRPr="00937DD1">
        <w:rPr>
          <w:color w:val="auto"/>
          <w:sz w:val="20"/>
          <w:szCs w:val="20"/>
        </w:rPr>
        <w:t>As blood glucose levels drop below the set point value, sensors detect this and provide the information to integrator mechanisms. Integrators respond by using regulatory mechanisms (such as, hormones) to push the glucose back up to normal concentrations.</w:t>
      </w:r>
    </w:p>
    <w:p w:rsidR="004F1F27" w:rsidRPr="00937DD1" w:rsidRDefault="004F1F27" w:rsidP="004F1F27">
      <w:pPr>
        <w:pStyle w:val="Numlistflush"/>
        <w:numPr>
          <w:ilvl w:val="0"/>
          <w:numId w:val="9"/>
        </w:numPr>
        <w:spacing w:before="120" w:after="0" w:line="240" w:lineRule="auto"/>
        <w:ind w:left="540" w:hanging="180"/>
        <w:rPr>
          <w:color w:val="auto"/>
          <w:sz w:val="20"/>
          <w:szCs w:val="20"/>
        </w:rPr>
      </w:pPr>
      <w:r w:rsidRPr="00937DD1">
        <w:rPr>
          <w:color w:val="auto"/>
          <w:sz w:val="20"/>
          <w:szCs w:val="20"/>
        </w:rPr>
        <w:t>This is negative feedback, because it reverses the drop in tissue oxygen levels by increasing the flow of blood to the local tissues (by dilating the nearby vessels). It is an example of intrinsic control, because it is happening at the tissue level, using cell-to-cell communication.</w:t>
      </w:r>
    </w:p>
    <w:p w:rsidR="00CE5538" w:rsidRDefault="00CE5538" w:rsidP="004C27C8">
      <w:pPr>
        <w:spacing w:before="120"/>
      </w:pPr>
    </w:p>
    <w:sectPr w:rsidR="00CE5538" w:rsidSect="00461220">
      <w:headerReference w:type="even" r:id="rId9"/>
      <w:headerReference w:type="default" r:id="rId10"/>
      <w:footerReference w:type="even" r:id="rId11"/>
      <w:footerReference w:type="default" r:id="rId12"/>
      <w:footerReference w:type="first" r:id="rId13"/>
      <w:type w:val="continuous"/>
      <w:pgSz w:w="12240" w:h="15840" w:code="1"/>
      <w:pgMar w:top="1440" w:right="1440" w:bottom="1440" w:left="1440" w:header="864" w:footer="8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DC6" w:rsidRDefault="00D05DC6">
      <w:r>
        <w:separator/>
      </w:r>
    </w:p>
  </w:endnote>
  <w:endnote w:type="continuationSeparator" w:id="0">
    <w:p w:rsidR="00D05DC6" w:rsidRDefault="00D0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artika">
    <w:panose1 w:val="02020503030404060203"/>
    <w:charset w:val="00"/>
    <w:family w:val="roman"/>
    <w:pitch w:val="variable"/>
    <w:sig w:usb0="008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220" w:rsidRPr="00F864A2" w:rsidRDefault="0057393E" w:rsidP="00461220">
    <w:pPr>
      <w:pStyle w:val="06dFooterTEACH"/>
      <w:tabs>
        <w:tab w:val="clear" w:pos="9000"/>
        <w:tab w:val="right" w:pos="9360"/>
      </w:tabs>
    </w:pPr>
    <w:r>
      <w:rPr>
        <w:noProof/>
      </w:rPr>
      <w:drawing>
        <wp:inline distT="0" distB="0" distL="0" distR="0">
          <wp:extent cx="577850" cy="233045"/>
          <wp:effectExtent l="0" t="0" r="0" b="0"/>
          <wp:docPr id="2" name="Picture 3" descr="Description: Elsevier onl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lsevier only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233045"/>
                  </a:xfrm>
                  <a:prstGeom prst="rect">
                    <a:avLst/>
                  </a:prstGeom>
                  <a:noFill/>
                  <a:ln>
                    <a:noFill/>
                  </a:ln>
                </pic:spPr>
              </pic:pic>
            </a:graphicData>
          </a:graphic>
        </wp:inline>
      </w:drawing>
    </w:r>
    <w:r w:rsidR="00461220" w:rsidRPr="00F864A2">
      <w:tab/>
    </w:r>
    <w:r w:rsidR="00DE7D0A">
      <w:t>Anatomy and Physiology</w:t>
    </w:r>
    <w:r w:rsidR="00461220">
      <w:t>,</w:t>
    </w:r>
    <w:r w:rsidR="00DE7D0A">
      <w:t xml:space="preserve"> 9</w:t>
    </w:r>
    <w:r w:rsidR="00461220">
      <w:t>th ed.</w:t>
    </w:r>
  </w:p>
  <w:p w:rsidR="00B13E01" w:rsidRPr="00461220" w:rsidRDefault="00023F58" w:rsidP="00461220">
    <w:pPr>
      <w:pStyle w:val="06dFooterTEACH"/>
      <w:tabs>
        <w:tab w:val="clear" w:pos="9000"/>
        <w:tab w:val="left" w:pos="5685"/>
        <w:tab w:val="right" w:pos="9360"/>
      </w:tabs>
    </w:pPr>
    <w:r>
      <w:rPr>
        <w:rFonts w:ascii="ArialMT" w:hAnsi="ArialMT" w:cs="ArialMT"/>
      </w:rPr>
      <w:t>Copyright © 2016 by Mosby, Inc., an affiliate of Elsevier Inc. All rights reserved.</w:t>
    </w:r>
    <w:r w:rsidR="00461220">
      <w:tab/>
    </w:r>
    <w:r w:rsidR="00461220">
      <w:tab/>
    </w:r>
    <w:r w:rsidR="00DE7D0A">
      <w:t>Patton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220" w:rsidRPr="00F864A2" w:rsidRDefault="0057393E" w:rsidP="00137C16">
    <w:pPr>
      <w:pStyle w:val="06dFooterTEACH"/>
      <w:tabs>
        <w:tab w:val="clear" w:pos="9000"/>
        <w:tab w:val="right" w:pos="9360"/>
      </w:tabs>
    </w:pPr>
    <w:r>
      <w:rPr>
        <w:noProof/>
      </w:rPr>
      <w:drawing>
        <wp:inline distT="0" distB="0" distL="0" distR="0">
          <wp:extent cx="577850" cy="233045"/>
          <wp:effectExtent l="0" t="0" r="0" b="0"/>
          <wp:docPr id="4" name="Picture 3" descr="Description: Elsevier onl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lsevier only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233045"/>
                  </a:xfrm>
                  <a:prstGeom prst="rect">
                    <a:avLst/>
                  </a:prstGeom>
                  <a:noFill/>
                  <a:ln>
                    <a:noFill/>
                  </a:ln>
                </pic:spPr>
              </pic:pic>
            </a:graphicData>
          </a:graphic>
        </wp:inline>
      </w:drawing>
    </w:r>
    <w:r w:rsidR="00461220" w:rsidRPr="00F864A2">
      <w:tab/>
    </w:r>
    <w:r w:rsidR="00023F58">
      <w:t>Anatomy and Physiology</w:t>
    </w:r>
    <w:r w:rsidR="00461220">
      <w:t xml:space="preserve">, </w:t>
    </w:r>
    <w:r w:rsidR="00023F58">
      <w:t>9</w:t>
    </w:r>
    <w:r w:rsidR="00461220">
      <w:t>th ed.</w:t>
    </w:r>
  </w:p>
  <w:p w:rsidR="00B13E01" w:rsidRPr="00461220" w:rsidRDefault="00023F58" w:rsidP="00461220">
    <w:pPr>
      <w:pStyle w:val="06dFooterTEACH"/>
      <w:tabs>
        <w:tab w:val="clear" w:pos="9000"/>
        <w:tab w:val="left" w:pos="5685"/>
        <w:tab w:val="right" w:pos="9360"/>
      </w:tabs>
    </w:pPr>
    <w:r>
      <w:rPr>
        <w:rFonts w:ascii="ArialMT" w:hAnsi="ArialMT" w:cs="ArialMT"/>
      </w:rPr>
      <w:t>Copyright © 2016 by Mosby, Inc., an affiliate of Elsevier Inc. All rights reserved.</w:t>
    </w:r>
    <w:r w:rsidR="00461220">
      <w:tab/>
    </w:r>
    <w:r w:rsidR="00461220">
      <w:tab/>
    </w:r>
    <w:r>
      <w:t>Patton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220" w:rsidRPr="00F864A2" w:rsidRDefault="0057393E" w:rsidP="00461220">
    <w:pPr>
      <w:pStyle w:val="06dFooterTEACH"/>
      <w:tabs>
        <w:tab w:val="clear" w:pos="9000"/>
        <w:tab w:val="right" w:pos="9360"/>
      </w:tabs>
    </w:pPr>
    <w:r>
      <w:rPr>
        <w:noProof/>
      </w:rPr>
      <w:drawing>
        <wp:inline distT="0" distB="0" distL="0" distR="0">
          <wp:extent cx="577850" cy="233045"/>
          <wp:effectExtent l="0" t="0" r="0" b="0"/>
          <wp:docPr id="6" name="Picture 3" descr="Description: Elsevier onl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lsevier only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233045"/>
                  </a:xfrm>
                  <a:prstGeom prst="rect">
                    <a:avLst/>
                  </a:prstGeom>
                  <a:noFill/>
                  <a:ln>
                    <a:noFill/>
                  </a:ln>
                </pic:spPr>
              </pic:pic>
            </a:graphicData>
          </a:graphic>
        </wp:inline>
      </w:drawing>
    </w:r>
    <w:r w:rsidR="00461220" w:rsidRPr="00F864A2">
      <w:tab/>
    </w:r>
    <w:r w:rsidR="00310021">
      <w:t>Anatomy and Physiology</w:t>
    </w:r>
    <w:r w:rsidR="00461220">
      <w:t xml:space="preserve">, </w:t>
    </w:r>
    <w:r w:rsidR="00310021">
      <w:t>9</w:t>
    </w:r>
    <w:r w:rsidR="00461220">
      <w:t>th ed.</w:t>
    </w:r>
  </w:p>
  <w:p w:rsidR="00B13E01" w:rsidRPr="00461220" w:rsidRDefault="00023F58" w:rsidP="00461220">
    <w:pPr>
      <w:pStyle w:val="06dFooterTEACH"/>
      <w:tabs>
        <w:tab w:val="clear" w:pos="9000"/>
        <w:tab w:val="left" w:pos="5685"/>
        <w:tab w:val="right" w:pos="9360"/>
      </w:tabs>
    </w:pPr>
    <w:r>
      <w:rPr>
        <w:rFonts w:ascii="ArialMT" w:hAnsi="ArialMT" w:cs="ArialMT"/>
      </w:rPr>
      <w:t>Copyright © 2016 by Mosby, Inc., an affiliate of Elsevier Inc. All rights reserved.</w:t>
    </w:r>
    <w:r w:rsidR="00461220">
      <w:tab/>
    </w:r>
    <w:r w:rsidR="00461220">
      <w:tab/>
    </w:r>
    <w:r w:rsidR="00310021">
      <w:t>Patton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DC6" w:rsidRDefault="00D05DC6">
      <w:r>
        <w:separator/>
      </w:r>
    </w:p>
  </w:footnote>
  <w:footnote w:type="continuationSeparator" w:id="0">
    <w:p w:rsidR="00D05DC6" w:rsidRDefault="00D05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01" w:rsidRPr="00460E67" w:rsidRDefault="00B13E01" w:rsidP="00BB1F5F">
    <w:pPr>
      <w:pStyle w:val="TEACH-header-verso"/>
      <w:tabs>
        <w:tab w:val="clear" w:pos="9000"/>
        <w:tab w:val="left" w:leader="underscore" w:pos="9360"/>
      </w:tabs>
      <w:spacing w:before="40"/>
      <w:rPr>
        <w:rFonts w:ascii="Arial" w:hAnsi="Arial" w:cs="Arial"/>
        <w:sz w:val="18"/>
      </w:rPr>
    </w:pPr>
    <w:r w:rsidRPr="00460E67">
      <w:rPr>
        <w:rFonts w:ascii="Arial" w:hAnsi="Arial" w:cs="Arial"/>
        <w:sz w:val="18"/>
      </w:rPr>
      <w:fldChar w:fldCharType="begin"/>
    </w:r>
    <w:r w:rsidRPr="00460E67">
      <w:rPr>
        <w:rFonts w:ascii="Arial" w:hAnsi="Arial" w:cs="Arial"/>
        <w:sz w:val="18"/>
      </w:rPr>
      <w:instrText xml:space="preserve"> PAGE   \* MERGEFORMAT </w:instrText>
    </w:r>
    <w:r w:rsidRPr="00460E67">
      <w:rPr>
        <w:rFonts w:ascii="Arial" w:hAnsi="Arial" w:cs="Arial"/>
        <w:sz w:val="18"/>
      </w:rPr>
      <w:fldChar w:fldCharType="separate"/>
    </w:r>
    <w:r w:rsidR="00847661">
      <w:rPr>
        <w:rFonts w:ascii="Arial" w:hAnsi="Arial" w:cs="Arial"/>
        <w:sz w:val="18"/>
      </w:rPr>
      <w:t>2</w:t>
    </w:r>
    <w:r w:rsidRPr="00460E67">
      <w:rPr>
        <w:rFonts w:ascii="Arial" w:hAnsi="Arial" w:cs="Arial"/>
        <w:sz w:val="18"/>
      </w:rPr>
      <w:fldChar w:fldCharType="end"/>
    </w:r>
    <w:r w:rsidRPr="00460E67">
      <w:rPr>
        <w:rFonts w:ascii="Arial" w:hAnsi="Arial" w:cs="Arial"/>
        <w:sz w:val="18"/>
      </w:rPr>
      <w:tab/>
    </w:r>
    <w:r w:rsidR="005D2FE9">
      <w:rPr>
        <w:rFonts w:ascii="Arial" w:hAnsi="Arial" w:cs="Arial"/>
        <w:sz w:val="18"/>
      </w:rPr>
      <w:t xml:space="preserve">Chapter 2 | </w:t>
    </w:r>
    <w:r w:rsidR="004F1F27">
      <w:rPr>
        <w:rFonts w:ascii="Arial" w:hAnsi="Arial" w:cs="Arial"/>
        <w:sz w:val="18"/>
      </w:rPr>
      <w:t>Homeostasis</w:t>
    </w:r>
    <w:r w:rsidR="00310021">
      <w:rPr>
        <w:rFonts w:ascii="Arial" w:hAnsi="Arial" w:cs="Arial"/>
        <w:sz w:val="18"/>
      </w:rPr>
      <w:t xml:space="preserve"> </w:t>
    </w:r>
    <w:r w:rsidRPr="00460E67">
      <w:rPr>
        <w:rFonts w:ascii="Arial" w:hAnsi="Arial" w:cs="Arial"/>
        <w:sz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01" w:rsidRPr="00460E67" w:rsidRDefault="00B13E01" w:rsidP="00D67244">
    <w:pPr>
      <w:pStyle w:val="header-recto"/>
      <w:tabs>
        <w:tab w:val="clear" w:pos="8280"/>
        <w:tab w:val="right" w:leader="underscore" w:pos="8820"/>
        <w:tab w:val="right" w:pos="9360"/>
      </w:tabs>
      <w:spacing w:before="40"/>
      <w:rPr>
        <w:rStyle w:val="PageNumber"/>
        <w:rFonts w:cs="Arial"/>
        <w:color w:val="auto"/>
        <w:sz w:val="18"/>
      </w:rPr>
    </w:pPr>
    <w:r w:rsidRPr="00460E67">
      <w:rPr>
        <w:rFonts w:ascii="Arial" w:hAnsi="Arial" w:cs="Arial"/>
        <w:sz w:val="18"/>
      </w:rPr>
      <w:tab/>
    </w:r>
    <w:r w:rsidR="00DE7D0A">
      <w:rPr>
        <w:rFonts w:ascii="Arial" w:hAnsi="Arial" w:cs="Arial"/>
        <w:sz w:val="18"/>
      </w:rPr>
      <w:t xml:space="preserve"> </w:t>
    </w:r>
    <w:r w:rsidR="005D2FE9">
      <w:rPr>
        <w:rFonts w:ascii="Arial" w:hAnsi="Arial" w:cs="Arial"/>
        <w:sz w:val="18"/>
      </w:rPr>
      <w:t xml:space="preserve">Chapter 2 | </w:t>
    </w:r>
    <w:r w:rsidR="004F1F27">
      <w:rPr>
        <w:rFonts w:ascii="Arial" w:hAnsi="Arial" w:cs="Arial"/>
        <w:sz w:val="18"/>
      </w:rPr>
      <w:t>Homeostasis</w:t>
    </w:r>
    <w:r w:rsidRPr="00460E67">
      <w:rPr>
        <w:rFonts w:ascii="Arial" w:hAnsi="Arial" w:cs="Arial"/>
        <w:sz w:val="18"/>
      </w:rPr>
      <w:tab/>
    </w:r>
    <w:r w:rsidRPr="00460E67">
      <w:rPr>
        <w:rFonts w:ascii="Arial" w:hAnsi="Arial" w:cs="Arial"/>
        <w:sz w:val="18"/>
      </w:rPr>
      <w:fldChar w:fldCharType="begin"/>
    </w:r>
    <w:r w:rsidRPr="00460E67">
      <w:rPr>
        <w:rFonts w:ascii="Arial" w:hAnsi="Arial" w:cs="Arial"/>
        <w:sz w:val="18"/>
      </w:rPr>
      <w:instrText xml:space="preserve"> PAGE   \* MERGEFORMAT </w:instrText>
    </w:r>
    <w:r w:rsidRPr="00460E67">
      <w:rPr>
        <w:rFonts w:ascii="Arial" w:hAnsi="Arial" w:cs="Arial"/>
        <w:sz w:val="18"/>
      </w:rPr>
      <w:fldChar w:fldCharType="separate"/>
    </w:r>
    <w:r w:rsidR="00847661">
      <w:rPr>
        <w:rFonts w:ascii="Arial" w:hAnsi="Arial" w:cs="Arial"/>
        <w:sz w:val="18"/>
      </w:rPr>
      <w:t>3</w:t>
    </w:r>
    <w:r w:rsidRPr="00460E67">
      <w:rPr>
        <w:rFonts w:ascii="Arial" w:hAnsi="Arial" w:cs="Arial"/>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886"/>
    <w:multiLevelType w:val="hybridMultilevel"/>
    <w:tmpl w:val="35100D70"/>
    <w:lvl w:ilvl="0" w:tplc="02CA5D48">
      <w:start w:val="1"/>
      <w:numFmt w:val="decimal"/>
      <w:lvlText w:val="%1."/>
      <w:lvlJc w:val="right"/>
      <w:pPr>
        <w:ind w:left="720" w:hanging="360"/>
      </w:pPr>
      <w:rPr>
        <w:rFonts w:ascii="Arial" w:hAnsi="Arial" w:cs="Arial"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5A5E54"/>
    <w:multiLevelType w:val="hybridMultilevel"/>
    <w:tmpl w:val="EE1C3D6A"/>
    <w:lvl w:ilvl="0" w:tplc="EAF6763A">
      <w:start w:val="1"/>
      <w:numFmt w:val="decimal"/>
      <w:lvlText w:val="%1."/>
      <w:lvlJc w:val="right"/>
      <w:pPr>
        <w:ind w:left="720" w:hanging="360"/>
      </w:pPr>
      <w:rPr>
        <w:rFonts w:ascii="Arial" w:hAnsi="Arial"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1170CFC"/>
    <w:multiLevelType w:val="hybridMultilevel"/>
    <w:tmpl w:val="9B4E8760"/>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3D68F0"/>
    <w:multiLevelType w:val="hybridMultilevel"/>
    <w:tmpl w:val="45C4C5F4"/>
    <w:lvl w:ilvl="0" w:tplc="DBFE3CD6">
      <w:start w:val="1"/>
      <w:numFmt w:val="decimal"/>
      <w:lvlText w:val="%1."/>
      <w:lvlJc w:val="right"/>
      <w:pPr>
        <w:ind w:left="720" w:hanging="360"/>
      </w:pPr>
      <w:rPr>
        <w:rFonts w:ascii="Arial" w:hAnsi="Arial" w:cs="Arial"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8EE37EF"/>
    <w:multiLevelType w:val="hybridMultilevel"/>
    <w:tmpl w:val="3254241A"/>
    <w:lvl w:ilvl="0" w:tplc="578E5244">
      <w:start w:val="1"/>
      <w:numFmt w:val="decimal"/>
      <w:lvlText w:val="%1."/>
      <w:lvlJc w:val="right"/>
      <w:pPr>
        <w:ind w:left="720" w:hanging="360"/>
      </w:pPr>
      <w:rPr>
        <w:rFonts w:ascii="Arial" w:hAnsi="Arial" w:cs="Arial"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74C723F"/>
    <w:multiLevelType w:val="hybridMultilevel"/>
    <w:tmpl w:val="3DB6D256"/>
    <w:lvl w:ilvl="0" w:tplc="E11437BA">
      <w:start w:val="1"/>
      <w:numFmt w:val="bullet"/>
      <w:lvlRestart w:val="0"/>
      <w:pStyle w:val="ListBull"/>
      <w:lvlText w:val="•"/>
      <w:lvlJc w:val="left"/>
      <w:pPr>
        <w:tabs>
          <w:tab w:val="num" w:pos="0"/>
        </w:tabs>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B24D83"/>
    <w:multiLevelType w:val="hybridMultilevel"/>
    <w:tmpl w:val="C4AA35A0"/>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1255DA"/>
    <w:multiLevelType w:val="hybridMultilevel"/>
    <w:tmpl w:val="882A15C6"/>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2A4EA7"/>
    <w:multiLevelType w:val="hybridMultilevel"/>
    <w:tmpl w:val="2444B580"/>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 w:numId="7">
    <w:abstractNumId w:val="8"/>
  </w:num>
  <w:num w:numId="8">
    <w:abstractNumId w:val="6"/>
  </w:num>
  <w:num w:numId="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1" w:cryptProviderType="rsaFull" w:cryptAlgorithmClass="hash" w:cryptAlgorithmType="typeAny" w:cryptAlgorithmSid="4" w:cryptSpinCount="100000" w:hash="/obdknRXVceO0GLwD81aPT9LIp0=" w:salt="5Eun8wY5QIQDIk8p9jtLdg=="/>
  <w:defaultTabStop w:val="720"/>
  <w:consecutiveHyphenLimit w:val="2"/>
  <w:hyphenationZone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69E"/>
    <w:rsid w:val="00021163"/>
    <w:rsid w:val="00023F58"/>
    <w:rsid w:val="00046E71"/>
    <w:rsid w:val="00056400"/>
    <w:rsid w:val="000C4F40"/>
    <w:rsid w:val="000F2492"/>
    <w:rsid w:val="00120EB0"/>
    <w:rsid w:val="001279C0"/>
    <w:rsid w:val="00137C16"/>
    <w:rsid w:val="00144BB4"/>
    <w:rsid w:val="00151579"/>
    <w:rsid w:val="00164EC7"/>
    <w:rsid w:val="00175131"/>
    <w:rsid w:val="00177013"/>
    <w:rsid w:val="00180E12"/>
    <w:rsid w:val="00190B7F"/>
    <w:rsid w:val="00197EDB"/>
    <w:rsid w:val="001B6902"/>
    <w:rsid w:val="001D4C2B"/>
    <w:rsid w:val="001E3821"/>
    <w:rsid w:val="00217A21"/>
    <w:rsid w:val="00220FF8"/>
    <w:rsid w:val="00221FD9"/>
    <w:rsid w:val="002301E3"/>
    <w:rsid w:val="00237280"/>
    <w:rsid w:val="00246AB7"/>
    <w:rsid w:val="00257783"/>
    <w:rsid w:val="002912BB"/>
    <w:rsid w:val="0029285F"/>
    <w:rsid w:val="002A0D95"/>
    <w:rsid w:val="002A5767"/>
    <w:rsid w:val="002A632F"/>
    <w:rsid w:val="002B3A93"/>
    <w:rsid w:val="002C7525"/>
    <w:rsid w:val="002D3587"/>
    <w:rsid w:val="002D4A20"/>
    <w:rsid w:val="002F0203"/>
    <w:rsid w:val="002F119A"/>
    <w:rsid w:val="00302AAB"/>
    <w:rsid w:val="00310021"/>
    <w:rsid w:val="00311B42"/>
    <w:rsid w:val="00313113"/>
    <w:rsid w:val="0031721D"/>
    <w:rsid w:val="00321588"/>
    <w:rsid w:val="00333DA0"/>
    <w:rsid w:val="00350DFF"/>
    <w:rsid w:val="00351888"/>
    <w:rsid w:val="00354554"/>
    <w:rsid w:val="003624F2"/>
    <w:rsid w:val="0036739B"/>
    <w:rsid w:val="00392308"/>
    <w:rsid w:val="003D6CD8"/>
    <w:rsid w:val="003F00E4"/>
    <w:rsid w:val="003F48B2"/>
    <w:rsid w:val="00410334"/>
    <w:rsid w:val="00411F85"/>
    <w:rsid w:val="004177E9"/>
    <w:rsid w:val="00426828"/>
    <w:rsid w:val="004326CF"/>
    <w:rsid w:val="00445D12"/>
    <w:rsid w:val="004609CB"/>
    <w:rsid w:val="00460E67"/>
    <w:rsid w:val="00461220"/>
    <w:rsid w:val="00464A1B"/>
    <w:rsid w:val="004718D5"/>
    <w:rsid w:val="00480DB1"/>
    <w:rsid w:val="004A064F"/>
    <w:rsid w:val="004A504D"/>
    <w:rsid w:val="004C27C8"/>
    <w:rsid w:val="004C6F18"/>
    <w:rsid w:val="004C7875"/>
    <w:rsid w:val="004E52FF"/>
    <w:rsid w:val="004F1F27"/>
    <w:rsid w:val="00504D21"/>
    <w:rsid w:val="0053162F"/>
    <w:rsid w:val="00547343"/>
    <w:rsid w:val="00552C14"/>
    <w:rsid w:val="00552F91"/>
    <w:rsid w:val="0057393E"/>
    <w:rsid w:val="0058102E"/>
    <w:rsid w:val="0059345D"/>
    <w:rsid w:val="005C3963"/>
    <w:rsid w:val="005D2FE9"/>
    <w:rsid w:val="00603CF0"/>
    <w:rsid w:val="00604551"/>
    <w:rsid w:val="00672703"/>
    <w:rsid w:val="006A3A21"/>
    <w:rsid w:val="006C413B"/>
    <w:rsid w:val="006D5CE0"/>
    <w:rsid w:val="006E39AD"/>
    <w:rsid w:val="006F7D91"/>
    <w:rsid w:val="0070122C"/>
    <w:rsid w:val="0070529A"/>
    <w:rsid w:val="00735B25"/>
    <w:rsid w:val="007628F5"/>
    <w:rsid w:val="00763795"/>
    <w:rsid w:val="007A766D"/>
    <w:rsid w:val="007B6508"/>
    <w:rsid w:val="007B7C4F"/>
    <w:rsid w:val="007C3362"/>
    <w:rsid w:val="007C4A55"/>
    <w:rsid w:val="007C4EAF"/>
    <w:rsid w:val="007D2CE6"/>
    <w:rsid w:val="007E6ACD"/>
    <w:rsid w:val="007E7A3B"/>
    <w:rsid w:val="007F185F"/>
    <w:rsid w:val="0080192B"/>
    <w:rsid w:val="00824D43"/>
    <w:rsid w:val="00827727"/>
    <w:rsid w:val="00830632"/>
    <w:rsid w:val="00832B29"/>
    <w:rsid w:val="008441A5"/>
    <w:rsid w:val="00847661"/>
    <w:rsid w:val="0085575D"/>
    <w:rsid w:val="00863041"/>
    <w:rsid w:val="0089155E"/>
    <w:rsid w:val="00896EF2"/>
    <w:rsid w:val="008B012C"/>
    <w:rsid w:val="008B5832"/>
    <w:rsid w:val="008C71CE"/>
    <w:rsid w:val="008E3B7F"/>
    <w:rsid w:val="008E6D9C"/>
    <w:rsid w:val="009037E4"/>
    <w:rsid w:val="00912B13"/>
    <w:rsid w:val="009176F0"/>
    <w:rsid w:val="00937C71"/>
    <w:rsid w:val="00974DE7"/>
    <w:rsid w:val="009954CA"/>
    <w:rsid w:val="009A1D9D"/>
    <w:rsid w:val="009C6B0B"/>
    <w:rsid w:val="009D713F"/>
    <w:rsid w:val="009E4BF7"/>
    <w:rsid w:val="009E6B73"/>
    <w:rsid w:val="009F6181"/>
    <w:rsid w:val="00A03296"/>
    <w:rsid w:val="00A15BA2"/>
    <w:rsid w:val="00A3051F"/>
    <w:rsid w:val="00A364CA"/>
    <w:rsid w:val="00A54600"/>
    <w:rsid w:val="00A87295"/>
    <w:rsid w:val="00A94615"/>
    <w:rsid w:val="00AA73B7"/>
    <w:rsid w:val="00AC2E82"/>
    <w:rsid w:val="00AE0B37"/>
    <w:rsid w:val="00AF1041"/>
    <w:rsid w:val="00AF2CD9"/>
    <w:rsid w:val="00B0460C"/>
    <w:rsid w:val="00B1029D"/>
    <w:rsid w:val="00B13E01"/>
    <w:rsid w:val="00B27E2E"/>
    <w:rsid w:val="00B41BA7"/>
    <w:rsid w:val="00B83E04"/>
    <w:rsid w:val="00B8566C"/>
    <w:rsid w:val="00B85FA2"/>
    <w:rsid w:val="00B94477"/>
    <w:rsid w:val="00BB1F5F"/>
    <w:rsid w:val="00BB327F"/>
    <w:rsid w:val="00BD4A8E"/>
    <w:rsid w:val="00BF28CF"/>
    <w:rsid w:val="00BF492C"/>
    <w:rsid w:val="00C03050"/>
    <w:rsid w:val="00C062EF"/>
    <w:rsid w:val="00C12B85"/>
    <w:rsid w:val="00C415C9"/>
    <w:rsid w:val="00C42453"/>
    <w:rsid w:val="00C5534E"/>
    <w:rsid w:val="00C604EA"/>
    <w:rsid w:val="00C730EF"/>
    <w:rsid w:val="00C73442"/>
    <w:rsid w:val="00C776B5"/>
    <w:rsid w:val="00C9026B"/>
    <w:rsid w:val="00C9310C"/>
    <w:rsid w:val="00CB6242"/>
    <w:rsid w:val="00CD1CAA"/>
    <w:rsid w:val="00CE1029"/>
    <w:rsid w:val="00CE5538"/>
    <w:rsid w:val="00D05DC6"/>
    <w:rsid w:val="00D1324F"/>
    <w:rsid w:val="00D1340D"/>
    <w:rsid w:val="00D1514F"/>
    <w:rsid w:val="00D33091"/>
    <w:rsid w:val="00D57F75"/>
    <w:rsid w:val="00D60BF7"/>
    <w:rsid w:val="00D62329"/>
    <w:rsid w:val="00D669F8"/>
    <w:rsid w:val="00D671ED"/>
    <w:rsid w:val="00D67244"/>
    <w:rsid w:val="00DA1355"/>
    <w:rsid w:val="00DC29C0"/>
    <w:rsid w:val="00DC3604"/>
    <w:rsid w:val="00DC6B43"/>
    <w:rsid w:val="00DC749A"/>
    <w:rsid w:val="00DD413E"/>
    <w:rsid w:val="00DD5A5D"/>
    <w:rsid w:val="00DE080F"/>
    <w:rsid w:val="00DE1848"/>
    <w:rsid w:val="00DE2770"/>
    <w:rsid w:val="00DE7D0A"/>
    <w:rsid w:val="00E01BAE"/>
    <w:rsid w:val="00E06BFF"/>
    <w:rsid w:val="00E14020"/>
    <w:rsid w:val="00E1638E"/>
    <w:rsid w:val="00E22826"/>
    <w:rsid w:val="00E40043"/>
    <w:rsid w:val="00E40344"/>
    <w:rsid w:val="00E45F62"/>
    <w:rsid w:val="00E4730C"/>
    <w:rsid w:val="00E50E2E"/>
    <w:rsid w:val="00E55319"/>
    <w:rsid w:val="00E654FE"/>
    <w:rsid w:val="00E670B9"/>
    <w:rsid w:val="00E703D7"/>
    <w:rsid w:val="00E91958"/>
    <w:rsid w:val="00EA45CD"/>
    <w:rsid w:val="00EB110B"/>
    <w:rsid w:val="00EB4263"/>
    <w:rsid w:val="00EC254D"/>
    <w:rsid w:val="00ED0690"/>
    <w:rsid w:val="00ED08D5"/>
    <w:rsid w:val="00ED5195"/>
    <w:rsid w:val="00ED669E"/>
    <w:rsid w:val="00EE3E39"/>
    <w:rsid w:val="00F014E3"/>
    <w:rsid w:val="00F045FB"/>
    <w:rsid w:val="00F07C66"/>
    <w:rsid w:val="00F12084"/>
    <w:rsid w:val="00F14AA1"/>
    <w:rsid w:val="00F44423"/>
    <w:rsid w:val="00F51172"/>
    <w:rsid w:val="00F57E83"/>
    <w:rsid w:val="00F8291B"/>
    <w:rsid w:val="00F864A2"/>
    <w:rsid w:val="00FA2431"/>
    <w:rsid w:val="00FB06DD"/>
    <w:rsid w:val="00FB77E4"/>
    <w:rsid w:val="00FC4A0D"/>
    <w:rsid w:val="00FD04BD"/>
    <w:rsid w:val="00FD61F4"/>
    <w:rsid w:val="00FD6B2B"/>
    <w:rsid w:val="00FF2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Kartika"/>
      <w:lang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Kartika"/>
      <w:lang w:bidi="ml-I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Kartika"/>
      <w:lang w:bidi="ml-IN"/>
    </w:rPr>
  </w:style>
  <w:style w:type="character" w:styleId="PageNumber">
    <w:name w:val="page number"/>
    <w:aliases w:val="TEACH Page Number"/>
    <w:basedOn w:val="DefaultParagraphFont"/>
    <w:uiPriority w:val="99"/>
    <w:rPr>
      <w:rFonts w:ascii="Arial" w:hAnsi="Arial"/>
      <w:b/>
      <w:color w:val="0000FF"/>
      <w:sz w:val="20"/>
    </w:rPr>
  </w:style>
  <w:style w:type="paragraph" w:customStyle="1" w:styleId="1-LP-Ahead">
    <w:name w:val="1-LP-Ahead"/>
    <w:pPr>
      <w:tabs>
        <w:tab w:val="left" w:pos="720"/>
      </w:tabs>
      <w:spacing w:before="120" w:line="280" w:lineRule="exact"/>
    </w:pPr>
    <w:rPr>
      <w:rFonts w:ascii="Arial" w:hAnsi="Arial"/>
      <w:b/>
      <w:caps/>
      <w:color w:val="0000FF"/>
      <w:sz w:val="22"/>
    </w:rPr>
  </w:style>
  <w:style w:type="paragraph" w:customStyle="1" w:styleId="TEACH-header-verso">
    <w:name w:val="TEACH-header-verso"/>
    <w:pPr>
      <w:tabs>
        <w:tab w:val="left" w:pos="540"/>
        <w:tab w:val="left" w:leader="underscore" w:pos="9000"/>
      </w:tabs>
    </w:pPr>
    <w:rPr>
      <w:noProof/>
    </w:rPr>
  </w:style>
  <w:style w:type="character" w:customStyle="1" w:styleId="TEACH-copyright">
    <w:name w:val="TEACH-copyright"/>
    <w:rPr>
      <w:rFonts w:ascii="Times New Roman" w:hAnsi="Times New Roman"/>
      <w:color w:val="auto"/>
      <w:sz w:val="16"/>
    </w:rPr>
  </w:style>
  <w:style w:type="character" w:customStyle="1" w:styleId="TEACHheaderverticleline">
    <w:name w:val="TEACH header verticle line"/>
  </w:style>
  <w:style w:type="paragraph" w:customStyle="1" w:styleId="header-recto">
    <w:name w:val="header-recto"/>
    <w:pPr>
      <w:tabs>
        <w:tab w:val="right" w:leader="underscore" w:pos="8280"/>
        <w:tab w:val="right" w:pos="8820"/>
      </w:tabs>
    </w:pPr>
    <w:rPr>
      <w:noProof/>
    </w:rPr>
  </w:style>
  <w:style w:type="character" w:customStyle="1" w:styleId="TEACH-chapternumber">
    <w:name w:val="TEACH-chapter number"/>
    <w:rPr>
      <w:color w:val="FFFFFF"/>
      <w:sz w:val="36"/>
    </w:rPr>
  </w:style>
  <w:style w:type="paragraph" w:customStyle="1" w:styleId="TEACH-LessonPlantitlehead">
    <w:name w:val="TEACH-Lesson Plan title head"/>
    <w:pPr>
      <w:tabs>
        <w:tab w:val="left" w:pos="720"/>
      </w:tabs>
      <w:spacing w:before="280" w:line="280" w:lineRule="exact"/>
    </w:pPr>
    <w:rPr>
      <w:rFonts w:ascii="Arial" w:hAnsi="Arial"/>
      <w:b/>
      <w:caps/>
      <w:sz w:val="22"/>
    </w:rPr>
  </w:style>
  <w:style w:type="paragraph" w:customStyle="1" w:styleId="TEACH-Title">
    <w:name w:val="TEACH-Title"/>
    <w:basedOn w:val="1-LP-Ahead"/>
    <w:pPr>
      <w:spacing w:before="60" w:after="40"/>
    </w:pPr>
    <w:rPr>
      <w:caps w:val="0"/>
      <w:w w:val="90"/>
      <w:sz w:val="32"/>
    </w:rPr>
  </w:style>
  <w:style w:type="paragraph" w:customStyle="1" w:styleId="TEACH-booktitle">
    <w:name w:val="TEACH-book title"/>
    <w:next w:val="Normal"/>
    <w:pPr>
      <w:pBdr>
        <w:bottom w:val="single" w:sz="6" w:space="1" w:color="auto"/>
      </w:pBdr>
      <w:tabs>
        <w:tab w:val="right" w:pos="8820"/>
      </w:tabs>
      <w:spacing w:line="280" w:lineRule="exact"/>
    </w:pPr>
    <w:rPr>
      <w:sz w:val="18"/>
    </w:rPr>
  </w:style>
  <w:style w:type="paragraph" w:customStyle="1" w:styleId="3-LP-text">
    <w:name w:val="3-LP-text"/>
    <w:pPr>
      <w:tabs>
        <w:tab w:val="left" w:pos="245"/>
      </w:tabs>
      <w:ind w:left="245"/>
    </w:pPr>
  </w:style>
  <w:style w:type="paragraph" w:customStyle="1" w:styleId="3a-LP-texthangingindent">
    <w:name w:val="3a-LP-text hanging indent"/>
    <w:basedOn w:val="3-LP-text"/>
    <w:pPr>
      <w:tabs>
        <w:tab w:val="left" w:pos="1440"/>
      </w:tabs>
      <w:ind w:left="533" w:hanging="245"/>
    </w:pPr>
  </w:style>
  <w:style w:type="paragraph" w:customStyle="1" w:styleId="2-LP-Bhead">
    <w:name w:val="2-LP-Bhead"/>
    <w:pPr>
      <w:spacing w:before="60" w:line="240" w:lineRule="exact"/>
    </w:pPr>
    <w:rPr>
      <w:rFonts w:ascii="Arial" w:hAnsi="Arial"/>
      <w:b/>
      <w:color w:val="0000FF"/>
      <w:sz w:val="18"/>
    </w:rPr>
  </w:style>
  <w:style w:type="character" w:customStyle="1" w:styleId="01-LP-italictext">
    <w:name w:val="01-LP-italic text"/>
    <w:rPr>
      <w:i/>
      <w:color w:val="auto"/>
    </w:rPr>
  </w:style>
  <w:style w:type="paragraph" w:customStyle="1" w:styleId="7-LP-teachingresources">
    <w:name w:val="7-LP-teaching resources"/>
    <w:basedOn w:val="3-LP-text"/>
    <w:pPr>
      <w:tabs>
        <w:tab w:val="clear" w:pos="245"/>
        <w:tab w:val="left" w:pos="432"/>
      </w:tabs>
      <w:spacing w:before="120"/>
      <w:ind w:left="0"/>
    </w:pPr>
  </w:style>
  <w:style w:type="character" w:customStyle="1" w:styleId="02-LP-boldtext">
    <w:name w:val="02-LP-bold text"/>
    <w:rPr>
      <w:b/>
      <w:color w:val="auto"/>
    </w:rPr>
  </w:style>
  <w:style w:type="character" w:customStyle="1" w:styleId="04-LP-proceduretext">
    <w:name w:val="04-LP-procedure text"/>
    <w:rPr>
      <w:rFonts w:ascii="Arial" w:hAnsi="Arial"/>
      <w:b/>
      <w:i/>
      <w:color w:val="0000FF"/>
      <w:spacing w:val="0"/>
      <w:w w:val="100"/>
      <w:sz w:val="16"/>
      <w:bdr w:val="single" w:sz="4" w:space="0" w:color="0000FF"/>
      <w:vertAlign w:val="baseline"/>
      <w:lang w:val="en-US"/>
    </w:rPr>
  </w:style>
  <w:style w:type="character" w:customStyle="1" w:styleId="06b-squareoutlinedingbatc">
    <w:name w:val="06b-square outline dingbat [c]"/>
    <w:rPr>
      <w:rFonts w:ascii="Webdings" w:hAnsi="Webdings"/>
      <w:position w:val="2"/>
      <w:sz w:val="12"/>
    </w:rPr>
  </w:style>
  <w:style w:type="character" w:customStyle="1" w:styleId="06d-bulletdingbat">
    <w:name w:val="06d-bullet dingbat"/>
    <w:rPr>
      <w:rFonts w:ascii="Webdings" w:hAnsi="Webdings"/>
      <w:w w:val="100"/>
      <w:position w:val="2"/>
      <w:sz w:val="8"/>
    </w:rPr>
  </w:style>
  <w:style w:type="paragraph" w:customStyle="1" w:styleId="6a-LP-contentBL-1">
    <w:name w:val="6a-LP-content BL-1"/>
    <w:basedOn w:val="3-LP-text"/>
    <w:pPr>
      <w:tabs>
        <w:tab w:val="clear" w:pos="245"/>
        <w:tab w:val="left" w:pos="432"/>
      </w:tabs>
      <w:spacing w:before="60"/>
      <w:ind w:left="187" w:hanging="187"/>
    </w:pPr>
  </w:style>
  <w:style w:type="paragraph" w:customStyle="1" w:styleId="6b-LP-contentBL-2">
    <w:name w:val="6b-LP-content BL-2"/>
    <w:basedOn w:val="6a-LP-contentBL-1"/>
    <w:pPr>
      <w:ind w:left="346" w:hanging="202"/>
    </w:pPr>
  </w:style>
  <w:style w:type="paragraph" w:customStyle="1" w:styleId="6c-LP-contentBL-3">
    <w:name w:val="6c-LP-content BL-3"/>
    <w:basedOn w:val="6b-LP-contentBL-2"/>
    <w:pPr>
      <w:ind w:left="519" w:hanging="173"/>
    </w:pPr>
  </w:style>
  <w:style w:type="character" w:customStyle="1" w:styleId="03-LP-bolditalictext">
    <w:name w:val="03-LP-bold italic text"/>
    <w:rPr>
      <w:b/>
      <w:i/>
    </w:rPr>
  </w:style>
  <w:style w:type="character" w:customStyle="1" w:styleId="06a-squaresoliddingbatg">
    <w:name w:val="06a-square solid dingbat [g]"/>
    <w:basedOn w:val="06b-squareoutlinedingbatc"/>
    <w:rPr>
      <w:rFonts w:ascii="Webdings" w:hAnsi="Webdings" w:cs="Times New Roman"/>
      <w:position w:val="2"/>
      <w:sz w:val="12"/>
    </w:rPr>
  </w:style>
  <w:style w:type="character" w:customStyle="1" w:styleId="06c-arrowdingbat4">
    <w:name w:val="06c-arrow dingbat [4]"/>
    <w:rPr>
      <w:rFonts w:ascii="Webdings" w:hAnsi="Webdings"/>
      <w:spacing w:val="0"/>
      <w:w w:val="100"/>
      <w:position w:val="0"/>
      <w:sz w:val="20"/>
    </w:rPr>
  </w:style>
  <w:style w:type="character" w:customStyle="1" w:styleId="06e-dingbatenspace">
    <w:name w:val="06e-dingbat [en space]"/>
  </w:style>
  <w:style w:type="paragraph" w:customStyle="1" w:styleId="1a-LP-AheadTable">
    <w:name w:val="1a-LP-Ahead Table"/>
    <w:basedOn w:val="1-LP-Ahead"/>
    <w:pPr>
      <w:spacing w:before="0"/>
    </w:pPr>
    <w:rPr>
      <w:color w:val="FFFFFF"/>
    </w:rPr>
  </w:style>
  <w:style w:type="paragraph" w:customStyle="1" w:styleId="5-LP-textobjectives">
    <w:name w:val="5-LP-text objectives"/>
    <w:pPr>
      <w:suppressAutoHyphens/>
      <w:spacing w:before="60"/>
    </w:pPr>
    <w:rPr>
      <w:rFonts w:ascii="Arial" w:hAnsi="Arial"/>
      <w:b/>
      <w:noProof/>
      <w:color w:val="0000FF"/>
      <w:sz w:val="18"/>
    </w:rPr>
  </w:style>
  <w:style w:type="paragraph" w:customStyle="1" w:styleId="TEACH-footerbottom">
    <w:name w:val="TEACH-footer bottom"/>
    <w:pPr>
      <w:tabs>
        <w:tab w:val="right" w:pos="8820"/>
      </w:tabs>
    </w:pPr>
    <w:rPr>
      <w:noProof/>
      <w:sz w:val="18"/>
    </w:rPr>
  </w:style>
  <w:style w:type="paragraph" w:customStyle="1" w:styleId="4a-LP-quizquestion">
    <w:name w:val="4a-LP-quiz question"/>
    <w:basedOn w:val="3-LP-text"/>
    <w:pPr>
      <w:tabs>
        <w:tab w:val="clear" w:pos="245"/>
        <w:tab w:val="decimal" w:pos="540"/>
        <w:tab w:val="left" w:pos="720"/>
      </w:tabs>
      <w:ind w:left="720" w:hanging="475"/>
    </w:pPr>
  </w:style>
  <w:style w:type="paragraph" w:customStyle="1" w:styleId="4c-LP-quizMCanswers">
    <w:name w:val="4c-LP-quiz MC answers"/>
    <w:basedOn w:val="4a-LP-quizquestion"/>
    <w:pPr>
      <w:tabs>
        <w:tab w:val="clear" w:pos="540"/>
        <w:tab w:val="clear" w:pos="720"/>
        <w:tab w:val="decimal" w:pos="810"/>
        <w:tab w:val="left" w:pos="990"/>
      </w:tabs>
      <w:ind w:left="0" w:firstLine="0"/>
    </w:pPr>
  </w:style>
  <w:style w:type="paragraph" w:customStyle="1" w:styleId="4d-LP-quizWORanswers">
    <w:name w:val="4d-LP-quiz WOR answers"/>
    <w:basedOn w:val="4a-LP-quizquestion"/>
    <w:pPr>
      <w:tabs>
        <w:tab w:val="clear" w:pos="540"/>
        <w:tab w:val="clear" w:pos="720"/>
        <w:tab w:val="right" w:leader="underscore" w:pos="8640"/>
      </w:tabs>
      <w:spacing w:line="480" w:lineRule="auto"/>
      <w:ind w:firstLine="0"/>
    </w:pPr>
  </w:style>
  <w:style w:type="paragraph" w:customStyle="1" w:styleId="4b-LP-quizFIBquestion">
    <w:name w:val="4b-LP-quiz FIB question"/>
    <w:basedOn w:val="4a-LP-quizquestion"/>
    <w:pPr>
      <w:spacing w:line="480" w:lineRule="exact"/>
    </w:pPr>
  </w:style>
  <w:style w:type="character" w:customStyle="1" w:styleId="05-LP-classactivitytext">
    <w:name w:val="05-LP-class activity text"/>
    <w:rPr>
      <w:rFonts w:ascii="Arial" w:hAnsi="Arial"/>
      <w:b/>
      <w:i/>
      <w:color w:val="0000FF"/>
      <w:spacing w:val="0"/>
      <w:w w:val="100"/>
      <w:sz w:val="16"/>
      <w:vertAlign w:val="baseline"/>
      <w:lang w:val="en-US"/>
    </w:rPr>
  </w:style>
  <w:style w:type="character" w:customStyle="1" w:styleId="square-g">
    <w:name w:val="square-[g]"/>
    <w:rPr>
      <w:rFonts w:ascii="Webdings" w:hAnsi="Webdings"/>
      <w:sz w:val="12"/>
    </w:rPr>
  </w:style>
  <w:style w:type="character" w:customStyle="1" w:styleId="outlinesquare-c">
    <w:name w:val="outline square-[c]"/>
    <w:rPr>
      <w:rFonts w:ascii="Webdings" w:hAnsi="Webdings"/>
      <w:sz w:val="12"/>
    </w:rPr>
  </w:style>
  <w:style w:type="paragraph" w:styleId="BodyText">
    <w:name w:val="Body Text"/>
    <w:basedOn w:val="Normal"/>
    <w:link w:val="BodyTextChar"/>
    <w:uiPriority w:val="99"/>
    <w:rPr>
      <w:rFonts w:ascii="Palatino" w:hAnsi="Palatino"/>
      <w:color w:val="FF0000"/>
      <w:sz w:val="24"/>
    </w:rPr>
  </w:style>
  <w:style w:type="character" w:customStyle="1" w:styleId="BodyTextChar">
    <w:name w:val="Body Text Char"/>
    <w:basedOn w:val="DefaultParagraphFont"/>
    <w:link w:val="BodyText"/>
    <w:uiPriority w:val="99"/>
    <w:semiHidden/>
    <w:rPr>
      <w:rFonts w:cs="Kartika"/>
      <w:lang w:bidi="ml-IN"/>
    </w:rPr>
  </w:style>
  <w:style w:type="paragraph" w:customStyle="1" w:styleId="LP-Aheadreversed">
    <w:name w:val="LP-A head reversed"/>
    <w:basedOn w:val="Normal"/>
    <w:pPr>
      <w:tabs>
        <w:tab w:val="left" w:pos="720"/>
      </w:tabs>
      <w:spacing w:line="280" w:lineRule="exact"/>
    </w:pPr>
    <w:rPr>
      <w:rFonts w:ascii="Arial" w:hAnsi="Arial"/>
      <w:b/>
      <w:caps/>
      <w:color w:val="FFFFFF"/>
      <w:sz w:val="22"/>
    </w:rPr>
  </w:style>
  <w:style w:type="paragraph" w:customStyle="1" w:styleId="3b-LP-texthangingindent2">
    <w:name w:val="3b-LP-text hanging indent 2"/>
    <w:basedOn w:val="3a-LP-texthangingindent"/>
    <w:pPr>
      <w:ind w:left="778"/>
    </w:pPr>
  </w:style>
  <w:style w:type="character" w:customStyle="1" w:styleId="06e-bulletoutlinedingbat">
    <w:name w:val="06e-bullet outline dingbat"/>
    <w:rPr>
      <w:rFonts w:ascii="Webdings" w:hAnsi="Webdings"/>
      <w:w w:val="100"/>
      <w:position w:val="2"/>
      <w:sz w:val="8"/>
    </w:rPr>
  </w:style>
  <w:style w:type="character" w:customStyle="1" w:styleId="06-LP-objectivebolditalic">
    <w:name w:val="06-LP-objective bold italic"/>
    <w:rPr>
      <w:i/>
    </w:rPr>
  </w:style>
  <w:style w:type="paragraph" w:customStyle="1" w:styleId="LP-table">
    <w:name w:val="LP-table"/>
    <w:basedOn w:val="Normal"/>
    <w:pPr>
      <w:tabs>
        <w:tab w:val="left" w:pos="180"/>
      </w:tabs>
      <w:spacing w:before="60"/>
    </w:p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sid w:val="00B85FA2"/>
    <w:rPr>
      <w:rFonts w:cs="Kartika"/>
      <w:lang w:bidi="ml-I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cs="Kartika"/>
      <w:b/>
      <w:bCs/>
      <w:lang w:bidi="ml-I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bidi="ml-IN"/>
    </w:rPr>
  </w:style>
  <w:style w:type="paragraph" w:customStyle="1" w:styleId="Text">
    <w:name w:val="Text"/>
    <w:link w:val="TextChar"/>
    <w:pPr>
      <w:spacing w:before="60"/>
      <w:ind w:left="239"/>
    </w:pPr>
  </w:style>
  <w:style w:type="character" w:customStyle="1" w:styleId="TextChar">
    <w:name w:val="Text Char"/>
    <w:link w:val="Text"/>
    <w:locked/>
    <w:rPr>
      <w:lang w:val="en-US" w:eastAsia="en-US"/>
    </w:rPr>
  </w:style>
  <w:style w:type="paragraph" w:customStyle="1" w:styleId="StyleTextLeft16pt">
    <w:name w:val="Style Text + Left:  16 pt"/>
    <w:basedOn w:val="Text"/>
    <w:pPr>
      <w:spacing w:before="120" w:after="120"/>
      <w:ind w:left="320"/>
    </w:p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Pr>
      <w:rFonts w:cs="Kartika"/>
      <w:lang w:bidi="ml-IN"/>
    </w:rPr>
  </w:style>
  <w:style w:type="character" w:styleId="Hyperlink">
    <w:name w:val="Hyperlink"/>
    <w:basedOn w:val="DefaultParagraphFont"/>
    <w:uiPriority w:val="99"/>
    <w:rPr>
      <w:color w:val="8C1717"/>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45F62"/>
    <w:rPr>
      <w:rFonts w:cs="Times New Roman"/>
      <w:sz w:val="24"/>
      <w:szCs w:val="24"/>
    </w:rPr>
  </w:style>
  <w:style w:type="character" w:styleId="HTMLCite">
    <w:name w:val="HTML Cite"/>
    <w:basedOn w:val="DefaultParagraphFont"/>
    <w:uiPriority w:val="99"/>
    <w:unhideWhenUsed/>
    <w:rsid w:val="00ED0690"/>
    <w:rPr>
      <w:color w:val="388222"/>
    </w:rPr>
  </w:style>
  <w:style w:type="character" w:styleId="Strong">
    <w:name w:val="Strong"/>
    <w:basedOn w:val="DefaultParagraphFont"/>
    <w:uiPriority w:val="22"/>
    <w:qFormat/>
    <w:rsid w:val="00ED0690"/>
    <w:rPr>
      <w:b/>
    </w:rPr>
  </w:style>
  <w:style w:type="character" w:styleId="FollowedHyperlink">
    <w:name w:val="FollowedHyperlink"/>
    <w:basedOn w:val="DefaultParagraphFont"/>
    <w:uiPriority w:val="99"/>
    <w:rsid w:val="00AF2CD9"/>
    <w:rPr>
      <w:color w:val="800080"/>
      <w:u w:val="single"/>
    </w:rPr>
  </w:style>
  <w:style w:type="paragraph" w:styleId="ListParagraph">
    <w:name w:val="List Paragraph"/>
    <w:basedOn w:val="Normal"/>
    <w:uiPriority w:val="34"/>
    <w:qFormat/>
    <w:rsid w:val="002A0D95"/>
    <w:pPr>
      <w:spacing w:after="200" w:line="276" w:lineRule="auto"/>
      <w:ind w:left="720"/>
      <w:contextualSpacing/>
    </w:pPr>
    <w:rPr>
      <w:rFonts w:ascii="Calibri" w:hAnsi="Calibri" w:cs="Times New Roman"/>
      <w:sz w:val="22"/>
      <w:szCs w:val="22"/>
      <w:lang w:bidi="ar-SA"/>
    </w:rPr>
  </w:style>
  <w:style w:type="paragraph" w:customStyle="1" w:styleId="ListBull">
    <w:name w:val="ListBull"/>
    <w:basedOn w:val="Normal"/>
    <w:rsid w:val="00FF2220"/>
    <w:pPr>
      <w:numPr>
        <w:numId w:val="1"/>
      </w:numPr>
      <w:spacing w:line="480" w:lineRule="auto"/>
    </w:pPr>
    <w:rPr>
      <w:rFonts w:cs="Times New Roman"/>
      <w:sz w:val="24"/>
      <w:szCs w:val="24"/>
      <w:lang w:bidi="ar-SA"/>
    </w:rPr>
  </w:style>
  <w:style w:type="paragraph" w:customStyle="1" w:styleId="06dFooterTEACH">
    <w:name w:val="06d Footer (TEACH)"/>
    <w:basedOn w:val="Normal"/>
    <w:rsid w:val="00461220"/>
    <w:pPr>
      <w:pBdr>
        <w:between w:val="single" w:sz="4" w:space="1" w:color="auto"/>
      </w:pBdr>
      <w:tabs>
        <w:tab w:val="right" w:pos="9000"/>
      </w:tabs>
      <w:ind w:left="29" w:right="29"/>
    </w:pPr>
    <w:rPr>
      <w:rFonts w:ascii="Arial" w:hAnsi="Arial" w:cs="Times New Roman"/>
      <w:w w:val="0"/>
      <w:sz w:val="16"/>
      <w:szCs w:val="16"/>
      <w:lang w:bidi="ar-SA"/>
    </w:rPr>
  </w:style>
  <w:style w:type="paragraph" w:customStyle="1" w:styleId="Numlistflush">
    <w:name w:val="Num list flush"/>
    <w:basedOn w:val="Normal"/>
    <w:rsid w:val="00B85FA2"/>
    <w:pPr>
      <w:spacing w:after="60" w:line="300" w:lineRule="exact"/>
      <w:ind w:left="245" w:hanging="245"/>
    </w:pPr>
    <w:rPr>
      <w:rFonts w:cs="Times New Roman"/>
      <w:color w:val="0000FF"/>
      <w:sz w:val="24"/>
      <w:szCs w:val="24"/>
      <w:lang w:bidi="ar-SA"/>
    </w:rPr>
  </w:style>
  <w:style w:type="paragraph" w:customStyle="1" w:styleId="Unnlistind">
    <w:name w:val="Unn list ind"/>
    <w:basedOn w:val="Normal"/>
    <w:rsid w:val="00F51172"/>
    <w:pPr>
      <w:spacing w:after="60" w:line="300" w:lineRule="exact"/>
      <w:ind w:left="490" w:hanging="245"/>
    </w:pPr>
    <w:rPr>
      <w:rFonts w:cs="Times New Roman"/>
      <w:color w:val="0000FF"/>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Kartika"/>
      <w:lang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Kartika"/>
      <w:lang w:bidi="ml-I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Kartika"/>
      <w:lang w:bidi="ml-IN"/>
    </w:rPr>
  </w:style>
  <w:style w:type="character" w:styleId="PageNumber">
    <w:name w:val="page number"/>
    <w:aliases w:val="TEACH Page Number"/>
    <w:basedOn w:val="DefaultParagraphFont"/>
    <w:uiPriority w:val="99"/>
    <w:rPr>
      <w:rFonts w:ascii="Arial" w:hAnsi="Arial"/>
      <w:b/>
      <w:color w:val="0000FF"/>
      <w:sz w:val="20"/>
    </w:rPr>
  </w:style>
  <w:style w:type="paragraph" w:customStyle="1" w:styleId="1-LP-Ahead">
    <w:name w:val="1-LP-Ahead"/>
    <w:pPr>
      <w:tabs>
        <w:tab w:val="left" w:pos="720"/>
      </w:tabs>
      <w:spacing w:before="120" w:line="280" w:lineRule="exact"/>
    </w:pPr>
    <w:rPr>
      <w:rFonts w:ascii="Arial" w:hAnsi="Arial"/>
      <w:b/>
      <w:caps/>
      <w:color w:val="0000FF"/>
      <w:sz w:val="22"/>
    </w:rPr>
  </w:style>
  <w:style w:type="paragraph" w:customStyle="1" w:styleId="TEACH-header-verso">
    <w:name w:val="TEACH-header-verso"/>
    <w:pPr>
      <w:tabs>
        <w:tab w:val="left" w:pos="540"/>
        <w:tab w:val="left" w:leader="underscore" w:pos="9000"/>
      </w:tabs>
    </w:pPr>
    <w:rPr>
      <w:noProof/>
    </w:rPr>
  </w:style>
  <w:style w:type="character" w:customStyle="1" w:styleId="TEACH-copyright">
    <w:name w:val="TEACH-copyright"/>
    <w:rPr>
      <w:rFonts w:ascii="Times New Roman" w:hAnsi="Times New Roman"/>
      <w:color w:val="auto"/>
      <w:sz w:val="16"/>
    </w:rPr>
  </w:style>
  <w:style w:type="character" w:customStyle="1" w:styleId="TEACHheaderverticleline">
    <w:name w:val="TEACH header verticle line"/>
  </w:style>
  <w:style w:type="paragraph" w:customStyle="1" w:styleId="header-recto">
    <w:name w:val="header-recto"/>
    <w:pPr>
      <w:tabs>
        <w:tab w:val="right" w:leader="underscore" w:pos="8280"/>
        <w:tab w:val="right" w:pos="8820"/>
      </w:tabs>
    </w:pPr>
    <w:rPr>
      <w:noProof/>
    </w:rPr>
  </w:style>
  <w:style w:type="character" w:customStyle="1" w:styleId="TEACH-chapternumber">
    <w:name w:val="TEACH-chapter number"/>
    <w:rPr>
      <w:color w:val="FFFFFF"/>
      <w:sz w:val="36"/>
    </w:rPr>
  </w:style>
  <w:style w:type="paragraph" w:customStyle="1" w:styleId="TEACH-LessonPlantitlehead">
    <w:name w:val="TEACH-Lesson Plan title head"/>
    <w:pPr>
      <w:tabs>
        <w:tab w:val="left" w:pos="720"/>
      </w:tabs>
      <w:spacing w:before="280" w:line="280" w:lineRule="exact"/>
    </w:pPr>
    <w:rPr>
      <w:rFonts w:ascii="Arial" w:hAnsi="Arial"/>
      <w:b/>
      <w:caps/>
      <w:sz w:val="22"/>
    </w:rPr>
  </w:style>
  <w:style w:type="paragraph" w:customStyle="1" w:styleId="TEACH-Title">
    <w:name w:val="TEACH-Title"/>
    <w:basedOn w:val="1-LP-Ahead"/>
    <w:pPr>
      <w:spacing w:before="60" w:after="40"/>
    </w:pPr>
    <w:rPr>
      <w:caps w:val="0"/>
      <w:w w:val="90"/>
      <w:sz w:val="32"/>
    </w:rPr>
  </w:style>
  <w:style w:type="paragraph" w:customStyle="1" w:styleId="TEACH-booktitle">
    <w:name w:val="TEACH-book title"/>
    <w:next w:val="Normal"/>
    <w:pPr>
      <w:pBdr>
        <w:bottom w:val="single" w:sz="6" w:space="1" w:color="auto"/>
      </w:pBdr>
      <w:tabs>
        <w:tab w:val="right" w:pos="8820"/>
      </w:tabs>
      <w:spacing w:line="280" w:lineRule="exact"/>
    </w:pPr>
    <w:rPr>
      <w:sz w:val="18"/>
    </w:rPr>
  </w:style>
  <w:style w:type="paragraph" w:customStyle="1" w:styleId="3-LP-text">
    <w:name w:val="3-LP-text"/>
    <w:pPr>
      <w:tabs>
        <w:tab w:val="left" w:pos="245"/>
      </w:tabs>
      <w:ind w:left="245"/>
    </w:pPr>
  </w:style>
  <w:style w:type="paragraph" w:customStyle="1" w:styleId="3a-LP-texthangingindent">
    <w:name w:val="3a-LP-text hanging indent"/>
    <w:basedOn w:val="3-LP-text"/>
    <w:pPr>
      <w:tabs>
        <w:tab w:val="left" w:pos="1440"/>
      </w:tabs>
      <w:ind w:left="533" w:hanging="245"/>
    </w:pPr>
  </w:style>
  <w:style w:type="paragraph" w:customStyle="1" w:styleId="2-LP-Bhead">
    <w:name w:val="2-LP-Bhead"/>
    <w:pPr>
      <w:spacing w:before="60" w:line="240" w:lineRule="exact"/>
    </w:pPr>
    <w:rPr>
      <w:rFonts w:ascii="Arial" w:hAnsi="Arial"/>
      <w:b/>
      <w:color w:val="0000FF"/>
      <w:sz w:val="18"/>
    </w:rPr>
  </w:style>
  <w:style w:type="character" w:customStyle="1" w:styleId="01-LP-italictext">
    <w:name w:val="01-LP-italic text"/>
    <w:rPr>
      <w:i/>
      <w:color w:val="auto"/>
    </w:rPr>
  </w:style>
  <w:style w:type="paragraph" w:customStyle="1" w:styleId="7-LP-teachingresources">
    <w:name w:val="7-LP-teaching resources"/>
    <w:basedOn w:val="3-LP-text"/>
    <w:pPr>
      <w:tabs>
        <w:tab w:val="clear" w:pos="245"/>
        <w:tab w:val="left" w:pos="432"/>
      </w:tabs>
      <w:spacing w:before="120"/>
      <w:ind w:left="0"/>
    </w:pPr>
  </w:style>
  <w:style w:type="character" w:customStyle="1" w:styleId="02-LP-boldtext">
    <w:name w:val="02-LP-bold text"/>
    <w:rPr>
      <w:b/>
      <w:color w:val="auto"/>
    </w:rPr>
  </w:style>
  <w:style w:type="character" w:customStyle="1" w:styleId="04-LP-proceduretext">
    <w:name w:val="04-LP-procedure text"/>
    <w:rPr>
      <w:rFonts w:ascii="Arial" w:hAnsi="Arial"/>
      <w:b/>
      <w:i/>
      <w:color w:val="0000FF"/>
      <w:spacing w:val="0"/>
      <w:w w:val="100"/>
      <w:sz w:val="16"/>
      <w:bdr w:val="single" w:sz="4" w:space="0" w:color="0000FF"/>
      <w:vertAlign w:val="baseline"/>
      <w:lang w:val="en-US"/>
    </w:rPr>
  </w:style>
  <w:style w:type="character" w:customStyle="1" w:styleId="06b-squareoutlinedingbatc">
    <w:name w:val="06b-square outline dingbat [c]"/>
    <w:rPr>
      <w:rFonts w:ascii="Webdings" w:hAnsi="Webdings"/>
      <w:position w:val="2"/>
      <w:sz w:val="12"/>
    </w:rPr>
  </w:style>
  <w:style w:type="character" w:customStyle="1" w:styleId="06d-bulletdingbat">
    <w:name w:val="06d-bullet dingbat"/>
    <w:rPr>
      <w:rFonts w:ascii="Webdings" w:hAnsi="Webdings"/>
      <w:w w:val="100"/>
      <w:position w:val="2"/>
      <w:sz w:val="8"/>
    </w:rPr>
  </w:style>
  <w:style w:type="paragraph" w:customStyle="1" w:styleId="6a-LP-contentBL-1">
    <w:name w:val="6a-LP-content BL-1"/>
    <w:basedOn w:val="3-LP-text"/>
    <w:pPr>
      <w:tabs>
        <w:tab w:val="clear" w:pos="245"/>
        <w:tab w:val="left" w:pos="432"/>
      </w:tabs>
      <w:spacing w:before="60"/>
      <w:ind w:left="187" w:hanging="187"/>
    </w:pPr>
  </w:style>
  <w:style w:type="paragraph" w:customStyle="1" w:styleId="6b-LP-contentBL-2">
    <w:name w:val="6b-LP-content BL-2"/>
    <w:basedOn w:val="6a-LP-contentBL-1"/>
    <w:pPr>
      <w:ind w:left="346" w:hanging="202"/>
    </w:pPr>
  </w:style>
  <w:style w:type="paragraph" w:customStyle="1" w:styleId="6c-LP-contentBL-3">
    <w:name w:val="6c-LP-content BL-3"/>
    <w:basedOn w:val="6b-LP-contentBL-2"/>
    <w:pPr>
      <w:ind w:left="519" w:hanging="173"/>
    </w:pPr>
  </w:style>
  <w:style w:type="character" w:customStyle="1" w:styleId="03-LP-bolditalictext">
    <w:name w:val="03-LP-bold italic text"/>
    <w:rPr>
      <w:b/>
      <w:i/>
    </w:rPr>
  </w:style>
  <w:style w:type="character" w:customStyle="1" w:styleId="06a-squaresoliddingbatg">
    <w:name w:val="06a-square solid dingbat [g]"/>
    <w:basedOn w:val="06b-squareoutlinedingbatc"/>
    <w:rPr>
      <w:rFonts w:ascii="Webdings" w:hAnsi="Webdings" w:cs="Times New Roman"/>
      <w:position w:val="2"/>
      <w:sz w:val="12"/>
    </w:rPr>
  </w:style>
  <w:style w:type="character" w:customStyle="1" w:styleId="06c-arrowdingbat4">
    <w:name w:val="06c-arrow dingbat [4]"/>
    <w:rPr>
      <w:rFonts w:ascii="Webdings" w:hAnsi="Webdings"/>
      <w:spacing w:val="0"/>
      <w:w w:val="100"/>
      <w:position w:val="0"/>
      <w:sz w:val="20"/>
    </w:rPr>
  </w:style>
  <w:style w:type="character" w:customStyle="1" w:styleId="06e-dingbatenspace">
    <w:name w:val="06e-dingbat [en space]"/>
  </w:style>
  <w:style w:type="paragraph" w:customStyle="1" w:styleId="1a-LP-AheadTable">
    <w:name w:val="1a-LP-Ahead Table"/>
    <w:basedOn w:val="1-LP-Ahead"/>
    <w:pPr>
      <w:spacing w:before="0"/>
    </w:pPr>
    <w:rPr>
      <w:color w:val="FFFFFF"/>
    </w:rPr>
  </w:style>
  <w:style w:type="paragraph" w:customStyle="1" w:styleId="5-LP-textobjectives">
    <w:name w:val="5-LP-text objectives"/>
    <w:pPr>
      <w:suppressAutoHyphens/>
      <w:spacing w:before="60"/>
    </w:pPr>
    <w:rPr>
      <w:rFonts w:ascii="Arial" w:hAnsi="Arial"/>
      <w:b/>
      <w:noProof/>
      <w:color w:val="0000FF"/>
      <w:sz w:val="18"/>
    </w:rPr>
  </w:style>
  <w:style w:type="paragraph" w:customStyle="1" w:styleId="TEACH-footerbottom">
    <w:name w:val="TEACH-footer bottom"/>
    <w:pPr>
      <w:tabs>
        <w:tab w:val="right" w:pos="8820"/>
      </w:tabs>
    </w:pPr>
    <w:rPr>
      <w:noProof/>
      <w:sz w:val="18"/>
    </w:rPr>
  </w:style>
  <w:style w:type="paragraph" w:customStyle="1" w:styleId="4a-LP-quizquestion">
    <w:name w:val="4a-LP-quiz question"/>
    <w:basedOn w:val="3-LP-text"/>
    <w:pPr>
      <w:tabs>
        <w:tab w:val="clear" w:pos="245"/>
        <w:tab w:val="decimal" w:pos="540"/>
        <w:tab w:val="left" w:pos="720"/>
      </w:tabs>
      <w:ind w:left="720" w:hanging="475"/>
    </w:pPr>
  </w:style>
  <w:style w:type="paragraph" w:customStyle="1" w:styleId="4c-LP-quizMCanswers">
    <w:name w:val="4c-LP-quiz MC answers"/>
    <w:basedOn w:val="4a-LP-quizquestion"/>
    <w:pPr>
      <w:tabs>
        <w:tab w:val="clear" w:pos="540"/>
        <w:tab w:val="clear" w:pos="720"/>
        <w:tab w:val="decimal" w:pos="810"/>
        <w:tab w:val="left" w:pos="990"/>
      </w:tabs>
      <w:ind w:left="0" w:firstLine="0"/>
    </w:pPr>
  </w:style>
  <w:style w:type="paragraph" w:customStyle="1" w:styleId="4d-LP-quizWORanswers">
    <w:name w:val="4d-LP-quiz WOR answers"/>
    <w:basedOn w:val="4a-LP-quizquestion"/>
    <w:pPr>
      <w:tabs>
        <w:tab w:val="clear" w:pos="540"/>
        <w:tab w:val="clear" w:pos="720"/>
        <w:tab w:val="right" w:leader="underscore" w:pos="8640"/>
      </w:tabs>
      <w:spacing w:line="480" w:lineRule="auto"/>
      <w:ind w:firstLine="0"/>
    </w:pPr>
  </w:style>
  <w:style w:type="paragraph" w:customStyle="1" w:styleId="4b-LP-quizFIBquestion">
    <w:name w:val="4b-LP-quiz FIB question"/>
    <w:basedOn w:val="4a-LP-quizquestion"/>
    <w:pPr>
      <w:spacing w:line="480" w:lineRule="exact"/>
    </w:pPr>
  </w:style>
  <w:style w:type="character" w:customStyle="1" w:styleId="05-LP-classactivitytext">
    <w:name w:val="05-LP-class activity text"/>
    <w:rPr>
      <w:rFonts w:ascii="Arial" w:hAnsi="Arial"/>
      <w:b/>
      <w:i/>
      <w:color w:val="0000FF"/>
      <w:spacing w:val="0"/>
      <w:w w:val="100"/>
      <w:sz w:val="16"/>
      <w:vertAlign w:val="baseline"/>
      <w:lang w:val="en-US"/>
    </w:rPr>
  </w:style>
  <w:style w:type="character" w:customStyle="1" w:styleId="square-g">
    <w:name w:val="square-[g]"/>
    <w:rPr>
      <w:rFonts w:ascii="Webdings" w:hAnsi="Webdings"/>
      <w:sz w:val="12"/>
    </w:rPr>
  </w:style>
  <w:style w:type="character" w:customStyle="1" w:styleId="outlinesquare-c">
    <w:name w:val="outline square-[c]"/>
    <w:rPr>
      <w:rFonts w:ascii="Webdings" w:hAnsi="Webdings"/>
      <w:sz w:val="12"/>
    </w:rPr>
  </w:style>
  <w:style w:type="paragraph" w:styleId="BodyText">
    <w:name w:val="Body Text"/>
    <w:basedOn w:val="Normal"/>
    <w:link w:val="BodyTextChar"/>
    <w:uiPriority w:val="99"/>
    <w:rPr>
      <w:rFonts w:ascii="Palatino" w:hAnsi="Palatino"/>
      <w:color w:val="FF0000"/>
      <w:sz w:val="24"/>
    </w:rPr>
  </w:style>
  <w:style w:type="character" w:customStyle="1" w:styleId="BodyTextChar">
    <w:name w:val="Body Text Char"/>
    <w:basedOn w:val="DefaultParagraphFont"/>
    <w:link w:val="BodyText"/>
    <w:uiPriority w:val="99"/>
    <w:semiHidden/>
    <w:rPr>
      <w:rFonts w:cs="Kartika"/>
      <w:lang w:bidi="ml-IN"/>
    </w:rPr>
  </w:style>
  <w:style w:type="paragraph" w:customStyle="1" w:styleId="LP-Aheadreversed">
    <w:name w:val="LP-A head reversed"/>
    <w:basedOn w:val="Normal"/>
    <w:pPr>
      <w:tabs>
        <w:tab w:val="left" w:pos="720"/>
      </w:tabs>
      <w:spacing w:line="280" w:lineRule="exact"/>
    </w:pPr>
    <w:rPr>
      <w:rFonts w:ascii="Arial" w:hAnsi="Arial"/>
      <w:b/>
      <w:caps/>
      <w:color w:val="FFFFFF"/>
      <w:sz w:val="22"/>
    </w:rPr>
  </w:style>
  <w:style w:type="paragraph" w:customStyle="1" w:styleId="3b-LP-texthangingindent2">
    <w:name w:val="3b-LP-text hanging indent 2"/>
    <w:basedOn w:val="3a-LP-texthangingindent"/>
    <w:pPr>
      <w:ind w:left="778"/>
    </w:pPr>
  </w:style>
  <w:style w:type="character" w:customStyle="1" w:styleId="06e-bulletoutlinedingbat">
    <w:name w:val="06e-bullet outline dingbat"/>
    <w:rPr>
      <w:rFonts w:ascii="Webdings" w:hAnsi="Webdings"/>
      <w:w w:val="100"/>
      <w:position w:val="2"/>
      <w:sz w:val="8"/>
    </w:rPr>
  </w:style>
  <w:style w:type="character" w:customStyle="1" w:styleId="06-LP-objectivebolditalic">
    <w:name w:val="06-LP-objective bold italic"/>
    <w:rPr>
      <w:i/>
    </w:rPr>
  </w:style>
  <w:style w:type="paragraph" w:customStyle="1" w:styleId="LP-table">
    <w:name w:val="LP-table"/>
    <w:basedOn w:val="Normal"/>
    <w:pPr>
      <w:tabs>
        <w:tab w:val="left" w:pos="180"/>
      </w:tabs>
      <w:spacing w:before="60"/>
    </w:p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sid w:val="00B85FA2"/>
    <w:rPr>
      <w:rFonts w:cs="Kartika"/>
      <w:lang w:bidi="ml-I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cs="Kartika"/>
      <w:b/>
      <w:bCs/>
      <w:lang w:bidi="ml-I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bidi="ml-IN"/>
    </w:rPr>
  </w:style>
  <w:style w:type="paragraph" w:customStyle="1" w:styleId="Text">
    <w:name w:val="Text"/>
    <w:link w:val="TextChar"/>
    <w:pPr>
      <w:spacing w:before="60"/>
      <w:ind w:left="239"/>
    </w:pPr>
  </w:style>
  <w:style w:type="character" w:customStyle="1" w:styleId="TextChar">
    <w:name w:val="Text Char"/>
    <w:link w:val="Text"/>
    <w:locked/>
    <w:rPr>
      <w:lang w:val="en-US" w:eastAsia="en-US"/>
    </w:rPr>
  </w:style>
  <w:style w:type="paragraph" w:customStyle="1" w:styleId="StyleTextLeft16pt">
    <w:name w:val="Style Text + Left:  16 pt"/>
    <w:basedOn w:val="Text"/>
    <w:pPr>
      <w:spacing w:before="120" w:after="120"/>
      <w:ind w:left="320"/>
    </w:p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Pr>
      <w:rFonts w:cs="Kartika"/>
      <w:lang w:bidi="ml-IN"/>
    </w:rPr>
  </w:style>
  <w:style w:type="character" w:styleId="Hyperlink">
    <w:name w:val="Hyperlink"/>
    <w:basedOn w:val="DefaultParagraphFont"/>
    <w:uiPriority w:val="99"/>
    <w:rPr>
      <w:color w:val="8C1717"/>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45F62"/>
    <w:rPr>
      <w:rFonts w:cs="Times New Roman"/>
      <w:sz w:val="24"/>
      <w:szCs w:val="24"/>
    </w:rPr>
  </w:style>
  <w:style w:type="character" w:styleId="HTMLCite">
    <w:name w:val="HTML Cite"/>
    <w:basedOn w:val="DefaultParagraphFont"/>
    <w:uiPriority w:val="99"/>
    <w:unhideWhenUsed/>
    <w:rsid w:val="00ED0690"/>
    <w:rPr>
      <w:color w:val="388222"/>
    </w:rPr>
  </w:style>
  <w:style w:type="character" w:styleId="Strong">
    <w:name w:val="Strong"/>
    <w:basedOn w:val="DefaultParagraphFont"/>
    <w:uiPriority w:val="22"/>
    <w:qFormat/>
    <w:rsid w:val="00ED0690"/>
    <w:rPr>
      <w:b/>
    </w:rPr>
  </w:style>
  <w:style w:type="character" w:styleId="FollowedHyperlink">
    <w:name w:val="FollowedHyperlink"/>
    <w:basedOn w:val="DefaultParagraphFont"/>
    <w:uiPriority w:val="99"/>
    <w:rsid w:val="00AF2CD9"/>
    <w:rPr>
      <w:color w:val="800080"/>
      <w:u w:val="single"/>
    </w:rPr>
  </w:style>
  <w:style w:type="paragraph" w:styleId="ListParagraph">
    <w:name w:val="List Paragraph"/>
    <w:basedOn w:val="Normal"/>
    <w:uiPriority w:val="34"/>
    <w:qFormat/>
    <w:rsid w:val="002A0D95"/>
    <w:pPr>
      <w:spacing w:after="200" w:line="276" w:lineRule="auto"/>
      <w:ind w:left="720"/>
      <w:contextualSpacing/>
    </w:pPr>
    <w:rPr>
      <w:rFonts w:ascii="Calibri" w:hAnsi="Calibri" w:cs="Times New Roman"/>
      <w:sz w:val="22"/>
      <w:szCs w:val="22"/>
      <w:lang w:bidi="ar-SA"/>
    </w:rPr>
  </w:style>
  <w:style w:type="paragraph" w:customStyle="1" w:styleId="ListBull">
    <w:name w:val="ListBull"/>
    <w:basedOn w:val="Normal"/>
    <w:rsid w:val="00FF2220"/>
    <w:pPr>
      <w:numPr>
        <w:numId w:val="1"/>
      </w:numPr>
      <w:spacing w:line="480" w:lineRule="auto"/>
    </w:pPr>
    <w:rPr>
      <w:rFonts w:cs="Times New Roman"/>
      <w:sz w:val="24"/>
      <w:szCs w:val="24"/>
      <w:lang w:bidi="ar-SA"/>
    </w:rPr>
  </w:style>
  <w:style w:type="paragraph" w:customStyle="1" w:styleId="06dFooterTEACH">
    <w:name w:val="06d Footer (TEACH)"/>
    <w:basedOn w:val="Normal"/>
    <w:rsid w:val="00461220"/>
    <w:pPr>
      <w:pBdr>
        <w:between w:val="single" w:sz="4" w:space="1" w:color="auto"/>
      </w:pBdr>
      <w:tabs>
        <w:tab w:val="right" w:pos="9000"/>
      </w:tabs>
      <w:ind w:left="29" w:right="29"/>
    </w:pPr>
    <w:rPr>
      <w:rFonts w:ascii="Arial" w:hAnsi="Arial" w:cs="Times New Roman"/>
      <w:w w:val="0"/>
      <w:sz w:val="16"/>
      <w:szCs w:val="16"/>
      <w:lang w:bidi="ar-SA"/>
    </w:rPr>
  </w:style>
  <w:style w:type="paragraph" w:customStyle="1" w:styleId="Numlistflush">
    <w:name w:val="Num list flush"/>
    <w:basedOn w:val="Normal"/>
    <w:rsid w:val="00B85FA2"/>
    <w:pPr>
      <w:spacing w:after="60" w:line="300" w:lineRule="exact"/>
      <w:ind w:left="245" w:hanging="245"/>
    </w:pPr>
    <w:rPr>
      <w:rFonts w:cs="Times New Roman"/>
      <w:color w:val="0000FF"/>
      <w:sz w:val="24"/>
      <w:szCs w:val="24"/>
      <w:lang w:bidi="ar-SA"/>
    </w:rPr>
  </w:style>
  <w:style w:type="paragraph" w:customStyle="1" w:styleId="Unnlistind">
    <w:name w:val="Unn list ind"/>
    <w:basedOn w:val="Normal"/>
    <w:rsid w:val="00F51172"/>
    <w:pPr>
      <w:spacing w:after="60" w:line="300" w:lineRule="exact"/>
      <w:ind w:left="490" w:hanging="245"/>
    </w:pPr>
    <w:rPr>
      <w:rFonts w:cs="Times New Roman"/>
      <w:color w:val="0000FF"/>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pischools.org.uk/page/modules/homeostasis_kidneys/kidneys6.cfm?coSiteNavigation_allTopic=1"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1212</Words>
  <Characters>6913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IRM Template</vt:lpstr>
    </vt:vector>
  </TitlesOfParts>
  <Company>Elsevier</Company>
  <LinksUpToDate>false</LinksUpToDate>
  <CharactersWithSpaces>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IRM Template</dc:title>
  <dc:creator>STL Book Production</dc:creator>
  <dc:description>Template for the TEACH IRMs</dc:description>
  <cp:lastModifiedBy>Jori</cp:lastModifiedBy>
  <cp:revision>6</cp:revision>
  <cp:lastPrinted>2014-11-12T04:11:00Z</cp:lastPrinted>
  <dcterms:created xsi:type="dcterms:W3CDTF">2014-11-13T02:00:00Z</dcterms:created>
  <dcterms:modified xsi:type="dcterms:W3CDTF">2014-11-19T21:07:00Z</dcterms:modified>
</cp:coreProperties>
</file>