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241C" w14:textId="77777777" w:rsidR="00120182" w:rsidRPr="00CF117C" w:rsidRDefault="00A779B0">
      <w:pPr>
        <w:jc w:val="center"/>
        <w:rPr>
          <w:rFonts w:ascii="Bookman Old Style" w:hAnsi="Bookman Old Style"/>
          <w:b/>
          <w:bCs/>
          <w:sz w:val="28"/>
        </w:rPr>
      </w:pPr>
      <w:r w:rsidRPr="00CF117C">
        <w:rPr>
          <w:rFonts w:ascii="Bookman Old Style" w:hAnsi="Bookman Old Style"/>
          <w:b/>
          <w:bCs/>
          <w:sz w:val="28"/>
        </w:rPr>
        <w:t>Instructor’s Manual</w:t>
      </w:r>
    </w:p>
    <w:p w14:paraId="7CAE2042" w14:textId="4036094A" w:rsidR="00A779B0" w:rsidRPr="00CF117C" w:rsidRDefault="00E1025F">
      <w:pPr>
        <w:jc w:val="center"/>
        <w:rPr>
          <w:rFonts w:ascii="Bookman Old Style" w:hAnsi="Bookman Old Style"/>
          <w:b/>
          <w:bCs/>
          <w:sz w:val="28"/>
        </w:rPr>
      </w:pPr>
      <w:r w:rsidRPr="00CF117C">
        <w:rPr>
          <w:rFonts w:ascii="Bookman Old Style" w:hAnsi="Bookman Old Style"/>
          <w:b/>
          <w:bCs/>
          <w:i/>
          <w:sz w:val="28"/>
        </w:rPr>
        <w:t>Advanced Nutrition and Human Metabolism</w:t>
      </w:r>
      <w:r w:rsidRPr="00CF117C">
        <w:rPr>
          <w:rFonts w:ascii="Bookman Old Style" w:hAnsi="Bookman Old Style"/>
          <w:b/>
          <w:bCs/>
          <w:sz w:val="28"/>
        </w:rPr>
        <w:t xml:space="preserve">, </w:t>
      </w:r>
      <w:r w:rsidR="00B61BA8" w:rsidRPr="00CF117C">
        <w:rPr>
          <w:rFonts w:ascii="Bookman Old Style" w:hAnsi="Bookman Old Style"/>
          <w:b/>
          <w:bCs/>
          <w:sz w:val="28"/>
        </w:rPr>
        <w:t xml:space="preserve">Gropper, </w:t>
      </w:r>
      <w:r w:rsidRPr="00CF117C">
        <w:rPr>
          <w:rFonts w:ascii="Bookman Old Style" w:hAnsi="Bookman Old Style"/>
          <w:b/>
          <w:bCs/>
          <w:sz w:val="28"/>
        </w:rPr>
        <w:t>7</w:t>
      </w:r>
      <w:r w:rsidR="00A779B0" w:rsidRPr="00CF117C">
        <w:rPr>
          <w:rFonts w:ascii="Bookman Old Style" w:hAnsi="Bookman Old Style"/>
          <w:b/>
          <w:bCs/>
          <w:sz w:val="28"/>
        </w:rPr>
        <w:t>e</w:t>
      </w:r>
    </w:p>
    <w:p w14:paraId="3F188C59" w14:textId="4C794631" w:rsidR="00A779B0" w:rsidRPr="00CF117C" w:rsidRDefault="00A779B0" w:rsidP="00522674">
      <w:pPr>
        <w:pStyle w:val="Ahead"/>
        <w:keepNext w:val="0"/>
        <w:keepLines w:val="0"/>
      </w:pPr>
      <w:r w:rsidRPr="00CF117C">
        <w:t xml:space="preserve">Chapter </w:t>
      </w:r>
      <w:r w:rsidR="006F60E8" w:rsidRPr="00CF117C">
        <w:t>2</w:t>
      </w:r>
      <w:r w:rsidRPr="00CF117C">
        <w:t xml:space="preserve"> – </w:t>
      </w:r>
      <w:r w:rsidR="006F60E8" w:rsidRPr="00CF117C">
        <w:t>The Digestive System: Mechanism for Nourishing the Body</w:t>
      </w:r>
    </w:p>
    <w:p w14:paraId="71F76112" w14:textId="77777777" w:rsidR="00A573E4" w:rsidRPr="00CF117C" w:rsidRDefault="00A573E4">
      <w:pPr>
        <w:rPr>
          <w:rFonts w:ascii="Bookman Old Style" w:hAnsi="Bookman Old Style"/>
          <w:b/>
          <w:bCs/>
          <w:sz w:val="24"/>
        </w:rPr>
      </w:pPr>
    </w:p>
    <w:p w14:paraId="3A53E69A" w14:textId="77777777" w:rsidR="00A573E4" w:rsidRPr="00CF117C" w:rsidRDefault="00A573E4" w:rsidP="00120182">
      <w:pPr>
        <w:pStyle w:val="Bhead"/>
      </w:pPr>
      <w:r w:rsidRPr="00CF117C">
        <w:t>Table of Contents</w:t>
      </w:r>
    </w:p>
    <w:p w14:paraId="3FC26D8C" w14:textId="77777777"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Chapter Outline</w:t>
      </w:r>
    </w:p>
    <w:p w14:paraId="20F17844" w14:textId="2543173A"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Resources</w:t>
      </w:r>
    </w:p>
    <w:p w14:paraId="6A9F8B76" w14:textId="77777777"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Perspectives – Classroom Discussion</w:t>
      </w:r>
    </w:p>
    <w:p w14:paraId="6FBA0520" w14:textId="5EA7300F" w:rsidR="008004B7" w:rsidRPr="00CF117C" w:rsidRDefault="008004B7" w:rsidP="008004B7">
      <w:pPr>
        <w:pStyle w:val="ListParagraph"/>
        <w:numPr>
          <w:ilvl w:val="0"/>
          <w:numId w:val="14"/>
        </w:numPr>
        <w:rPr>
          <w:rFonts w:ascii="Bookman Old Style" w:hAnsi="Bookman Old Style"/>
          <w:color w:val="000000" w:themeColor="text1"/>
          <w:sz w:val="22"/>
        </w:rPr>
      </w:pPr>
      <w:r w:rsidRPr="00CF117C">
        <w:rPr>
          <w:rFonts w:ascii="Bookman Old Style" w:hAnsi="Bookman Old Style"/>
          <w:color w:val="000000" w:themeColor="text1"/>
          <w:sz w:val="22"/>
        </w:rPr>
        <w:t>Assignment –</w:t>
      </w:r>
      <w:r w:rsidR="00104E07" w:rsidRPr="00CF117C">
        <w:rPr>
          <w:rFonts w:ascii="Bookman Old Style" w:hAnsi="Bookman Old Style"/>
          <w:color w:val="000000" w:themeColor="text1"/>
          <w:sz w:val="22"/>
        </w:rPr>
        <w:t xml:space="preserve"> Individual Project</w:t>
      </w:r>
    </w:p>
    <w:p w14:paraId="05B62801" w14:textId="16142C1D"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Answer Key</w:t>
      </w:r>
      <w:r w:rsidR="00120182" w:rsidRPr="00CF117C">
        <w:rPr>
          <w:rFonts w:ascii="Bookman Old Style" w:hAnsi="Bookman Old Style"/>
          <w:bCs/>
          <w:sz w:val="22"/>
        </w:rPr>
        <w:t>s</w:t>
      </w:r>
    </w:p>
    <w:p w14:paraId="6926F1B9" w14:textId="06872AB2" w:rsidR="00120182" w:rsidRPr="00CF117C" w:rsidRDefault="00120182" w:rsidP="00120182">
      <w:pPr>
        <w:pStyle w:val="ListParagraph"/>
        <w:numPr>
          <w:ilvl w:val="1"/>
          <w:numId w:val="14"/>
        </w:numPr>
        <w:rPr>
          <w:rFonts w:ascii="Bookman Old Style" w:hAnsi="Bookman Old Style"/>
          <w:bCs/>
          <w:sz w:val="22"/>
        </w:rPr>
      </w:pPr>
      <w:r w:rsidRPr="00CF117C">
        <w:rPr>
          <w:rFonts w:ascii="Bookman Old Style" w:hAnsi="Bookman Old Style"/>
          <w:bCs/>
          <w:sz w:val="22"/>
        </w:rPr>
        <w:t>Case Study</w:t>
      </w:r>
    </w:p>
    <w:p w14:paraId="1EED0936" w14:textId="161784F7" w:rsidR="00120182" w:rsidRPr="00CF117C" w:rsidRDefault="00120182" w:rsidP="00120182">
      <w:pPr>
        <w:pStyle w:val="ListParagraph"/>
        <w:numPr>
          <w:ilvl w:val="1"/>
          <w:numId w:val="14"/>
        </w:numPr>
        <w:rPr>
          <w:rFonts w:ascii="Bookman Old Style" w:hAnsi="Bookman Old Style"/>
          <w:bCs/>
          <w:sz w:val="22"/>
        </w:rPr>
      </w:pPr>
      <w:r w:rsidRPr="00CF117C">
        <w:rPr>
          <w:rFonts w:ascii="Bookman Old Style" w:hAnsi="Bookman Old Style"/>
          <w:bCs/>
          <w:sz w:val="22"/>
        </w:rPr>
        <w:t>Responding to Research</w:t>
      </w:r>
    </w:p>
    <w:p w14:paraId="0A7DAC7C" w14:textId="71FE840C" w:rsidR="00120182" w:rsidRPr="00CF117C" w:rsidRDefault="00120182" w:rsidP="00120182">
      <w:pPr>
        <w:pStyle w:val="ListParagraph"/>
        <w:numPr>
          <w:ilvl w:val="1"/>
          <w:numId w:val="14"/>
        </w:numPr>
        <w:rPr>
          <w:rFonts w:ascii="Bookman Old Style" w:hAnsi="Bookman Old Style"/>
          <w:bCs/>
          <w:sz w:val="22"/>
        </w:rPr>
      </w:pPr>
      <w:r w:rsidRPr="00CF117C">
        <w:rPr>
          <w:rFonts w:ascii="Bookman Old Style" w:hAnsi="Bookman Old Style"/>
          <w:bCs/>
          <w:sz w:val="22"/>
        </w:rPr>
        <w:t>Labeling It</w:t>
      </w:r>
    </w:p>
    <w:p w14:paraId="382964B0" w14:textId="580E2883"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Wor</w:t>
      </w:r>
      <w:r w:rsidR="00811D70" w:rsidRPr="00CF117C">
        <w:rPr>
          <w:rFonts w:ascii="Bookman Old Style" w:hAnsi="Bookman Old Style"/>
          <w:bCs/>
          <w:sz w:val="22"/>
        </w:rPr>
        <w:t xml:space="preserve">ksheet 1: </w:t>
      </w:r>
      <w:r w:rsidR="00A714DA" w:rsidRPr="00CF117C">
        <w:rPr>
          <w:rFonts w:ascii="Bookman Old Style" w:hAnsi="Bookman Old Style"/>
          <w:bCs/>
          <w:sz w:val="22"/>
        </w:rPr>
        <w:t>Responding to Research</w:t>
      </w:r>
      <w:r w:rsidR="00811D70" w:rsidRPr="00CF117C">
        <w:rPr>
          <w:rFonts w:ascii="Bookman Old Style" w:hAnsi="Bookman Old Style"/>
          <w:bCs/>
          <w:sz w:val="22"/>
        </w:rPr>
        <w:t xml:space="preserve"> – Malabsorption Disorders</w:t>
      </w:r>
    </w:p>
    <w:p w14:paraId="270881DD" w14:textId="6BEB6D01" w:rsidR="00A573E4" w:rsidRPr="00CF117C" w:rsidRDefault="00A573E4" w:rsidP="00A573E4">
      <w:pPr>
        <w:pStyle w:val="ListParagraph"/>
        <w:numPr>
          <w:ilvl w:val="0"/>
          <w:numId w:val="14"/>
        </w:numPr>
        <w:rPr>
          <w:rFonts w:ascii="Bookman Old Style" w:hAnsi="Bookman Old Style"/>
          <w:bCs/>
          <w:sz w:val="22"/>
        </w:rPr>
      </w:pPr>
      <w:r w:rsidRPr="00CF117C">
        <w:rPr>
          <w:rFonts w:ascii="Bookman Old Style" w:hAnsi="Bookman Old Style"/>
          <w:bCs/>
          <w:sz w:val="22"/>
        </w:rPr>
        <w:t>Worksheet 2: L</w:t>
      </w:r>
      <w:r w:rsidR="00B35D79" w:rsidRPr="00CF117C">
        <w:rPr>
          <w:rFonts w:ascii="Bookman Old Style" w:hAnsi="Bookman Old Style"/>
          <w:bCs/>
          <w:sz w:val="22"/>
        </w:rPr>
        <w:t xml:space="preserve">abeling </w:t>
      </w:r>
      <w:r w:rsidR="00A714DA" w:rsidRPr="00CF117C">
        <w:rPr>
          <w:rFonts w:ascii="Bookman Old Style" w:hAnsi="Bookman Old Style"/>
          <w:bCs/>
          <w:sz w:val="22"/>
        </w:rPr>
        <w:t>It</w:t>
      </w:r>
      <w:r w:rsidR="00B35D79" w:rsidRPr="00CF117C">
        <w:rPr>
          <w:rFonts w:ascii="Bookman Old Style" w:hAnsi="Bookman Old Style"/>
          <w:bCs/>
          <w:sz w:val="22"/>
        </w:rPr>
        <w:t xml:space="preserve"> – Transport</w:t>
      </w:r>
    </w:p>
    <w:p w14:paraId="0C6AD188" w14:textId="51280499" w:rsidR="00A573E4" w:rsidRPr="00CF117C" w:rsidRDefault="00A573E4">
      <w:pPr>
        <w:rPr>
          <w:rFonts w:ascii="Bookman Old Style" w:hAnsi="Bookman Old Style"/>
          <w:bCs/>
          <w:sz w:val="24"/>
        </w:rPr>
      </w:pPr>
    </w:p>
    <w:p w14:paraId="78F50480" w14:textId="5CE3FF35" w:rsidR="00A779B0" w:rsidRPr="00CF117C" w:rsidRDefault="00D40FC6" w:rsidP="00120182">
      <w:pPr>
        <w:pStyle w:val="Bhead"/>
      </w:pPr>
      <w:r w:rsidRPr="00CF117C">
        <w:t>Chapter Outline</w:t>
      </w:r>
    </w:p>
    <w:p w14:paraId="1B87A683" w14:textId="0BF31703" w:rsidR="00543943" w:rsidRPr="00CF117C" w:rsidRDefault="00543943" w:rsidP="00120182">
      <w:pPr>
        <w:pStyle w:val="ListParagraph"/>
        <w:numPr>
          <w:ilvl w:val="0"/>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Introduction</w:t>
      </w:r>
    </w:p>
    <w:p w14:paraId="47AECEBF" w14:textId="77777777" w:rsidR="00543943" w:rsidRPr="00CF117C" w:rsidRDefault="00D40FC6" w:rsidP="00120182">
      <w:pPr>
        <w:numPr>
          <w:ilvl w:val="2"/>
          <w:numId w:val="2"/>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This chapter </w:t>
      </w:r>
      <w:r w:rsidR="00B61BA8" w:rsidRPr="00CF117C">
        <w:rPr>
          <w:rFonts w:ascii="Bookman Old Style" w:hAnsi="Bookman Old Style"/>
          <w:color w:val="000000" w:themeColor="text1"/>
          <w:sz w:val="22"/>
          <w:szCs w:val="22"/>
        </w:rPr>
        <w:t xml:space="preserve">covers the organs and processes involved in digestion and absorption of the nutrients consumed and needed. The body needs six classes of </w:t>
      </w:r>
      <w:r w:rsidR="003A2236" w:rsidRPr="00CF117C">
        <w:rPr>
          <w:rFonts w:ascii="Bookman Old Style" w:hAnsi="Bookman Old Style"/>
          <w:color w:val="000000" w:themeColor="text1"/>
          <w:sz w:val="22"/>
          <w:szCs w:val="22"/>
        </w:rPr>
        <w:t>nutrients</w:t>
      </w:r>
      <w:r w:rsidR="00B61BA8" w:rsidRPr="00CF117C">
        <w:rPr>
          <w:rFonts w:ascii="Bookman Old Style" w:hAnsi="Bookman Old Style"/>
          <w:color w:val="000000" w:themeColor="text1"/>
          <w:sz w:val="22"/>
          <w:szCs w:val="22"/>
        </w:rPr>
        <w:t xml:space="preserve">: </w:t>
      </w:r>
      <w:r w:rsidR="003A2236" w:rsidRPr="00CF117C">
        <w:rPr>
          <w:rFonts w:ascii="Bookman Old Style" w:hAnsi="Bookman Old Style"/>
          <w:color w:val="000000" w:themeColor="text1"/>
          <w:sz w:val="22"/>
          <w:szCs w:val="22"/>
        </w:rPr>
        <w:t>carbohydrates</w:t>
      </w:r>
      <w:r w:rsidR="00B61BA8" w:rsidRPr="00CF117C">
        <w:rPr>
          <w:rFonts w:ascii="Bookman Old Style" w:hAnsi="Bookman Old Style"/>
          <w:color w:val="000000" w:themeColor="text1"/>
          <w:sz w:val="22"/>
          <w:szCs w:val="22"/>
        </w:rPr>
        <w:t xml:space="preserve">, lipids, proteins, </w:t>
      </w:r>
      <w:r w:rsidR="003A2236" w:rsidRPr="00CF117C">
        <w:rPr>
          <w:rFonts w:ascii="Bookman Old Style" w:hAnsi="Bookman Old Style"/>
          <w:color w:val="000000" w:themeColor="text1"/>
          <w:sz w:val="22"/>
          <w:szCs w:val="22"/>
        </w:rPr>
        <w:t>vitamins</w:t>
      </w:r>
      <w:r w:rsidR="00B61BA8" w:rsidRPr="00CF117C">
        <w:rPr>
          <w:rFonts w:ascii="Bookman Old Style" w:hAnsi="Bookman Old Style"/>
          <w:color w:val="000000" w:themeColor="text1"/>
          <w:sz w:val="22"/>
          <w:szCs w:val="22"/>
        </w:rPr>
        <w:t>, minerals, and water</w:t>
      </w:r>
    </w:p>
    <w:p w14:paraId="76D20556" w14:textId="77777777" w:rsidR="000514FA" w:rsidRPr="00CF117C" w:rsidRDefault="000514FA" w:rsidP="000514FA">
      <w:pPr>
        <w:rPr>
          <w:rFonts w:ascii="Bookman Old Style" w:hAnsi="Bookman Old Style"/>
          <w:color w:val="000000" w:themeColor="text1"/>
          <w:sz w:val="22"/>
          <w:szCs w:val="22"/>
        </w:rPr>
      </w:pPr>
    </w:p>
    <w:p w14:paraId="1028FA2A" w14:textId="183E4B55" w:rsidR="00D40FC6" w:rsidRPr="00CF117C" w:rsidRDefault="00B36FCC" w:rsidP="00120182">
      <w:pPr>
        <w:numPr>
          <w:ilvl w:val="0"/>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The Structures of the Digestive Tract and the Digestive and Absorptive Processes</w:t>
      </w:r>
    </w:p>
    <w:p w14:paraId="659D7024" w14:textId="191D2B4F" w:rsidR="00B61BA8" w:rsidRPr="00CF117C" w:rsidRDefault="00B61BA8" w:rsidP="00120182">
      <w:pPr>
        <w:pStyle w:val="ListParagraph"/>
        <w:numPr>
          <w:ilvl w:val="2"/>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 xml:space="preserve">The </w:t>
      </w:r>
      <w:r w:rsidR="003A2236" w:rsidRPr="00CF117C">
        <w:rPr>
          <w:rFonts w:ascii="Bookman Old Style" w:hAnsi="Bookman Old Style"/>
          <w:bCs/>
          <w:color w:val="000000" w:themeColor="text1"/>
          <w:sz w:val="22"/>
          <w:szCs w:val="22"/>
        </w:rPr>
        <w:t>digestive</w:t>
      </w:r>
      <w:r w:rsidRPr="00CF117C">
        <w:rPr>
          <w:rFonts w:ascii="Bookman Old Style" w:hAnsi="Bookman Old Style"/>
          <w:bCs/>
          <w:color w:val="000000" w:themeColor="text1"/>
          <w:sz w:val="22"/>
          <w:szCs w:val="22"/>
        </w:rPr>
        <w:t xml:space="preserve"> tract consist of organs digestive, absorbing, and assisting in the d</w:t>
      </w:r>
      <w:r w:rsidR="00305740" w:rsidRPr="00CF117C">
        <w:rPr>
          <w:rFonts w:ascii="Bookman Old Style" w:hAnsi="Bookman Old Style"/>
          <w:bCs/>
          <w:color w:val="000000" w:themeColor="text1"/>
          <w:sz w:val="22"/>
          <w:szCs w:val="22"/>
        </w:rPr>
        <w:t>igestion and absorption process</w:t>
      </w:r>
    </w:p>
    <w:p w14:paraId="27366D1B" w14:textId="73E8F082" w:rsidR="00B61BA8" w:rsidRPr="00CF117C" w:rsidRDefault="00D66133" w:rsidP="00120182">
      <w:pPr>
        <w:pStyle w:val="ListParagraph"/>
        <w:numPr>
          <w:ilvl w:val="2"/>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Key Terms</w:t>
      </w:r>
    </w:p>
    <w:p w14:paraId="380676D4" w14:textId="16624FA2" w:rsidR="00B61BA8" w:rsidRPr="00CF117C" w:rsidRDefault="00B61BA8" w:rsidP="00120182">
      <w:pPr>
        <w:pStyle w:val="ListParagraph"/>
        <w:numPr>
          <w:ilvl w:val="3"/>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Endocrine</w:t>
      </w:r>
      <w:r w:rsidR="00D66133" w:rsidRPr="00CF117C">
        <w:rPr>
          <w:rFonts w:ascii="Bookman Old Style" w:hAnsi="Bookman Old Style"/>
          <w:bCs/>
          <w:color w:val="000000" w:themeColor="text1"/>
          <w:sz w:val="22"/>
          <w:szCs w:val="22"/>
        </w:rPr>
        <w:t xml:space="preserve"> – </w:t>
      </w:r>
      <w:r w:rsidR="00C322E6" w:rsidRPr="00CF117C">
        <w:rPr>
          <w:rFonts w:ascii="Bookman Old Style" w:hAnsi="Bookman Old Style"/>
          <w:bCs/>
          <w:color w:val="000000" w:themeColor="text1"/>
          <w:sz w:val="22"/>
          <w:szCs w:val="22"/>
        </w:rPr>
        <w:t>all the body’s hormone-secreting glands</w:t>
      </w:r>
    </w:p>
    <w:p w14:paraId="77407B2F" w14:textId="0F1E4A8F" w:rsidR="008862B2" w:rsidRPr="00CF117C" w:rsidRDefault="008862B2" w:rsidP="00120182">
      <w:pPr>
        <w:pStyle w:val="ListParagraph"/>
        <w:numPr>
          <w:ilvl w:val="3"/>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Zymogens</w:t>
      </w:r>
      <w:r w:rsidR="00D66133" w:rsidRPr="00CF117C">
        <w:rPr>
          <w:rFonts w:ascii="Bookman Old Style" w:hAnsi="Bookman Old Style"/>
          <w:bCs/>
          <w:color w:val="000000" w:themeColor="text1"/>
          <w:sz w:val="22"/>
          <w:szCs w:val="22"/>
        </w:rPr>
        <w:t xml:space="preserve"> – </w:t>
      </w:r>
      <w:r w:rsidR="00C322E6" w:rsidRPr="00CF117C">
        <w:rPr>
          <w:rFonts w:ascii="Bookman Old Style" w:hAnsi="Bookman Old Style"/>
          <w:bCs/>
          <w:color w:val="000000" w:themeColor="text1"/>
          <w:sz w:val="22"/>
          <w:szCs w:val="22"/>
        </w:rPr>
        <w:t>an inactive form of an enzyme</w:t>
      </w:r>
    </w:p>
    <w:p w14:paraId="333A22CD" w14:textId="4A5F9C85" w:rsidR="00B61BA8" w:rsidRPr="00CF117C" w:rsidRDefault="00B61BA8" w:rsidP="00120182">
      <w:pPr>
        <w:pStyle w:val="ListParagraph"/>
        <w:numPr>
          <w:ilvl w:val="2"/>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Figures and Tables</w:t>
      </w:r>
    </w:p>
    <w:p w14:paraId="08BBC469" w14:textId="79EA11B9" w:rsidR="00B61BA8" w:rsidRPr="00CF117C" w:rsidRDefault="00B61BA8" w:rsidP="00120182">
      <w:pPr>
        <w:pStyle w:val="ListParagraph"/>
        <w:numPr>
          <w:ilvl w:val="3"/>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Figure 2.1</w:t>
      </w:r>
      <w:r w:rsidR="00D66133" w:rsidRPr="00CF117C">
        <w:rPr>
          <w:rFonts w:ascii="Bookman Old Style" w:hAnsi="Bookman Old Style"/>
          <w:bCs/>
          <w:color w:val="000000" w:themeColor="text1"/>
          <w:sz w:val="22"/>
          <w:szCs w:val="22"/>
        </w:rPr>
        <w:t xml:space="preserve"> – </w:t>
      </w:r>
      <w:r w:rsidRPr="00CF117C">
        <w:rPr>
          <w:rFonts w:ascii="Bookman Old Style" w:hAnsi="Bookman Old Style"/>
          <w:bCs/>
          <w:color w:val="000000" w:themeColor="text1"/>
          <w:sz w:val="22"/>
          <w:szCs w:val="22"/>
        </w:rPr>
        <w:t>the digestive tract and its accessory organs</w:t>
      </w:r>
    </w:p>
    <w:p w14:paraId="18939AF6" w14:textId="3836D866" w:rsidR="00B61BA8" w:rsidRPr="00CF117C" w:rsidRDefault="00B61BA8" w:rsidP="00120182">
      <w:pPr>
        <w:pStyle w:val="ListParagraph"/>
        <w:numPr>
          <w:ilvl w:val="3"/>
          <w:numId w:val="2"/>
        </w:numPr>
        <w:rPr>
          <w:rFonts w:ascii="Bookman Old Style" w:hAnsi="Bookman Old Style"/>
          <w:color w:val="000000" w:themeColor="text1"/>
          <w:sz w:val="22"/>
          <w:szCs w:val="22"/>
        </w:rPr>
      </w:pPr>
      <w:r w:rsidRPr="00CF117C">
        <w:rPr>
          <w:rFonts w:ascii="Bookman Old Style" w:hAnsi="Bookman Old Style"/>
          <w:bCs/>
          <w:color w:val="000000" w:themeColor="text1"/>
          <w:sz w:val="22"/>
          <w:szCs w:val="22"/>
        </w:rPr>
        <w:t>Figure 2.2</w:t>
      </w:r>
      <w:r w:rsidR="00D66133" w:rsidRPr="00CF117C">
        <w:rPr>
          <w:rFonts w:ascii="Bookman Old Style" w:hAnsi="Bookman Old Style"/>
          <w:bCs/>
          <w:color w:val="000000" w:themeColor="text1"/>
          <w:sz w:val="22"/>
          <w:szCs w:val="22"/>
        </w:rPr>
        <w:t xml:space="preserve"> – </w:t>
      </w:r>
      <w:r w:rsidRPr="00CF117C">
        <w:rPr>
          <w:rFonts w:ascii="Bookman Old Style" w:hAnsi="Bookman Old Style"/>
          <w:bCs/>
          <w:color w:val="000000" w:themeColor="text1"/>
          <w:sz w:val="22"/>
          <w:szCs w:val="22"/>
        </w:rPr>
        <w:t>the sublayers of the small intestine</w:t>
      </w:r>
    </w:p>
    <w:p w14:paraId="2887F777" w14:textId="686B86D6" w:rsidR="00B61BA8" w:rsidRPr="00CF117C" w:rsidRDefault="008862B2" w:rsidP="00120182">
      <w:pPr>
        <w:pStyle w:val="ListParagraph"/>
        <w:numPr>
          <w:ilvl w:val="3"/>
          <w:numId w:val="2"/>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Table 2.1</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digestive enzymes and their actions</w:t>
      </w:r>
    </w:p>
    <w:p w14:paraId="0F11CEA4" w14:textId="0867834C" w:rsidR="00D40FC6" w:rsidRPr="00CF117C" w:rsidRDefault="00B36FCC" w:rsidP="00120182">
      <w:pPr>
        <w:numPr>
          <w:ilvl w:val="1"/>
          <w:numId w:val="3"/>
        </w:numPr>
        <w:tabs>
          <w:tab w:val="left" w:pos="90"/>
        </w:tabs>
        <w:rPr>
          <w:rFonts w:ascii="Bookman Old Style" w:hAnsi="Bookman Old Style"/>
          <w:color w:val="000000" w:themeColor="text1"/>
          <w:sz w:val="22"/>
          <w:szCs w:val="22"/>
        </w:rPr>
      </w:pPr>
      <w:r w:rsidRPr="00CF117C">
        <w:rPr>
          <w:rFonts w:ascii="Bookman Old Style" w:hAnsi="Bookman Old Style"/>
          <w:color w:val="000000" w:themeColor="text1"/>
          <w:sz w:val="22"/>
          <w:szCs w:val="22"/>
        </w:rPr>
        <w:t>Oral Cavity</w:t>
      </w:r>
    </w:p>
    <w:p w14:paraId="39311197" w14:textId="496C7E78" w:rsidR="00D40FC6" w:rsidRPr="00CF117C" w:rsidRDefault="008862B2" w:rsidP="0012018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Consist</w:t>
      </w:r>
      <w:r w:rsidR="00106AAF" w:rsidRPr="00CF117C">
        <w:rPr>
          <w:rFonts w:ascii="Bookman Old Style" w:hAnsi="Bookman Old Style"/>
          <w:color w:val="000000" w:themeColor="text1"/>
          <w:sz w:val="22"/>
          <w:szCs w:val="22"/>
        </w:rPr>
        <w:t>s</w:t>
      </w:r>
      <w:r w:rsidRPr="00CF117C">
        <w:rPr>
          <w:rFonts w:ascii="Bookman Old Style" w:hAnsi="Bookman Old Style"/>
          <w:color w:val="000000" w:themeColor="text1"/>
          <w:sz w:val="22"/>
          <w:szCs w:val="22"/>
        </w:rPr>
        <w:t xml:space="preserve"> of the mouth and pharynx</w:t>
      </w:r>
      <w:r w:rsidR="007D5FBE" w:rsidRPr="00CF117C">
        <w:rPr>
          <w:rFonts w:ascii="Bookman Old Style" w:hAnsi="Bookman Old Style"/>
          <w:color w:val="000000" w:themeColor="text1"/>
          <w:sz w:val="22"/>
          <w:szCs w:val="22"/>
        </w:rPr>
        <w:t>;</w:t>
      </w:r>
      <w:r w:rsidRPr="00CF117C">
        <w:rPr>
          <w:rFonts w:ascii="Bookman Old Style" w:hAnsi="Bookman Old Style"/>
          <w:color w:val="000000" w:themeColor="text1"/>
          <w:sz w:val="22"/>
          <w:szCs w:val="22"/>
        </w:rPr>
        <w:t xml:space="preserve"> e</w:t>
      </w:r>
      <w:r w:rsidR="00305740" w:rsidRPr="00CF117C">
        <w:rPr>
          <w:rFonts w:ascii="Bookman Old Style" w:hAnsi="Bookman Old Style"/>
          <w:color w:val="000000" w:themeColor="text1"/>
          <w:sz w:val="22"/>
          <w:szCs w:val="22"/>
        </w:rPr>
        <w:t>ntryway to the digestive tract</w:t>
      </w:r>
    </w:p>
    <w:p w14:paraId="0B346999" w14:textId="5104665E" w:rsidR="00D40FC6" w:rsidRPr="00CF117C" w:rsidRDefault="00D40FC6" w:rsidP="0012018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57BF58A2" w14:textId="02FA9DE4"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Lingual lipase</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pertains to the tongue and digestion of lipids</w:t>
      </w:r>
    </w:p>
    <w:p w14:paraId="74C3CDD9" w14:textId="6B512C65" w:rsidR="00D40FC6" w:rsidRPr="00CF117C" w:rsidRDefault="00D40FC6" w:rsidP="00D40FC6">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w:t>
      </w:r>
      <w:r w:rsidR="00305740" w:rsidRPr="00CF117C">
        <w:rPr>
          <w:rFonts w:ascii="Bookman Old Style" w:hAnsi="Bookman Old Style"/>
          <w:color w:val="000000" w:themeColor="text1"/>
          <w:sz w:val="22"/>
          <w:szCs w:val="22"/>
        </w:rPr>
        <w:t>s</w:t>
      </w:r>
      <w:r w:rsidR="00D66133" w:rsidRPr="00CF117C">
        <w:rPr>
          <w:rFonts w:ascii="Bookman Old Style" w:hAnsi="Bookman Old Style"/>
          <w:color w:val="000000" w:themeColor="text1"/>
          <w:sz w:val="22"/>
          <w:szCs w:val="22"/>
        </w:rPr>
        <w:t xml:space="preserve"> and Tables</w:t>
      </w:r>
    </w:p>
    <w:p w14:paraId="16BCF1AD" w14:textId="72034163" w:rsidR="00D40FC6" w:rsidRPr="00CF117C" w:rsidRDefault="00D40FC6" w:rsidP="00D40FC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Figure </w:t>
      </w:r>
      <w:r w:rsidR="008862B2" w:rsidRPr="00CF117C">
        <w:rPr>
          <w:rFonts w:ascii="Bookman Old Style" w:hAnsi="Bookman Old Style"/>
          <w:color w:val="000000" w:themeColor="text1"/>
          <w:sz w:val="22"/>
          <w:szCs w:val="22"/>
        </w:rPr>
        <w:t>2.3</w:t>
      </w:r>
      <w:r w:rsidR="00D66133" w:rsidRPr="00CF117C">
        <w:rPr>
          <w:rFonts w:ascii="Bookman Old Style" w:hAnsi="Bookman Old Style"/>
          <w:color w:val="000000" w:themeColor="text1"/>
          <w:sz w:val="22"/>
          <w:szCs w:val="22"/>
        </w:rPr>
        <w:t xml:space="preserve"> – </w:t>
      </w:r>
      <w:r w:rsidR="008862B2" w:rsidRPr="00CF117C">
        <w:rPr>
          <w:rFonts w:ascii="Bookman Old Style" w:hAnsi="Bookman Old Style"/>
          <w:color w:val="000000" w:themeColor="text1"/>
          <w:sz w:val="22"/>
          <w:szCs w:val="22"/>
        </w:rPr>
        <w:t>secretions of the oral cavity</w:t>
      </w:r>
    </w:p>
    <w:p w14:paraId="5A1F26B9" w14:textId="01B2CD39" w:rsidR="00D40FC6" w:rsidRPr="00CF117C" w:rsidRDefault="008862B2" w:rsidP="00D40FC6">
      <w:pPr>
        <w:pStyle w:val="ListParagraph"/>
        <w:numPr>
          <w:ilvl w:val="1"/>
          <w:numId w:val="3"/>
        </w:numPr>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E</w:t>
      </w:r>
      <w:r w:rsidR="00B36FCC" w:rsidRPr="00CF117C">
        <w:rPr>
          <w:rFonts w:ascii="Bookman Old Style" w:hAnsi="Bookman Old Style"/>
          <w:bCs/>
          <w:color w:val="000000" w:themeColor="text1"/>
          <w:sz w:val="22"/>
          <w:szCs w:val="22"/>
        </w:rPr>
        <w:t>sophagus</w:t>
      </w:r>
    </w:p>
    <w:p w14:paraId="781D5C19" w14:textId="5F8AFC7A" w:rsidR="00D40FC6" w:rsidRPr="00CF117C" w:rsidRDefault="008862B2" w:rsidP="00D40FC6">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Receives the bolus from the oral cavity and passes it to the stomach</w:t>
      </w:r>
    </w:p>
    <w:p w14:paraId="0B584E84" w14:textId="24211B13" w:rsidR="00D40FC6" w:rsidRPr="00CF117C" w:rsidRDefault="00D40FC6"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21B24C60" w14:textId="7C51BA79"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Reflex</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an involuntary response to a stimulus</w:t>
      </w:r>
    </w:p>
    <w:p w14:paraId="49903BD8" w14:textId="4DAC08D4"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Nervous system</w:t>
      </w:r>
      <w:r w:rsidR="00D66133" w:rsidRPr="00CF117C">
        <w:rPr>
          <w:rFonts w:ascii="Bookman Old Style" w:hAnsi="Bookman Old Style"/>
          <w:color w:val="000000" w:themeColor="text1"/>
          <w:sz w:val="22"/>
          <w:szCs w:val="22"/>
        </w:rPr>
        <w:t xml:space="preserve"> – </w:t>
      </w:r>
      <w:r w:rsidR="003A2236" w:rsidRPr="00CF117C">
        <w:rPr>
          <w:rFonts w:ascii="Bookman Old Style" w:hAnsi="Bookman Old Style"/>
          <w:color w:val="000000" w:themeColor="text1"/>
          <w:sz w:val="22"/>
          <w:szCs w:val="22"/>
        </w:rPr>
        <w:t>the system of nervous tissue made up of neurons and glial cells</w:t>
      </w:r>
    </w:p>
    <w:p w14:paraId="6EAB2391" w14:textId="11F65888" w:rsidR="008862B2" w:rsidRPr="00CF117C" w:rsidRDefault="008862B2"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lastRenderedPageBreak/>
        <w:t>Selected disorders of the esophagus</w:t>
      </w:r>
      <w:r w:rsidR="00D66133" w:rsidRPr="00CF117C">
        <w:rPr>
          <w:rFonts w:ascii="Bookman Old Style" w:hAnsi="Bookman Old Style"/>
          <w:color w:val="000000" w:themeColor="text1"/>
          <w:sz w:val="22"/>
          <w:szCs w:val="22"/>
        </w:rPr>
        <w:t xml:space="preserve"> – </w:t>
      </w:r>
      <w:r w:rsidR="003A2236" w:rsidRPr="00CF117C">
        <w:rPr>
          <w:rFonts w:ascii="Bookman Old Style" w:hAnsi="Bookman Old Style"/>
          <w:color w:val="000000" w:themeColor="text1"/>
          <w:sz w:val="22"/>
          <w:szCs w:val="22"/>
        </w:rPr>
        <w:t>gastroesophageal</w:t>
      </w:r>
      <w:r w:rsidRPr="00CF117C">
        <w:rPr>
          <w:rFonts w:ascii="Bookman Old Style" w:hAnsi="Bookman Old Style"/>
          <w:color w:val="000000" w:themeColor="text1"/>
          <w:sz w:val="22"/>
          <w:szCs w:val="22"/>
        </w:rPr>
        <w:t xml:space="preserve"> reflex </w:t>
      </w:r>
      <w:r w:rsidR="003A2236" w:rsidRPr="00CF117C">
        <w:rPr>
          <w:rFonts w:ascii="Bookman Old Style" w:hAnsi="Bookman Old Style"/>
          <w:color w:val="000000" w:themeColor="text1"/>
          <w:sz w:val="22"/>
          <w:szCs w:val="22"/>
        </w:rPr>
        <w:t>disease</w:t>
      </w:r>
    </w:p>
    <w:p w14:paraId="7B9E5D49" w14:textId="482054B3" w:rsidR="00F81D98" w:rsidRPr="00CF117C" w:rsidRDefault="00B36FCC" w:rsidP="00BD5197">
      <w:pPr>
        <w:numPr>
          <w:ilvl w:val="1"/>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Stomach</w:t>
      </w:r>
    </w:p>
    <w:p w14:paraId="371EE509" w14:textId="37608F33" w:rsidR="008862B2" w:rsidRPr="00CF117C" w:rsidRDefault="008862B2"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Receives the bolus of food from the esophagus and further digest</w:t>
      </w:r>
      <w:r w:rsidR="00984865" w:rsidRPr="00CF117C">
        <w:rPr>
          <w:rFonts w:ascii="Bookman Old Style" w:hAnsi="Bookman Old Style"/>
          <w:color w:val="000000" w:themeColor="text1"/>
          <w:sz w:val="22"/>
          <w:szCs w:val="22"/>
        </w:rPr>
        <w:t>s</w:t>
      </w:r>
      <w:r w:rsidRPr="00CF117C">
        <w:rPr>
          <w:rFonts w:ascii="Bookman Old Style" w:hAnsi="Bookman Old Style"/>
          <w:color w:val="000000" w:themeColor="text1"/>
          <w:sz w:val="22"/>
          <w:szCs w:val="22"/>
        </w:rPr>
        <w:t>. Consist</w:t>
      </w:r>
      <w:r w:rsidR="0077627A" w:rsidRPr="00CF117C">
        <w:rPr>
          <w:rFonts w:ascii="Bookman Old Style" w:hAnsi="Bookman Old Style"/>
          <w:color w:val="000000" w:themeColor="text1"/>
          <w:sz w:val="22"/>
          <w:szCs w:val="22"/>
        </w:rPr>
        <w:t>s</w:t>
      </w:r>
      <w:r w:rsidRPr="00CF117C">
        <w:rPr>
          <w:rFonts w:ascii="Bookman Old Style" w:hAnsi="Bookman Old Style"/>
          <w:color w:val="000000" w:themeColor="text1"/>
          <w:sz w:val="22"/>
          <w:szCs w:val="22"/>
        </w:rPr>
        <w:t xml:space="preserve"> of four main regions: cardia, fundus, body, and antrum/pyloric portion</w:t>
      </w:r>
    </w:p>
    <w:p w14:paraId="37455533" w14:textId="7580C3BB" w:rsidR="008862B2" w:rsidRPr="00CF117C" w:rsidRDefault="00D66133"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5CF1D656" w14:textId="0342CC9C"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Chyme</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partially digested food</w:t>
      </w:r>
    </w:p>
    <w:p w14:paraId="53CB69EC" w14:textId="66C68CE2" w:rsidR="00535748" w:rsidRPr="00CF117C" w:rsidRDefault="00535748"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Mucin</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glycoproteins found in some body secretions, such as saliva</w:t>
      </w:r>
    </w:p>
    <w:p w14:paraId="1BD6A9E3" w14:textId="26344EFB" w:rsidR="00535748" w:rsidRPr="00CF117C" w:rsidRDefault="00535748"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Prostaglandins</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biologically active compounds derived from linoleic or α-linolenic acids</w:t>
      </w:r>
    </w:p>
    <w:p w14:paraId="760CDF9B" w14:textId="623CA852" w:rsidR="00B24043" w:rsidRPr="00CF117C" w:rsidRDefault="00B24043"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Antral</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pertaining to the antrum</w:t>
      </w:r>
      <w:r w:rsidR="00031E0C" w:rsidRPr="00CF117C">
        <w:rPr>
          <w:rFonts w:ascii="Bookman Old Style" w:hAnsi="Bookman Old Style"/>
          <w:color w:val="000000" w:themeColor="text1"/>
          <w:sz w:val="22"/>
          <w:szCs w:val="22"/>
        </w:rPr>
        <w:t>;</w:t>
      </w:r>
      <w:r w:rsidR="00C322E6" w:rsidRPr="00CF117C">
        <w:rPr>
          <w:rFonts w:ascii="Bookman Old Style" w:hAnsi="Bookman Old Style"/>
          <w:color w:val="000000" w:themeColor="text1"/>
          <w:sz w:val="22"/>
          <w:szCs w:val="22"/>
        </w:rPr>
        <w:t xml:space="preserve"> the lower or distal portion of the stomach</w:t>
      </w:r>
    </w:p>
    <w:p w14:paraId="46B15EE4" w14:textId="619EE6D0" w:rsidR="006C2F27" w:rsidRPr="00CF117C" w:rsidRDefault="006C2F27" w:rsidP="0056354A">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Osmolarity</w:t>
      </w:r>
      <w:r w:rsidR="00D66133" w:rsidRPr="00CF117C">
        <w:rPr>
          <w:rFonts w:ascii="Bookman Old Style" w:hAnsi="Bookman Old Style"/>
          <w:color w:val="000000" w:themeColor="text1"/>
          <w:sz w:val="22"/>
          <w:szCs w:val="22"/>
        </w:rPr>
        <w:t xml:space="preserve"> –</w:t>
      </w:r>
      <w:r w:rsidR="000234A7" w:rsidRPr="00CF117C">
        <w:rPr>
          <w:rFonts w:ascii="Bookman Old Style" w:hAnsi="Bookman Old Style"/>
          <w:color w:val="000000" w:themeColor="text1"/>
          <w:sz w:val="22"/>
          <w:szCs w:val="22"/>
        </w:rPr>
        <w:t xml:space="preserve"> </w:t>
      </w:r>
      <w:r w:rsidR="00437B62" w:rsidRPr="00CF117C">
        <w:rPr>
          <w:rFonts w:ascii="Bookman Old Style" w:hAnsi="Bookman Old Style"/>
          <w:color w:val="000000" w:themeColor="text1"/>
          <w:sz w:val="22"/>
          <w:szCs w:val="22"/>
        </w:rPr>
        <w:t>a</w:t>
      </w:r>
      <w:r w:rsidR="00C322E6" w:rsidRPr="00CF117C">
        <w:rPr>
          <w:rFonts w:ascii="Bookman Old Style" w:hAnsi="Bookman Old Style"/>
          <w:color w:val="000000" w:themeColor="text1"/>
          <w:sz w:val="22"/>
          <w:szCs w:val="22"/>
        </w:rPr>
        <w:t xml:space="preserve"> measure of the solute particle numbers expressed as osmoles of solute particles in 1 L of solution (</w:t>
      </w:r>
      <w:proofErr w:type="spellStart"/>
      <w:r w:rsidR="00C322E6" w:rsidRPr="00CF117C">
        <w:rPr>
          <w:rFonts w:ascii="Bookman Old Style" w:hAnsi="Bookman Old Style"/>
          <w:color w:val="000000" w:themeColor="text1"/>
          <w:sz w:val="22"/>
          <w:szCs w:val="22"/>
        </w:rPr>
        <w:t>osm</w:t>
      </w:r>
      <w:proofErr w:type="spellEnd"/>
      <w:r w:rsidR="00C322E6" w:rsidRPr="00CF117C">
        <w:rPr>
          <w:rFonts w:ascii="Bookman Old Style" w:hAnsi="Bookman Old Style"/>
          <w:color w:val="000000" w:themeColor="text1"/>
          <w:sz w:val="22"/>
          <w:szCs w:val="22"/>
        </w:rPr>
        <w:t>/L)</w:t>
      </w:r>
      <w:r w:rsidR="00AA3EEB">
        <w:rPr>
          <w:rFonts w:ascii="Bookman Old Style" w:hAnsi="Bookman Old Style"/>
          <w:color w:val="000000" w:themeColor="text1"/>
          <w:sz w:val="22"/>
          <w:szCs w:val="22"/>
        </w:rPr>
        <w:t>; i</w:t>
      </w:r>
      <w:r w:rsidR="00C322E6" w:rsidRPr="00CF117C">
        <w:rPr>
          <w:rFonts w:ascii="Bookman Old Style" w:hAnsi="Bookman Old Style"/>
          <w:color w:val="000000" w:themeColor="text1"/>
          <w:sz w:val="22"/>
          <w:szCs w:val="22"/>
        </w:rPr>
        <w:t>n dilute aqueous solutions as found in the human body, only a small numerical difference exists between osmolarity and osmolality</w:t>
      </w:r>
    </w:p>
    <w:p w14:paraId="1D921A43" w14:textId="517482F1" w:rsidR="006C2F27" w:rsidRPr="00CF117C" w:rsidRDefault="006C2F27"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Bile</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 xml:space="preserve">a body fluid made in the liver and stored in the gallbladder that </w:t>
      </w:r>
      <w:r w:rsidR="003A2236" w:rsidRPr="00CF117C">
        <w:rPr>
          <w:rFonts w:ascii="Bookman Old Style" w:hAnsi="Bookman Old Style"/>
          <w:color w:val="000000" w:themeColor="text1"/>
          <w:sz w:val="22"/>
          <w:szCs w:val="22"/>
        </w:rPr>
        <w:t>participates</w:t>
      </w:r>
      <w:r w:rsidR="00C322E6" w:rsidRPr="00CF117C">
        <w:rPr>
          <w:rFonts w:ascii="Bookman Old Style" w:hAnsi="Bookman Old Style"/>
          <w:color w:val="000000" w:themeColor="text1"/>
          <w:sz w:val="22"/>
          <w:szCs w:val="22"/>
        </w:rPr>
        <w:t xml:space="preserve"> in </w:t>
      </w:r>
      <w:r w:rsidR="003A2236" w:rsidRPr="00CF117C">
        <w:rPr>
          <w:rFonts w:ascii="Bookman Old Style" w:hAnsi="Bookman Old Style"/>
          <w:color w:val="000000" w:themeColor="text1"/>
          <w:sz w:val="22"/>
          <w:szCs w:val="22"/>
        </w:rPr>
        <w:t>emulsifying</w:t>
      </w:r>
      <w:r w:rsidR="00C322E6" w:rsidRPr="00CF117C">
        <w:rPr>
          <w:rFonts w:ascii="Bookman Old Style" w:hAnsi="Bookman Old Style"/>
          <w:color w:val="000000" w:themeColor="text1"/>
          <w:sz w:val="22"/>
          <w:szCs w:val="22"/>
        </w:rPr>
        <w:t xml:space="preserve"> fat and </w:t>
      </w:r>
      <w:r w:rsidR="003A2236" w:rsidRPr="00CF117C">
        <w:rPr>
          <w:rFonts w:ascii="Bookman Old Style" w:hAnsi="Bookman Old Style"/>
          <w:color w:val="000000" w:themeColor="text1"/>
          <w:sz w:val="22"/>
          <w:szCs w:val="22"/>
        </w:rPr>
        <w:t>forming</w:t>
      </w:r>
      <w:r w:rsidR="00C322E6" w:rsidRPr="00CF117C">
        <w:rPr>
          <w:rFonts w:ascii="Bookman Old Style" w:hAnsi="Bookman Old Style"/>
          <w:color w:val="000000" w:themeColor="text1"/>
          <w:sz w:val="22"/>
          <w:szCs w:val="22"/>
        </w:rPr>
        <w:t xml:space="preserve"> micelles for fat absorption</w:t>
      </w:r>
    </w:p>
    <w:p w14:paraId="1B1BB37F" w14:textId="5A317483" w:rsidR="006C2F27" w:rsidRPr="00CF117C" w:rsidRDefault="006C2F27"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Insulin</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hormone secreted by the pancreas in response to rising blood glucose derived from food</w:t>
      </w:r>
      <w:r w:rsidR="00AA3EEB">
        <w:rPr>
          <w:rFonts w:ascii="Bookman Old Style" w:hAnsi="Bookman Old Style"/>
          <w:color w:val="000000" w:themeColor="text1"/>
          <w:sz w:val="22"/>
          <w:szCs w:val="22"/>
        </w:rPr>
        <w:t>; p</w:t>
      </w:r>
      <w:r w:rsidR="00C322E6" w:rsidRPr="00CF117C">
        <w:rPr>
          <w:rFonts w:ascii="Bookman Old Style" w:hAnsi="Bookman Old Style"/>
          <w:color w:val="000000" w:themeColor="text1"/>
          <w:sz w:val="22"/>
          <w:szCs w:val="22"/>
        </w:rPr>
        <w:t>romotes glycose uptake into muscles and adipose tissue, thus normalizing blood glucose concentration</w:t>
      </w:r>
    </w:p>
    <w:p w14:paraId="735CA172" w14:textId="704BAF38" w:rsidR="008862B2" w:rsidRPr="00CF117C" w:rsidRDefault="008862B2"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Gastric juice</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 xml:space="preserve">contains hydrochloric acid </w:t>
      </w:r>
      <w:r w:rsidR="00DA70BD" w:rsidRPr="00CF117C">
        <w:rPr>
          <w:rFonts w:ascii="Bookman Old Style" w:hAnsi="Bookman Old Style"/>
          <w:color w:val="000000" w:themeColor="text1"/>
          <w:sz w:val="22"/>
          <w:szCs w:val="22"/>
        </w:rPr>
        <w:t>that</w:t>
      </w:r>
      <w:r w:rsidRPr="00CF117C">
        <w:rPr>
          <w:rFonts w:ascii="Bookman Old Style" w:hAnsi="Bookman Old Style"/>
          <w:color w:val="000000" w:themeColor="text1"/>
          <w:sz w:val="22"/>
          <w:szCs w:val="22"/>
        </w:rPr>
        <w:t xml:space="preserve"> is composed of hydrogen ions and chloride ions from </w:t>
      </w:r>
      <w:r w:rsidR="003A2236" w:rsidRPr="00CF117C">
        <w:rPr>
          <w:rFonts w:ascii="Bookman Old Style" w:hAnsi="Bookman Old Style"/>
          <w:color w:val="000000" w:themeColor="text1"/>
          <w:sz w:val="22"/>
          <w:szCs w:val="22"/>
        </w:rPr>
        <w:t>parietal</w:t>
      </w:r>
      <w:r w:rsidRPr="00CF117C">
        <w:rPr>
          <w:rFonts w:ascii="Bookman Old Style" w:hAnsi="Bookman Old Style"/>
          <w:color w:val="000000" w:themeColor="text1"/>
          <w:sz w:val="22"/>
          <w:szCs w:val="22"/>
        </w:rPr>
        <w:t xml:space="preserve"> cells in the lumen of the stomach</w:t>
      </w:r>
    </w:p>
    <w:p w14:paraId="079204EB" w14:textId="228DDFA5" w:rsidR="00535748" w:rsidRPr="00CF117C" w:rsidRDefault="00535748"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Regulation of gastric secretions</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three phases</w:t>
      </w:r>
      <w:r w:rsidR="00C82CCA" w:rsidRPr="00CF117C">
        <w:rPr>
          <w:rFonts w:ascii="Bookman Old Style" w:hAnsi="Bookman Old Style"/>
          <w:color w:val="000000" w:themeColor="text1"/>
          <w:sz w:val="22"/>
          <w:szCs w:val="22"/>
        </w:rPr>
        <w:t>:</w:t>
      </w:r>
      <w:r w:rsidRPr="00CF117C">
        <w:rPr>
          <w:rFonts w:ascii="Bookman Old Style" w:hAnsi="Bookman Old Style"/>
          <w:color w:val="000000" w:themeColor="text1"/>
          <w:sz w:val="22"/>
          <w:szCs w:val="22"/>
        </w:rPr>
        <w:t xml:space="preserve"> before food reaches the stomach, once the food reaches the stomach, and after food has left the stomach</w:t>
      </w:r>
    </w:p>
    <w:p w14:paraId="0285AE48" w14:textId="4E7EB445" w:rsidR="00B24043" w:rsidRPr="00CF117C" w:rsidRDefault="00B24043"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Regulation of gastric motility and gastric emptying</w:t>
      </w:r>
      <w:r w:rsidR="00D66133" w:rsidRPr="00CF117C">
        <w:rPr>
          <w:rFonts w:ascii="Bookman Old Style" w:hAnsi="Bookman Old Style"/>
          <w:color w:val="000000" w:themeColor="text1"/>
          <w:sz w:val="22"/>
          <w:szCs w:val="22"/>
        </w:rPr>
        <w:t xml:space="preserve"> – </w:t>
      </w:r>
      <w:r w:rsidR="006C2F27" w:rsidRPr="00CF117C">
        <w:rPr>
          <w:rFonts w:ascii="Bookman Old Style" w:hAnsi="Bookman Old Style"/>
          <w:color w:val="000000" w:themeColor="text1"/>
          <w:sz w:val="22"/>
          <w:szCs w:val="22"/>
        </w:rPr>
        <w:t xml:space="preserve">use of </w:t>
      </w:r>
      <w:r w:rsidR="003A2236" w:rsidRPr="00CF117C">
        <w:rPr>
          <w:rFonts w:ascii="Bookman Old Style" w:hAnsi="Bookman Old Style"/>
          <w:color w:val="000000" w:themeColor="text1"/>
          <w:sz w:val="22"/>
          <w:szCs w:val="22"/>
        </w:rPr>
        <w:t>peristalsis</w:t>
      </w:r>
      <w:r w:rsidR="006C2F27" w:rsidRPr="00CF117C">
        <w:rPr>
          <w:rFonts w:ascii="Bookman Old Style" w:hAnsi="Bookman Old Style"/>
          <w:color w:val="000000" w:themeColor="text1"/>
          <w:sz w:val="22"/>
          <w:szCs w:val="22"/>
        </w:rPr>
        <w:t xml:space="preserve"> still occurs in the stomach</w:t>
      </w:r>
      <w:r w:rsidR="00AA3EEB">
        <w:rPr>
          <w:rFonts w:ascii="Bookman Old Style" w:hAnsi="Bookman Old Style"/>
          <w:color w:val="000000" w:themeColor="text1"/>
          <w:sz w:val="22"/>
          <w:szCs w:val="22"/>
        </w:rPr>
        <w:t>; t</w:t>
      </w:r>
      <w:bookmarkStart w:id="0" w:name="_GoBack"/>
      <w:bookmarkEnd w:id="0"/>
      <w:r w:rsidR="006C2F27" w:rsidRPr="00CF117C">
        <w:rPr>
          <w:rFonts w:ascii="Bookman Old Style" w:hAnsi="Bookman Old Style"/>
          <w:color w:val="000000" w:themeColor="text1"/>
          <w:sz w:val="22"/>
          <w:szCs w:val="22"/>
        </w:rPr>
        <w:t>he stomach also uses electrical rhythm</w:t>
      </w:r>
    </w:p>
    <w:p w14:paraId="0DF24C52" w14:textId="561B4158" w:rsidR="006C2F27" w:rsidRPr="00CF117C" w:rsidRDefault="006C2F27"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Selected disorders of the stomach</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peptic ulcer disease</w:t>
      </w:r>
    </w:p>
    <w:p w14:paraId="35C0A2F2" w14:textId="25186F76" w:rsidR="008862B2" w:rsidRPr="00CF117C" w:rsidRDefault="008862B2" w:rsidP="008862B2">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Figures and Tables</w:t>
      </w:r>
    </w:p>
    <w:p w14:paraId="0DE49AF3" w14:textId="0C990B02"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2.4</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structure of the stomach including a gastric gland and its secretions</w:t>
      </w:r>
    </w:p>
    <w:p w14:paraId="32658D26" w14:textId="75FBDE32" w:rsidR="008862B2" w:rsidRPr="00CF117C" w:rsidRDefault="008862B2"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2.5</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mechanism of HCl secretion</w:t>
      </w:r>
    </w:p>
    <w:p w14:paraId="246564DD" w14:textId="2FBAAC01" w:rsidR="00535748" w:rsidRPr="00CF117C" w:rsidRDefault="00535748"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2.6</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approximate pHs of selected body fluids, compounds, and beverages</w:t>
      </w:r>
    </w:p>
    <w:p w14:paraId="2B600299" w14:textId="7C1B3FE5" w:rsidR="00535748" w:rsidRPr="00CF117C" w:rsidRDefault="00535748" w:rsidP="008862B2">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2.7</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 xml:space="preserve">effects of selected gastrointestinal </w:t>
      </w:r>
      <w:r w:rsidR="003A2236" w:rsidRPr="00CF117C">
        <w:rPr>
          <w:rFonts w:ascii="Bookman Old Style" w:hAnsi="Bookman Old Style"/>
          <w:color w:val="000000" w:themeColor="text1"/>
          <w:sz w:val="22"/>
          <w:szCs w:val="22"/>
        </w:rPr>
        <w:t>hormones</w:t>
      </w:r>
      <w:r w:rsidRPr="00CF117C">
        <w:rPr>
          <w:rFonts w:ascii="Bookman Old Style" w:hAnsi="Bookman Old Style"/>
          <w:color w:val="000000" w:themeColor="text1"/>
          <w:sz w:val="22"/>
          <w:szCs w:val="22"/>
        </w:rPr>
        <w:t>/peptides on gastrointestinal tract secretions and motility</w:t>
      </w:r>
    </w:p>
    <w:p w14:paraId="509140B1" w14:textId="06A55069" w:rsidR="00BD5197" w:rsidRPr="00CF117C" w:rsidRDefault="00B36FCC" w:rsidP="00BD5197">
      <w:pPr>
        <w:numPr>
          <w:ilvl w:val="1"/>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Small Intestine</w:t>
      </w:r>
    </w:p>
    <w:p w14:paraId="5CDA3C06" w14:textId="37C990C9" w:rsidR="006C2F27" w:rsidRPr="00CF117C" w:rsidRDefault="006C2F27"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Chyme enters the small intestine and digestion continues with absorption of </w:t>
      </w:r>
      <w:r w:rsidR="003A2236" w:rsidRPr="00CF117C">
        <w:rPr>
          <w:rFonts w:ascii="Bookman Old Style" w:hAnsi="Bookman Old Style"/>
          <w:color w:val="000000" w:themeColor="text1"/>
          <w:sz w:val="22"/>
          <w:szCs w:val="22"/>
        </w:rPr>
        <w:t>nutrients</w:t>
      </w:r>
      <w:r w:rsidRPr="00CF117C">
        <w:rPr>
          <w:rFonts w:ascii="Bookman Old Style" w:hAnsi="Bookman Old Style"/>
          <w:color w:val="000000" w:themeColor="text1"/>
          <w:sz w:val="22"/>
          <w:szCs w:val="22"/>
        </w:rPr>
        <w:t>. There are three sections of the small intestine</w:t>
      </w:r>
      <w:r w:rsidR="00C82CCA"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duodenum, jejunum, and ileum</w:t>
      </w:r>
    </w:p>
    <w:p w14:paraId="4FF71BBB" w14:textId="68995609" w:rsidR="006C2F27" w:rsidRPr="00CF117C" w:rsidRDefault="00D66133"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28B81388" w14:textId="10064634"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Enterocytes</w:t>
      </w:r>
      <w:r w:rsidR="00D66133" w:rsidRPr="00CF117C">
        <w:rPr>
          <w:rFonts w:ascii="Bookman Old Style" w:hAnsi="Bookman Old Style"/>
          <w:color w:val="000000" w:themeColor="text1"/>
          <w:sz w:val="22"/>
          <w:szCs w:val="22"/>
        </w:rPr>
        <w:t xml:space="preserve"> – </w:t>
      </w:r>
      <w:r w:rsidR="003A2236" w:rsidRPr="00CF117C">
        <w:rPr>
          <w:rFonts w:ascii="Bookman Old Style" w:hAnsi="Bookman Old Style"/>
          <w:color w:val="000000" w:themeColor="text1"/>
          <w:sz w:val="22"/>
          <w:szCs w:val="22"/>
        </w:rPr>
        <w:t>an intestinal cell</w:t>
      </w:r>
    </w:p>
    <w:p w14:paraId="281A553B" w14:textId="6FA1A3E0" w:rsidR="006C2F27" w:rsidRPr="00CF117C" w:rsidRDefault="003A2236"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Microvilli</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extensions of intestinal epithelial cells designed to present a large surface area for absorbing dietary nutrients</w:t>
      </w:r>
    </w:p>
    <w:p w14:paraId="0DDA5196" w14:textId="79B1AB84"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Apical</w:t>
      </w:r>
      <w:r w:rsidR="00D66133" w:rsidRPr="00CF117C">
        <w:rPr>
          <w:rFonts w:ascii="Bookman Old Style" w:hAnsi="Bookman Old Style"/>
          <w:color w:val="000000" w:themeColor="text1"/>
          <w:sz w:val="22"/>
          <w:szCs w:val="22"/>
        </w:rPr>
        <w:t xml:space="preserve"> – </w:t>
      </w:r>
      <w:r w:rsidR="003A2236" w:rsidRPr="00CF117C">
        <w:rPr>
          <w:rFonts w:ascii="Bookman Old Style" w:hAnsi="Bookman Old Style"/>
          <w:color w:val="000000" w:themeColor="text1"/>
          <w:sz w:val="22"/>
          <w:szCs w:val="22"/>
        </w:rPr>
        <w:t>at or near the apex; pertaining to the intestinal lumen side of an enterocyte</w:t>
      </w:r>
    </w:p>
    <w:p w14:paraId="5BB38DCC" w14:textId="202D5DEC" w:rsidR="006C2F27" w:rsidRPr="00CF117C" w:rsidRDefault="003A2236"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Glycocalyx</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the layer of glycoprotein and polysaccharide that surrounds many cells</w:t>
      </w:r>
    </w:p>
    <w:p w14:paraId="55EFBB5C" w14:textId="43BF6B20" w:rsidR="006C2F27" w:rsidRPr="00CF117C" w:rsidRDefault="006C2F27"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lastRenderedPageBreak/>
        <w:t xml:space="preserve">Structural aspects, </w:t>
      </w:r>
      <w:r w:rsidR="003A2236" w:rsidRPr="00CF117C">
        <w:rPr>
          <w:rFonts w:ascii="Bookman Old Style" w:hAnsi="Bookman Old Style"/>
          <w:color w:val="000000" w:themeColor="text1"/>
          <w:sz w:val="22"/>
          <w:szCs w:val="22"/>
        </w:rPr>
        <w:t>secretions</w:t>
      </w:r>
      <w:r w:rsidRPr="00CF117C">
        <w:rPr>
          <w:rFonts w:ascii="Bookman Old Style" w:hAnsi="Bookman Old Style"/>
          <w:color w:val="000000" w:themeColor="text1"/>
          <w:sz w:val="22"/>
          <w:szCs w:val="22"/>
        </w:rPr>
        <w:t>, and digestive processes of the small intestine</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consists of folds of mucosa, villi, and microvilli</w:t>
      </w:r>
    </w:p>
    <w:p w14:paraId="7EF46F34" w14:textId="64C8D800" w:rsidR="006C2F27" w:rsidRPr="00CF117C" w:rsidRDefault="003A2236"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Regulation</w:t>
      </w:r>
      <w:r w:rsidR="006C2F27" w:rsidRPr="00CF117C">
        <w:rPr>
          <w:rFonts w:ascii="Bookman Old Style" w:hAnsi="Bookman Old Style"/>
          <w:color w:val="000000" w:themeColor="text1"/>
          <w:sz w:val="22"/>
          <w:szCs w:val="22"/>
        </w:rPr>
        <w:t xml:space="preserve"> of intestinal motility and secretions</w:t>
      </w:r>
      <w:r w:rsidR="00D66133" w:rsidRPr="00CF117C">
        <w:rPr>
          <w:rFonts w:ascii="Bookman Old Style" w:hAnsi="Bookman Old Style"/>
          <w:color w:val="000000" w:themeColor="text1"/>
          <w:sz w:val="22"/>
          <w:szCs w:val="22"/>
        </w:rPr>
        <w:t xml:space="preserve"> – </w:t>
      </w:r>
      <w:r w:rsidR="006C2F27" w:rsidRPr="00CF117C">
        <w:rPr>
          <w:rFonts w:ascii="Bookman Old Style" w:hAnsi="Bookman Old Style"/>
          <w:color w:val="000000" w:themeColor="text1"/>
          <w:sz w:val="22"/>
          <w:szCs w:val="22"/>
        </w:rPr>
        <w:t>chyme is propelled by contractions that are influenced by the nervous system as well as various hormones and peptides</w:t>
      </w:r>
    </w:p>
    <w:p w14:paraId="15448503" w14:textId="5AFC66C7" w:rsidR="006C2F27" w:rsidRPr="00CF117C" w:rsidRDefault="00D66133"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Figures and Tables</w:t>
      </w:r>
    </w:p>
    <w:p w14:paraId="00AF8FFF" w14:textId="69204C4D"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2.8</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the small intestine</w:t>
      </w:r>
    </w:p>
    <w:p w14:paraId="242FBF13" w14:textId="29D82D3A"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2.9</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the structure of the small intestine</w:t>
      </w:r>
    </w:p>
    <w:p w14:paraId="05877468" w14:textId="26D5C879"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2.10</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structure of the absorptive cell of the small intestine</w:t>
      </w:r>
    </w:p>
    <w:p w14:paraId="583A575D" w14:textId="4AC452AC"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2.11</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movement of ch</w:t>
      </w:r>
      <w:r w:rsidR="00C82CCA" w:rsidRPr="00CF117C">
        <w:rPr>
          <w:rFonts w:ascii="Bookman Old Style" w:hAnsi="Bookman Old Style"/>
          <w:color w:val="000000" w:themeColor="text1"/>
          <w:sz w:val="22"/>
          <w:szCs w:val="22"/>
        </w:rPr>
        <w:t>y</w:t>
      </w:r>
      <w:r w:rsidRPr="00CF117C">
        <w:rPr>
          <w:rFonts w:ascii="Bookman Old Style" w:hAnsi="Bookman Old Style"/>
          <w:color w:val="000000" w:themeColor="text1"/>
          <w:sz w:val="22"/>
          <w:szCs w:val="22"/>
        </w:rPr>
        <w:t>me in the gastrointestinal tract</w:t>
      </w:r>
    </w:p>
    <w:p w14:paraId="0FB76D92" w14:textId="5000C1C0" w:rsidR="00BD5197" w:rsidRPr="00CF117C" w:rsidRDefault="00B36FCC" w:rsidP="00BD5197">
      <w:pPr>
        <w:numPr>
          <w:ilvl w:val="1"/>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Accessory Organs</w:t>
      </w:r>
    </w:p>
    <w:p w14:paraId="1A661CE8" w14:textId="68A480A6" w:rsidR="006C2F27" w:rsidRPr="00CF117C" w:rsidRDefault="005F4856"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w:t>
      </w:r>
      <w:r w:rsidR="006C2F27" w:rsidRPr="00CF117C">
        <w:rPr>
          <w:rFonts w:ascii="Bookman Old Style" w:hAnsi="Bookman Old Style"/>
          <w:color w:val="000000" w:themeColor="text1"/>
          <w:sz w:val="22"/>
          <w:szCs w:val="22"/>
        </w:rPr>
        <w:t>ancreas</w:t>
      </w:r>
      <w:r w:rsidR="00D66133" w:rsidRPr="00CF117C">
        <w:rPr>
          <w:rFonts w:ascii="Bookman Old Style" w:hAnsi="Bookman Old Style"/>
          <w:color w:val="000000" w:themeColor="text1"/>
          <w:sz w:val="22"/>
          <w:szCs w:val="22"/>
        </w:rPr>
        <w:t xml:space="preserve"> – </w:t>
      </w:r>
      <w:r w:rsidR="006C2F27" w:rsidRPr="00CF117C">
        <w:rPr>
          <w:rFonts w:ascii="Bookman Old Style" w:hAnsi="Bookman Old Style"/>
          <w:color w:val="000000" w:themeColor="text1"/>
          <w:sz w:val="22"/>
          <w:szCs w:val="22"/>
        </w:rPr>
        <w:t>found behind the greater curvature of the stomach</w:t>
      </w:r>
      <w:r w:rsidR="00C82CCA" w:rsidRPr="00CF117C">
        <w:rPr>
          <w:rFonts w:ascii="Bookman Old Style" w:hAnsi="Bookman Old Style"/>
          <w:color w:val="000000" w:themeColor="text1"/>
          <w:sz w:val="22"/>
          <w:szCs w:val="22"/>
        </w:rPr>
        <w:t>;</w:t>
      </w:r>
      <w:r w:rsidR="006C2F27" w:rsidRPr="00CF117C">
        <w:rPr>
          <w:rFonts w:ascii="Bookman Old Style" w:hAnsi="Bookman Old Style"/>
          <w:color w:val="000000" w:themeColor="text1"/>
          <w:sz w:val="22"/>
          <w:szCs w:val="22"/>
        </w:rPr>
        <w:t xml:space="preserve"> contains both endocrine and exocrine cells</w:t>
      </w:r>
    </w:p>
    <w:p w14:paraId="288D546B" w14:textId="3490EE1D" w:rsidR="006C2F27" w:rsidRPr="00CF117C" w:rsidRDefault="00D66133"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50EC51A8" w14:textId="5B2082D4"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Exocytosis</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a process by which compounds may be released from cells</w:t>
      </w:r>
    </w:p>
    <w:p w14:paraId="711942C9" w14:textId="23FF6F37"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Proteases</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enzymes that digest proteins</w:t>
      </w:r>
    </w:p>
    <w:p w14:paraId="06247EE6" w14:textId="390C36A4" w:rsidR="006C2F27" w:rsidRPr="00CF117C" w:rsidRDefault="006C2F27" w:rsidP="006C2F27">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Serum</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 xml:space="preserve">the pale yellowish, clear fluid </w:t>
      </w:r>
      <w:r w:rsidR="003A2236" w:rsidRPr="00CF117C">
        <w:rPr>
          <w:rFonts w:ascii="Bookman Old Style" w:hAnsi="Bookman Old Style"/>
          <w:color w:val="000000" w:themeColor="text1"/>
          <w:sz w:val="22"/>
          <w:szCs w:val="22"/>
        </w:rPr>
        <w:t>portion</w:t>
      </w:r>
      <w:r w:rsidR="00C322E6" w:rsidRPr="00CF117C">
        <w:rPr>
          <w:rFonts w:ascii="Bookman Old Style" w:hAnsi="Bookman Old Style"/>
          <w:color w:val="000000" w:themeColor="text1"/>
          <w:sz w:val="22"/>
          <w:szCs w:val="22"/>
        </w:rPr>
        <w:t xml:space="preserve"> of blood from which the clotting factors have been removed</w:t>
      </w:r>
    </w:p>
    <w:p w14:paraId="0F0571BD" w14:textId="383DDA55" w:rsidR="005F4856" w:rsidRPr="00CF117C" w:rsidRDefault="006C2F27"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Acute</w:t>
      </w:r>
      <w:r w:rsidR="00D66133" w:rsidRPr="00CF117C">
        <w:rPr>
          <w:rFonts w:ascii="Bookman Old Style" w:hAnsi="Bookman Old Style"/>
          <w:color w:val="000000" w:themeColor="text1"/>
          <w:sz w:val="22"/>
          <w:szCs w:val="22"/>
        </w:rPr>
        <w:t xml:space="preserve"> –</w:t>
      </w:r>
      <w:r w:rsidR="000234A7" w:rsidRPr="00CF117C">
        <w:rPr>
          <w:rFonts w:ascii="Bookman Old Style" w:hAnsi="Bookman Old Style"/>
          <w:color w:val="000000" w:themeColor="text1"/>
          <w:sz w:val="22"/>
          <w:szCs w:val="22"/>
        </w:rPr>
        <w:t xml:space="preserve"> </w:t>
      </w:r>
      <w:r w:rsidR="00C322E6" w:rsidRPr="00CF117C">
        <w:rPr>
          <w:rFonts w:ascii="Bookman Old Style" w:hAnsi="Bookman Old Style"/>
          <w:color w:val="000000" w:themeColor="text1"/>
          <w:sz w:val="22"/>
          <w:szCs w:val="22"/>
        </w:rPr>
        <w:t>having a rapid or sudden onset</w:t>
      </w:r>
    </w:p>
    <w:p w14:paraId="297761B3" w14:textId="556CD24B"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Steatorrhea</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the presence of an excessive amount of fat in the feces</w:t>
      </w:r>
    </w:p>
    <w:p w14:paraId="2BB87CD8" w14:textId="1E1CD603" w:rsidR="005F4856" w:rsidRPr="00CF117C" w:rsidRDefault="003A223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Enterohepatic</w:t>
      </w:r>
      <w:r w:rsidR="005F4856" w:rsidRPr="00CF117C">
        <w:rPr>
          <w:rFonts w:ascii="Bookman Old Style" w:hAnsi="Bookman Old Style"/>
          <w:color w:val="000000" w:themeColor="text1"/>
          <w:sz w:val="22"/>
          <w:szCs w:val="22"/>
        </w:rPr>
        <w:t xml:space="preserve"> circulation</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movement of a substance, such as bile, from the liver to the intestine and then back to the liver</w:t>
      </w:r>
    </w:p>
    <w:p w14:paraId="05460DFF" w14:textId="7BE19853"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Resins</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compound that is usually solid or semisolid and usually exists as a polymer</w:t>
      </w:r>
    </w:p>
    <w:p w14:paraId="27CA84A3" w14:textId="75336713"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Plasma</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liquid portion of blood that has been separated from the particulate portion</w:t>
      </w:r>
    </w:p>
    <w:p w14:paraId="553F8127" w14:textId="1C24A956" w:rsidR="005F4856" w:rsidRPr="00CF117C" w:rsidRDefault="005F4856" w:rsidP="005F4856">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Liver</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two lobes, right and left, each containing hepatocytes. Makes bile</w:t>
      </w:r>
    </w:p>
    <w:p w14:paraId="481501A4" w14:textId="09E85D4A" w:rsidR="005F4856" w:rsidRPr="00CF117C" w:rsidRDefault="005F4856" w:rsidP="005F4856">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Gallbladder</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located on the surface of the liver</w:t>
      </w:r>
      <w:r w:rsidR="00F81FFE" w:rsidRPr="00CF117C">
        <w:rPr>
          <w:rFonts w:ascii="Bookman Old Style" w:hAnsi="Bookman Old Style"/>
          <w:color w:val="000000" w:themeColor="text1"/>
          <w:sz w:val="22"/>
          <w:szCs w:val="22"/>
        </w:rPr>
        <w:t>;</w:t>
      </w:r>
      <w:r w:rsidRPr="00CF117C">
        <w:rPr>
          <w:rFonts w:ascii="Bookman Old Style" w:hAnsi="Bookman Old Style"/>
          <w:color w:val="000000" w:themeColor="text1"/>
          <w:sz w:val="22"/>
          <w:szCs w:val="22"/>
        </w:rPr>
        <w:t xml:space="preserve"> stores concentrated bile</w:t>
      </w:r>
    </w:p>
    <w:p w14:paraId="7011E4A6" w14:textId="370BA2C1" w:rsidR="006C2F27" w:rsidRPr="00CF117C" w:rsidRDefault="006C2F27" w:rsidP="006C2F27">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Figures and Tables</w:t>
      </w:r>
    </w:p>
    <w:p w14:paraId="6E20F901" w14:textId="03B14D1D" w:rsidR="006C2F27" w:rsidRPr="00CF117C" w:rsidRDefault="006C2F27"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2.12</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 xml:space="preserve">ducts of the gallbladder, liver, and </w:t>
      </w:r>
      <w:r w:rsidR="003A2236" w:rsidRPr="00CF117C">
        <w:rPr>
          <w:rFonts w:ascii="Bookman Old Style" w:hAnsi="Bookman Old Style"/>
          <w:color w:val="000000" w:themeColor="text1"/>
          <w:sz w:val="22"/>
          <w:szCs w:val="22"/>
        </w:rPr>
        <w:t>pancreas</w:t>
      </w:r>
      <w:r w:rsidRPr="00CF117C">
        <w:rPr>
          <w:rFonts w:ascii="Bookman Old Style" w:hAnsi="Bookman Old Style"/>
          <w:color w:val="000000" w:themeColor="text1"/>
          <w:sz w:val="22"/>
          <w:szCs w:val="22"/>
        </w:rPr>
        <w:t xml:space="preserve">, also exocrine and endocrine </w:t>
      </w:r>
      <w:r w:rsidR="003A2236" w:rsidRPr="00CF117C">
        <w:rPr>
          <w:rFonts w:ascii="Bookman Old Style" w:hAnsi="Bookman Old Style"/>
          <w:color w:val="000000" w:themeColor="text1"/>
          <w:sz w:val="22"/>
          <w:szCs w:val="22"/>
        </w:rPr>
        <w:t>portions</w:t>
      </w:r>
      <w:r w:rsidRPr="00CF117C">
        <w:rPr>
          <w:rFonts w:ascii="Bookman Old Style" w:hAnsi="Bookman Old Style"/>
          <w:color w:val="000000" w:themeColor="text1"/>
          <w:sz w:val="22"/>
          <w:szCs w:val="22"/>
        </w:rPr>
        <w:t xml:space="preserve"> of the pancreas</w:t>
      </w:r>
    </w:p>
    <w:p w14:paraId="69EAC582" w14:textId="348CE2ED"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2.13</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the anatomy of the liver</w:t>
      </w:r>
    </w:p>
    <w:p w14:paraId="78298D79" w14:textId="0B6176E0"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2.14</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enterohepatic circulation of bile</w:t>
      </w:r>
    </w:p>
    <w:p w14:paraId="3A7A6D1E" w14:textId="4573057B" w:rsidR="005F4856" w:rsidRPr="00CF117C" w:rsidRDefault="005F4856" w:rsidP="005F4856">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2.15</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synthesis of secondary bile acids by intestinal bacteria</w:t>
      </w:r>
    </w:p>
    <w:p w14:paraId="01A938FF" w14:textId="03617C39" w:rsidR="00BD5197" w:rsidRPr="00CF117C" w:rsidRDefault="00B36FCC" w:rsidP="00BD5197">
      <w:pPr>
        <w:numPr>
          <w:ilvl w:val="1"/>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Absorptive Process</w:t>
      </w:r>
    </w:p>
    <w:p w14:paraId="704ED35F" w14:textId="70C70CDA" w:rsidR="001E342D" w:rsidRPr="00CF117C" w:rsidRDefault="001E342D"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Absorption of most nutrients begins in the duodenum and continues </w:t>
      </w:r>
      <w:r w:rsidR="003A2236" w:rsidRPr="00CF117C">
        <w:rPr>
          <w:rFonts w:ascii="Bookman Old Style" w:hAnsi="Bookman Old Style"/>
          <w:color w:val="000000" w:themeColor="text1"/>
          <w:sz w:val="22"/>
          <w:szCs w:val="22"/>
        </w:rPr>
        <w:t>throughout</w:t>
      </w:r>
      <w:r w:rsidRPr="00CF117C">
        <w:rPr>
          <w:rFonts w:ascii="Bookman Old Style" w:hAnsi="Bookman Old Style"/>
          <w:color w:val="000000" w:themeColor="text1"/>
          <w:sz w:val="22"/>
          <w:szCs w:val="22"/>
        </w:rPr>
        <w:t xml:space="preserve"> the jejunum and ileum. Most absorption occurs in the proximal portion of the small intestine</w:t>
      </w:r>
    </w:p>
    <w:p w14:paraId="495B4DA3" w14:textId="5A499A73" w:rsidR="001E342D" w:rsidRPr="00CF117C" w:rsidRDefault="00D66133"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71E835DC" w14:textId="5390F8CE" w:rsidR="001E342D" w:rsidRPr="00531311" w:rsidRDefault="001E342D" w:rsidP="001E342D">
      <w:pPr>
        <w:numPr>
          <w:ilvl w:val="3"/>
          <w:numId w:val="3"/>
        </w:numPr>
        <w:rPr>
          <w:rFonts w:ascii="Bookman Old Style" w:hAnsi="Bookman Old Style"/>
          <w:color w:val="000000" w:themeColor="text1"/>
          <w:sz w:val="22"/>
          <w:szCs w:val="22"/>
        </w:rPr>
      </w:pPr>
      <w:r w:rsidRPr="00531311">
        <w:rPr>
          <w:rFonts w:ascii="Bookman Old Style" w:hAnsi="Bookman Old Style"/>
          <w:color w:val="000000" w:themeColor="text1"/>
          <w:sz w:val="22"/>
          <w:szCs w:val="22"/>
        </w:rPr>
        <w:t>Pinocytosis</w:t>
      </w:r>
      <w:r w:rsidR="00D66133" w:rsidRPr="00531311">
        <w:rPr>
          <w:rFonts w:ascii="Bookman Old Style" w:hAnsi="Bookman Old Style"/>
          <w:color w:val="000000" w:themeColor="text1"/>
          <w:sz w:val="22"/>
          <w:szCs w:val="22"/>
        </w:rPr>
        <w:t xml:space="preserve"> – </w:t>
      </w:r>
      <w:r w:rsidR="00531311" w:rsidRPr="00531311">
        <w:rPr>
          <w:rFonts w:ascii="Bookman Old Style" w:hAnsi="Bookman Old Style"/>
          <w:iCs/>
          <w:color w:val="000000"/>
          <w:sz w:val="22"/>
          <w:szCs w:val="22"/>
          <w:shd w:val="clear" w:color="auto" w:fill="FFFFFF"/>
        </w:rPr>
        <w:t>process by which the plasma membrane of a cell folds inwards to ingest material</w:t>
      </w:r>
    </w:p>
    <w:p w14:paraId="6AFA2E44" w14:textId="1EBFC214" w:rsidR="001E342D" w:rsidRPr="00531311" w:rsidRDefault="001E342D" w:rsidP="001E342D">
      <w:pPr>
        <w:numPr>
          <w:ilvl w:val="3"/>
          <w:numId w:val="3"/>
        </w:numPr>
        <w:rPr>
          <w:rFonts w:ascii="Bookman Old Style" w:hAnsi="Bookman Old Style"/>
          <w:color w:val="000000" w:themeColor="text1"/>
          <w:sz w:val="22"/>
          <w:szCs w:val="22"/>
        </w:rPr>
      </w:pPr>
      <w:r w:rsidRPr="00531311">
        <w:rPr>
          <w:rFonts w:ascii="Bookman Old Style" w:hAnsi="Bookman Old Style"/>
          <w:color w:val="000000" w:themeColor="text1"/>
          <w:sz w:val="22"/>
          <w:szCs w:val="22"/>
        </w:rPr>
        <w:t>Endocytosis</w:t>
      </w:r>
      <w:r w:rsidR="00D66133" w:rsidRPr="00531311">
        <w:rPr>
          <w:rFonts w:ascii="Bookman Old Style" w:hAnsi="Bookman Old Style"/>
          <w:color w:val="000000" w:themeColor="text1"/>
          <w:sz w:val="22"/>
          <w:szCs w:val="22"/>
        </w:rPr>
        <w:t xml:space="preserve"> – </w:t>
      </w:r>
      <w:r w:rsidR="00531311" w:rsidRPr="00531311">
        <w:rPr>
          <w:rFonts w:ascii="Bookman Old Style" w:hAnsi="Bookman Old Style"/>
          <w:color w:val="000000" w:themeColor="text1"/>
          <w:sz w:val="22"/>
          <w:szCs w:val="22"/>
        </w:rPr>
        <w:t>f</w:t>
      </w:r>
      <w:r w:rsidR="00531311" w:rsidRPr="00531311">
        <w:rPr>
          <w:rFonts w:ascii="Bookman Old Style" w:hAnsi="Bookman Old Style"/>
          <w:iCs/>
          <w:color w:val="000000"/>
          <w:sz w:val="22"/>
          <w:szCs w:val="22"/>
          <w:shd w:val="clear" w:color="auto" w:fill="FFFFFF"/>
        </w:rPr>
        <w:t>orm of endocytosis in which material enters a cell through its membrane and is incorporated in vesicles for digestion</w:t>
      </w:r>
    </w:p>
    <w:p w14:paraId="7D671E62" w14:textId="7AEAFAFA" w:rsidR="001E342D" w:rsidRPr="00531311" w:rsidRDefault="001E342D" w:rsidP="001E342D">
      <w:pPr>
        <w:numPr>
          <w:ilvl w:val="3"/>
          <w:numId w:val="3"/>
        </w:numPr>
        <w:rPr>
          <w:rFonts w:ascii="Bookman Old Style" w:hAnsi="Bookman Old Style"/>
          <w:color w:val="000000" w:themeColor="text1"/>
          <w:sz w:val="22"/>
          <w:szCs w:val="22"/>
        </w:rPr>
      </w:pPr>
      <w:r w:rsidRPr="00531311">
        <w:rPr>
          <w:rFonts w:ascii="Bookman Old Style" w:hAnsi="Bookman Old Style"/>
          <w:color w:val="000000" w:themeColor="text1"/>
          <w:sz w:val="22"/>
          <w:szCs w:val="22"/>
        </w:rPr>
        <w:t>Macronutrient</w:t>
      </w:r>
      <w:r w:rsidR="00D66133" w:rsidRPr="00531311">
        <w:rPr>
          <w:rFonts w:ascii="Bookman Old Style" w:hAnsi="Bookman Old Style"/>
          <w:color w:val="000000" w:themeColor="text1"/>
          <w:sz w:val="22"/>
          <w:szCs w:val="22"/>
        </w:rPr>
        <w:t xml:space="preserve"> – </w:t>
      </w:r>
      <w:r w:rsidR="00543943" w:rsidRPr="00531311">
        <w:rPr>
          <w:rFonts w:ascii="Bookman Old Style" w:hAnsi="Bookman Old Style"/>
          <w:color w:val="000000" w:themeColor="text1"/>
          <w:sz w:val="22"/>
          <w:szCs w:val="22"/>
        </w:rPr>
        <w:t>dietary nutrients that supply energy, including fats, carbohydrates, and proteins</w:t>
      </w:r>
    </w:p>
    <w:p w14:paraId="4EBE4539" w14:textId="54B70644" w:rsidR="001E342D" w:rsidRPr="00531311" w:rsidRDefault="001E342D" w:rsidP="001E342D">
      <w:pPr>
        <w:numPr>
          <w:ilvl w:val="2"/>
          <w:numId w:val="3"/>
        </w:numPr>
        <w:rPr>
          <w:rFonts w:ascii="Bookman Old Style" w:hAnsi="Bookman Old Style"/>
          <w:color w:val="000000" w:themeColor="text1"/>
          <w:sz w:val="22"/>
          <w:szCs w:val="22"/>
        </w:rPr>
      </w:pPr>
      <w:r w:rsidRPr="00531311">
        <w:rPr>
          <w:rFonts w:ascii="Bookman Old Style" w:hAnsi="Bookman Old Style"/>
          <w:color w:val="000000" w:themeColor="text1"/>
          <w:sz w:val="22"/>
          <w:szCs w:val="22"/>
        </w:rPr>
        <w:t>Figures and Tables</w:t>
      </w:r>
    </w:p>
    <w:p w14:paraId="67EBB852" w14:textId="796B8766"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2.16</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primary sites of nutrient absorption in the gastrointestinal tract</w:t>
      </w:r>
    </w:p>
    <w:p w14:paraId="66DE89F9" w14:textId="14714603"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2.17</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primary mechanisms for nutrient absorption</w:t>
      </w:r>
    </w:p>
    <w:p w14:paraId="4454C6F5" w14:textId="2E589CF5" w:rsidR="00B36FCC" w:rsidRPr="00CF117C" w:rsidRDefault="00B36FCC" w:rsidP="00BD5197">
      <w:pPr>
        <w:numPr>
          <w:ilvl w:val="1"/>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lastRenderedPageBreak/>
        <w:t>Colon (Large Intestine)</w:t>
      </w:r>
    </w:p>
    <w:p w14:paraId="5DCBB9A3" w14:textId="63E7AE02" w:rsidR="001E342D" w:rsidRPr="00CF117C" w:rsidRDefault="001E342D"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Materials enter through the ileocecal sphincter into the cecum then through the ascending, </w:t>
      </w:r>
      <w:r w:rsidR="003A2236" w:rsidRPr="00CF117C">
        <w:rPr>
          <w:rFonts w:ascii="Bookman Old Style" w:hAnsi="Bookman Old Style"/>
          <w:color w:val="000000" w:themeColor="text1"/>
          <w:sz w:val="22"/>
          <w:szCs w:val="22"/>
        </w:rPr>
        <w:t>transverse</w:t>
      </w:r>
      <w:r w:rsidRPr="00CF117C">
        <w:rPr>
          <w:rFonts w:ascii="Bookman Old Style" w:hAnsi="Bookman Old Style"/>
          <w:color w:val="000000" w:themeColor="text1"/>
          <w:sz w:val="22"/>
          <w:szCs w:val="22"/>
        </w:rPr>
        <w:t xml:space="preserve">, </w:t>
      </w:r>
      <w:r w:rsidR="003A2236" w:rsidRPr="00CF117C">
        <w:rPr>
          <w:rFonts w:ascii="Bookman Old Style" w:hAnsi="Bookman Old Style"/>
          <w:color w:val="000000" w:themeColor="text1"/>
          <w:sz w:val="22"/>
          <w:szCs w:val="22"/>
        </w:rPr>
        <w:t>descending</w:t>
      </w:r>
      <w:r w:rsidRPr="00CF117C">
        <w:rPr>
          <w:rFonts w:ascii="Bookman Old Style" w:hAnsi="Bookman Old Style"/>
          <w:color w:val="000000" w:themeColor="text1"/>
          <w:sz w:val="22"/>
          <w:szCs w:val="22"/>
        </w:rPr>
        <w:t>, and sigmoid sections</w:t>
      </w:r>
    </w:p>
    <w:p w14:paraId="7B0E399B" w14:textId="0C79D0A5" w:rsidR="001E342D" w:rsidRPr="00CF117C" w:rsidRDefault="00D66133"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7286808A" w14:textId="4936FB57"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Microflora</w:t>
      </w:r>
      <w:r w:rsidR="00D66133" w:rsidRPr="00CF117C">
        <w:rPr>
          <w:rFonts w:ascii="Bookman Old Style" w:hAnsi="Bookman Old Style"/>
          <w:color w:val="000000" w:themeColor="text1"/>
          <w:sz w:val="22"/>
          <w:szCs w:val="22"/>
        </w:rPr>
        <w:t xml:space="preserve"> – </w:t>
      </w:r>
      <w:r w:rsidR="00C322E6" w:rsidRPr="00CF117C">
        <w:rPr>
          <w:rFonts w:ascii="Bookman Old Style" w:hAnsi="Bookman Old Style"/>
          <w:color w:val="000000" w:themeColor="text1"/>
          <w:sz w:val="22"/>
          <w:szCs w:val="22"/>
        </w:rPr>
        <w:t>bacteria adapted to living in a specific environment, such as intestines</w:t>
      </w:r>
    </w:p>
    <w:p w14:paraId="4D9EDCC0" w14:textId="2460C933"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Fermentation</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 xml:space="preserve">an anaerobic breakdown of </w:t>
      </w:r>
      <w:r w:rsidR="003A2236" w:rsidRPr="00CF117C">
        <w:rPr>
          <w:rFonts w:ascii="Bookman Old Style" w:hAnsi="Bookman Old Style"/>
          <w:color w:val="000000" w:themeColor="text1"/>
          <w:sz w:val="22"/>
          <w:szCs w:val="22"/>
        </w:rPr>
        <w:t>carbohydrates</w:t>
      </w:r>
      <w:r w:rsidR="003A04A7" w:rsidRPr="00CF117C">
        <w:rPr>
          <w:rFonts w:ascii="Bookman Old Style" w:hAnsi="Bookman Old Style"/>
          <w:color w:val="000000" w:themeColor="text1"/>
          <w:sz w:val="22"/>
          <w:szCs w:val="22"/>
        </w:rPr>
        <w:t xml:space="preserve"> and proteins by bacteria</w:t>
      </w:r>
    </w:p>
    <w:p w14:paraId="2B7BE310" w14:textId="5C10540D"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Short</w:t>
      </w:r>
      <w:r w:rsidR="00D66133" w:rsidRPr="00CF117C">
        <w:rPr>
          <w:rFonts w:ascii="Bookman Old Style" w:hAnsi="Bookman Old Style"/>
          <w:color w:val="000000" w:themeColor="text1"/>
          <w:sz w:val="22"/>
          <w:szCs w:val="22"/>
        </w:rPr>
        <w:t>-</w:t>
      </w:r>
      <w:r w:rsidRPr="00CF117C">
        <w:rPr>
          <w:rFonts w:ascii="Bookman Old Style" w:hAnsi="Bookman Old Style"/>
          <w:color w:val="000000" w:themeColor="text1"/>
          <w:sz w:val="22"/>
          <w:szCs w:val="22"/>
        </w:rPr>
        <w:t>chain fatty acids</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fatty acids typically containing two to four carbons</w:t>
      </w:r>
    </w:p>
    <w:p w14:paraId="4A4DE970" w14:textId="255E2D73"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Splanchnic</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pertaining to the internal organs. The splanchnic organs or portal-drained viscera include the liver, stomach, intestines, and spleen</w:t>
      </w:r>
    </w:p>
    <w:p w14:paraId="7DC01A17" w14:textId="5CC4FBCB"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In vitro</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in a test tube or culture</w:t>
      </w:r>
    </w:p>
    <w:p w14:paraId="11BFC298" w14:textId="31B283A6"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Fermented</w:t>
      </w:r>
      <w:r w:rsidR="00D66133" w:rsidRPr="00CF117C">
        <w:rPr>
          <w:rFonts w:ascii="Bookman Old Style" w:hAnsi="Bookman Old Style"/>
          <w:color w:val="000000" w:themeColor="text1"/>
          <w:sz w:val="22"/>
          <w:szCs w:val="22"/>
        </w:rPr>
        <w:t xml:space="preserve"> – </w:t>
      </w:r>
      <w:r w:rsidR="00931418" w:rsidRPr="00CF117C">
        <w:rPr>
          <w:rFonts w:ascii="Bookman Old Style" w:hAnsi="Bookman Old Style"/>
          <w:color w:val="000000" w:themeColor="text1"/>
          <w:sz w:val="22"/>
          <w:szCs w:val="22"/>
        </w:rPr>
        <w:t xml:space="preserve">anaerobically </w:t>
      </w:r>
      <w:r w:rsidR="003A04A7" w:rsidRPr="00CF117C">
        <w:rPr>
          <w:rFonts w:ascii="Bookman Old Style" w:hAnsi="Bookman Old Style"/>
          <w:color w:val="000000" w:themeColor="text1"/>
          <w:sz w:val="22"/>
          <w:szCs w:val="22"/>
        </w:rPr>
        <w:t>broken down substrates that yield reduced products and energy</w:t>
      </w:r>
    </w:p>
    <w:p w14:paraId="09810CAB" w14:textId="3676CE38"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Probiotics</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products that contain specific strains of microorganisms in sufficient numbers to alter the microflora of the gastrointestinal tract, ideally to exert beneficial health effects</w:t>
      </w:r>
    </w:p>
    <w:p w14:paraId="6DAA67D6" w14:textId="435D4C42"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Prebiotics</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nondigestible food ingredients that serve as substrates to promote the colonic growth and/or activity of selected health-promoting species of bacteria</w:t>
      </w:r>
    </w:p>
    <w:p w14:paraId="367B15F1" w14:textId="49417679" w:rsidR="001E342D" w:rsidRPr="00CF117C" w:rsidRDefault="001E342D"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Colonic secretions and motility and their regulation</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goblet cells secrete mucus</w:t>
      </w:r>
    </w:p>
    <w:p w14:paraId="37439B42" w14:textId="7012C5B6" w:rsidR="001E342D" w:rsidRPr="00CF117C" w:rsidRDefault="001E342D"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Colonic bacteria</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trillions of microorganisms make up the gut microbiota</w:t>
      </w:r>
    </w:p>
    <w:p w14:paraId="6BC4E099" w14:textId="717953A2" w:rsidR="001E342D" w:rsidRPr="00CF117C" w:rsidRDefault="00D66133" w:rsidP="001E342D">
      <w:pPr>
        <w:numPr>
          <w:ilvl w:val="2"/>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Figures and Tables</w:t>
      </w:r>
    </w:p>
    <w:p w14:paraId="61490190" w14:textId="46BF8862" w:rsidR="001E342D" w:rsidRPr="00CF117C" w:rsidRDefault="001E342D" w:rsidP="001E342D">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2.18</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the colon</w:t>
      </w:r>
    </w:p>
    <w:p w14:paraId="6634552A" w14:textId="7635AE1C" w:rsidR="00543943" w:rsidRPr="00CF117C" w:rsidRDefault="001E342D" w:rsidP="00543943">
      <w:pPr>
        <w:numPr>
          <w:ilvl w:val="3"/>
          <w:numId w:val="3"/>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 2.19</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 xml:space="preserve">some </w:t>
      </w:r>
      <w:r w:rsidR="003A2236" w:rsidRPr="00CF117C">
        <w:rPr>
          <w:rFonts w:ascii="Bookman Old Style" w:hAnsi="Bookman Old Style"/>
          <w:color w:val="000000" w:themeColor="text1"/>
          <w:sz w:val="22"/>
          <w:szCs w:val="22"/>
        </w:rPr>
        <w:t>benefits</w:t>
      </w:r>
      <w:r w:rsidRPr="00CF117C">
        <w:rPr>
          <w:rFonts w:ascii="Bookman Old Style" w:hAnsi="Bookman Old Style"/>
          <w:color w:val="000000" w:themeColor="text1"/>
          <w:sz w:val="22"/>
          <w:szCs w:val="22"/>
        </w:rPr>
        <w:t xml:space="preserve"> from </w:t>
      </w:r>
      <w:r w:rsidR="003A2236" w:rsidRPr="00CF117C">
        <w:rPr>
          <w:rFonts w:ascii="Bookman Old Style" w:hAnsi="Bookman Old Style"/>
          <w:color w:val="000000" w:themeColor="text1"/>
          <w:sz w:val="22"/>
          <w:szCs w:val="22"/>
        </w:rPr>
        <w:t>the</w:t>
      </w:r>
      <w:r w:rsidRPr="00CF117C">
        <w:rPr>
          <w:rFonts w:ascii="Bookman Old Style" w:hAnsi="Bookman Old Style"/>
          <w:color w:val="000000" w:themeColor="text1"/>
          <w:sz w:val="22"/>
          <w:szCs w:val="22"/>
        </w:rPr>
        <w:t xml:space="preserve"> presence of bacteria in the large intestine</w:t>
      </w:r>
    </w:p>
    <w:p w14:paraId="72239F03" w14:textId="77777777" w:rsidR="000514FA" w:rsidRPr="00CF117C" w:rsidRDefault="000514FA" w:rsidP="000514FA">
      <w:pPr>
        <w:rPr>
          <w:rFonts w:ascii="Bookman Old Style" w:hAnsi="Bookman Old Style"/>
          <w:color w:val="000000" w:themeColor="text1"/>
          <w:sz w:val="22"/>
          <w:szCs w:val="22"/>
        </w:rPr>
      </w:pPr>
    </w:p>
    <w:p w14:paraId="79C2B2E5" w14:textId="00B41383" w:rsidR="00BD5197" w:rsidRPr="00CF117C" w:rsidRDefault="00B36FCC" w:rsidP="00543943">
      <w:pPr>
        <w:numPr>
          <w:ilvl w:val="0"/>
          <w:numId w:val="18"/>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Coordination and Regulation of the Digestive Process</w:t>
      </w:r>
    </w:p>
    <w:p w14:paraId="1A4313CA" w14:textId="4099DD40" w:rsidR="00BD5197" w:rsidRPr="00CF117C" w:rsidRDefault="00B36FCC" w:rsidP="00D66133">
      <w:pPr>
        <w:pStyle w:val="ListParagraph"/>
        <w:numPr>
          <w:ilvl w:val="1"/>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Neural Regulation</w:t>
      </w:r>
    </w:p>
    <w:p w14:paraId="3345A8DA" w14:textId="6BBD64B8" w:rsidR="00FB766D" w:rsidRPr="00CF117C" w:rsidRDefault="00FB766D" w:rsidP="00D66133">
      <w:pPr>
        <w:pStyle w:val="ListParagraph"/>
        <w:numPr>
          <w:ilvl w:val="2"/>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Autonomic </w:t>
      </w:r>
      <w:r w:rsidR="003A2236" w:rsidRPr="00CF117C">
        <w:rPr>
          <w:rFonts w:ascii="Bookman Old Style" w:hAnsi="Bookman Old Style"/>
          <w:color w:val="000000" w:themeColor="text1"/>
          <w:sz w:val="22"/>
          <w:szCs w:val="22"/>
        </w:rPr>
        <w:t>division</w:t>
      </w:r>
      <w:r w:rsidRPr="00CF117C">
        <w:rPr>
          <w:rFonts w:ascii="Bookman Old Style" w:hAnsi="Bookman Old Style"/>
          <w:color w:val="000000" w:themeColor="text1"/>
          <w:sz w:val="22"/>
          <w:szCs w:val="22"/>
        </w:rPr>
        <w:t xml:space="preserve"> communicates with digestive </w:t>
      </w:r>
      <w:r w:rsidR="003A2236" w:rsidRPr="00CF117C">
        <w:rPr>
          <w:rFonts w:ascii="Bookman Old Style" w:hAnsi="Bookman Old Style"/>
          <w:color w:val="000000" w:themeColor="text1"/>
          <w:sz w:val="22"/>
          <w:szCs w:val="22"/>
        </w:rPr>
        <w:t>organs</w:t>
      </w:r>
      <w:r w:rsidRPr="00CF117C">
        <w:rPr>
          <w:rFonts w:ascii="Bookman Old Style" w:hAnsi="Bookman Old Style"/>
          <w:color w:val="000000" w:themeColor="text1"/>
          <w:sz w:val="22"/>
          <w:szCs w:val="22"/>
        </w:rPr>
        <w:t xml:space="preserve"> directly and with the digestive tract’s own, local, nervous system</w:t>
      </w:r>
    </w:p>
    <w:p w14:paraId="1DDB11DE" w14:textId="0A84726F" w:rsidR="00BD5197" w:rsidRPr="00CF117C" w:rsidRDefault="00B36FCC" w:rsidP="00D66133">
      <w:pPr>
        <w:pStyle w:val="ListParagraph"/>
        <w:numPr>
          <w:ilvl w:val="1"/>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Regulatory Peptides</w:t>
      </w:r>
    </w:p>
    <w:p w14:paraId="4E742123" w14:textId="2135A402" w:rsidR="00FB766D" w:rsidRPr="00CF117C" w:rsidRDefault="00FB766D" w:rsidP="00D66133">
      <w:pPr>
        <w:pStyle w:val="ListParagraph"/>
        <w:numPr>
          <w:ilvl w:val="2"/>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Consists of regulatory peptides, more specifically gastrointestinal hormones and neuropeptides, that influence digestion and absorption</w:t>
      </w:r>
    </w:p>
    <w:p w14:paraId="4950D8A8" w14:textId="7E17BBE5" w:rsidR="00FB766D" w:rsidRPr="00CF117C" w:rsidRDefault="00D66133" w:rsidP="00D66133">
      <w:pPr>
        <w:pStyle w:val="ListParagraph"/>
        <w:numPr>
          <w:ilvl w:val="2"/>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Key Terms</w:t>
      </w:r>
    </w:p>
    <w:p w14:paraId="3D947B46" w14:textId="3D6B4A33" w:rsidR="00FB766D" w:rsidRPr="00CF117C" w:rsidRDefault="00FB766D" w:rsidP="00D66133">
      <w:pPr>
        <w:pStyle w:val="ListParagraph"/>
        <w:numPr>
          <w:ilvl w:val="3"/>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Ghrelin</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a hormone secreted by the stomach and duodenum that signals hunger</w:t>
      </w:r>
    </w:p>
    <w:p w14:paraId="2743F237" w14:textId="2098ADE7" w:rsidR="00FB766D" w:rsidRPr="00CF117C" w:rsidRDefault="00FB766D" w:rsidP="00D66133">
      <w:pPr>
        <w:pStyle w:val="ListParagraph"/>
        <w:numPr>
          <w:ilvl w:val="3"/>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Leptin</w:t>
      </w:r>
      <w:r w:rsidR="00D66133" w:rsidRPr="00CF117C">
        <w:rPr>
          <w:rFonts w:ascii="Bookman Old Style" w:hAnsi="Bookman Old Style"/>
          <w:color w:val="000000" w:themeColor="text1"/>
          <w:sz w:val="22"/>
          <w:szCs w:val="22"/>
        </w:rPr>
        <w:t xml:space="preserve"> – </w:t>
      </w:r>
      <w:r w:rsidR="003A04A7" w:rsidRPr="00CF117C">
        <w:rPr>
          <w:rFonts w:ascii="Bookman Old Style" w:hAnsi="Bookman Old Style"/>
          <w:color w:val="000000" w:themeColor="text1"/>
          <w:sz w:val="22"/>
          <w:szCs w:val="22"/>
        </w:rPr>
        <w:t xml:space="preserve">polypeptide hormone secreted by </w:t>
      </w:r>
      <w:r w:rsidR="003A2236" w:rsidRPr="00CF117C">
        <w:rPr>
          <w:rFonts w:ascii="Bookman Old Style" w:hAnsi="Bookman Old Style"/>
          <w:color w:val="000000" w:themeColor="text1"/>
          <w:sz w:val="22"/>
          <w:szCs w:val="22"/>
        </w:rPr>
        <w:t>adipose</w:t>
      </w:r>
      <w:r w:rsidR="003A04A7" w:rsidRPr="00CF117C">
        <w:rPr>
          <w:rFonts w:ascii="Bookman Old Style" w:hAnsi="Bookman Old Style"/>
          <w:color w:val="000000" w:themeColor="text1"/>
          <w:sz w:val="22"/>
          <w:szCs w:val="22"/>
        </w:rPr>
        <w:t xml:space="preserve"> tissue that reduces hunger through hypothalamic mechanisms</w:t>
      </w:r>
    </w:p>
    <w:p w14:paraId="21E1B77F" w14:textId="6F902E09" w:rsidR="00FB766D" w:rsidRPr="00CF117C" w:rsidRDefault="00FB766D" w:rsidP="00D66133">
      <w:pPr>
        <w:pStyle w:val="ListParagraph"/>
        <w:numPr>
          <w:ilvl w:val="2"/>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Figures and Tables</w:t>
      </w:r>
    </w:p>
    <w:p w14:paraId="24EA307F" w14:textId="6421D3E7" w:rsidR="00FB766D" w:rsidRPr="00CF117C" w:rsidRDefault="00FB766D" w:rsidP="00D66133">
      <w:pPr>
        <w:pStyle w:val="ListParagraph"/>
        <w:numPr>
          <w:ilvl w:val="3"/>
          <w:numId w:val="2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Table 2.2</w:t>
      </w:r>
      <w:r w:rsidR="00D66133"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 xml:space="preserve">selected regulatory hormones/peptides of the gastrointestinal tract, their main </w:t>
      </w:r>
      <w:r w:rsidR="003A2236" w:rsidRPr="00CF117C">
        <w:rPr>
          <w:rFonts w:ascii="Bookman Old Style" w:hAnsi="Bookman Old Style"/>
          <w:color w:val="000000" w:themeColor="text1"/>
          <w:sz w:val="22"/>
          <w:szCs w:val="22"/>
        </w:rPr>
        <w:t>production</w:t>
      </w:r>
      <w:r w:rsidRPr="00CF117C">
        <w:rPr>
          <w:rFonts w:ascii="Bookman Old Style" w:hAnsi="Bookman Old Style"/>
          <w:color w:val="000000" w:themeColor="text1"/>
          <w:sz w:val="22"/>
          <w:szCs w:val="22"/>
        </w:rPr>
        <w:t xml:space="preserve"> sites, and selected digestive tract functions</w:t>
      </w:r>
    </w:p>
    <w:p w14:paraId="5B983026" w14:textId="77777777" w:rsidR="000514FA" w:rsidRPr="00CF117C" w:rsidRDefault="000514FA" w:rsidP="000514FA">
      <w:pPr>
        <w:rPr>
          <w:rFonts w:ascii="Bookman Old Style" w:hAnsi="Bookman Old Style"/>
          <w:color w:val="000000" w:themeColor="text1"/>
          <w:sz w:val="22"/>
          <w:szCs w:val="22"/>
        </w:rPr>
      </w:pPr>
    </w:p>
    <w:p w14:paraId="46055E96" w14:textId="47533EDE" w:rsidR="00FB766D" w:rsidRPr="00CF117C" w:rsidRDefault="00FB766D" w:rsidP="00543943">
      <w:pPr>
        <w:pStyle w:val="ListParagraph"/>
        <w:numPr>
          <w:ilvl w:val="0"/>
          <w:numId w:val="19"/>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Summary</w:t>
      </w:r>
    </w:p>
    <w:p w14:paraId="283DBF37" w14:textId="24F3FCBB" w:rsidR="00FB766D" w:rsidRPr="00CF117C" w:rsidRDefault="00FB766D" w:rsidP="008004B7">
      <w:pPr>
        <w:pStyle w:val="ListParagraph"/>
        <w:numPr>
          <w:ilvl w:val="2"/>
          <w:numId w:val="20"/>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The mechanisms in the </w:t>
      </w:r>
      <w:r w:rsidR="003A2236" w:rsidRPr="00CF117C">
        <w:rPr>
          <w:rFonts w:ascii="Bookman Old Style" w:hAnsi="Bookman Old Style"/>
          <w:color w:val="000000" w:themeColor="text1"/>
          <w:sz w:val="22"/>
          <w:szCs w:val="22"/>
        </w:rPr>
        <w:t>gastrointestinal</w:t>
      </w:r>
      <w:r w:rsidRPr="00CF117C">
        <w:rPr>
          <w:rFonts w:ascii="Bookman Old Style" w:hAnsi="Bookman Old Style"/>
          <w:color w:val="000000" w:themeColor="text1"/>
          <w:sz w:val="22"/>
          <w:szCs w:val="22"/>
        </w:rPr>
        <w:t xml:space="preserve"> tract that allow food to be ingested, digested, and absorbed, are necessary for a person’s adequate nourishment and health</w:t>
      </w:r>
    </w:p>
    <w:p w14:paraId="16358A0D" w14:textId="511BEA8C" w:rsidR="00A779B0" w:rsidRPr="00CF117C" w:rsidRDefault="00003D8E" w:rsidP="00120182">
      <w:pPr>
        <w:pStyle w:val="Bhead"/>
      </w:pPr>
      <w:r w:rsidRPr="00CF117C">
        <w:lastRenderedPageBreak/>
        <w:t>Resources</w:t>
      </w:r>
    </w:p>
    <w:p w14:paraId="1EFDDA8F" w14:textId="2871356C" w:rsidR="00003D8E" w:rsidRPr="00CF117C" w:rsidRDefault="00003D8E">
      <w:pPr>
        <w:rPr>
          <w:rFonts w:ascii="Bookman Old Style" w:hAnsi="Bookman Old Style"/>
          <w:i/>
          <w:sz w:val="22"/>
          <w:szCs w:val="22"/>
        </w:rPr>
      </w:pPr>
      <w:r w:rsidRPr="00CF117C">
        <w:rPr>
          <w:rFonts w:ascii="Bookman Old Style" w:hAnsi="Bookman Old Style"/>
          <w:b/>
          <w:i/>
          <w:sz w:val="22"/>
          <w:szCs w:val="22"/>
        </w:rPr>
        <w:t>In</w:t>
      </w:r>
      <w:r w:rsidR="00C063CD" w:rsidRPr="00CF117C">
        <w:rPr>
          <w:rFonts w:ascii="Bookman Old Style" w:hAnsi="Bookman Old Style"/>
          <w:b/>
          <w:i/>
          <w:sz w:val="22"/>
          <w:szCs w:val="22"/>
        </w:rPr>
        <w:t>-</w:t>
      </w:r>
      <w:r w:rsidRPr="00CF117C">
        <w:rPr>
          <w:rFonts w:ascii="Bookman Old Style" w:hAnsi="Bookman Old Style"/>
          <w:b/>
          <w:i/>
          <w:sz w:val="22"/>
          <w:szCs w:val="22"/>
        </w:rPr>
        <w:t>Text</w:t>
      </w:r>
      <w:r w:rsidR="00A043E0" w:rsidRPr="00CF117C">
        <w:rPr>
          <w:rFonts w:ascii="Bookman Old Style" w:hAnsi="Bookman Old Style"/>
          <w:b/>
          <w:i/>
          <w:sz w:val="22"/>
          <w:szCs w:val="22"/>
        </w:rPr>
        <w:t xml:space="preserve"> Web Sites</w:t>
      </w:r>
    </w:p>
    <w:p w14:paraId="45B7167F" w14:textId="0CBC4967" w:rsidR="00A043E0" w:rsidRPr="00CF117C" w:rsidRDefault="00B55D5E" w:rsidP="00235B28">
      <w:pPr>
        <w:ind w:left="360"/>
        <w:rPr>
          <w:rFonts w:ascii="Bookman Old Style" w:hAnsi="Bookman Old Style"/>
          <w:i/>
          <w:sz w:val="22"/>
          <w:szCs w:val="22"/>
        </w:rPr>
      </w:pPr>
      <w:hyperlink r:id="rId8" w:history="1">
        <w:r w:rsidR="00EF6C48" w:rsidRPr="00CF117C">
          <w:rPr>
            <w:rStyle w:val="Hyperlink"/>
            <w:rFonts w:ascii="Bookman Old Style" w:hAnsi="Bookman Old Style"/>
            <w:i/>
            <w:sz w:val="22"/>
            <w:szCs w:val="22"/>
          </w:rPr>
          <w:t>The Visible Human Project</w:t>
        </w:r>
      </w:hyperlink>
    </w:p>
    <w:p w14:paraId="10A9739C" w14:textId="77777777" w:rsidR="00A1186E" w:rsidRPr="00CF117C" w:rsidRDefault="00A1186E" w:rsidP="00A043E0">
      <w:pPr>
        <w:rPr>
          <w:rFonts w:ascii="Bookman Old Style" w:hAnsi="Bookman Old Style"/>
          <w:sz w:val="22"/>
          <w:szCs w:val="22"/>
        </w:rPr>
      </w:pPr>
    </w:p>
    <w:p w14:paraId="1BE6F2DC" w14:textId="1A1B39F7" w:rsidR="00A043E0" w:rsidRPr="00CF117C" w:rsidRDefault="00A043E0" w:rsidP="00A043E0">
      <w:pPr>
        <w:rPr>
          <w:rFonts w:ascii="Bookman Old Style" w:hAnsi="Bookman Old Style"/>
          <w:b/>
          <w:i/>
          <w:sz w:val="22"/>
          <w:szCs w:val="22"/>
        </w:rPr>
      </w:pPr>
      <w:r w:rsidRPr="00CF117C">
        <w:rPr>
          <w:rFonts w:ascii="Bookman Old Style" w:hAnsi="Bookman Old Style"/>
          <w:b/>
          <w:i/>
          <w:sz w:val="22"/>
          <w:szCs w:val="22"/>
        </w:rPr>
        <w:t>In</w:t>
      </w:r>
      <w:r w:rsidR="00C063CD" w:rsidRPr="00CF117C">
        <w:rPr>
          <w:rFonts w:ascii="Bookman Old Style" w:hAnsi="Bookman Old Style"/>
          <w:b/>
          <w:i/>
          <w:sz w:val="22"/>
          <w:szCs w:val="22"/>
        </w:rPr>
        <w:t>-</w:t>
      </w:r>
      <w:r w:rsidRPr="00CF117C">
        <w:rPr>
          <w:rFonts w:ascii="Bookman Old Style" w:hAnsi="Bookman Old Style"/>
          <w:b/>
          <w:i/>
          <w:sz w:val="22"/>
          <w:szCs w:val="22"/>
        </w:rPr>
        <w:t>Text Suggested Readings</w:t>
      </w:r>
    </w:p>
    <w:p w14:paraId="7E8951C8" w14:textId="77777777" w:rsidR="00104E07" w:rsidRPr="00CF117C" w:rsidRDefault="00EF6C48" w:rsidP="001971C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Dykstra MA, Switzer NJ, Sherman V, Karmali S, Birch DW. Roux-en-Y gastric bypass: How and why it fails? Surgery Curr Res. 2014; 4:165–8.</w:t>
      </w:r>
    </w:p>
    <w:p w14:paraId="03CFFF54" w14:textId="77777777" w:rsidR="00104E07" w:rsidRPr="00CF117C" w:rsidRDefault="00EF6C48" w:rsidP="001971C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Handzlik-Orlik G, Holecki M, Orlik B, Wylezol M, Dulawa J. Nutrition management of the post-bariatric surgery patient. Nutr Clin Prac. 2014; 29:718–39.</w:t>
      </w:r>
    </w:p>
    <w:p w14:paraId="03041B5D" w14:textId="77777777" w:rsidR="00104E07" w:rsidRPr="00CF117C" w:rsidRDefault="00EF6C48" w:rsidP="001971C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Mohammad AE, Elrazek AA, Elbanna AEM, Bilasy SE. Medical management of patients after bariatric surgery: Principles and guidelines. World J Gastrointest Surg. 2014; 6:220–8.</w:t>
      </w:r>
    </w:p>
    <w:p w14:paraId="7232909E" w14:textId="77777777" w:rsidR="00104E07" w:rsidRPr="00CF117C" w:rsidRDefault="00EF6C48" w:rsidP="001971C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Soenen S, Rayner CK, Jones KL, Morowitz M. The ageing gastrointestinal tract. Curr Opin Clin Nutr Metab Care. 2016; 19:12–8.</w:t>
      </w:r>
    </w:p>
    <w:p w14:paraId="53AF9694" w14:textId="77777777" w:rsidR="00104E07" w:rsidRPr="00CF117C" w:rsidRDefault="00EF6C48" w:rsidP="001971C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Stein J, Stier C, Raab H, Weiner R. The nutritional and pharmacological consequences of obesity surgery. Aliment Pharmacol Ther. 2014; 40:582–609.</w:t>
      </w:r>
    </w:p>
    <w:p w14:paraId="388B53D9" w14:textId="18E2E673" w:rsidR="00EF6C48" w:rsidRPr="00CF117C" w:rsidRDefault="00EF6C48" w:rsidP="00EF6C48">
      <w:pPr>
        <w:pStyle w:val="ListParagraph"/>
        <w:numPr>
          <w:ilvl w:val="0"/>
          <w:numId w:val="12"/>
        </w:numPr>
        <w:rPr>
          <w:rFonts w:ascii="Bookman Old Style" w:hAnsi="Bookman Old Style"/>
          <w:sz w:val="22"/>
          <w:szCs w:val="22"/>
        </w:rPr>
      </w:pPr>
      <w:r w:rsidRPr="00CF117C">
        <w:rPr>
          <w:rFonts w:ascii="Bookman Old Style" w:hAnsi="Bookman Old Style"/>
          <w:sz w:val="22"/>
          <w:szCs w:val="22"/>
        </w:rPr>
        <w:t>Thompson KL. Nutrition support for the critically ill, postbariatric surgery patient. Top Clin Nutr. 2014; 29:98–112.</w:t>
      </w:r>
    </w:p>
    <w:p w14:paraId="439BBE46" w14:textId="09218D04" w:rsidR="00F81D98" w:rsidRPr="00CF117C" w:rsidRDefault="00F81D98" w:rsidP="00A1186E">
      <w:pPr>
        <w:pStyle w:val="ListParagraph"/>
        <w:ind w:left="0"/>
        <w:rPr>
          <w:rFonts w:ascii="Bookman Old Style" w:hAnsi="Bookman Old Style"/>
          <w:sz w:val="22"/>
          <w:szCs w:val="22"/>
        </w:rPr>
      </w:pPr>
    </w:p>
    <w:p w14:paraId="48DF62D0" w14:textId="63EB5CC6" w:rsidR="00003D8E" w:rsidRPr="00CF117C" w:rsidRDefault="00D25783" w:rsidP="00003D8E">
      <w:pPr>
        <w:rPr>
          <w:rFonts w:ascii="Bookman Old Style" w:hAnsi="Bookman Old Style"/>
          <w:i/>
          <w:sz w:val="22"/>
          <w:szCs w:val="22"/>
        </w:rPr>
      </w:pPr>
      <w:r w:rsidRPr="00CF117C">
        <w:rPr>
          <w:rFonts w:ascii="Bookman Old Style" w:hAnsi="Bookman Old Style"/>
          <w:b/>
          <w:i/>
          <w:sz w:val="22"/>
          <w:szCs w:val="22"/>
        </w:rPr>
        <w:t>Additional Resource</w:t>
      </w:r>
    </w:p>
    <w:p w14:paraId="3264B199" w14:textId="38852CEB" w:rsidR="002D4E25" w:rsidRPr="00CF117C" w:rsidRDefault="00811D70" w:rsidP="002877EF">
      <w:pPr>
        <w:pStyle w:val="ListParagraph"/>
        <w:numPr>
          <w:ilvl w:val="0"/>
          <w:numId w:val="17"/>
        </w:numPr>
        <w:spacing w:line="312" w:lineRule="atLeast"/>
        <w:ind w:left="360"/>
        <w:textAlignment w:val="baseline"/>
        <w:rPr>
          <w:rFonts w:ascii="Bookman Old Style" w:hAnsi="Bookman Old Style" w:cs="Arial"/>
          <w:color w:val="303030"/>
          <w:sz w:val="22"/>
          <w:szCs w:val="22"/>
          <w:shd w:val="clear" w:color="auto" w:fill="FFFFFF"/>
        </w:rPr>
      </w:pPr>
      <w:r w:rsidRPr="00CF117C">
        <w:rPr>
          <w:rFonts w:ascii="Bookman Old Style" w:hAnsi="Bookman Old Style" w:cs="Arial"/>
          <w:color w:val="303030"/>
          <w:sz w:val="22"/>
          <w:szCs w:val="22"/>
          <w:shd w:val="clear" w:color="auto" w:fill="FFFFFF"/>
        </w:rPr>
        <w:t>Saboor, M., Zehra, A., Qamar, K., &amp; Moinuddin. (2015). Disorders associated with malabsorption of iron: A critical review.</w:t>
      </w:r>
      <w:r w:rsidR="00104E07" w:rsidRPr="00CF117C">
        <w:rPr>
          <w:rStyle w:val="apple-converted-space"/>
          <w:rFonts w:ascii="Bookman Old Style" w:hAnsi="Bookman Old Style" w:cs="Arial"/>
          <w:color w:val="303030"/>
          <w:sz w:val="22"/>
          <w:szCs w:val="22"/>
          <w:shd w:val="clear" w:color="auto" w:fill="FFFFFF"/>
        </w:rPr>
        <w:t xml:space="preserve"> </w:t>
      </w:r>
      <w:r w:rsidRPr="00CF117C">
        <w:rPr>
          <w:rFonts w:ascii="Bookman Old Style" w:hAnsi="Bookman Old Style" w:cs="Arial"/>
          <w:i/>
          <w:iCs/>
          <w:color w:val="303030"/>
          <w:sz w:val="22"/>
          <w:szCs w:val="22"/>
          <w:shd w:val="clear" w:color="auto" w:fill="FFFFFF"/>
        </w:rPr>
        <w:t>Pakistan Journal of Medical Sciences</w:t>
      </w:r>
      <w:r w:rsidRPr="00CF117C">
        <w:rPr>
          <w:rFonts w:ascii="Bookman Old Style" w:hAnsi="Bookman Old Style" w:cs="Arial"/>
          <w:color w:val="303030"/>
          <w:sz w:val="22"/>
          <w:szCs w:val="22"/>
          <w:shd w:val="clear" w:color="auto" w:fill="FFFFFF"/>
        </w:rPr>
        <w:t>,</w:t>
      </w:r>
      <w:r w:rsidR="00104E07" w:rsidRPr="00CF117C">
        <w:rPr>
          <w:rStyle w:val="apple-converted-space"/>
          <w:rFonts w:ascii="Bookman Old Style" w:hAnsi="Bookman Old Style" w:cs="Arial"/>
          <w:color w:val="303030"/>
          <w:sz w:val="22"/>
          <w:szCs w:val="22"/>
          <w:shd w:val="clear" w:color="auto" w:fill="FFFFFF"/>
        </w:rPr>
        <w:t xml:space="preserve"> </w:t>
      </w:r>
      <w:r w:rsidRPr="00CF117C">
        <w:rPr>
          <w:rFonts w:ascii="Bookman Old Style" w:hAnsi="Bookman Old Style" w:cs="Arial"/>
          <w:i/>
          <w:iCs/>
          <w:color w:val="303030"/>
          <w:sz w:val="22"/>
          <w:szCs w:val="22"/>
          <w:shd w:val="clear" w:color="auto" w:fill="FFFFFF"/>
        </w:rPr>
        <w:t>31</w:t>
      </w:r>
      <w:r w:rsidRPr="00CF117C">
        <w:rPr>
          <w:rFonts w:ascii="Bookman Old Style" w:hAnsi="Bookman Old Style" w:cs="Arial"/>
          <w:color w:val="303030"/>
          <w:sz w:val="22"/>
          <w:szCs w:val="22"/>
          <w:shd w:val="clear" w:color="auto" w:fill="FFFFFF"/>
        </w:rPr>
        <w:t>(6), 1549–1553.</w:t>
      </w:r>
      <w:r w:rsidR="002877EF" w:rsidRPr="00CF117C">
        <w:rPr>
          <w:rFonts w:ascii="Bookman Old Style" w:hAnsi="Bookman Old Style" w:cs="Arial"/>
          <w:color w:val="303030"/>
          <w:sz w:val="22"/>
          <w:szCs w:val="22"/>
          <w:shd w:val="clear" w:color="auto" w:fill="FFFFFF"/>
        </w:rPr>
        <w:br/>
      </w:r>
      <w:hyperlink r:id="rId9" w:history="1">
        <w:r w:rsidR="002907C6" w:rsidRPr="00CF117C">
          <w:rPr>
            <w:rStyle w:val="Hyperlink"/>
            <w:rFonts w:ascii="Bookman Old Style" w:hAnsi="Bookman Old Style" w:cs="Arial"/>
            <w:sz w:val="22"/>
            <w:szCs w:val="22"/>
            <w:shd w:val="clear" w:color="auto" w:fill="FFFFFF"/>
          </w:rPr>
          <w:t>Disorders Associated with Malabsorption of Iron: A Critical Review</w:t>
        </w:r>
      </w:hyperlink>
    </w:p>
    <w:p w14:paraId="44E654F5" w14:textId="77777777" w:rsidR="00F81D98" w:rsidRPr="00CF117C" w:rsidRDefault="00F81D98" w:rsidP="002223FE">
      <w:pPr>
        <w:rPr>
          <w:rFonts w:ascii="Bookman Old Style" w:hAnsi="Bookman Old Style"/>
          <w:color w:val="000000" w:themeColor="text1"/>
          <w:sz w:val="24"/>
        </w:rPr>
      </w:pPr>
    </w:p>
    <w:p w14:paraId="535624F4" w14:textId="7A2A776B" w:rsidR="00A779B0" w:rsidRPr="00CF117C" w:rsidRDefault="00003D8E" w:rsidP="00120182">
      <w:pPr>
        <w:pStyle w:val="Bhead"/>
      </w:pPr>
      <w:r w:rsidRPr="00CF117C">
        <w:t xml:space="preserve">Perspectives – </w:t>
      </w:r>
      <w:r w:rsidR="00A573E4" w:rsidRPr="00CF117C">
        <w:t>Classroom Discussion</w:t>
      </w:r>
    </w:p>
    <w:p w14:paraId="2EFB127C" w14:textId="77777777" w:rsidR="00104E07" w:rsidRPr="00CF117C" w:rsidRDefault="002C2F83">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You may pose</w:t>
      </w:r>
      <w:r w:rsidR="00003D8E" w:rsidRPr="00CF117C">
        <w:rPr>
          <w:rFonts w:ascii="Bookman Old Style" w:hAnsi="Bookman Old Style"/>
          <w:color w:val="000000" w:themeColor="text1"/>
          <w:sz w:val="22"/>
          <w:szCs w:val="22"/>
        </w:rPr>
        <w:t xml:space="preserve"> these questions to your students when discussing the perspectives section of this chapter.</w:t>
      </w:r>
    </w:p>
    <w:p w14:paraId="2C77DCD8" w14:textId="77777777" w:rsidR="00A1186E" w:rsidRPr="00CF117C" w:rsidRDefault="00A1186E">
      <w:pPr>
        <w:rPr>
          <w:rFonts w:ascii="Bookman Old Style" w:hAnsi="Bookman Old Style"/>
          <w:color w:val="000000" w:themeColor="text1"/>
          <w:sz w:val="22"/>
          <w:szCs w:val="22"/>
        </w:rPr>
      </w:pPr>
    </w:p>
    <w:p w14:paraId="341950F6" w14:textId="35CA5A68" w:rsidR="002C2F83" w:rsidRPr="00CF117C" w:rsidRDefault="005A7A45" w:rsidP="00A93022">
      <w:pPr>
        <w:numPr>
          <w:ilvl w:val="0"/>
          <w:numId w:val="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Gastric bypass has become more prevalent as a treatment for obesity. However, there are many nutritional risks with the lasting effects of the procedure. What are some of these long-term effects that should be considered when making the decision to proceed or not?</w:t>
      </w:r>
    </w:p>
    <w:p w14:paraId="4A43BF6A" w14:textId="574D4736" w:rsidR="00A779B0" w:rsidRPr="00CF117C" w:rsidRDefault="005A7A45" w:rsidP="002C2F83">
      <w:pPr>
        <w:numPr>
          <w:ilvl w:val="1"/>
          <w:numId w:val="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Macronutrient and micronutrient deficiencies, as well as reduction/loss of intrinsic factor</w:t>
      </w:r>
      <w:r w:rsidR="00976C05" w:rsidRPr="00CF117C">
        <w:rPr>
          <w:rFonts w:ascii="Bookman Old Style" w:hAnsi="Bookman Old Style"/>
          <w:color w:val="000000" w:themeColor="text1"/>
          <w:sz w:val="22"/>
          <w:szCs w:val="22"/>
        </w:rPr>
        <w:t>.</w:t>
      </w:r>
    </w:p>
    <w:p w14:paraId="24131B61" w14:textId="35FEAFB3" w:rsidR="002C2F83" w:rsidRPr="00CF117C" w:rsidRDefault="005A7A45" w:rsidP="002C2F83">
      <w:pPr>
        <w:numPr>
          <w:ilvl w:val="0"/>
          <w:numId w:val="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Discuss the pH levels of the gastrointestinal tract and the relevance of the pH bein</w:t>
      </w:r>
      <w:r w:rsidR="00976C05" w:rsidRPr="00CF117C">
        <w:rPr>
          <w:rFonts w:ascii="Bookman Old Style" w:hAnsi="Bookman Old Style"/>
          <w:color w:val="000000" w:themeColor="text1"/>
          <w:sz w:val="22"/>
          <w:szCs w:val="22"/>
        </w:rPr>
        <w:t>g at that level for that organ.</w:t>
      </w:r>
    </w:p>
    <w:p w14:paraId="12CFF28D" w14:textId="10D9EB6E" w:rsidR="00A779B0" w:rsidRPr="00CF117C" w:rsidRDefault="005A7A45" w:rsidP="000514FA">
      <w:pPr>
        <w:numPr>
          <w:ilvl w:val="1"/>
          <w:numId w:val="1"/>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Most of the gastrointestinal tract is slightly alkaline, a pH around 7.8</w:t>
      </w:r>
      <w:r w:rsidR="00976C05" w:rsidRPr="00CF117C">
        <w:rPr>
          <w:rFonts w:ascii="Bookman Old Style" w:hAnsi="Bookman Old Style"/>
          <w:color w:val="000000" w:themeColor="text1"/>
          <w:sz w:val="22"/>
          <w:szCs w:val="22"/>
        </w:rPr>
        <w:t>. This is to protect the organs from acidic conditions, as well as enzyme mechanisms. The stomach is at a pH of around 2.0</w:t>
      </w:r>
      <w:r w:rsidR="00D66133" w:rsidRPr="00CF117C">
        <w:rPr>
          <w:rFonts w:ascii="Bookman Old Style" w:hAnsi="Bookman Old Style"/>
          <w:color w:val="000000" w:themeColor="text1"/>
          <w:sz w:val="22"/>
          <w:szCs w:val="22"/>
        </w:rPr>
        <w:t>–</w:t>
      </w:r>
      <w:r w:rsidR="00976C05" w:rsidRPr="00CF117C">
        <w:rPr>
          <w:rFonts w:ascii="Bookman Old Style" w:hAnsi="Bookman Old Style"/>
          <w:color w:val="000000" w:themeColor="text1"/>
          <w:sz w:val="22"/>
          <w:szCs w:val="22"/>
        </w:rPr>
        <w:t>3.0 to aid in digestion and enzyme mechanisms but is well protected by mucus.</w:t>
      </w:r>
    </w:p>
    <w:p w14:paraId="4E98C597" w14:textId="7A250CB0" w:rsidR="00A91D50" w:rsidRPr="00CF117C" w:rsidRDefault="00A91D50">
      <w:pPr>
        <w:rPr>
          <w:rFonts w:ascii="Bookman Old Style" w:hAnsi="Bookman Old Style"/>
          <w:bCs/>
          <w:color w:val="000000" w:themeColor="text1"/>
          <w:sz w:val="24"/>
        </w:rPr>
      </w:pPr>
    </w:p>
    <w:p w14:paraId="4DE5C7CD" w14:textId="77777777" w:rsidR="00104E07" w:rsidRPr="00CF117C" w:rsidRDefault="00053451" w:rsidP="00120182">
      <w:pPr>
        <w:pStyle w:val="Bhead"/>
      </w:pPr>
      <w:r w:rsidRPr="00CF117C">
        <w:t>Assignment – Individual Project</w:t>
      </w:r>
    </w:p>
    <w:p w14:paraId="2917C1F4" w14:textId="00FBCE4E" w:rsidR="00C51DA1" w:rsidRPr="00CF117C" w:rsidRDefault="00EA5A5C" w:rsidP="00C51DA1">
      <w:pPr>
        <w:pStyle w:val="ListParagraph"/>
        <w:numPr>
          <w:ilvl w:val="0"/>
          <w:numId w:val="15"/>
        </w:num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Digestion and absorption </w:t>
      </w:r>
      <w:r w:rsidR="00C063CD" w:rsidRPr="00CF117C">
        <w:rPr>
          <w:rFonts w:ascii="Bookman Old Style" w:hAnsi="Bookman Old Style"/>
          <w:color w:val="000000" w:themeColor="text1"/>
          <w:sz w:val="22"/>
          <w:szCs w:val="22"/>
        </w:rPr>
        <w:t>are</w:t>
      </w:r>
      <w:r w:rsidRPr="00CF117C">
        <w:rPr>
          <w:rFonts w:ascii="Bookman Old Style" w:hAnsi="Bookman Old Style"/>
          <w:color w:val="000000" w:themeColor="text1"/>
          <w:sz w:val="22"/>
          <w:szCs w:val="22"/>
        </w:rPr>
        <w:t xml:space="preserve"> process</w:t>
      </w:r>
      <w:r w:rsidR="00C063CD" w:rsidRPr="00CF117C">
        <w:rPr>
          <w:rFonts w:ascii="Bookman Old Style" w:hAnsi="Bookman Old Style"/>
          <w:color w:val="000000" w:themeColor="text1"/>
          <w:sz w:val="22"/>
          <w:szCs w:val="22"/>
        </w:rPr>
        <w:t>es</w:t>
      </w:r>
      <w:r w:rsidRPr="00CF117C">
        <w:rPr>
          <w:rFonts w:ascii="Bookman Old Style" w:hAnsi="Bookman Old Style"/>
          <w:color w:val="000000" w:themeColor="text1"/>
          <w:sz w:val="22"/>
          <w:szCs w:val="22"/>
        </w:rPr>
        <w:t xml:space="preserve"> many do not even consider when going for the first meal of the day or the delicious dinner that’s been simmering all day. There are many organs involved and many more enzymes required. Create a </w:t>
      </w:r>
      <w:r w:rsidRPr="00CF117C">
        <w:rPr>
          <w:rFonts w:ascii="Bookman Old Style" w:hAnsi="Bookman Old Style"/>
          <w:color w:val="000000" w:themeColor="text1"/>
          <w:sz w:val="22"/>
          <w:szCs w:val="22"/>
        </w:rPr>
        <w:lastRenderedPageBreak/>
        <w:t>diagram or process map showing how dinner enters the oral cavity and ends the digestion process in the colon. Once the organs involved are identified</w:t>
      </w:r>
      <w:r w:rsidR="00C063CD" w:rsidRPr="00CF117C">
        <w:rPr>
          <w:rFonts w:ascii="Bookman Old Style" w:hAnsi="Bookman Old Style"/>
          <w:color w:val="000000" w:themeColor="text1"/>
          <w:sz w:val="22"/>
          <w:szCs w:val="22"/>
        </w:rPr>
        <w:t>,</w:t>
      </w:r>
      <w:r w:rsidRPr="00CF117C">
        <w:rPr>
          <w:rFonts w:ascii="Bookman Old Style" w:hAnsi="Bookman Old Style"/>
          <w:color w:val="000000" w:themeColor="text1"/>
          <w:sz w:val="22"/>
          <w:szCs w:val="22"/>
        </w:rPr>
        <w:t xml:space="preserve"> add </w:t>
      </w:r>
      <w:r w:rsidR="00C063CD" w:rsidRPr="00CF117C">
        <w:rPr>
          <w:rFonts w:ascii="Bookman Old Style" w:hAnsi="Bookman Old Style"/>
          <w:color w:val="000000" w:themeColor="text1"/>
          <w:sz w:val="22"/>
          <w:szCs w:val="22"/>
        </w:rPr>
        <w:t>the</w:t>
      </w:r>
      <w:r w:rsidRPr="00CF117C">
        <w:rPr>
          <w:rFonts w:ascii="Bookman Old Style" w:hAnsi="Bookman Old Style"/>
          <w:color w:val="000000" w:themeColor="text1"/>
          <w:sz w:val="22"/>
          <w:szCs w:val="22"/>
        </w:rPr>
        <w:t xml:space="preserve"> enzymes </w:t>
      </w:r>
      <w:r w:rsidR="00C063CD" w:rsidRPr="00CF117C">
        <w:rPr>
          <w:rFonts w:ascii="Bookman Old Style" w:hAnsi="Bookman Old Style"/>
          <w:color w:val="000000" w:themeColor="text1"/>
          <w:sz w:val="22"/>
          <w:szCs w:val="22"/>
        </w:rPr>
        <w:t xml:space="preserve">that </w:t>
      </w:r>
      <w:r w:rsidRPr="00CF117C">
        <w:rPr>
          <w:rFonts w:ascii="Bookman Old Style" w:hAnsi="Bookman Old Style"/>
          <w:color w:val="000000" w:themeColor="text1"/>
          <w:sz w:val="22"/>
          <w:szCs w:val="22"/>
        </w:rPr>
        <w:t>are being utilized within each organ and their function.</w:t>
      </w:r>
    </w:p>
    <w:p w14:paraId="07996F6F" w14:textId="77777777" w:rsidR="00FB1717" w:rsidRPr="00CF117C" w:rsidRDefault="00FB1717" w:rsidP="00FB1717">
      <w:pPr>
        <w:rPr>
          <w:rFonts w:ascii="Bookman Old Style" w:hAnsi="Bookman Old Style"/>
          <w:color w:val="000000" w:themeColor="text1"/>
          <w:sz w:val="22"/>
          <w:szCs w:val="22"/>
        </w:rPr>
      </w:pPr>
    </w:p>
    <w:p w14:paraId="1A4BB58F" w14:textId="3BA6633C" w:rsidR="00EA5A5C" w:rsidRPr="00CF117C" w:rsidRDefault="00D66133" w:rsidP="00EA5A5C">
      <w:pPr>
        <w:pStyle w:val="ListParagraph"/>
        <w:numPr>
          <w:ilvl w:val="1"/>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Oral Cavity</w:t>
      </w:r>
    </w:p>
    <w:p w14:paraId="1B982B7D" w14:textId="25D358BC" w:rsidR="00EA5A5C" w:rsidRPr="00CF117C" w:rsidRDefault="00EA5A5C" w:rsidP="00EA5A5C">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Salivary alpha-amylase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carbohydrate digestion</w:t>
      </w:r>
    </w:p>
    <w:p w14:paraId="2ADA6E42" w14:textId="6D19B7B2" w:rsidR="00EA5A5C" w:rsidRPr="00CF117C" w:rsidRDefault="00EA5A5C" w:rsidP="00EA5A5C">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Lingual lipase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lipid digestion</w:t>
      </w:r>
    </w:p>
    <w:p w14:paraId="49C6720B" w14:textId="11D778D7" w:rsidR="00EA5A5C" w:rsidRPr="00CF117C" w:rsidRDefault="00EA5A5C" w:rsidP="00EA5A5C">
      <w:pPr>
        <w:pStyle w:val="ListParagraph"/>
        <w:numPr>
          <w:ilvl w:val="1"/>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Esophagus</w:t>
      </w:r>
    </w:p>
    <w:p w14:paraId="12439BC9" w14:textId="33E4FBF3" w:rsidR="00EA5A5C" w:rsidRPr="00CF117C" w:rsidRDefault="00EA5A5C" w:rsidP="00EA5A5C">
      <w:pPr>
        <w:pStyle w:val="ListParagraph"/>
        <w:numPr>
          <w:ilvl w:val="1"/>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Stomach</w:t>
      </w:r>
    </w:p>
    <w:p w14:paraId="72A25CEF" w14:textId="060753E4" w:rsidR="00EA5A5C" w:rsidRPr="00CF117C" w:rsidRDefault="00EA5A5C" w:rsidP="00EA5A5C">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Pepsinogen</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protein digestion</w:t>
      </w:r>
    </w:p>
    <w:p w14:paraId="7709D3F3" w14:textId="010BF3A9" w:rsidR="00EA5A5C" w:rsidRPr="00CF117C" w:rsidRDefault="00EA5A5C" w:rsidP="00EA5A5C">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Gastric lipase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lipid digestion</w:t>
      </w:r>
    </w:p>
    <w:p w14:paraId="3B88647B" w14:textId="2B680F5F" w:rsidR="00DF7E8D" w:rsidRPr="00CF117C" w:rsidRDefault="00DF7E8D" w:rsidP="00DF7E8D">
      <w:pPr>
        <w:pStyle w:val="ListParagraph"/>
        <w:numPr>
          <w:ilvl w:val="1"/>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Small Intestine</w:t>
      </w:r>
    </w:p>
    <w:p w14:paraId="52226BC1" w14:textId="0BF0B51D" w:rsidR="00DF7E8D" w:rsidRPr="00CF117C" w:rsidRDefault="00DF7E8D" w:rsidP="00DF7E8D">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Peptidases</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protein digestion</w:t>
      </w:r>
    </w:p>
    <w:p w14:paraId="0D8CA674" w14:textId="1AE4A3E6" w:rsidR="00DF7E8D" w:rsidRPr="00CF117C" w:rsidRDefault="00DF7E8D" w:rsidP="00DF7E8D">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Nucleotidase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nucleotide digestion</w:t>
      </w:r>
    </w:p>
    <w:p w14:paraId="4C589833" w14:textId="0B19CDC2" w:rsidR="00DF7E8D" w:rsidRPr="00CF117C" w:rsidRDefault="00DF7E8D" w:rsidP="00DF7E8D">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Pancreatic alpha-amylase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protein digestion</w:t>
      </w:r>
    </w:p>
    <w:p w14:paraId="490DC23C" w14:textId="637EC514" w:rsidR="00DF7E8D" w:rsidRPr="00CF117C" w:rsidRDefault="00DF7E8D" w:rsidP="00DF7E8D">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Pancreatic lipase</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lipid digestion</w:t>
      </w:r>
    </w:p>
    <w:p w14:paraId="1A967D25" w14:textId="7CC2CB4D" w:rsidR="00EA5A5C" w:rsidRPr="00CF117C" w:rsidRDefault="00DF7E8D" w:rsidP="00DF7E8D">
      <w:pPr>
        <w:pStyle w:val="ListParagraph"/>
        <w:numPr>
          <w:ilvl w:val="2"/>
          <w:numId w:val="15"/>
        </w:numPr>
        <w:rPr>
          <w:rFonts w:ascii="Bookman Old Style" w:hAnsi="Bookman Old Style"/>
          <w:bCs/>
          <w:color w:val="000000" w:themeColor="text1"/>
          <w:sz w:val="24"/>
        </w:rPr>
      </w:pPr>
      <w:r w:rsidRPr="00CF117C">
        <w:rPr>
          <w:rFonts w:ascii="Bookman Old Style" w:hAnsi="Bookman Old Style"/>
          <w:color w:val="000000" w:themeColor="text1"/>
          <w:sz w:val="22"/>
          <w:szCs w:val="22"/>
        </w:rPr>
        <w:t>Disaccharidases</w:t>
      </w:r>
      <w:r w:rsidR="00161399" w:rsidRPr="00CF117C">
        <w:rPr>
          <w:rFonts w:ascii="Bookman Old Style" w:hAnsi="Bookman Old Style"/>
          <w:color w:val="000000" w:themeColor="text1"/>
          <w:sz w:val="22"/>
          <w:szCs w:val="22"/>
        </w:rPr>
        <w:t xml:space="preserve"> – </w:t>
      </w:r>
      <w:r w:rsidRPr="00CF117C">
        <w:rPr>
          <w:rFonts w:ascii="Bookman Old Style" w:hAnsi="Bookman Old Style"/>
          <w:color w:val="000000" w:themeColor="text1"/>
          <w:sz w:val="22"/>
          <w:szCs w:val="22"/>
        </w:rPr>
        <w:t>carbohydrate digestion</w:t>
      </w:r>
    </w:p>
    <w:p w14:paraId="5F430F38" w14:textId="77777777" w:rsidR="00DF7E8D" w:rsidRPr="00CF117C" w:rsidRDefault="00DF7E8D" w:rsidP="000514FA">
      <w:pPr>
        <w:pStyle w:val="ListParagraph"/>
        <w:ind w:left="0"/>
        <w:rPr>
          <w:rFonts w:ascii="Bookman Old Style" w:hAnsi="Bookman Old Style"/>
          <w:bCs/>
          <w:color w:val="000000" w:themeColor="text1"/>
          <w:sz w:val="24"/>
        </w:rPr>
      </w:pPr>
    </w:p>
    <w:p w14:paraId="7F5E702B" w14:textId="1FBEA1D0" w:rsidR="008004B7" w:rsidRPr="00CF117C" w:rsidRDefault="00D66133" w:rsidP="00120182">
      <w:pPr>
        <w:pStyle w:val="Bhead"/>
      </w:pPr>
      <w:r w:rsidRPr="00CF117C">
        <w:t>Answer Keys</w:t>
      </w:r>
    </w:p>
    <w:p w14:paraId="365AA9D7" w14:textId="2B12725C" w:rsidR="00104E07" w:rsidRPr="00CF117C" w:rsidRDefault="00F81D98" w:rsidP="00A779B0">
      <w:pPr>
        <w:keepNext/>
        <w:rPr>
          <w:rFonts w:ascii="Bookman Old Style" w:hAnsi="Bookman Old Style"/>
          <w:b/>
          <w:bCs/>
          <w:color w:val="000000" w:themeColor="text1"/>
          <w:sz w:val="22"/>
          <w:szCs w:val="22"/>
        </w:rPr>
      </w:pPr>
      <w:r w:rsidRPr="00CF117C">
        <w:rPr>
          <w:rFonts w:ascii="Bookman Old Style" w:hAnsi="Bookman Old Style"/>
          <w:b/>
          <w:bCs/>
          <w:color w:val="000000" w:themeColor="text1"/>
          <w:sz w:val="22"/>
          <w:szCs w:val="22"/>
        </w:rPr>
        <w:t xml:space="preserve">Case Study – </w:t>
      </w:r>
      <w:r w:rsidR="00D66133" w:rsidRPr="00CF117C">
        <w:rPr>
          <w:rFonts w:ascii="Bookman Old Style" w:hAnsi="Bookman Old Style"/>
          <w:b/>
          <w:bCs/>
          <w:color w:val="000000" w:themeColor="text1"/>
          <w:sz w:val="22"/>
          <w:szCs w:val="22"/>
        </w:rPr>
        <w:t>Post-Surgery Nourishment</w:t>
      </w:r>
    </w:p>
    <w:p w14:paraId="751A9FBF" w14:textId="032ED2D3" w:rsidR="00C0721B" w:rsidRPr="00CF117C" w:rsidRDefault="00C0721B" w:rsidP="00C0721B">
      <w:pPr>
        <w:keepNext/>
        <w:rPr>
          <w:rFonts w:ascii="Bookman Old Style" w:hAnsi="Bookman Old Style"/>
          <w:color w:val="000000" w:themeColor="text1"/>
          <w:sz w:val="22"/>
          <w:szCs w:val="22"/>
        </w:rPr>
      </w:pPr>
    </w:p>
    <w:p w14:paraId="196F69C9" w14:textId="10A5D292" w:rsidR="00C0721B" w:rsidRPr="00CF117C" w:rsidRDefault="00C0721B"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1. </w:t>
      </w:r>
      <w:r w:rsidR="00DA53AB" w:rsidRPr="00CF117C">
        <w:rPr>
          <w:rFonts w:ascii="Bookman Old Style" w:hAnsi="Bookman Old Style"/>
          <w:color w:val="000000" w:themeColor="text1"/>
          <w:sz w:val="22"/>
          <w:szCs w:val="22"/>
        </w:rPr>
        <w:t>d</w:t>
      </w:r>
    </w:p>
    <w:p w14:paraId="623A002F" w14:textId="466E0DE8" w:rsidR="00C0721B" w:rsidRPr="00CF117C" w:rsidRDefault="00C0721B"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2. </w:t>
      </w:r>
      <w:r w:rsidR="00DA53AB" w:rsidRPr="00CF117C">
        <w:rPr>
          <w:rFonts w:ascii="Bookman Old Style" w:hAnsi="Bookman Old Style"/>
          <w:color w:val="000000" w:themeColor="text1"/>
          <w:sz w:val="22"/>
          <w:szCs w:val="22"/>
        </w:rPr>
        <w:t>a</w:t>
      </w:r>
    </w:p>
    <w:p w14:paraId="662605CE" w14:textId="4D629FF5" w:rsidR="00F81D98" w:rsidRPr="00CF117C" w:rsidRDefault="00C0721B"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3. </w:t>
      </w:r>
      <w:r w:rsidR="00DA53AB" w:rsidRPr="00CF117C">
        <w:rPr>
          <w:rFonts w:ascii="Bookman Old Style" w:hAnsi="Bookman Old Style"/>
          <w:color w:val="000000" w:themeColor="text1"/>
          <w:sz w:val="22"/>
          <w:szCs w:val="22"/>
        </w:rPr>
        <w:t>b</w:t>
      </w:r>
    </w:p>
    <w:p w14:paraId="5BB99DE7" w14:textId="0AB3B365" w:rsidR="00F81D98" w:rsidRPr="00CF117C" w:rsidRDefault="00F81D98"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4. </w:t>
      </w:r>
      <w:r w:rsidR="00DA53AB" w:rsidRPr="00CF117C">
        <w:rPr>
          <w:rFonts w:ascii="Bookman Old Style" w:hAnsi="Bookman Old Style"/>
          <w:color w:val="000000" w:themeColor="text1"/>
          <w:sz w:val="22"/>
          <w:szCs w:val="22"/>
        </w:rPr>
        <w:t>e</w:t>
      </w:r>
    </w:p>
    <w:p w14:paraId="7AEBA099" w14:textId="3477B4B3" w:rsidR="00F81D98" w:rsidRPr="00CF117C" w:rsidRDefault="00F81D98"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5. </w:t>
      </w:r>
      <w:r w:rsidR="00DA53AB" w:rsidRPr="00CF117C">
        <w:rPr>
          <w:rFonts w:ascii="Bookman Old Style" w:hAnsi="Bookman Old Style"/>
          <w:color w:val="000000" w:themeColor="text1"/>
          <w:sz w:val="22"/>
          <w:szCs w:val="22"/>
        </w:rPr>
        <w:t>d</w:t>
      </w:r>
    </w:p>
    <w:p w14:paraId="3C7D0D2F" w14:textId="39D4C843" w:rsidR="00F81D98" w:rsidRPr="00CF117C" w:rsidRDefault="00F81D98" w:rsidP="00C0721B">
      <w:pPr>
        <w:rPr>
          <w:rFonts w:ascii="Bookman Old Style" w:hAnsi="Bookman Old Style"/>
          <w:color w:val="000000" w:themeColor="text1"/>
          <w:sz w:val="22"/>
          <w:szCs w:val="22"/>
        </w:rPr>
      </w:pPr>
      <w:r w:rsidRPr="00CF117C">
        <w:rPr>
          <w:rFonts w:ascii="Bookman Old Style" w:hAnsi="Bookman Old Style"/>
          <w:color w:val="000000" w:themeColor="text1"/>
          <w:sz w:val="22"/>
          <w:szCs w:val="22"/>
        </w:rPr>
        <w:t xml:space="preserve">6. </w:t>
      </w:r>
      <w:r w:rsidR="00DA53AB" w:rsidRPr="00CF117C">
        <w:rPr>
          <w:rFonts w:ascii="Bookman Old Style" w:hAnsi="Bookman Old Style"/>
          <w:color w:val="000000" w:themeColor="text1"/>
          <w:sz w:val="22"/>
          <w:szCs w:val="22"/>
        </w:rPr>
        <w:t>a</w:t>
      </w:r>
    </w:p>
    <w:p w14:paraId="246FAACE" w14:textId="77777777" w:rsidR="00F81D98" w:rsidRPr="00CF117C" w:rsidRDefault="00F81D98" w:rsidP="00C0721B">
      <w:pPr>
        <w:rPr>
          <w:rFonts w:ascii="Bookman Old Style" w:hAnsi="Bookman Old Style"/>
          <w:color w:val="000000" w:themeColor="text1"/>
          <w:sz w:val="22"/>
          <w:szCs w:val="22"/>
        </w:rPr>
      </w:pPr>
    </w:p>
    <w:p w14:paraId="6AF8556F" w14:textId="7E9BAED4" w:rsidR="00E062FE" w:rsidRPr="00CF117C" w:rsidRDefault="00D66133">
      <w:pPr>
        <w:rPr>
          <w:rFonts w:ascii="Bookman Old Style" w:hAnsi="Bookman Old Style"/>
          <w:b/>
          <w:bCs/>
          <w:color w:val="000000" w:themeColor="text1"/>
          <w:sz w:val="22"/>
          <w:szCs w:val="22"/>
        </w:rPr>
      </w:pPr>
      <w:r w:rsidRPr="00CF117C">
        <w:rPr>
          <w:rFonts w:ascii="Bookman Old Style" w:hAnsi="Bookman Old Style"/>
          <w:b/>
          <w:bCs/>
          <w:color w:val="000000" w:themeColor="text1"/>
          <w:sz w:val="22"/>
          <w:szCs w:val="22"/>
        </w:rPr>
        <w:t>Worksheet 1: Responding to Research</w:t>
      </w:r>
      <w:r w:rsidR="00811D70" w:rsidRPr="00CF117C">
        <w:rPr>
          <w:rFonts w:ascii="Bookman Old Style" w:hAnsi="Bookman Old Style"/>
          <w:b/>
          <w:bCs/>
          <w:color w:val="000000" w:themeColor="text1"/>
          <w:sz w:val="22"/>
          <w:szCs w:val="22"/>
        </w:rPr>
        <w:t xml:space="preserve"> – Malabsorption Disorders</w:t>
      </w:r>
    </w:p>
    <w:p w14:paraId="53F270CB" w14:textId="77777777" w:rsidR="00E062FE" w:rsidRPr="00CF117C" w:rsidRDefault="00E062FE">
      <w:pPr>
        <w:rPr>
          <w:rFonts w:ascii="Bookman Old Style" w:hAnsi="Bookman Old Style"/>
          <w:bCs/>
          <w:color w:val="000000" w:themeColor="text1"/>
          <w:sz w:val="22"/>
          <w:szCs w:val="22"/>
        </w:rPr>
      </w:pPr>
    </w:p>
    <w:p w14:paraId="16DE0420" w14:textId="533C0865" w:rsidR="00E062FE" w:rsidRPr="00CF117C" w:rsidRDefault="00E062FE">
      <w:pPr>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1.</w:t>
      </w:r>
      <w:r w:rsidR="00811D70" w:rsidRPr="00CF117C">
        <w:rPr>
          <w:rFonts w:ascii="Bookman Old Style" w:hAnsi="Bookman Old Style"/>
          <w:bCs/>
          <w:color w:val="000000" w:themeColor="text1"/>
          <w:sz w:val="22"/>
          <w:szCs w:val="22"/>
        </w:rPr>
        <w:t xml:space="preserve"> a</w:t>
      </w:r>
    </w:p>
    <w:p w14:paraId="5E50F413" w14:textId="428F869E" w:rsidR="00E062FE" w:rsidRPr="00CF117C" w:rsidRDefault="00E062FE">
      <w:pPr>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2.</w:t>
      </w:r>
      <w:r w:rsidR="00811D70" w:rsidRPr="00CF117C">
        <w:rPr>
          <w:rFonts w:ascii="Bookman Old Style" w:hAnsi="Bookman Old Style"/>
          <w:bCs/>
          <w:color w:val="000000" w:themeColor="text1"/>
          <w:sz w:val="22"/>
          <w:szCs w:val="22"/>
        </w:rPr>
        <w:t xml:space="preserve"> a</w:t>
      </w:r>
    </w:p>
    <w:p w14:paraId="62B05C6F" w14:textId="16289527" w:rsidR="00E062FE" w:rsidRPr="00CF117C" w:rsidRDefault="00E062FE">
      <w:pPr>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3.</w:t>
      </w:r>
      <w:r w:rsidR="00490D79" w:rsidRPr="00CF117C">
        <w:rPr>
          <w:rFonts w:ascii="Bookman Old Style" w:hAnsi="Bookman Old Style"/>
          <w:bCs/>
          <w:color w:val="000000" w:themeColor="text1"/>
          <w:sz w:val="22"/>
          <w:szCs w:val="22"/>
        </w:rPr>
        <w:t xml:space="preserve"> </w:t>
      </w:r>
      <w:r w:rsidR="00811D70" w:rsidRPr="00CF117C">
        <w:rPr>
          <w:rFonts w:ascii="Bookman Old Style" w:hAnsi="Bookman Old Style" w:cstheme="minorBidi"/>
          <w:sz w:val="22"/>
          <w:szCs w:val="22"/>
        </w:rPr>
        <w:t>cystic fibrosis; malignant lymphoma</w:t>
      </w:r>
    </w:p>
    <w:p w14:paraId="22D6FEDE" w14:textId="5CD8EDA4" w:rsidR="00E062FE" w:rsidRPr="00CF117C" w:rsidRDefault="00E062FE">
      <w:pPr>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4.</w:t>
      </w:r>
      <w:r w:rsidR="00490D79" w:rsidRPr="00CF117C">
        <w:rPr>
          <w:rFonts w:ascii="Bookman Old Style" w:hAnsi="Bookman Old Style"/>
          <w:bCs/>
          <w:color w:val="000000" w:themeColor="text1"/>
          <w:sz w:val="22"/>
          <w:szCs w:val="22"/>
        </w:rPr>
        <w:t xml:space="preserve"> </w:t>
      </w:r>
      <w:r w:rsidR="00811D70" w:rsidRPr="00CF117C">
        <w:rPr>
          <w:rFonts w:ascii="Bookman Old Style" w:hAnsi="Bookman Old Style" w:cstheme="minorBidi"/>
          <w:sz w:val="22"/>
          <w:szCs w:val="22"/>
        </w:rPr>
        <w:t>Parasite infection, nutritional and/or absorption disorder, blood disorder, surgical resection.</w:t>
      </w:r>
    </w:p>
    <w:p w14:paraId="2CFC5DBF" w14:textId="77777777" w:rsidR="00E062FE" w:rsidRPr="00CF117C" w:rsidRDefault="00E062FE">
      <w:pPr>
        <w:rPr>
          <w:rFonts w:ascii="Bookman Old Style" w:hAnsi="Bookman Old Style"/>
          <w:bCs/>
          <w:color w:val="000000" w:themeColor="text1"/>
          <w:sz w:val="22"/>
          <w:szCs w:val="22"/>
        </w:rPr>
      </w:pPr>
    </w:p>
    <w:p w14:paraId="67400491" w14:textId="7E2BCE36" w:rsidR="00120182" w:rsidRPr="00CF117C" w:rsidRDefault="00D66133" w:rsidP="00E062FE">
      <w:pPr>
        <w:rPr>
          <w:rFonts w:ascii="Bookman Old Style" w:hAnsi="Bookman Old Style"/>
          <w:b/>
          <w:bCs/>
          <w:color w:val="000000" w:themeColor="text1"/>
          <w:sz w:val="22"/>
          <w:szCs w:val="22"/>
        </w:rPr>
      </w:pPr>
      <w:r w:rsidRPr="00CF117C">
        <w:rPr>
          <w:rFonts w:ascii="Bookman Old Style" w:hAnsi="Bookman Old Style"/>
          <w:b/>
          <w:bCs/>
          <w:color w:val="000000" w:themeColor="text1"/>
          <w:sz w:val="22"/>
          <w:szCs w:val="22"/>
        </w:rPr>
        <w:t xml:space="preserve">Worksheet 2: </w:t>
      </w:r>
      <w:r w:rsidR="00746BF5" w:rsidRPr="00CF117C">
        <w:rPr>
          <w:rFonts w:ascii="Bookman Old Style" w:hAnsi="Bookman Old Style"/>
          <w:b/>
          <w:bCs/>
          <w:color w:val="000000" w:themeColor="text1"/>
          <w:sz w:val="22"/>
          <w:szCs w:val="22"/>
        </w:rPr>
        <w:t>Labeling</w:t>
      </w:r>
      <w:r w:rsidR="00E062FE" w:rsidRPr="00CF117C">
        <w:rPr>
          <w:rFonts w:ascii="Bookman Old Style" w:hAnsi="Bookman Old Style"/>
          <w:b/>
          <w:bCs/>
          <w:color w:val="000000" w:themeColor="text1"/>
          <w:sz w:val="22"/>
          <w:szCs w:val="22"/>
        </w:rPr>
        <w:t xml:space="preserve"> </w:t>
      </w:r>
      <w:r w:rsidRPr="00CF117C">
        <w:rPr>
          <w:rFonts w:ascii="Bookman Old Style" w:hAnsi="Bookman Old Style"/>
          <w:b/>
          <w:bCs/>
          <w:color w:val="000000" w:themeColor="text1"/>
          <w:sz w:val="22"/>
          <w:szCs w:val="22"/>
        </w:rPr>
        <w:t xml:space="preserve">It </w:t>
      </w:r>
      <w:r w:rsidR="00E062FE" w:rsidRPr="00CF117C">
        <w:rPr>
          <w:rFonts w:ascii="Bookman Old Style" w:hAnsi="Bookman Old Style"/>
          <w:b/>
          <w:bCs/>
          <w:color w:val="000000" w:themeColor="text1"/>
          <w:sz w:val="22"/>
          <w:szCs w:val="22"/>
        </w:rPr>
        <w:t xml:space="preserve">– </w:t>
      </w:r>
      <w:r w:rsidRPr="00CF117C">
        <w:rPr>
          <w:rFonts w:ascii="Bookman Old Style" w:hAnsi="Bookman Old Style"/>
          <w:b/>
          <w:bCs/>
          <w:color w:val="000000" w:themeColor="text1"/>
          <w:sz w:val="22"/>
          <w:szCs w:val="22"/>
        </w:rPr>
        <w:t>Transport</w:t>
      </w:r>
    </w:p>
    <w:p w14:paraId="23B181DC" w14:textId="4FA0CF5D" w:rsidR="00E062FE" w:rsidRPr="00CF117C" w:rsidRDefault="00E062FE" w:rsidP="00E062FE">
      <w:pPr>
        <w:rPr>
          <w:rFonts w:ascii="Bookman Old Style" w:hAnsi="Bookman Old Style"/>
          <w:bCs/>
          <w:color w:val="000000" w:themeColor="text1"/>
          <w:sz w:val="22"/>
          <w:szCs w:val="22"/>
        </w:rPr>
      </w:pPr>
    </w:p>
    <w:p w14:paraId="4EBD8221" w14:textId="1EAA87C2" w:rsidR="00D96F8B" w:rsidRPr="00CF117C" w:rsidRDefault="00D96F8B" w:rsidP="00490D79">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1</w:t>
      </w:r>
      <w:r w:rsidR="00490D79" w:rsidRPr="00CF117C">
        <w:rPr>
          <w:rFonts w:ascii="Bookman Old Style" w:hAnsi="Bookman Old Style"/>
          <w:bCs/>
          <w:color w:val="000000" w:themeColor="text1"/>
          <w:sz w:val="22"/>
          <w:szCs w:val="22"/>
        </w:rPr>
        <w:t xml:space="preserve">. </w:t>
      </w:r>
      <w:r w:rsidRPr="00CF117C">
        <w:rPr>
          <w:rFonts w:ascii="Bookman Old Style" w:hAnsi="Bookman Old Style"/>
          <w:bCs/>
          <w:color w:val="000000" w:themeColor="text1"/>
          <w:sz w:val="22"/>
          <w:szCs w:val="22"/>
        </w:rPr>
        <w:t>Active transport, identified by ATP being present and transport going against concentration gradient.</w:t>
      </w:r>
    </w:p>
    <w:p w14:paraId="2E5288CB" w14:textId="20D6102C" w:rsidR="00490D79" w:rsidRPr="00CF117C" w:rsidRDefault="00D96F8B" w:rsidP="00490D79">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2</w:t>
      </w:r>
      <w:r w:rsidR="00490D79" w:rsidRPr="00CF117C">
        <w:rPr>
          <w:rFonts w:ascii="Bookman Old Style" w:hAnsi="Bookman Old Style"/>
          <w:bCs/>
          <w:color w:val="000000" w:themeColor="text1"/>
          <w:sz w:val="22"/>
          <w:szCs w:val="22"/>
        </w:rPr>
        <w:t xml:space="preserve">. </w:t>
      </w:r>
      <w:r w:rsidRPr="00CF117C">
        <w:rPr>
          <w:rFonts w:ascii="Bookman Old Style" w:hAnsi="Bookman Old Style"/>
          <w:bCs/>
          <w:color w:val="000000" w:themeColor="text1"/>
          <w:sz w:val="22"/>
          <w:szCs w:val="22"/>
        </w:rPr>
        <w:t>Diffusion via channel, identified by following concentration gradient (low concentration to high concentration).</w:t>
      </w:r>
    </w:p>
    <w:p w14:paraId="2F568F04" w14:textId="748EBFE2" w:rsidR="00490D79" w:rsidRPr="00CF117C" w:rsidRDefault="00D96F8B" w:rsidP="00490D79">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3</w:t>
      </w:r>
      <w:r w:rsidR="00490D79" w:rsidRPr="00CF117C">
        <w:rPr>
          <w:rFonts w:ascii="Bookman Old Style" w:hAnsi="Bookman Old Style"/>
          <w:bCs/>
          <w:color w:val="000000" w:themeColor="text1"/>
          <w:sz w:val="22"/>
          <w:szCs w:val="22"/>
        </w:rPr>
        <w:t xml:space="preserve">. </w:t>
      </w:r>
      <w:r w:rsidRPr="00CF117C">
        <w:rPr>
          <w:rFonts w:ascii="Bookman Old Style" w:hAnsi="Bookman Old Style"/>
          <w:bCs/>
          <w:color w:val="000000" w:themeColor="text1"/>
          <w:sz w:val="22"/>
          <w:szCs w:val="22"/>
        </w:rPr>
        <w:t>Diffusion, identified by following concentration gradient.</w:t>
      </w:r>
    </w:p>
    <w:p w14:paraId="26B959EE" w14:textId="16DA334D" w:rsidR="00490D79" w:rsidRPr="00CF117C" w:rsidRDefault="00D96F8B" w:rsidP="00490D79">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4</w:t>
      </w:r>
      <w:r w:rsidR="00490D79" w:rsidRPr="00CF117C">
        <w:rPr>
          <w:rFonts w:ascii="Bookman Old Style" w:hAnsi="Bookman Old Style"/>
          <w:bCs/>
          <w:color w:val="000000" w:themeColor="text1"/>
          <w:sz w:val="22"/>
          <w:szCs w:val="22"/>
        </w:rPr>
        <w:t xml:space="preserve">. </w:t>
      </w:r>
      <w:r w:rsidRPr="00CF117C">
        <w:rPr>
          <w:rFonts w:ascii="Bookman Old Style" w:hAnsi="Bookman Old Style"/>
          <w:bCs/>
          <w:color w:val="000000" w:themeColor="text1"/>
          <w:sz w:val="22"/>
          <w:szCs w:val="22"/>
        </w:rPr>
        <w:t>Secondary active transport, identified by the opposite flow of Cl</w:t>
      </w:r>
      <w:r w:rsidR="00161399" w:rsidRPr="00CF117C">
        <w:rPr>
          <w:rFonts w:ascii="Bookman Old Style" w:hAnsi="Bookman Old Style"/>
          <w:bCs/>
          <w:color w:val="000000" w:themeColor="text1"/>
          <w:sz w:val="22"/>
          <w:szCs w:val="22"/>
          <w:vertAlign w:val="superscript"/>
        </w:rPr>
        <w:t>-</w:t>
      </w:r>
      <w:r w:rsidRPr="00CF117C">
        <w:rPr>
          <w:rFonts w:ascii="Bookman Old Style" w:hAnsi="Bookman Old Style"/>
          <w:bCs/>
          <w:color w:val="000000" w:themeColor="text1"/>
          <w:sz w:val="22"/>
          <w:szCs w:val="22"/>
        </w:rPr>
        <w:t xml:space="preserve"> and HCO</w:t>
      </w:r>
      <w:r w:rsidRPr="00CF117C">
        <w:rPr>
          <w:rFonts w:ascii="Bookman Old Style" w:hAnsi="Bookman Old Style"/>
          <w:bCs/>
          <w:color w:val="000000" w:themeColor="text1"/>
          <w:sz w:val="22"/>
          <w:szCs w:val="22"/>
          <w:vertAlign w:val="subscript"/>
        </w:rPr>
        <w:t>3</w:t>
      </w:r>
      <w:r w:rsidRPr="00CF117C">
        <w:rPr>
          <w:rFonts w:ascii="Bookman Old Style" w:hAnsi="Bookman Old Style"/>
          <w:bCs/>
          <w:color w:val="000000" w:themeColor="text1"/>
          <w:sz w:val="22"/>
          <w:szCs w:val="22"/>
          <w:vertAlign w:val="superscript"/>
        </w:rPr>
        <w:t>-</w:t>
      </w:r>
      <w:r w:rsidRPr="00CF117C">
        <w:rPr>
          <w:rFonts w:ascii="Bookman Old Style" w:hAnsi="Bookman Old Style"/>
          <w:bCs/>
          <w:color w:val="000000" w:themeColor="text1"/>
          <w:sz w:val="22"/>
          <w:szCs w:val="22"/>
        </w:rPr>
        <w:t xml:space="preserve"> and not the use of ATP.</w:t>
      </w:r>
    </w:p>
    <w:p w14:paraId="5E3248C7" w14:textId="77777777" w:rsidR="00104E07" w:rsidRPr="00CF117C" w:rsidRDefault="00D96F8B" w:rsidP="00490D79">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5. Diffusion via channel, identified by following concentration gradient.</w:t>
      </w:r>
    </w:p>
    <w:p w14:paraId="740C0416" w14:textId="4F3277FF" w:rsidR="008004B7" w:rsidRPr="00CF117C" w:rsidRDefault="00EE61C8">
      <w:pPr>
        <w:rPr>
          <w:rFonts w:ascii="Bookman Old Style" w:hAnsi="Bookman Old Style"/>
          <w:b/>
          <w:bCs/>
          <w:color w:val="000000" w:themeColor="text1"/>
          <w:sz w:val="22"/>
          <w:szCs w:val="22"/>
        </w:rPr>
      </w:pPr>
      <w:r w:rsidRPr="00CF117C">
        <w:rPr>
          <w:rFonts w:ascii="Bookman Old Style" w:hAnsi="Bookman Old Style"/>
          <w:b/>
          <w:bCs/>
          <w:color w:val="000000" w:themeColor="text1"/>
          <w:sz w:val="22"/>
          <w:szCs w:val="22"/>
        </w:rPr>
        <w:br w:type="page"/>
      </w:r>
    </w:p>
    <w:p w14:paraId="773C7A04" w14:textId="590F67AB" w:rsidR="00A779B0" w:rsidRPr="00CF117C" w:rsidRDefault="008004B7" w:rsidP="00120182">
      <w:pPr>
        <w:pStyle w:val="Bhead"/>
      </w:pPr>
      <w:r w:rsidRPr="00CF117C">
        <w:lastRenderedPageBreak/>
        <w:t xml:space="preserve">Worksheet 1: </w:t>
      </w:r>
      <w:r w:rsidR="0001401E" w:rsidRPr="00CF117C">
        <w:t xml:space="preserve">Responding to </w:t>
      </w:r>
      <w:r w:rsidRPr="00CF117C">
        <w:t>Research</w:t>
      </w:r>
      <w:r w:rsidR="0001401E" w:rsidRPr="00CF117C">
        <w:t xml:space="preserve"> </w:t>
      </w:r>
      <w:r w:rsidRPr="00CF117C">
        <w:t>– Malabsorption Disorders</w:t>
      </w:r>
    </w:p>
    <w:p w14:paraId="691BDEE8" w14:textId="57262A60" w:rsidR="00120182" w:rsidRPr="00CF117C" w:rsidRDefault="00A92AC7" w:rsidP="00EE61C8">
      <w:pPr>
        <w:spacing w:line="312" w:lineRule="atLeast"/>
        <w:textAlignment w:val="baseline"/>
        <w:rPr>
          <w:rFonts w:ascii="Bookman Old Style" w:hAnsi="Bookman Old Style"/>
          <w:color w:val="000000"/>
          <w:sz w:val="22"/>
          <w:szCs w:val="22"/>
        </w:rPr>
      </w:pPr>
      <w:r w:rsidRPr="00CF117C">
        <w:rPr>
          <w:rFonts w:ascii="Bookman Old Style" w:hAnsi="Bookman Old Style"/>
          <w:color w:val="000000"/>
          <w:sz w:val="22"/>
          <w:szCs w:val="22"/>
        </w:rPr>
        <w:t xml:space="preserve">Digestion is the key mechanism to your body </w:t>
      </w:r>
      <w:r w:rsidR="00126994" w:rsidRPr="00CF117C">
        <w:rPr>
          <w:rFonts w:ascii="Bookman Old Style" w:hAnsi="Bookman Old Style"/>
          <w:color w:val="000000"/>
          <w:sz w:val="22"/>
          <w:szCs w:val="22"/>
        </w:rPr>
        <w:t xml:space="preserve">in </w:t>
      </w:r>
      <w:r w:rsidRPr="00CF117C">
        <w:rPr>
          <w:rFonts w:ascii="Bookman Old Style" w:hAnsi="Bookman Old Style"/>
          <w:color w:val="000000"/>
          <w:sz w:val="22"/>
          <w:szCs w:val="22"/>
        </w:rPr>
        <w:t>being able to absorb the nutrients you consume. There are many organs and processes invol</w:t>
      </w:r>
      <w:r w:rsidR="008055E0" w:rsidRPr="00CF117C">
        <w:rPr>
          <w:rFonts w:ascii="Bookman Old Style" w:hAnsi="Bookman Old Style"/>
          <w:color w:val="000000"/>
          <w:sz w:val="22"/>
          <w:szCs w:val="22"/>
        </w:rPr>
        <w:t>ved in digestion, each playing a key role to the system functioning properly. If one of these key elements is altered</w:t>
      </w:r>
      <w:r w:rsidR="00126994" w:rsidRPr="00CF117C">
        <w:rPr>
          <w:rFonts w:ascii="Bookman Old Style" w:hAnsi="Bookman Old Style"/>
          <w:color w:val="000000"/>
          <w:sz w:val="22"/>
          <w:szCs w:val="22"/>
        </w:rPr>
        <w:t>,</w:t>
      </w:r>
      <w:r w:rsidR="008055E0" w:rsidRPr="00CF117C">
        <w:rPr>
          <w:rFonts w:ascii="Bookman Old Style" w:hAnsi="Bookman Old Style"/>
          <w:color w:val="000000"/>
          <w:sz w:val="22"/>
          <w:szCs w:val="22"/>
        </w:rPr>
        <w:t xml:space="preserve"> the entire digestion and absorption process </w:t>
      </w:r>
      <w:r w:rsidR="00091E31" w:rsidRPr="00CF117C">
        <w:rPr>
          <w:rFonts w:ascii="Bookman Old Style" w:hAnsi="Bookman Old Style"/>
          <w:color w:val="000000"/>
          <w:sz w:val="22"/>
          <w:szCs w:val="22"/>
        </w:rPr>
        <w:t>may be</w:t>
      </w:r>
      <w:r w:rsidR="008055E0" w:rsidRPr="00CF117C">
        <w:rPr>
          <w:rFonts w:ascii="Bookman Old Style" w:hAnsi="Bookman Old Style"/>
          <w:color w:val="000000"/>
          <w:sz w:val="22"/>
          <w:szCs w:val="22"/>
        </w:rPr>
        <w:t xml:space="preserve"> altered.</w:t>
      </w:r>
    </w:p>
    <w:p w14:paraId="3B32A232" w14:textId="1DFC0A17" w:rsidR="00EE61C8" w:rsidRPr="00CF117C" w:rsidRDefault="00EE61C8" w:rsidP="00EE61C8">
      <w:pPr>
        <w:spacing w:line="312" w:lineRule="atLeast"/>
        <w:textAlignment w:val="baseline"/>
        <w:rPr>
          <w:rFonts w:ascii="Bookman Old Style" w:hAnsi="Bookman Old Style"/>
          <w:color w:val="000000"/>
          <w:sz w:val="22"/>
          <w:szCs w:val="22"/>
        </w:rPr>
      </w:pPr>
    </w:p>
    <w:p w14:paraId="2085203F" w14:textId="77777777" w:rsidR="00EE61C8" w:rsidRPr="00CF117C" w:rsidRDefault="00EE61C8" w:rsidP="00EE61C8">
      <w:pPr>
        <w:spacing w:line="312" w:lineRule="atLeast"/>
        <w:textAlignment w:val="baseline"/>
        <w:rPr>
          <w:rFonts w:ascii="Bookman Old Style" w:hAnsi="Bookman Old Style"/>
          <w:color w:val="000000"/>
          <w:sz w:val="22"/>
          <w:szCs w:val="22"/>
        </w:rPr>
      </w:pPr>
      <w:r w:rsidRPr="00CF117C">
        <w:rPr>
          <w:rFonts w:ascii="Bookman Old Style" w:hAnsi="Bookman Old Style"/>
          <w:color w:val="000000"/>
          <w:sz w:val="22"/>
          <w:szCs w:val="22"/>
        </w:rPr>
        <w:t>Read the following article and then respond to the questions.</w:t>
      </w:r>
    </w:p>
    <w:p w14:paraId="3B0E8C62" w14:textId="77777777" w:rsidR="002877EF" w:rsidRPr="00CF117C" w:rsidRDefault="002877EF" w:rsidP="002877EF">
      <w:pPr>
        <w:pStyle w:val="ListParagraph"/>
        <w:numPr>
          <w:ilvl w:val="0"/>
          <w:numId w:val="17"/>
        </w:numPr>
        <w:spacing w:line="312" w:lineRule="atLeast"/>
        <w:ind w:left="360"/>
        <w:textAlignment w:val="baseline"/>
        <w:rPr>
          <w:rFonts w:ascii="Bookman Old Style" w:hAnsi="Bookman Old Style" w:cs="Arial"/>
          <w:color w:val="303030"/>
          <w:sz w:val="22"/>
          <w:szCs w:val="22"/>
          <w:shd w:val="clear" w:color="auto" w:fill="FFFFFF"/>
        </w:rPr>
      </w:pPr>
      <w:r w:rsidRPr="00CF117C">
        <w:rPr>
          <w:rFonts w:ascii="Bookman Old Style" w:hAnsi="Bookman Old Style" w:cs="Arial"/>
          <w:color w:val="303030"/>
          <w:sz w:val="22"/>
          <w:szCs w:val="22"/>
          <w:shd w:val="clear" w:color="auto" w:fill="FFFFFF"/>
        </w:rPr>
        <w:t>Saboor, M., Zehra, A., Qamar, K., &amp; Moinuddin. (2015). Disorders associated with malabsorption of iron: A critical review.</w:t>
      </w:r>
      <w:r w:rsidRPr="00CF117C">
        <w:rPr>
          <w:rStyle w:val="apple-converted-space"/>
          <w:rFonts w:ascii="Bookman Old Style" w:hAnsi="Bookman Old Style" w:cs="Arial"/>
          <w:color w:val="303030"/>
          <w:sz w:val="22"/>
          <w:szCs w:val="22"/>
          <w:shd w:val="clear" w:color="auto" w:fill="FFFFFF"/>
        </w:rPr>
        <w:t xml:space="preserve"> </w:t>
      </w:r>
      <w:r w:rsidRPr="00CF117C">
        <w:rPr>
          <w:rFonts w:ascii="Bookman Old Style" w:hAnsi="Bookman Old Style" w:cs="Arial"/>
          <w:i/>
          <w:iCs/>
          <w:color w:val="303030"/>
          <w:sz w:val="22"/>
          <w:szCs w:val="22"/>
          <w:shd w:val="clear" w:color="auto" w:fill="FFFFFF"/>
        </w:rPr>
        <w:t>Pakistan Journal of Medical Sciences</w:t>
      </w:r>
      <w:r w:rsidRPr="00CF117C">
        <w:rPr>
          <w:rFonts w:ascii="Bookman Old Style" w:hAnsi="Bookman Old Style" w:cs="Arial"/>
          <w:color w:val="303030"/>
          <w:sz w:val="22"/>
          <w:szCs w:val="22"/>
          <w:shd w:val="clear" w:color="auto" w:fill="FFFFFF"/>
        </w:rPr>
        <w:t>,</w:t>
      </w:r>
      <w:r w:rsidRPr="00CF117C">
        <w:rPr>
          <w:rStyle w:val="apple-converted-space"/>
          <w:rFonts w:ascii="Bookman Old Style" w:hAnsi="Bookman Old Style" w:cs="Arial"/>
          <w:color w:val="303030"/>
          <w:sz w:val="22"/>
          <w:szCs w:val="22"/>
          <w:shd w:val="clear" w:color="auto" w:fill="FFFFFF"/>
        </w:rPr>
        <w:t xml:space="preserve"> </w:t>
      </w:r>
      <w:r w:rsidRPr="00CF117C">
        <w:rPr>
          <w:rFonts w:ascii="Bookman Old Style" w:hAnsi="Bookman Old Style" w:cs="Arial"/>
          <w:i/>
          <w:iCs/>
          <w:color w:val="303030"/>
          <w:sz w:val="22"/>
          <w:szCs w:val="22"/>
          <w:shd w:val="clear" w:color="auto" w:fill="FFFFFF"/>
        </w:rPr>
        <w:t>31</w:t>
      </w:r>
      <w:r w:rsidRPr="00CF117C">
        <w:rPr>
          <w:rFonts w:ascii="Bookman Old Style" w:hAnsi="Bookman Old Style" w:cs="Arial"/>
          <w:color w:val="303030"/>
          <w:sz w:val="22"/>
          <w:szCs w:val="22"/>
          <w:shd w:val="clear" w:color="auto" w:fill="FFFFFF"/>
        </w:rPr>
        <w:t>(6), 1549–1553.</w:t>
      </w:r>
      <w:r w:rsidRPr="00CF117C">
        <w:rPr>
          <w:rFonts w:ascii="Bookman Old Style" w:hAnsi="Bookman Old Style" w:cs="Arial"/>
          <w:color w:val="303030"/>
          <w:sz w:val="22"/>
          <w:szCs w:val="22"/>
          <w:shd w:val="clear" w:color="auto" w:fill="FFFFFF"/>
        </w:rPr>
        <w:br/>
      </w:r>
      <w:hyperlink r:id="rId10" w:history="1">
        <w:r w:rsidRPr="00CF117C">
          <w:rPr>
            <w:rStyle w:val="Hyperlink"/>
            <w:rFonts w:ascii="Bookman Old Style" w:hAnsi="Bookman Old Style" w:cs="Arial"/>
            <w:sz w:val="22"/>
            <w:szCs w:val="22"/>
            <w:shd w:val="clear" w:color="auto" w:fill="FFFFFF"/>
          </w:rPr>
          <w:t>Disorders Associated with Malabsorption of Iron: A Critical Review</w:t>
        </w:r>
      </w:hyperlink>
    </w:p>
    <w:p w14:paraId="70E28492" w14:textId="77777777" w:rsidR="00EE61C8" w:rsidRPr="00CF117C" w:rsidRDefault="00EE61C8" w:rsidP="00EE61C8">
      <w:pPr>
        <w:shd w:val="clear" w:color="auto" w:fill="FFFFFF"/>
        <w:rPr>
          <w:rFonts w:ascii="Bookman Old Style" w:hAnsi="Bookman Old Style" w:cstheme="minorBidi"/>
          <w:sz w:val="22"/>
          <w:szCs w:val="22"/>
        </w:rPr>
      </w:pPr>
    </w:p>
    <w:p w14:paraId="7163BA03" w14:textId="77777777" w:rsidR="00104E07" w:rsidRPr="00CF117C" w:rsidRDefault="00EE61C8" w:rsidP="00EE61C8">
      <w:pPr>
        <w:shd w:val="clear" w:color="auto" w:fill="FFFFFF"/>
        <w:rPr>
          <w:rFonts w:ascii="Bookman Old Style" w:hAnsi="Bookman Old Style" w:cstheme="minorBidi"/>
          <w:sz w:val="22"/>
          <w:szCs w:val="22"/>
        </w:rPr>
      </w:pPr>
      <w:r w:rsidRPr="00CF117C">
        <w:rPr>
          <w:rFonts w:ascii="Bookman Old Style" w:hAnsi="Bookman Old Style" w:cstheme="minorBidi"/>
          <w:sz w:val="22"/>
          <w:szCs w:val="22"/>
        </w:rPr>
        <w:t xml:space="preserve">1. </w:t>
      </w:r>
      <w:r w:rsidR="00557940" w:rsidRPr="00CF117C">
        <w:rPr>
          <w:rFonts w:ascii="Bookman Old Style" w:hAnsi="Bookman Old Style" w:cstheme="minorBidi"/>
          <w:sz w:val="22"/>
          <w:szCs w:val="22"/>
        </w:rPr>
        <w:t>Cystic fibrosis causes the mucous to be thicker in the lungs, as well as the liver, pancreas, and small intestine.</w:t>
      </w:r>
    </w:p>
    <w:p w14:paraId="79E92622" w14:textId="6EF2BDAE" w:rsidR="00EE61C8" w:rsidRPr="00CF117C" w:rsidRDefault="00EE61C8" w:rsidP="00EE61C8">
      <w:pPr>
        <w:numPr>
          <w:ilvl w:val="0"/>
          <w:numId w:val="13"/>
        </w:numPr>
        <w:shd w:val="clear" w:color="auto" w:fill="FFFFFF"/>
        <w:tabs>
          <w:tab w:val="left" w:pos="360"/>
        </w:tabs>
        <w:spacing w:line="276" w:lineRule="auto"/>
        <w:ind w:left="0" w:firstLine="0"/>
        <w:rPr>
          <w:rFonts w:ascii="Bookman Old Style" w:hAnsi="Bookman Old Style"/>
          <w:color w:val="000000" w:themeColor="text1"/>
          <w:sz w:val="22"/>
          <w:szCs w:val="22"/>
        </w:rPr>
      </w:pPr>
      <w:r w:rsidRPr="00CF117C">
        <w:rPr>
          <w:rFonts w:ascii="Bookman Old Style" w:hAnsi="Bookman Old Style"/>
          <w:color w:val="000000" w:themeColor="text1"/>
          <w:sz w:val="22"/>
          <w:szCs w:val="22"/>
        </w:rPr>
        <w:t>True</w:t>
      </w:r>
    </w:p>
    <w:p w14:paraId="0068EAFB" w14:textId="77777777" w:rsidR="00EE61C8" w:rsidRPr="00CF117C" w:rsidRDefault="00EE61C8" w:rsidP="00EE61C8">
      <w:pPr>
        <w:numPr>
          <w:ilvl w:val="0"/>
          <w:numId w:val="13"/>
        </w:numPr>
        <w:shd w:val="clear" w:color="auto" w:fill="FFFFFF"/>
        <w:tabs>
          <w:tab w:val="left" w:pos="360"/>
        </w:tabs>
        <w:spacing w:line="276" w:lineRule="auto"/>
        <w:ind w:left="0" w:firstLine="0"/>
        <w:rPr>
          <w:rFonts w:ascii="Bookman Old Style" w:hAnsi="Bookman Old Style"/>
          <w:color w:val="000000" w:themeColor="text1"/>
          <w:sz w:val="22"/>
          <w:szCs w:val="22"/>
        </w:rPr>
      </w:pPr>
      <w:r w:rsidRPr="00CF117C">
        <w:rPr>
          <w:rFonts w:ascii="Bookman Old Style" w:hAnsi="Bookman Old Style"/>
          <w:color w:val="000000" w:themeColor="text1"/>
          <w:sz w:val="22"/>
          <w:szCs w:val="22"/>
        </w:rPr>
        <w:t>False</w:t>
      </w:r>
    </w:p>
    <w:p w14:paraId="540B3FC7" w14:textId="77777777" w:rsidR="00EE61C8" w:rsidRPr="00CF117C" w:rsidRDefault="00EE61C8" w:rsidP="00EE61C8">
      <w:pPr>
        <w:shd w:val="clear" w:color="auto" w:fill="FFFFFF"/>
        <w:rPr>
          <w:rFonts w:ascii="Bookman Old Style" w:hAnsi="Bookman Old Style"/>
          <w:color w:val="000000" w:themeColor="text1"/>
          <w:sz w:val="22"/>
          <w:szCs w:val="22"/>
        </w:rPr>
      </w:pPr>
    </w:p>
    <w:p w14:paraId="3D489702" w14:textId="77777777" w:rsidR="00C0510A" w:rsidRPr="00CF117C" w:rsidRDefault="00C0510A" w:rsidP="00C0510A">
      <w:pPr>
        <w:shd w:val="clear" w:color="auto" w:fill="FFFFFF"/>
        <w:rPr>
          <w:rFonts w:ascii="Bookman Old Style" w:hAnsi="Bookman Old Style"/>
          <w:color w:val="000000" w:themeColor="text1"/>
        </w:rPr>
      </w:pPr>
      <w:r w:rsidRPr="00CF117C">
        <w:rPr>
          <w:rFonts w:ascii="Bookman Old Style" w:hAnsi="Bookman Old Style"/>
          <w:color w:val="000000" w:themeColor="text1"/>
        </w:rPr>
        <w:t>__________</w:t>
      </w:r>
    </w:p>
    <w:p w14:paraId="1A860A82" w14:textId="77777777" w:rsidR="00EE61C8" w:rsidRPr="00CF117C" w:rsidRDefault="00EE61C8" w:rsidP="00EE61C8">
      <w:pPr>
        <w:shd w:val="clear" w:color="auto" w:fill="FFFFFF"/>
        <w:rPr>
          <w:rFonts w:ascii="Bookman Old Style" w:hAnsi="Bookman Old Style"/>
          <w:color w:val="000000" w:themeColor="text1"/>
          <w:sz w:val="22"/>
          <w:szCs w:val="22"/>
        </w:rPr>
      </w:pPr>
    </w:p>
    <w:p w14:paraId="234DD4FA" w14:textId="6E348CE0" w:rsidR="00EE61C8" w:rsidRPr="00CF117C" w:rsidRDefault="00F57A9A" w:rsidP="00EE61C8">
      <w:pPr>
        <w:shd w:val="clear" w:color="auto" w:fill="FFFFFF"/>
        <w:rPr>
          <w:rFonts w:ascii="Bookman Old Style" w:eastAsiaTheme="minorHAnsi" w:hAnsi="Bookman Old Style" w:cs="Arial"/>
          <w:color w:val="323232"/>
          <w:sz w:val="22"/>
          <w:szCs w:val="22"/>
          <w:shd w:val="clear" w:color="auto" w:fill="FFFFFF"/>
        </w:rPr>
      </w:pPr>
      <w:r w:rsidRPr="00CF117C">
        <w:rPr>
          <w:rFonts w:ascii="Bookman Old Style" w:hAnsi="Bookman Old Style" w:cstheme="minorBidi"/>
          <w:sz w:val="22"/>
          <w:szCs w:val="22"/>
        </w:rPr>
        <w:t xml:space="preserve">2. </w:t>
      </w:r>
      <w:r w:rsidR="00811D70" w:rsidRPr="00CF117C">
        <w:rPr>
          <w:rFonts w:ascii="Bookman Old Style" w:hAnsi="Bookman Old Style" w:cstheme="minorBidi"/>
          <w:sz w:val="22"/>
          <w:szCs w:val="22"/>
        </w:rPr>
        <w:t>Bridget has recently been suffering with severe diarrhea and pain throughout her body, especially in her knees. She is concerned if she has a disorder related to malabsorption because she has an unexpected drop in weight. Which malabsorption disorder best matches her description?</w:t>
      </w:r>
    </w:p>
    <w:p w14:paraId="7BF033B0" w14:textId="77777777" w:rsidR="00EE61C8" w:rsidRPr="00CF117C" w:rsidRDefault="00EE61C8" w:rsidP="00EE61C8">
      <w:pPr>
        <w:shd w:val="clear" w:color="auto" w:fill="FFFFFF"/>
        <w:rPr>
          <w:rFonts w:ascii="Bookman Old Style" w:eastAsiaTheme="minorHAnsi" w:hAnsi="Bookman Old Style" w:cstheme="minorBidi"/>
          <w:sz w:val="22"/>
          <w:szCs w:val="22"/>
        </w:rPr>
      </w:pPr>
    </w:p>
    <w:p w14:paraId="48FBE1F8" w14:textId="710D572C" w:rsidR="00EE61C8" w:rsidRPr="00CF117C" w:rsidRDefault="00EE61C8" w:rsidP="00EE61C8">
      <w:pPr>
        <w:rPr>
          <w:rFonts w:ascii="Bookman Old Style" w:eastAsiaTheme="minorHAnsi" w:hAnsi="Bookman Old Style" w:cstheme="minorBidi"/>
          <w:sz w:val="22"/>
          <w:szCs w:val="22"/>
        </w:rPr>
      </w:pPr>
      <w:r w:rsidRPr="00CF117C">
        <w:rPr>
          <w:rFonts w:ascii="Bookman Old Style" w:eastAsiaTheme="minorHAnsi" w:hAnsi="Bookman Old Style" w:cstheme="minorBidi"/>
          <w:sz w:val="22"/>
          <w:szCs w:val="22"/>
        </w:rPr>
        <w:t xml:space="preserve">a. </w:t>
      </w:r>
      <w:r w:rsidR="00811D70" w:rsidRPr="00CF117C">
        <w:rPr>
          <w:rFonts w:ascii="Bookman Old Style" w:eastAsiaTheme="minorHAnsi" w:hAnsi="Bookman Old Style" w:cstheme="minorBidi"/>
          <w:sz w:val="22"/>
          <w:szCs w:val="22"/>
        </w:rPr>
        <w:t>Whipple’s disease</w:t>
      </w:r>
    </w:p>
    <w:p w14:paraId="0218CAD4" w14:textId="27D61F1C" w:rsidR="00EE61C8" w:rsidRPr="00CF117C" w:rsidRDefault="00EE61C8" w:rsidP="00EE61C8">
      <w:pPr>
        <w:rPr>
          <w:rFonts w:ascii="Bookman Old Style" w:eastAsiaTheme="minorHAnsi" w:hAnsi="Bookman Old Style" w:cstheme="minorBidi"/>
          <w:sz w:val="22"/>
          <w:szCs w:val="22"/>
        </w:rPr>
      </w:pPr>
      <w:r w:rsidRPr="00CF117C">
        <w:rPr>
          <w:rFonts w:ascii="Bookman Old Style" w:eastAsiaTheme="minorHAnsi" w:hAnsi="Bookman Old Style" w:cstheme="minorBidi"/>
          <w:sz w:val="22"/>
          <w:szCs w:val="22"/>
        </w:rPr>
        <w:t xml:space="preserve">b. </w:t>
      </w:r>
      <w:r w:rsidR="00811D70" w:rsidRPr="00CF117C">
        <w:rPr>
          <w:rFonts w:ascii="Bookman Old Style" w:eastAsiaTheme="minorHAnsi" w:hAnsi="Bookman Old Style" w:cstheme="minorBidi"/>
          <w:sz w:val="22"/>
          <w:szCs w:val="22"/>
        </w:rPr>
        <w:t>Helicobacter pylori infection</w:t>
      </w:r>
    </w:p>
    <w:p w14:paraId="0C29D16E" w14:textId="5C742CD8" w:rsidR="00EE61C8" w:rsidRPr="00CF117C" w:rsidRDefault="00EE61C8" w:rsidP="00EE61C8">
      <w:pPr>
        <w:rPr>
          <w:rFonts w:ascii="Bookman Old Style" w:eastAsiaTheme="minorHAnsi" w:hAnsi="Bookman Old Style" w:cstheme="minorBidi"/>
          <w:sz w:val="22"/>
          <w:szCs w:val="22"/>
        </w:rPr>
      </w:pPr>
      <w:r w:rsidRPr="00CF117C">
        <w:rPr>
          <w:rFonts w:ascii="Bookman Old Style" w:eastAsiaTheme="minorHAnsi" w:hAnsi="Bookman Old Style" w:cstheme="minorBidi"/>
          <w:sz w:val="22"/>
          <w:szCs w:val="22"/>
        </w:rPr>
        <w:t xml:space="preserve">c. </w:t>
      </w:r>
      <w:r w:rsidR="00811D70" w:rsidRPr="00CF117C">
        <w:rPr>
          <w:rFonts w:ascii="Bookman Old Style" w:eastAsiaTheme="minorHAnsi" w:hAnsi="Bookman Old Style" w:cstheme="minorBidi"/>
          <w:sz w:val="22"/>
          <w:szCs w:val="22"/>
        </w:rPr>
        <w:t>Giardiasis</w:t>
      </w:r>
    </w:p>
    <w:p w14:paraId="3B541519" w14:textId="6FE932BB" w:rsidR="00EE61C8" w:rsidRPr="00CF117C" w:rsidRDefault="00EE61C8" w:rsidP="00EE61C8">
      <w:pPr>
        <w:rPr>
          <w:rFonts w:ascii="Bookman Old Style" w:eastAsiaTheme="minorHAnsi" w:hAnsi="Bookman Old Style" w:cstheme="minorBidi"/>
          <w:sz w:val="22"/>
          <w:szCs w:val="22"/>
        </w:rPr>
      </w:pPr>
      <w:r w:rsidRPr="00CF117C">
        <w:rPr>
          <w:rFonts w:ascii="Bookman Old Style" w:eastAsiaTheme="minorHAnsi" w:hAnsi="Bookman Old Style" w:cstheme="minorBidi"/>
          <w:sz w:val="22"/>
          <w:szCs w:val="22"/>
        </w:rPr>
        <w:t xml:space="preserve">d. </w:t>
      </w:r>
      <w:r w:rsidR="00811D70" w:rsidRPr="00CF117C">
        <w:rPr>
          <w:rFonts w:ascii="Bookman Old Style" w:eastAsiaTheme="minorHAnsi" w:hAnsi="Bookman Old Style" w:cstheme="minorBidi"/>
          <w:sz w:val="22"/>
          <w:szCs w:val="22"/>
        </w:rPr>
        <w:t>Zollinger-Ellison syndrome</w:t>
      </w:r>
    </w:p>
    <w:p w14:paraId="23BA2A07" w14:textId="77777777" w:rsidR="00EE61C8" w:rsidRPr="00CF117C" w:rsidRDefault="00EE61C8" w:rsidP="00EE61C8">
      <w:pPr>
        <w:shd w:val="clear" w:color="auto" w:fill="FFFFFF"/>
        <w:rPr>
          <w:rFonts w:ascii="Bookman Old Style" w:hAnsi="Bookman Old Style"/>
          <w:color w:val="000000" w:themeColor="text1"/>
          <w:sz w:val="22"/>
          <w:szCs w:val="22"/>
        </w:rPr>
      </w:pPr>
    </w:p>
    <w:p w14:paraId="24D5F68E" w14:textId="77777777" w:rsidR="00C0510A" w:rsidRPr="00CF117C" w:rsidRDefault="00C0510A" w:rsidP="00C0510A">
      <w:pPr>
        <w:shd w:val="clear" w:color="auto" w:fill="FFFFFF"/>
        <w:rPr>
          <w:rFonts w:ascii="Bookman Old Style" w:hAnsi="Bookman Old Style"/>
          <w:color w:val="000000" w:themeColor="text1"/>
        </w:rPr>
      </w:pPr>
      <w:r w:rsidRPr="00CF117C">
        <w:rPr>
          <w:rFonts w:ascii="Bookman Old Style" w:hAnsi="Bookman Old Style"/>
          <w:color w:val="000000" w:themeColor="text1"/>
        </w:rPr>
        <w:t>__________</w:t>
      </w:r>
    </w:p>
    <w:p w14:paraId="52C9B129" w14:textId="77777777" w:rsidR="00EE61C8" w:rsidRPr="00CF117C" w:rsidRDefault="00EE61C8" w:rsidP="00EE61C8">
      <w:pPr>
        <w:shd w:val="clear" w:color="auto" w:fill="FFFFFF"/>
        <w:rPr>
          <w:rFonts w:ascii="Bookman Old Style" w:hAnsi="Bookman Old Style"/>
          <w:color w:val="000000" w:themeColor="text1"/>
          <w:sz w:val="22"/>
          <w:szCs w:val="22"/>
        </w:rPr>
      </w:pPr>
    </w:p>
    <w:p w14:paraId="5B89618B" w14:textId="77777777" w:rsidR="00104E07" w:rsidRPr="00CF117C" w:rsidRDefault="00EE61C8" w:rsidP="00EE61C8">
      <w:pPr>
        <w:autoSpaceDE w:val="0"/>
        <w:autoSpaceDN w:val="0"/>
        <w:adjustRightInd w:val="0"/>
        <w:rPr>
          <w:rFonts w:ascii="Bookman Old Style" w:hAnsi="Bookman Old Style" w:cs="Arial"/>
          <w:color w:val="222222"/>
          <w:sz w:val="22"/>
          <w:szCs w:val="22"/>
        </w:rPr>
      </w:pPr>
      <w:r w:rsidRPr="00CF117C">
        <w:rPr>
          <w:rFonts w:ascii="Bookman Old Style" w:hAnsi="Bookman Old Style" w:cstheme="minorBidi"/>
          <w:sz w:val="22"/>
          <w:szCs w:val="22"/>
        </w:rPr>
        <w:t>3.</w:t>
      </w:r>
      <w:r w:rsidRPr="00CF117C">
        <w:rPr>
          <w:rFonts w:ascii="Bookman Old Style" w:hAnsi="Bookman Old Style" w:cs="Arial"/>
          <w:color w:val="222222"/>
          <w:sz w:val="22"/>
          <w:szCs w:val="22"/>
        </w:rPr>
        <w:t xml:space="preserve"> </w:t>
      </w:r>
      <w:r w:rsidR="00757A55" w:rsidRPr="00CF117C">
        <w:rPr>
          <w:rFonts w:ascii="Bookman Old Style" w:hAnsi="Bookman Old Style" w:cs="Arial"/>
          <w:color w:val="222222"/>
          <w:sz w:val="22"/>
          <w:szCs w:val="22"/>
        </w:rPr>
        <w:t>An example of a disease premucosal is __________ and postmucosal is __________.</w:t>
      </w:r>
    </w:p>
    <w:p w14:paraId="406FFCF2" w14:textId="77777777" w:rsidR="00104E07" w:rsidRPr="00CF117C" w:rsidRDefault="00104E07" w:rsidP="00EE61C8">
      <w:pPr>
        <w:autoSpaceDE w:val="0"/>
        <w:autoSpaceDN w:val="0"/>
        <w:adjustRightInd w:val="0"/>
        <w:rPr>
          <w:rFonts w:ascii="Bookman Old Style" w:hAnsi="Bookman Old Style" w:cstheme="minorBidi"/>
          <w:sz w:val="22"/>
          <w:szCs w:val="22"/>
        </w:rPr>
      </w:pPr>
    </w:p>
    <w:p w14:paraId="3D7C6333" w14:textId="556D3036" w:rsidR="00EE61C8" w:rsidRPr="00CF117C" w:rsidRDefault="00EE61C8" w:rsidP="00EE61C8">
      <w:pPr>
        <w:autoSpaceDE w:val="0"/>
        <w:autoSpaceDN w:val="0"/>
        <w:adjustRightInd w:val="0"/>
        <w:rPr>
          <w:rFonts w:ascii="Bookman Old Style" w:hAnsi="Bookman Old Style" w:cstheme="minorBidi"/>
          <w:sz w:val="22"/>
          <w:szCs w:val="22"/>
        </w:rPr>
      </w:pPr>
      <w:r w:rsidRPr="00CF117C">
        <w:rPr>
          <w:rFonts w:ascii="Bookman Old Style" w:hAnsi="Bookman Old Style" w:cstheme="minorBidi"/>
          <w:sz w:val="22"/>
          <w:szCs w:val="22"/>
        </w:rPr>
        <w:t>a.</w:t>
      </w:r>
      <w:r w:rsidR="00487E09" w:rsidRPr="00CF117C">
        <w:rPr>
          <w:rFonts w:ascii="Bookman Old Style" w:hAnsi="Bookman Old Style" w:cstheme="minorBidi"/>
          <w:sz w:val="22"/>
          <w:szCs w:val="22"/>
        </w:rPr>
        <w:t xml:space="preserve"> </w:t>
      </w:r>
      <w:r w:rsidR="00757A55" w:rsidRPr="00CF117C">
        <w:rPr>
          <w:rFonts w:ascii="Bookman Old Style" w:hAnsi="Bookman Old Style" w:cstheme="minorBidi"/>
          <w:sz w:val="22"/>
          <w:szCs w:val="22"/>
        </w:rPr>
        <w:t>giardiasis; malignant lymphoma</w:t>
      </w:r>
    </w:p>
    <w:p w14:paraId="67F65E70" w14:textId="02B106C9" w:rsidR="00EE61C8" w:rsidRPr="00CF117C" w:rsidRDefault="00EE61C8" w:rsidP="00EE61C8">
      <w:pPr>
        <w:autoSpaceDE w:val="0"/>
        <w:autoSpaceDN w:val="0"/>
        <w:adjustRightInd w:val="0"/>
        <w:rPr>
          <w:rFonts w:ascii="Bookman Old Style" w:hAnsi="Bookman Old Style" w:cstheme="minorBidi"/>
          <w:sz w:val="22"/>
          <w:szCs w:val="22"/>
        </w:rPr>
      </w:pPr>
      <w:r w:rsidRPr="00CF117C">
        <w:rPr>
          <w:rFonts w:ascii="Bookman Old Style" w:hAnsi="Bookman Old Style" w:cstheme="minorBidi"/>
          <w:sz w:val="22"/>
          <w:szCs w:val="22"/>
        </w:rPr>
        <w:t xml:space="preserve">b. </w:t>
      </w:r>
      <w:r w:rsidR="00757A55" w:rsidRPr="00CF117C">
        <w:rPr>
          <w:rFonts w:ascii="Bookman Old Style" w:hAnsi="Bookman Old Style" w:cstheme="minorBidi"/>
          <w:sz w:val="22"/>
          <w:szCs w:val="22"/>
        </w:rPr>
        <w:t>cystic fibrosis; malignant lymphoma</w:t>
      </w:r>
    </w:p>
    <w:p w14:paraId="7191D064" w14:textId="312246C2" w:rsidR="00EE61C8" w:rsidRPr="00CF117C" w:rsidRDefault="00EE61C8" w:rsidP="00EE61C8">
      <w:pPr>
        <w:autoSpaceDE w:val="0"/>
        <w:autoSpaceDN w:val="0"/>
        <w:adjustRightInd w:val="0"/>
        <w:rPr>
          <w:rFonts w:ascii="Bookman Old Style" w:hAnsi="Bookman Old Style" w:cstheme="minorBidi"/>
          <w:sz w:val="22"/>
          <w:szCs w:val="22"/>
        </w:rPr>
      </w:pPr>
      <w:r w:rsidRPr="00CF117C">
        <w:rPr>
          <w:rFonts w:ascii="Bookman Old Style" w:hAnsi="Bookman Old Style" w:cstheme="minorBidi"/>
          <w:sz w:val="22"/>
          <w:szCs w:val="22"/>
        </w:rPr>
        <w:t xml:space="preserve">c. </w:t>
      </w:r>
      <w:r w:rsidR="00757A55" w:rsidRPr="00CF117C">
        <w:rPr>
          <w:rFonts w:ascii="Bookman Old Style" w:hAnsi="Bookman Old Style" w:cstheme="minorBidi"/>
          <w:sz w:val="22"/>
          <w:szCs w:val="22"/>
        </w:rPr>
        <w:t>giardiasis; macroglobulinemia</w:t>
      </w:r>
    </w:p>
    <w:p w14:paraId="23479586" w14:textId="77777777" w:rsidR="00104E07" w:rsidRPr="00CF117C" w:rsidRDefault="00104E07" w:rsidP="00EE61C8">
      <w:pPr>
        <w:autoSpaceDE w:val="0"/>
        <w:autoSpaceDN w:val="0"/>
        <w:adjustRightInd w:val="0"/>
        <w:rPr>
          <w:rFonts w:ascii="Bookman Old Style" w:hAnsi="Bookman Old Style" w:cstheme="minorBidi"/>
          <w:sz w:val="22"/>
          <w:szCs w:val="22"/>
        </w:rPr>
      </w:pPr>
    </w:p>
    <w:p w14:paraId="3F605C5C" w14:textId="77777777" w:rsidR="00C0510A" w:rsidRPr="00CF117C" w:rsidRDefault="00C0510A" w:rsidP="00C0510A">
      <w:pPr>
        <w:shd w:val="clear" w:color="auto" w:fill="FFFFFF"/>
        <w:rPr>
          <w:rFonts w:ascii="Bookman Old Style" w:hAnsi="Bookman Old Style"/>
          <w:color w:val="000000" w:themeColor="text1"/>
        </w:rPr>
      </w:pPr>
      <w:r w:rsidRPr="00CF117C">
        <w:rPr>
          <w:rFonts w:ascii="Bookman Old Style" w:hAnsi="Bookman Old Style"/>
          <w:color w:val="000000" w:themeColor="text1"/>
        </w:rPr>
        <w:t>__________</w:t>
      </w:r>
    </w:p>
    <w:p w14:paraId="68446366" w14:textId="77777777" w:rsidR="00EE61C8" w:rsidRPr="00CF117C" w:rsidRDefault="00EE61C8" w:rsidP="00EE61C8">
      <w:pPr>
        <w:autoSpaceDE w:val="0"/>
        <w:autoSpaceDN w:val="0"/>
        <w:adjustRightInd w:val="0"/>
        <w:rPr>
          <w:rFonts w:ascii="Bookman Old Style" w:hAnsi="Bookman Old Style" w:cstheme="minorBidi"/>
          <w:sz w:val="22"/>
          <w:szCs w:val="22"/>
        </w:rPr>
      </w:pPr>
    </w:p>
    <w:p w14:paraId="0F27A3EF" w14:textId="604C2F16" w:rsidR="00104E07" w:rsidRPr="00CF117C" w:rsidRDefault="00136344" w:rsidP="00EE61C8">
      <w:pPr>
        <w:autoSpaceDE w:val="0"/>
        <w:autoSpaceDN w:val="0"/>
        <w:adjustRightInd w:val="0"/>
        <w:rPr>
          <w:rFonts w:ascii="Bookman Old Style" w:hAnsi="Bookman Old Style" w:cstheme="minorBidi"/>
          <w:sz w:val="22"/>
          <w:szCs w:val="22"/>
        </w:rPr>
      </w:pPr>
      <w:r w:rsidRPr="00CF117C">
        <w:rPr>
          <w:rFonts w:ascii="Bookman Old Style" w:hAnsi="Bookman Old Style" w:cstheme="minorBidi"/>
          <w:sz w:val="22"/>
          <w:szCs w:val="22"/>
        </w:rPr>
        <w:t xml:space="preserve">4. </w:t>
      </w:r>
      <w:r w:rsidR="00811D70" w:rsidRPr="00CF117C">
        <w:rPr>
          <w:rFonts w:ascii="Bookman Old Style" w:hAnsi="Bookman Old Style" w:cstheme="minorBidi"/>
          <w:sz w:val="22"/>
          <w:szCs w:val="22"/>
        </w:rPr>
        <w:t>Iron</w:t>
      </w:r>
      <w:r w:rsidR="00126994" w:rsidRPr="00CF117C">
        <w:rPr>
          <w:rFonts w:ascii="Bookman Old Style" w:hAnsi="Bookman Old Style" w:cstheme="minorBidi"/>
          <w:sz w:val="22"/>
          <w:szCs w:val="22"/>
        </w:rPr>
        <w:t>-</w:t>
      </w:r>
      <w:r w:rsidR="00811D70" w:rsidRPr="00CF117C">
        <w:rPr>
          <w:rFonts w:ascii="Bookman Old Style" w:hAnsi="Bookman Old Style" w:cstheme="minorBidi"/>
          <w:sz w:val="22"/>
          <w:szCs w:val="22"/>
        </w:rPr>
        <w:t>deficiency anemia is usually not seen without a cause. What are a few potential causes?</w:t>
      </w:r>
    </w:p>
    <w:p w14:paraId="109FA791" w14:textId="7EC8BD9F" w:rsidR="00EE61C8" w:rsidRPr="00CF117C" w:rsidRDefault="00EE61C8" w:rsidP="00EE61C8">
      <w:pPr>
        <w:autoSpaceDE w:val="0"/>
        <w:autoSpaceDN w:val="0"/>
        <w:adjustRightInd w:val="0"/>
        <w:rPr>
          <w:rFonts w:ascii="Bookman Old Style" w:hAnsi="Bookman Old Style" w:cstheme="minorBidi"/>
          <w:sz w:val="22"/>
          <w:szCs w:val="22"/>
        </w:rPr>
      </w:pPr>
    </w:p>
    <w:p w14:paraId="6D17A663" w14:textId="77777777" w:rsidR="00921422" w:rsidRPr="00CF117C" w:rsidRDefault="00921422">
      <w:pPr>
        <w:rPr>
          <w:rFonts w:ascii="Bookman Old Style" w:hAnsi="Bookman Old Style"/>
          <w:b/>
          <w:sz w:val="24"/>
        </w:rPr>
      </w:pPr>
      <w:r w:rsidRPr="00CF117C">
        <w:br w:type="page"/>
      </w:r>
    </w:p>
    <w:p w14:paraId="4EFEC730" w14:textId="503DC767" w:rsidR="00E062FE" w:rsidRPr="00CF117C" w:rsidRDefault="008004B7" w:rsidP="00921422">
      <w:pPr>
        <w:pStyle w:val="Bhead"/>
      </w:pPr>
      <w:r w:rsidRPr="00CF117C">
        <w:lastRenderedPageBreak/>
        <w:t>Worksheet 2: Labeling</w:t>
      </w:r>
      <w:r w:rsidR="00D66133" w:rsidRPr="00CF117C">
        <w:t xml:space="preserve"> It </w:t>
      </w:r>
      <w:r w:rsidRPr="00CF117C">
        <w:t>– Transport</w:t>
      </w:r>
    </w:p>
    <w:p w14:paraId="1F2C675D" w14:textId="65B74245" w:rsidR="00E062FE" w:rsidRPr="00CF117C" w:rsidRDefault="00811D70" w:rsidP="00E062FE">
      <w:pPr>
        <w:keepNext/>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Using the figure below</w:t>
      </w:r>
      <w:r w:rsidR="002907C6" w:rsidRPr="00CF117C">
        <w:rPr>
          <w:rFonts w:ascii="Bookman Old Style" w:hAnsi="Bookman Old Style"/>
          <w:bCs/>
          <w:color w:val="000000" w:themeColor="text1"/>
          <w:sz w:val="22"/>
          <w:szCs w:val="22"/>
        </w:rPr>
        <w:t>,</w:t>
      </w:r>
      <w:r w:rsidRPr="00CF117C">
        <w:rPr>
          <w:rFonts w:ascii="Bookman Old Style" w:hAnsi="Bookman Old Style"/>
          <w:bCs/>
          <w:color w:val="000000" w:themeColor="text1"/>
          <w:sz w:val="22"/>
          <w:szCs w:val="22"/>
        </w:rPr>
        <w:t xml:space="preserve"> </w:t>
      </w:r>
      <w:r w:rsidR="00D96F8B" w:rsidRPr="00CF117C">
        <w:rPr>
          <w:rFonts w:ascii="Bookman Old Style" w:hAnsi="Bookman Old Style"/>
          <w:bCs/>
          <w:color w:val="000000" w:themeColor="text1"/>
          <w:sz w:val="22"/>
          <w:szCs w:val="22"/>
        </w:rPr>
        <w:t xml:space="preserve">label the transport </w:t>
      </w:r>
      <w:r w:rsidR="00531311">
        <w:rPr>
          <w:rFonts w:ascii="Bookman Old Style" w:hAnsi="Bookman Old Style"/>
          <w:bCs/>
          <w:color w:val="000000" w:themeColor="text1"/>
          <w:sz w:val="22"/>
          <w:szCs w:val="22"/>
        </w:rPr>
        <w:t xml:space="preserve">that is </w:t>
      </w:r>
      <w:r w:rsidR="00D96F8B" w:rsidRPr="00CF117C">
        <w:rPr>
          <w:rFonts w:ascii="Bookman Old Style" w:hAnsi="Bookman Old Style"/>
          <w:bCs/>
          <w:color w:val="000000" w:themeColor="text1"/>
          <w:sz w:val="22"/>
          <w:szCs w:val="22"/>
        </w:rPr>
        <w:t xml:space="preserve">occurring and identify how this is </w:t>
      </w:r>
      <w:r w:rsidR="00531311">
        <w:rPr>
          <w:rFonts w:ascii="Bookman Old Style" w:hAnsi="Bookman Old Style"/>
          <w:bCs/>
          <w:color w:val="000000" w:themeColor="text1"/>
          <w:sz w:val="22"/>
          <w:szCs w:val="22"/>
        </w:rPr>
        <w:t xml:space="preserve">determined </w:t>
      </w:r>
      <w:r w:rsidR="002907C6" w:rsidRPr="00CF117C">
        <w:rPr>
          <w:rFonts w:ascii="Bookman Old Style" w:hAnsi="Bookman Old Style"/>
          <w:bCs/>
          <w:color w:val="000000" w:themeColor="text1"/>
          <w:sz w:val="22"/>
          <w:szCs w:val="22"/>
        </w:rPr>
        <w:t>based on information provided in</w:t>
      </w:r>
      <w:r w:rsidR="00D96F8B" w:rsidRPr="00CF117C">
        <w:rPr>
          <w:rFonts w:ascii="Bookman Old Style" w:hAnsi="Bookman Old Style"/>
          <w:bCs/>
          <w:color w:val="000000" w:themeColor="text1"/>
          <w:sz w:val="22"/>
          <w:szCs w:val="22"/>
        </w:rPr>
        <w:t xml:space="preserve"> the figure</w:t>
      </w:r>
      <w:r w:rsidR="00E062FE" w:rsidRPr="00CF117C">
        <w:rPr>
          <w:rFonts w:ascii="Bookman Old Style" w:hAnsi="Bookman Old Style"/>
          <w:bCs/>
          <w:color w:val="000000" w:themeColor="text1"/>
          <w:sz w:val="22"/>
          <w:szCs w:val="22"/>
        </w:rPr>
        <w:t>.</w:t>
      </w:r>
    </w:p>
    <w:p w14:paraId="04DF5F40" w14:textId="548D4BBA" w:rsidR="00490D79" w:rsidRPr="00531311" w:rsidRDefault="00490D79" w:rsidP="00E062FE">
      <w:pPr>
        <w:keepNext/>
        <w:jc w:val="both"/>
        <w:rPr>
          <w:rFonts w:ascii="Bookman Old Style" w:hAnsi="Bookman Old Style"/>
          <w:bCs/>
          <w:color w:val="000000" w:themeColor="text1"/>
          <w:sz w:val="22"/>
          <w:szCs w:val="22"/>
        </w:rPr>
      </w:pPr>
    </w:p>
    <w:p w14:paraId="3C2DBAF0" w14:textId="0CED138C" w:rsidR="00161399" w:rsidRPr="00531311" w:rsidRDefault="00161399" w:rsidP="00E062FE">
      <w:pPr>
        <w:keepNext/>
        <w:jc w:val="both"/>
        <w:rPr>
          <w:rFonts w:ascii="Bookman Old Style" w:hAnsi="Bookman Old Style"/>
          <w:bCs/>
          <w:color w:val="000000" w:themeColor="text1"/>
          <w:sz w:val="22"/>
          <w:szCs w:val="22"/>
        </w:rPr>
      </w:pPr>
      <w:r w:rsidRPr="00CF117C">
        <w:rPr>
          <w:noProof/>
        </w:rPr>
        <w:drawing>
          <wp:inline distT="0" distB="0" distL="0" distR="0" wp14:anchorId="7E1393AF" wp14:editId="49D464C0">
            <wp:extent cx="5943600" cy="3105150"/>
            <wp:effectExtent l="0" t="0" r="0" b="0"/>
            <wp:docPr id="1" name="Picture 1" descr="Figure 2.5 Mechanism of HCl secretion.&#10;Source: Adapted from Sherwood, Human Physiology, 9/e. © Cengag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105150"/>
                    </a:xfrm>
                    <a:prstGeom prst="rect">
                      <a:avLst/>
                    </a:prstGeom>
                  </pic:spPr>
                </pic:pic>
              </a:graphicData>
            </a:graphic>
          </wp:inline>
        </w:drawing>
      </w:r>
    </w:p>
    <w:p w14:paraId="3615D840" w14:textId="77777777" w:rsidR="002907C6" w:rsidRPr="00CF117C" w:rsidRDefault="002907C6" w:rsidP="002907C6">
      <w:pPr>
        <w:spacing w:after="120"/>
        <w:jc w:val="both"/>
        <w:rPr>
          <w:rFonts w:ascii="Bookman Old Style" w:hAnsi="Bookman Old Style"/>
          <w:bCs/>
          <w:color w:val="000000" w:themeColor="text1"/>
          <w:sz w:val="22"/>
          <w:szCs w:val="22"/>
        </w:rPr>
      </w:pPr>
    </w:p>
    <w:p w14:paraId="058615FB" w14:textId="38E14B76" w:rsidR="00E062FE" w:rsidRPr="00CF117C" w:rsidRDefault="00D96F8B" w:rsidP="002907C6">
      <w:pPr>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1</w:t>
      </w:r>
      <w:r w:rsidR="002907C6" w:rsidRPr="00CF117C">
        <w:rPr>
          <w:rFonts w:ascii="Bookman Old Style" w:hAnsi="Bookman Old Style"/>
          <w:bCs/>
          <w:color w:val="000000" w:themeColor="text1"/>
          <w:sz w:val="22"/>
          <w:szCs w:val="22"/>
        </w:rPr>
        <w:t>.</w:t>
      </w:r>
    </w:p>
    <w:p w14:paraId="3618C6CF" w14:textId="77777777" w:rsidR="002907C6" w:rsidRPr="00CF117C" w:rsidRDefault="002907C6" w:rsidP="002907C6">
      <w:pPr>
        <w:spacing w:after="720"/>
        <w:jc w:val="both"/>
        <w:rPr>
          <w:rFonts w:ascii="Bookman Old Style" w:hAnsi="Bookman Old Style"/>
          <w:bCs/>
          <w:color w:val="000000" w:themeColor="text1"/>
          <w:sz w:val="22"/>
          <w:szCs w:val="22"/>
        </w:rPr>
      </w:pPr>
    </w:p>
    <w:p w14:paraId="040604B2" w14:textId="7878044C" w:rsidR="00E062FE" w:rsidRPr="00CF117C" w:rsidRDefault="00D96F8B" w:rsidP="002907C6">
      <w:pPr>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2.</w:t>
      </w:r>
    </w:p>
    <w:p w14:paraId="2F49C7C7" w14:textId="77777777" w:rsidR="002907C6" w:rsidRPr="00CF117C" w:rsidRDefault="002907C6" w:rsidP="002907C6">
      <w:pPr>
        <w:spacing w:after="720"/>
        <w:jc w:val="both"/>
        <w:rPr>
          <w:rFonts w:ascii="Bookman Old Style" w:hAnsi="Bookman Old Style"/>
          <w:bCs/>
          <w:color w:val="000000" w:themeColor="text1"/>
          <w:sz w:val="22"/>
          <w:szCs w:val="22"/>
        </w:rPr>
      </w:pPr>
    </w:p>
    <w:p w14:paraId="75EED137" w14:textId="40245129" w:rsidR="00E062FE" w:rsidRPr="00CF117C" w:rsidRDefault="00D96F8B" w:rsidP="002907C6">
      <w:pPr>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3</w:t>
      </w:r>
      <w:r w:rsidR="002907C6" w:rsidRPr="00CF117C">
        <w:rPr>
          <w:rFonts w:ascii="Bookman Old Style" w:hAnsi="Bookman Old Style"/>
          <w:bCs/>
          <w:color w:val="000000" w:themeColor="text1"/>
          <w:sz w:val="22"/>
          <w:szCs w:val="22"/>
        </w:rPr>
        <w:t>.</w:t>
      </w:r>
    </w:p>
    <w:p w14:paraId="4C4A76BF" w14:textId="77777777" w:rsidR="002907C6" w:rsidRPr="00CF117C" w:rsidRDefault="002907C6" w:rsidP="002907C6">
      <w:pPr>
        <w:spacing w:after="720"/>
        <w:jc w:val="both"/>
        <w:rPr>
          <w:rFonts w:ascii="Bookman Old Style" w:hAnsi="Bookman Old Style"/>
          <w:bCs/>
          <w:color w:val="000000" w:themeColor="text1"/>
          <w:sz w:val="22"/>
          <w:szCs w:val="22"/>
        </w:rPr>
      </w:pPr>
    </w:p>
    <w:p w14:paraId="0D7FBD6A" w14:textId="2DE02D4D" w:rsidR="002907C6" w:rsidRPr="00CF117C" w:rsidRDefault="00D96F8B" w:rsidP="002907C6">
      <w:pPr>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4</w:t>
      </w:r>
      <w:r w:rsidR="002907C6" w:rsidRPr="00CF117C">
        <w:rPr>
          <w:rFonts w:ascii="Bookman Old Style" w:hAnsi="Bookman Old Style"/>
          <w:bCs/>
          <w:color w:val="000000" w:themeColor="text1"/>
          <w:sz w:val="22"/>
          <w:szCs w:val="22"/>
        </w:rPr>
        <w:t>.</w:t>
      </w:r>
    </w:p>
    <w:p w14:paraId="29890ADA" w14:textId="77777777" w:rsidR="002907C6" w:rsidRPr="00CF117C" w:rsidRDefault="002907C6" w:rsidP="002907C6">
      <w:pPr>
        <w:spacing w:after="720"/>
        <w:jc w:val="both"/>
        <w:rPr>
          <w:rFonts w:ascii="Bookman Old Style" w:hAnsi="Bookman Old Style"/>
          <w:bCs/>
          <w:color w:val="000000" w:themeColor="text1"/>
          <w:sz w:val="22"/>
          <w:szCs w:val="22"/>
        </w:rPr>
      </w:pPr>
    </w:p>
    <w:p w14:paraId="46845062" w14:textId="7FB6F95B" w:rsidR="00D96F8B" w:rsidRPr="00CF117C" w:rsidRDefault="00D96F8B" w:rsidP="002907C6">
      <w:pPr>
        <w:jc w:val="both"/>
        <w:rPr>
          <w:rFonts w:ascii="Bookman Old Style" w:hAnsi="Bookman Old Style"/>
          <w:bCs/>
          <w:color w:val="000000" w:themeColor="text1"/>
          <w:sz w:val="22"/>
          <w:szCs w:val="22"/>
        </w:rPr>
      </w:pPr>
      <w:r w:rsidRPr="00CF117C">
        <w:rPr>
          <w:rFonts w:ascii="Bookman Old Style" w:hAnsi="Bookman Old Style"/>
          <w:bCs/>
          <w:color w:val="000000" w:themeColor="text1"/>
          <w:sz w:val="22"/>
          <w:szCs w:val="22"/>
        </w:rPr>
        <w:t>5.</w:t>
      </w:r>
    </w:p>
    <w:p w14:paraId="1425361F" w14:textId="5D0C9CBC" w:rsidR="00D96F8B" w:rsidRPr="00CF117C" w:rsidRDefault="00D96F8B" w:rsidP="002907C6">
      <w:pPr>
        <w:spacing w:after="720"/>
        <w:jc w:val="both"/>
        <w:rPr>
          <w:rFonts w:ascii="Bookman Old Style" w:hAnsi="Bookman Old Style"/>
          <w:bCs/>
          <w:color w:val="000000" w:themeColor="text1"/>
          <w:sz w:val="22"/>
          <w:szCs w:val="22"/>
        </w:rPr>
      </w:pPr>
    </w:p>
    <w:sectPr w:rsidR="00D96F8B" w:rsidRPr="00CF117C" w:rsidSect="00D46DA2">
      <w:headerReference w:type="default" r:id="rId12"/>
      <w:footerReference w:type="even" r:id="rId13"/>
      <w:footerReference w:type="default" r:id="rId14"/>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65094" w14:textId="77777777" w:rsidR="00B55D5E" w:rsidRDefault="00B55D5E">
      <w:r>
        <w:separator/>
      </w:r>
    </w:p>
  </w:endnote>
  <w:endnote w:type="continuationSeparator" w:id="0">
    <w:p w14:paraId="6FD63102" w14:textId="77777777" w:rsidR="00B55D5E" w:rsidRDefault="00B5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B9FE" w14:textId="77777777" w:rsidR="00926FC2" w:rsidRDefault="00926FC2" w:rsidP="00BC4F7C">
    <w:pPr>
      <w:pStyle w:val="Footer"/>
      <w:rPr>
        <w:rFonts w:ascii="Times New Roman" w:hAnsi="Times New Roman"/>
        <w:szCs w:val="20"/>
      </w:rPr>
    </w:pPr>
  </w:p>
  <w:p w14:paraId="4086F275" w14:textId="77777777" w:rsidR="00926FC2" w:rsidRDefault="00926FC2" w:rsidP="00BC4F7C">
    <w:pPr>
      <w:pStyle w:val="Footer"/>
      <w:rPr>
        <w:szCs w:val="20"/>
      </w:rPr>
    </w:pPr>
    <w:r>
      <w:rPr>
        <w:rFonts w:ascii="Times New Roman" w:hAnsi="Times New Roman"/>
        <w:szCs w:val="20"/>
      </w:rPr>
      <w:t>© 2018 Cengage Learning. All Rights Reserved. May not be scanned, copied or duplicated, or posted to a publicly accessible website, in whole or in part.</w:t>
    </w:r>
  </w:p>
  <w:p w14:paraId="14103A4A" w14:textId="77777777" w:rsidR="00926FC2" w:rsidRDefault="00926FC2" w:rsidP="00A779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AD7C" w14:textId="77777777" w:rsidR="00926FC2" w:rsidRDefault="00926FC2" w:rsidP="00BC4F7C">
    <w:pPr>
      <w:pStyle w:val="Footer"/>
      <w:rPr>
        <w:rFonts w:ascii="Times New Roman" w:hAnsi="Times New Roman"/>
        <w:szCs w:val="20"/>
      </w:rPr>
    </w:pPr>
  </w:p>
  <w:p w14:paraId="1CA36376" w14:textId="77777777" w:rsidR="00926FC2" w:rsidRDefault="00926FC2" w:rsidP="00BC4F7C">
    <w:pPr>
      <w:pStyle w:val="Footer"/>
      <w:rPr>
        <w:szCs w:val="20"/>
      </w:rPr>
    </w:pPr>
    <w:r>
      <w:rPr>
        <w:rFonts w:ascii="Times New Roman" w:hAnsi="Times New Roman"/>
        <w:szCs w:val="20"/>
      </w:rPr>
      <w:t>© 2018 Cengage Learning. All Rights Reserved. May not be scanned, copied or duplicated, or posted to a publicly accessible website, in whole or in part.</w:t>
    </w:r>
  </w:p>
  <w:p w14:paraId="432B719F" w14:textId="77777777" w:rsidR="00926FC2" w:rsidRPr="00BC4F7C" w:rsidRDefault="00926FC2" w:rsidP="00BC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6A4DE" w14:textId="77777777" w:rsidR="00B55D5E" w:rsidRDefault="00B55D5E">
      <w:r>
        <w:separator/>
      </w:r>
    </w:p>
  </w:footnote>
  <w:footnote w:type="continuationSeparator" w:id="0">
    <w:p w14:paraId="12AB7F90" w14:textId="77777777" w:rsidR="00B55D5E" w:rsidRDefault="00B5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4A7F" w14:textId="77777777" w:rsidR="00926FC2" w:rsidRPr="000602DD" w:rsidRDefault="00926FC2" w:rsidP="00A779B0">
    <w:pPr>
      <w:pStyle w:val="Header"/>
      <w:jc w:val="right"/>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810"/>
    <w:multiLevelType w:val="multilevel"/>
    <w:tmpl w:val="05C6F40A"/>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14F71"/>
    <w:multiLevelType w:val="hybridMultilevel"/>
    <w:tmpl w:val="4984D854"/>
    <w:lvl w:ilvl="0" w:tplc="04090001">
      <w:start w:val="1"/>
      <w:numFmt w:val="bullet"/>
      <w:lvlText w:val=""/>
      <w:lvlJc w:val="left"/>
      <w:pPr>
        <w:ind w:left="360" w:hanging="360"/>
      </w:pPr>
      <w:rPr>
        <w:rFonts w:ascii="Symbol" w:hAnsi="Symbol" w:hint="default"/>
      </w:rPr>
    </w:lvl>
    <w:lvl w:ilvl="1" w:tplc="C66EF2D0">
      <w:start w:val="6"/>
      <w:numFmt w:val="bullet"/>
      <w:lvlText w:val="•"/>
      <w:lvlJc w:val="left"/>
      <w:pPr>
        <w:ind w:left="1080" w:hanging="360"/>
      </w:pPr>
      <w:rPr>
        <w:rFonts w:ascii="Bookman Old Style" w:eastAsia="Times New Roman" w:hAnsi="Bookman Old Style"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F03BF"/>
    <w:multiLevelType w:val="multilevel"/>
    <w:tmpl w:val="F2FA06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F47683"/>
    <w:multiLevelType w:val="hybridMultilevel"/>
    <w:tmpl w:val="71509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0E05AC"/>
    <w:multiLevelType w:val="hybridMultilevel"/>
    <w:tmpl w:val="9166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F0DB9"/>
    <w:multiLevelType w:val="hybridMultilevel"/>
    <w:tmpl w:val="E83AA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08DE"/>
    <w:multiLevelType w:val="multilevel"/>
    <w:tmpl w:val="4CFA727C"/>
    <w:lvl w:ilvl="0">
      <w:start w:val="2"/>
      <w:numFmt w:val="upperRoman"/>
      <w:lvlText w:val="%1."/>
      <w:lvlJc w:val="left"/>
      <w:pPr>
        <w:ind w:left="360" w:hanging="360"/>
      </w:pPr>
      <w:rPr>
        <w:rFonts w:hint="default"/>
        <w:b w:val="0"/>
      </w:rPr>
    </w:lvl>
    <w:lvl w:ilvl="1">
      <w:start w:val="3"/>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4768B0"/>
    <w:multiLevelType w:val="multilevel"/>
    <w:tmpl w:val="A1442D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4E0C65"/>
    <w:multiLevelType w:val="hybridMultilevel"/>
    <w:tmpl w:val="3E325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DD19DA"/>
    <w:multiLevelType w:val="hybridMultilevel"/>
    <w:tmpl w:val="28A4A0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1C239A"/>
    <w:multiLevelType w:val="multilevel"/>
    <w:tmpl w:val="05C6F40A"/>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621786"/>
    <w:multiLevelType w:val="multilevel"/>
    <w:tmpl w:val="2BDC05FA"/>
    <w:lvl w:ilvl="0">
      <w:start w:val="3"/>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0C2E71"/>
    <w:multiLevelType w:val="hybridMultilevel"/>
    <w:tmpl w:val="E6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A3F46"/>
    <w:multiLevelType w:val="hybridMultilevel"/>
    <w:tmpl w:val="35AA4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4410BA"/>
    <w:multiLevelType w:val="hybridMultilevel"/>
    <w:tmpl w:val="A65A7A44"/>
    <w:lvl w:ilvl="0" w:tplc="ED08F58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76675"/>
    <w:multiLevelType w:val="multilevel"/>
    <w:tmpl w:val="A830D868"/>
    <w:lvl w:ilvl="0">
      <w:start w:val="4"/>
      <w:numFmt w:val="upperRoman"/>
      <w:lvlText w:val="%1."/>
      <w:lvlJc w:val="left"/>
      <w:pPr>
        <w:ind w:left="360" w:hanging="360"/>
      </w:pPr>
      <w:rPr>
        <w:rFonts w:hint="default"/>
        <w:b w:val="0"/>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FD39B5"/>
    <w:multiLevelType w:val="hybridMultilevel"/>
    <w:tmpl w:val="89F2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8797C"/>
    <w:multiLevelType w:val="multilevel"/>
    <w:tmpl w:val="B3F43FA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896B4B"/>
    <w:multiLevelType w:val="multilevel"/>
    <w:tmpl w:val="A1442D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DF5609"/>
    <w:multiLevelType w:val="multilevel"/>
    <w:tmpl w:val="A1442D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841DEA"/>
    <w:multiLevelType w:val="hybridMultilevel"/>
    <w:tmpl w:val="00946A68"/>
    <w:lvl w:ilvl="0" w:tplc="C66EF2D0">
      <w:start w:val="6"/>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DB24F8"/>
    <w:multiLevelType w:val="multilevel"/>
    <w:tmpl w:val="262E2D4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33197"/>
    <w:multiLevelType w:val="multilevel"/>
    <w:tmpl w:val="DC8CA448"/>
    <w:lvl w:ilvl="0">
      <w:start w:val="3"/>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17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7"/>
  </w:num>
  <w:num w:numId="4">
    <w:abstractNumId w:val="21"/>
  </w:num>
  <w:num w:numId="5">
    <w:abstractNumId w:val="7"/>
  </w:num>
  <w:num w:numId="6">
    <w:abstractNumId w:val="19"/>
  </w:num>
  <w:num w:numId="7">
    <w:abstractNumId w:val="18"/>
  </w:num>
  <w:num w:numId="8">
    <w:abstractNumId w:val="14"/>
  </w:num>
  <w:num w:numId="9">
    <w:abstractNumId w:val="13"/>
  </w:num>
  <w:num w:numId="10">
    <w:abstractNumId w:val="2"/>
  </w:num>
  <w:num w:numId="11">
    <w:abstractNumId w:val="11"/>
  </w:num>
  <w:num w:numId="12">
    <w:abstractNumId w:val="3"/>
  </w:num>
  <w:num w:numId="13">
    <w:abstractNumId w:val="5"/>
  </w:num>
  <w:num w:numId="14">
    <w:abstractNumId w:val="12"/>
  </w:num>
  <w:num w:numId="15">
    <w:abstractNumId w:val="9"/>
  </w:num>
  <w:num w:numId="16">
    <w:abstractNumId w:val="16"/>
  </w:num>
  <w:num w:numId="17">
    <w:abstractNumId w:val="4"/>
  </w:num>
  <w:num w:numId="18">
    <w:abstractNumId w:val="22"/>
  </w:num>
  <w:num w:numId="19">
    <w:abstractNumId w:val="15"/>
  </w:num>
  <w:num w:numId="20">
    <w:abstractNumId w:val="6"/>
  </w:num>
  <w:num w:numId="21">
    <w:abstractNumId w:val="10"/>
  </w:num>
  <w:num w:numId="22">
    <w:abstractNumId w:val="20"/>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04"/>
    <w:rsid w:val="00001152"/>
    <w:rsid w:val="00003D8E"/>
    <w:rsid w:val="0000792F"/>
    <w:rsid w:val="0001401E"/>
    <w:rsid w:val="000234A7"/>
    <w:rsid w:val="00024D76"/>
    <w:rsid w:val="00031E0C"/>
    <w:rsid w:val="0003452C"/>
    <w:rsid w:val="000514FA"/>
    <w:rsid w:val="00053451"/>
    <w:rsid w:val="00055421"/>
    <w:rsid w:val="0006693E"/>
    <w:rsid w:val="00075B47"/>
    <w:rsid w:val="00077D6E"/>
    <w:rsid w:val="000813E4"/>
    <w:rsid w:val="00091E31"/>
    <w:rsid w:val="0009450E"/>
    <w:rsid w:val="000A35AA"/>
    <w:rsid w:val="000A6FA4"/>
    <w:rsid w:val="000C57DF"/>
    <w:rsid w:val="000D08C3"/>
    <w:rsid w:val="00104E07"/>
    <w:rsid w:val="00106AAF"/>
    <w:rsid w:val="00114A4D"/>
    <w:rsid w:val="00120182"/>
    <w:rsid w:val="00120B14"/>
    <w:rsid w:val="00126994"/>
    <w:rsid w:val="00136344"/>
    <w:rsid w:val="00145C9C"/>
    <w:rsid w:val="00147405"/>
    <w:rsid w:val="00155111"/>
    <w:rsid w:val="00161399"/>
    <w:rsid w:val="001762A1"/>
    <w:rsid w:val="00193C9A"/>
    <w:rsid w:val="001A017C"/>
    <w:rsid w:val="001A2EC6"/>
    <w:rsid w:val="001B3063"/>
    <w:rsid w:val="001C4A55"/>
    <w:rsid w:val="001E26B0"/>
    <w:rsid w:val="001E342D"/>
    <w:rsid w:val="002018B6"/>
    <w:rsid w:val="002223FE"/>
    <w:rsid w:val="00232342"/>
    <w:rsid w:val="00235B28"/>
    <w:rsid w:val="0026051B"/>
    <w:rsid w:val="00261647"/>
    <w:rsid w:val="00281505"/>
    <w:rsid w:val="002877EF"/>
    <w:rsid w:val="002907C6"/>
    <w:rsid w:val="002A3818"/>
    <w:rsid w:val="002B759C"/>
    <w:rsid w:val="002C013F"/>
    <w:rsid w:val="002C2F83"/>
    <w:rsid w:val="002D4E25"/>
    <w:rsid w:val="002F68AC"/>
    <w:rsid w:val="00303697"/>
    <w:rsid w:val="00305740"/>
    <w:rsid w:val="00370649"/>
    <w:rsid w:val="00371976"/>
    <w:rsid w:val="00373845"/>
    <w:rsid w:val="003A04A7"/>
    <w:rsid w:val="003A2236"/>
    <w:rsid w:val="003A3E60"/>
    <w:rsid w:val="003B6865"/>
    <w:rsid w:val="003D2DF2"/>
    <w:rsid w:val="003F486C"/>
    <w:rsid w:val="00434DD7"/>
    <w:rsid w:val="00437B62"/>
    <w:rsid w:val="00442649"/>
    <w:rsid w:val="0044600E"/>
    <w:rsid w:val="00450C04"/>
    <w:rsid w:val="004515ED"/>
    <w:rsid w:val="00461DEB"/>
    <w:rsid w:val="00462674"/>
    <w:rsid w:val="004630ED"/>
    <w:rsid w:val="00487E09"/>
    <w:rsid w:val="00490D79"/>
    <w:rsid w:val="004F66DA"/>
    <w:rsid w:val="00506B70"/>
    <w:rsid w:val="005156CA"/>
    <w:rsid w:val="00522674"/>
    <w:rsid w:val="0052664E"/>
    <w:rsid w:val="00531311"/>
    <w:rsid w:val="00535748"/>
    <w:rsid w:val="00543943"/>
    <w:rsid w:val="0054551C"/>
    <w:rsid w:val="005459E1"/>
    <w:rsid w:val="00551861"/>
    <w:rsid w:val="00557940"/>
    <w:rsid w:val="00582C86"/>
    <w:rsid w:val="005A0FA1"/>
    <w:rsid w:val="005A7A45"/>
    <w:rsid w:val="005F4856"/>
    <w:rsid w:val="005F6D17"/>
    <w:rsid w:val="00603C9E"/>
    <w:rsid w:val="00623FA1"/>
    <w:rsid w:val="00634A79"/>
    <w:rsid w:val="0066441D"/>
    <w:rsid w:val="006B55AB"/>
    <w:rsid w:val="006C2F27"/>
    <w:rsid w:val="006D6543"/>
    <w:rsid w:val="006F60E8"/>
    <w:rsid w:val="00714E21"/>
    <w:rsid w:val="0072300F"/>
    <w:rsid w:val="0073633E"/>
    <w:rsid w:val="007373E7"/>
    <w:rsid w:val="00742570"/>
    <w:rsid w:val="00746BF5"/>
    <w:rsid w:val="00757A55"/>
    <w:rsid w:val="00764DE2"/>
    <w:rsid w:val="00765475"/>
    <w:rsid w:val="0077627A"/>
    <w:rsid w:val="0077691B"/>
    <w:rsid w:val="007779FA"/>
    <w:rsid w:val="007C3257"/>
    <w:rsid w:val="007D0655"/>
    <w:rsid w:val="007D5FBE"/>
    <w:rsid w:val="007E4E71"/>
    <w:rsid w:val="008004B7"/>
    <w:rsid w:val="008055E0"/>
    <w:rsid w:val="0081123B"/>
    <w:rsid w:val="00811D70"/>
    <w:rsid w:val="00814E31"/>
    <w:rsid w:val="00820544"/>
    <w:rsid w:val="0085368C"/>
    <w:rsid w:val="008541DA"/>
    <w:rsid w:val="00862A45"/>
    <w:rsid w:val="00870C1E"/>
    <w:rsid w:val="008862B2"/>
    <w:rsid w:val="0089003A"/>
    <w:rsid w:val="00897475"/>
    <w:rsid w:val="008A3AC0"/>
    <w:rsid w:val="008C633F"/>
    <w:rsid w:val="008F778F"/>
    <w:rsid w:val="00901C3E"/>
    <w:rsid w:val="00913E4D"/>
    <w:rsid w:val="00921422"/>
    <w:rsid w:val="00926FC2"/>
    <w:rsid w:val="00931418"/>
    <w:rsid w:val="0094202D"/>
    <w:rsid w:val="00944F48"/>
    <w:rsid w:val="009521DE"/>
    <w:rsid w:val="00964FF8"/>
    <w:rsid w:val="00975141"/>
    <w:rsid w:val="00976919"/>
    <w:rsid w:val="00976C05"/>
    <w:rsid w:val="0097737C"/>
    <w:rsid w:val="00984865"/>
    <w:rsid w:val="00991E96"/>
    <w:rsid w:val="009A064D"/>
    <w:rsid w:val="009B35FC"/>
    <w:rsid w:val="009B7861"/>
    <w:rsid w:val="009C2CE6"/>
    <w:rsid w:val="009C2E9B"/>
    <w:rsid w:val="009D145A"/>
    <w:rsid w:val="009D4759"/>
    <w:rsid w:val="009D4CAB"/>
    <w:rsid w:val="009D4CC4"/>
    <w:rsid w:val="00A043E0"/>
    <w:rsid w:val="00A1186E"/>
    <w:rsid w:val="00A12284"/>
    <w:rsid w:val="00A15560"/>
    <w:rsid w:val="00A437F7"/>
    <w:rsid w:val="00A573E4"/>
    <w:rsid w:val="00A6197D"/>
    <w:rsid w:val="00A71209"/>
    <w:rsid w:val="00A714DA"/>
    <w:rsid w:val="00A779B0"/>
    <w:rsid w:val="00A816D9"/>
    <w:rsid w:val="00A879FE"/>
    <w:rsid w:val="00A91D50"/>
    <w:rsid w:val="00A9276A"/>
    <w:rsid w:val="00A92AC7"/>
    <w:rsid w:val="00A93022"/>
    <w:rsid w:val="00A95902"/>
    <w:rsid w:val="00AA3EEB"/>
    <w:rsid w:val="00AB67C8"/>
    <w:rsid w:val="00AF39E8"/>
    <w:rsid w:val="00AF661F"/>
    <w:rsid w:val="00B24043"/>
    <w:rsid w:val="00B2541C"/>
    <w:rsid w:val="00B35D79"/>
    <w:rsid w:val="00B36FCC"/>
    <w:rsid w:val="00B52135"/>
    <w:rsid w:val="00B55D5E"/>
    <w:rsid w:val="00B61BA8"/>
    <w:rsid w:val="00B6607D"/>
    <w:rsid w:val="00B67D1E"/>
    <w:rsid w:val="00B72F59"/>
    <w:rsid w:val="00B7380F"/>
    <w:rsid w:val="00B7676B"/>
    <w:rsid w:val="00B95801"/>
    <w:rsid w:val="00BA5EF5"/>
    <w:rsid w:val="00BA7232"/>
    <w:rsid w:val="00BB2D25"/>
    <w:rsid w:val="00BC4F7C"/>
    <w:rsid w:val="00BD1A6C"/>
    <w:rsid w:val="00BD5197"/>
    <w:rsid w:val="00BF1FAC"/>
    <w:rsid w:val="00C0510A"/>
    <w:rsid w:val="00C063CD"/>
    <w:rsid w:val="00C064C9"/>
    <w:rsid w:val="00C0721B"/>
    <w:rsid w:val="00C17544"/>
    <w:rsid w:val="00C322E6"/>
    <w:rsid w:val="00C35A50"/>
    <w:rsid w:val="00C43BCB"/>
    <w:rsid w:val="00C51DA1"/>
    <w:rsid w:val="00C82CCA"/>
    <w:rsid w:val="00C86023"/>
    <w:rsid w:val="00CA0E75"/>
    <w:rsid w:val="00CC29BA"/>
    <w:rsid w:val="00CC46AA"/>
    <w:rsid w:val="00CE02BF"/>
    <w:rsid w:val="00CE7DFB"/>
    <w:rsid w:val="00CF09D9"/>
    <w:rsid w:val="00CF0AAD"/>
    <w:rsid w:val="00CF117C"/>
    <w:rsid w:val="00D00375"/>
    <w:rsid w:val="00D04CA8"/>
    <w:rsid w:val="00D051AE"/>
    <w:rsid w:val="00D24FC3"/>
    <w:rsid w:val="00D25783"/>
    <w:rsid w:val="00D40FC6"/>
    <w:rsid w:val="00D46DA2"/>
    <w:rsid w:val="00D511F6"/>
    <w:rsid w:val="00D62974"/>
    <w:rsid w:val="00D66133"/>
    <w:rsid w:val="00D96F8B"/>
    <w:rsid w:val="00DA1627"/>
    <w:rsid w:val="00DA53AB"/>
    <w:rsid w:val="00DA70BD"/>
    <w:rsid w:val="00DC0AF2"/>
    <w:rsid w:val="00DD743A"/>
    <w:rsid w:val="00DD7B85"/>
    <w:rsid w:val="00DE1589"/>
    <w:rsid w:val="00DF0D45"/>
    <w:rsid w:val="00DF6E53"/>
    <w:rsid w:val="00DF7E8D"/>
    <w:rsid w:val="00E062FE"/>
    <w:rsid w:val="00E1025F"/>
    <w:rsid w:val="00E12585"/>
    <w:rsid w:val="00E13491"/>
    <w:rsid w:val="00E2416C"/>
    <w:rsid w:val="00E330A5"/>
    <w:rsid w:val="00E535F7"/>
    <w:rsid w:val="00E5449B"/>
    <w:rsid w:val="00E602B7"/>
    <w:rsid w:val="00E6261B"/>
    <w:rsid w:val="00E81E9B"/>
    <w:rsid w:val="00EA5A5C"/>
    <w:rsid w:val="00EA6E38"/>
    <w:rsid w:val="00EA7B00"/>
    <w:rsid w:val="00EE3DE1"/>
    <w:rsid w:val="00EE61C8"/>
    <w:rsid w:val="00EF14E4"/>
    <w:rsid w:val="00EF6C48"/>
    <w:rsid w:val="00F118D5"/>
    <w:rsid w:val="00F31ED4"/>
    <w:rsid w:val="00F5068F"/>
    <w:rsid w:val="00F57A9A"/>
    <w:rsid w:val="00F65B8F"/>
    <w:rsid w:val="00F81D98"/>
    <w:rsid w:val="00F81FFE"/>
    <w:rsid w:val="00F9191C"/>
    <w:rsid w:val="00F95718"/>
    <w:rsid w:val="00FA5C8F"/>
    <w:rsid w:val="00FB1717"/>
    <w:rsid w:val="00FB766D"/>
    <w:rsid w:val="00FE4BBC"/>
    <w:rsid w:val="00FE78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55B13"/>
  <w15:docId w15:val="{30446B0C-EE49-4193-81A5-ED54E975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1D98"/>
    <w:rPr>
      <w:rFonts w:ascii="Palatino Linotype" w:hAnsi="Palatino Linotype"/>
      <w:szCs w:val="24"/>
    </w:rPr>
  </w:style>
  <w:style w:type="paragraph" w:styleId="Heading1">
    <w:name w:val="heading 1"/>
    <w:basedOn w:val="Normal"/>
    <w:next w:val="Normal"/>
    <w:link w:val="Heading1Char"/>
    <w:uiPriority w:val="9"/>
    <w:qFormat/>
    <w:rsid w:val="001201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6D17"/>
    <w:pPr>
      <w:tabs>
        <w:tab w:val="center" w:pos="4320"/>
        <w:tab w:val="right" w:pos="8640"/>
      </w:tabs>
    </w:pPr>
  </w:style>
  <w:style w:type="paragraph" w:styleId="Footer">
    <w:name w:val="footer"/>
    <w:basedOn w:val="Normal"/>
    <w:link w:val="FooterChar"/>
    <w:semiHidden/>
    <w:rsid w:val="005F6D17"/>
    <w:pPr>
      <w:tabs>
        <w:tab w:val="center" w:pos="4320"/>
        <w:tab w:val="right" w:pos="8640"/>
      </w:tabs>
    </w:pPr>
  </w:style>
  <w:style w:type="character" w:styleId="Hyperlink">
    <w:name w:val="Hyperlink"/>
    <w:semiHidden/>
    <w:rsid w:val="005F6D17"/>
    <w:rPr>
      <w:color w:val="0000FF"/>
      <w:u w:val="single"/>
    </w:rPr>
  </w:style>
  <w:style w:type="paragraph" w:styleId="FootnoteText">
    <w:name w:val="footnote text"/>
    <w:basedOn w:val="Normal"/>
    <w:link w:val="FootnoteTextChar"/>
    <w:semiHidden/>
    <w:rsid w:val="000602DD"/>
    <w:rPr>
      <w:sz w:val="24"/>
    </w:rPr>
  </w:style>
  <w:style w:type="character" w:styleId="FootnoteReference">
    <w:name w:val="footnote reference"/>
    <w:semiHidden/>
    <w:rsid w:val="000602DD"/>
    <w:rPr>
      <w:vertAlign w:val="superscript"/>
    </w:rPr>
  </w:style>
  <w:style w:type="character" w:styleId="PageNumber">
    <w:name w:val="page number"/>
    <w:basedOn w:val="DefaultParagraphFont"/>
    <w:rsid w:val="000602DD"/>
  </w:style>
  <w:style w:type="character" w:styleId="CommentReference">
    <w:name w:val="annotation reference"/>
    <w:semiHidden/>
    <w:rsid w:val="000602DD"/>
    <w:rPr>
      <w:sz w:val="18"/>
    </w:rPr>
  </w:style>
  <w:style w:type="paragraph" w:styleId="CommentText">
    <w:name w:val="annotation text"/>
    <w:basedOn w:val="Normal"/>
    <w:link w:val="CommentTextChar"/>
    <w:semiHidden/>
    <w:rsid w:val="000602DD"/>
    <w:rPr>
      <w:sz w:val="24"/>
    </w:rPr>
  </w:style>
  <w:style w:type="paragraph" w:styleId="CommentSubject">
    <w:name w:val="annotation subject"/>
    <w:basedOn w:val="CommentText"/>
    <w:next w:val="CommentText"/>
    <w:link w:val="CommentSubjectChar"/>
    <w:semiHidden/>
    <w:rsid w:val="000602DD"/>
    <w:rPr>
      <w:sz w:val="20"/>
    </w:rPr>
  </w:style>
  <w:style w:type="paragraph" w:styleId="BalloonText">
    <w:name w:val="Balloon Text"/>
    <w:basedOn w:val="Normal"/>
    <w:link w:val="BalloonTextChar"/>
    <w:semiHidden/>
    <w:rsid w:val="000602DD"/>
    <w:rPr>
      <w:rFonts w:ascii="Lucida Grande" w:hAnsi="Lucida Grande"/>
      <w:sz w:val="18"/>
      <w:szCs w:val="18"/>
    </w:rPr>
  </w:style>
  <w:style w:type="table" w:styleId="TableGrid">
    <w:name w:val="Table Grid"/>
    <w:basedOn w:val="TableNormal"/>
    <w:rsid w:val="0006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B402E1"/>
    <w:rPr>
      <w:rFonts w:ascii="Palatino Linotype" w:hAnsi="Palatino Linotype"/>
      <w:szCs w:val="24"/>
    </w:rPr>
  </w:style>
  <w:style w:type="character" w:styleId="FollowedHyperlink">
    <w:name w:val="FollowedHyperlink"/>
    <w:uiPriority w:val="99"/>
    <w:semiHidden/>
    <w:unhideWhenUsed/>
    <w:rsid w:val="005E6AE7"/>
    <w:rPr>
      <w:color w:val="800080"/>
      <w:u w:val="single"/>
    </w:rPr>
  </w:style>
  <w:style w:type="character" w:customStyle="1" w:styleId="HeaderChar">
    <w:name w:val="Header Char"/>
    <w:link w:val="Header"/>
    <w:semiHidden/>
    <w:rsid w:val="007E6B6E"/>
    <w:rPr>
      <w:rFonts w:ascii="Palatino Linotype" w:hAnsi="Palatino Linotype"/>
      <w:szCs w:val="24"/>
    </w:rPr>
  </w:style>
  <w:style w:type="character" w:customStyle="1" w:styleId="FooterChar">
    <w:name w:val="Footer Char"/>
    <w:link w:val="Footer"/>
    <w:semiHidden/>
    <w:rsid w:val="007E6B6E"/>
    <w:rPr>
      <w:rFonts w:ascii="Palatino Linotype" w:hAnsi="Palatino Linotype"/>
      <w:szCs w:val="24"/>
    </w:rPr>
  </w:style>
  <w:style w:type="character" w:customStyle="1" w:styleId="FootnoteTextChar">
    <w:name w:val="Footnote Text Char"/>
    <w:link w:val="FootnoteText"/>
    <w:semiHidden/>
    <w:rsid w:val="007E6B6E"/>
    <w:rPr>
      <w:rFonts w:ascii="Palatino Linotype" w:hAnsi="Palatino Linotype"/>
      <w:sz w:val="24"/>
      <w:szCs w:val="24"/>
    </w:rPr>
  </w:style>
  <w:style w:type="character" w:customStyle="1" w:styleId="CommentTextChar">
    <w:name w:val="Comment Text Char"/>
    <w:link w:val="CommentText"/>
    <w:semiHidden/>
    <w:rsid w:val="007E6B6E"/>
    <w:rPr>
      <w:rFonts w:ascii="Palatino Linotype" w:hAnsi="Palatino Linotype"/>
      <w:sz w:val="24"/>
      <w:szCs w:val="24"/>
    </w:rPr>
  </w:style>
  <w:style w:type="character" w:customStyle="1" w:styleId="CommentSubjectChar">
    <w:name w:val="Comment Subject Char"/>
    <w:basedOn w:val="CommentTextChar"/>
    <w:link w:val="CommentSubject"/>
    <w:semiHidden/>
    <w:rsid w:val="007E6B6E"/>
    <w:rPr>
      <w:rFonts w:ascii="Palatino Linotype" w:hAnsi="Palatino Linotype"/>
      <w:sz w:val="24"/>
      <w:szCs w:val="24"/>
    </w:rPr>
  </w:style>
  <w:style w:type="character" w:customStyle="1" w:styleId="BalloonTextChar">
    <w:name w:val="Balloon Text Char"/>
    <w:link w:val="BalloonText"/>
    <w:semiHidden/>
    <w:rsid w:val="007E6B6E"/>
    <w:rPr>
      <w:rFonts w:ascii="Lucida Grande" w:hAnsi="Lucida Grande"/>
      <w:sz w:val="18"/>
      <w:szCs w:val="18"/>
    </w:rPr>
  </w:style>
  <w:style w:type="paragraph" w:styleId="NormalWeb">
    <w:name w:val="Normal (Web)"/>
    <w:basedOn w:val="Normal"/>
    <w:uiPriority w:val="99"/>
    <w:rsid w:val="00BB2D25"/>
    <w:pPr>
      <w:spacing w:beforeLines="1" w:afterLines="1"/>
    </w:pPr>
    <w:rPr>
      <w:rFonts w:ascii="Times" w:hAnsi="Times"/>
      <w:szCs w:val="20"/>
    </w:rPr>
  </w:style>
  <w:style w:type="paragraph" w:styleId="Revision">
    <w:name w:val="Revision"/>
    <w:hidden/>
    <w:uiPriority w:val="71"/>
    <w:rsid w:val="0073633E"/>
    <w:rPr>
      <w:rFonts w:ascii="Palatino Linotype" w:hAnsi="Palatino Linotype"/>
      <w:szCs w:val="24"/>
    </w:rPr>
  </w:style>
  <w:style w:type="paragraph" w:styleId="ListParagraph">
    <w:name w:val="List Paragraph"/>
    <w:basedOn w:val="Normal"/>
    <w:uiPriority w:val="72"/>
    <w:qFormat/>
    <w:rsid w:val="00C17544"/>
    <w:pPr>
      <w:ind w:left="720"/>
      <w:contextualSpacing/>
    </w:pPr>
  </w:style>
  <w:style w:type="character" w:customStyle="1" w:styleId="apple-converted-space">
    <w:name w:val="apple-converted-space"/>
    <w:basedOn w:val="DefaultParagraphFont"/>
    <w:rsid w:val="002D4E25"/>
  </w:style>
  <w:style w:type="paragraph" w:customStyle="1" w:styleId="Ahead">
    <w:name w:val="A_head"/>
    <w:basedOn w:val="Heading1"/>
    <w:link w:val="AheadChar"/>
    <w:qFormat/>
    <w:rsid w:val="00120182"/>
    <w:pPr>
      <w:spacing w:before="0"/>
      <w:jc w:val="center"/>
    </w:pPr>
    <w:rPr>
      <w:rFonts w:ascii="Bookman Old Style" w:hAnsi="Bookman Old Style"/>
      <w:color w:val="000000" w:themeColor="text1"/>
    </w:rPr>
  </w:style>
  <w:style w:type="character" w:customStyle="1" w:styleId="AheadChar">
    <w:name w:val="A_head Char"/>
    <w:basedOn w:val="DefaultParagraphFont"/>
    <w:link w:val="Ahead"/>
    <w:rsid w:val="00120182"/>
    <w:rPr>
      <w:rFonts w:ascii="Bookman Old Style" w:eastAsiaTheme="majorEastAsia" w:hAnsi="Bookman Old Style" w:cstheme="majorBidi"/>
      <w:b/>
      <w:bCs/>
      <w:color w:val="000000" w:themeColor="text1"/>
      <w:sz w:val="28"/>
      <w:szCs w:val="28"/>
    </w:rPr>
  </w:style>
  <w:style w:type="character" w:customStyle="1" w:styleId="Heading1Char">
    <w:name w:val="Heading 1 Char"/>
    <w:basedOn w:val="DefaultParagraphFont"/>
    <w:link w:val="Heading1"/>
    <w:uiPriority w:val="9"/>
    <w:rsid w:val="00120182"/>
    <w:rPr>
      <w:rFonts w:asciiTheme="majorHAnsi" w:eastAsiaTheme="majorEastAsia" w:hAnsiTheme="majorHAnsi" w:cstheme="majorBidi"/>
      <w:b/>
      <w:bCs/>
      <w:color w:val="365F91" w:themeColor="accent1" w:themeShade="BF"/>
      <w:sz w:val="28"/>
      <w:szCs w:val="28"/>
    </w:rPr>
  </w:style>
  <w:style w:type="paragraph" w:customStyle="1" w:styleId="Bhead">
    <w:name w:val="B_head"/>
    <w:basedOn w:val="Normal"/>
    <w:link w:val="BheadChar"/>
    <w:qFormat/>
    <w:rsid w:val="00193C9A"/>
    <w:pPr>
      <w:spacing w:after="120"/>
      <w:outlineLvl w:val="1"/>
    </w:pPr>
    <w:rPr>
      <w:rFonts w:ascii="Bookman Old Style" w:hAnsi="Bookman Old Style"/>
      <w:b/>
      <w:sz w:val="24"/>
    </w:rPr>
  </w:style>
  <w:style w:type="character" w:customStyle="1" w:styleId="BheadChar">
    <w:name w:val="B_head Char"/>
    <w:basedOn w:val="DefaultParagraphFont"/>
    <w:link w:val="Bhead"/>
    <w:rsid w:val="00193C9A"/>
    <w:rPr>
      <w:rFonts w:ascii="Bookman Old Style" w:hAnsi="Bookman Old Styl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28802">
      <w:bodyDiv w:val="1"/>
      <w:marLeft w:val="0"/>
      <w:marRight w:val="0"/>
      <w:marTop w:val="0"/>
      <w:marBottom w:val="0"/>
      <w:divBdr>
        <w:top w:val="none" w:sz="0" w:space="0" w:color="auto"/>
        <w:left w:val="none" w:sz="0" w:space="0" w:color="auto"/>
        <w:bottom w:val="none" w:sz="0" w:space="0" w:color="auto"/>
        <w:right w:val="none" w:sz="0" w:space="0" w:color="auto"/>
      </w:divBdr>
    </w:div>
    <w:div w:id="915437440">
      <w:bodyDiv w:val="1"/>
      <w:marLeft w:val="0"/>
      <w:marRight w:val="0"/>
      <w:marTop w:val="0"/>
      <w:marBottom w:val="0"/>
      <w:divBdr>
        <w:top w:val="none" w:sz="0" w:space="0" w:color="auto"/>
        <w:left w:val="none" w:sz="0" w:space="0" w:color="auto"/>
        <w:bottom w:val="none" w:sz="0" w:space="0" w:color="auto"/>
        <w:right w:val="none" w:sz="0" w:space="0" w:color="auto"/>
      </w:divBdr>
    </w:div>
    <w:div w:id="15381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research/visible/visible_hum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mc/articles/PMC4744319/" TargetMode="External"/><Relationship Id="rId4" Type="http://schemas.openxmlformats.org/officeDocument/2006/relationships/settings" Target="settings.xml"/><Relationship Id="rId9" Type="http://schemas.openxmlformats.org/officeDocument/2006/relationships/hyperlink" Target="https://www.ncbi.nlm.nih.gov/pmc/articles/PMC474431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3609-28BB-4148-B061-7540B324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Chapter 4</vt:lpstr>
      <vt:lpstr>Chapter 2 – The Digestive System: Mechanism for Nourishing the Body</vt:lpstr>
      <vt:lpstr>    Table of Contents</vt:lpstr>
      <vt:lpstr>    Chapter Outline</vt:lpstr>
      <vt:lpstr>    Resources</vt:lpstr>
      <vt:lpstr>    Perspectives – Classroom Discussion</vt:lpstr>
      <vt:lpstr>    Assignment – Individual Project</vt:lpstr>
      <vt:lpstr>    Answer Keys</vt:lpstr>
      <vt:lpstr>    Worksheet 1: Responding to Research  – Malabsorption Disorders</vt:lpstr>
      <vt:lpstr>    Worksheet 2: Labeling It  – Transport</vt:lpstr>
    </vt:vector>
  </TitlesOfParts>
  <Company>Thomson Learning</Company>
  <LinksUpToDate>false</LinksUpToDate>
  <CharactersWithSpaces>14329</CharactersWithSpaces>
  <SharedDoc>false</SharedDoc>
  <HLinks>
    <vt:vector size="96" baseType="variant">
      <vt:variant>
        <vt:i4>1507371</vt:i4>
      </vt:variant>
      <vt:variant>
        <vt:i4>51</vt:i4>
      </vt:variant>
      <vt:variant>
        <vt:i4>0</vt:i4>
      </vt:variant>
      <vt:variant>
        <vt:i4>5</vt:i4>
      </vt:variant>
      <vt:variant>
        <vt:lpwstr>http://www.cdc.gov/nchs/pressroom/06facts/obesity03_04.htm</vt:lpwstr>
      </vt:variant>
      <vt:variant>
        <vt:lpwstr/>
      </vt:variant>
      <vt:variant>
        <vt:i4>2293856</vt:i4>
      </vt:variant>
      <vt:variant>
        <vt:i4>48</vt:i4>
      </vt:variant>
      <vt:variant>
        <vt:i4>0</vt:i4>
      </vt:variant>
      <vt:variant>
        <vt:i4>5</vt:i4>
      </vt:variant>
      <vt:variant>
        <vt:lpwstr>http://www.cdc.gov/nchs/data/hestat/obesity_child_11_12/obesity_child_11_12.pdf</vt:lpwstr>
      </vt:variant>
      <vt:variant>
        <vt:lpwstr/>
      </vt:variant>
      <vt:variant>
        <vt:i4>1507371</vt:i4>
      </vt:variant>
      <vt:variant>
        <vt:i4>45</vt:i4>
      </vt:variant>
      <vt:variant>
        <vt:i4>0</vt:i4>
      </vt:variant>
      <vt:variant>
        <vt:i4>5</vt:i4>
      </vt:variant>
      <vt:variant>
        <vt:lpwstr>http://www.cdc.gov/nchs/pressroom/06facts/obesity03_04.htm</vt:lpwstr>
      </vt:variant>
      <vt:variant>
        <vt:lpwstr/>
      </vt:variant>
      <vt:variant>
        <vt:i4>2293856</vt:i4>
      </vt:variant>
      <vt:variant>
        <vt:i4>42</vt:i4>
      </vt:variant>
      <vt:variant>
        <vt:i4>0</vt:i4>
      </vt:variant>
      <vt:variant>
        <vt:i4>5</vt:i4>
      </vt:variant>
      <vt:variant>
        <vt:lpwstr>http://www.cdc.gov/nchs/data/hestat/obesity_child_07_08/obesity_child_07_08.pdf</vt:lpwstr>
      </vt:variant>
      <vt:variant>
        <vt:lpwstr/>
      </vt:variant>
      <vt:variant>
        <vt:i4>3801205</vt:i4>
      </vt:variant>
      <vt:variant>
        <vt:i4>39</vt:i4>
      </vt:variant>
      <vt:variant>
        <vt:i4>0</vt:i4>
      </vt:variant>
      <vt:variant>
        <vt:i4>5</vt:i4>
      </vt:variant>
      <vt:variant>
        <vt:lpwstr>http://www.cdc.gov/</vt:lpwstr>
      </vt:variant>
      <vt:variant>
        <vt:lpwstr/>
      </vt:variant>
      <vt:variant>
        <vt:i4>4522003</vt:i4>
      </vt:variant>
      <vt:variant>
        <vt:i4>36</vt:i4>
      </vt:variant>
      <vt:variant>
        <vt:i4>0</vt:i4>
      </vt:variant>
      <vt:variant>
        <vt:i4>5</vt:i4>
      </vt:variant>
      <vt:variant>
        <vt:lpwstr>http://www.iom.edu/~/media/Files/Report%20Files/2004/Preventing-Childhood-Obesity-Health-in-the-Balance/FINALfactsandfigures2.pdf</vt:lpwstr>
      </vt:variant>
      <vt:variant>
        <vt:lpwstr/>
      </vt:variant>
      <vt:variant>
        <vt:i4>8126512</vt:i4>
      </vt:variant>
      <vt:variant>
        <vt:i4>33</vt:i4>
      </vt:variant>
      <vt:variant>
        <vt:i4>0</vt:i4>
      </vt:variant>
      <vt:variant>
        <vt:i4>5</vt:i4>
      </vt:variant>
      <vt:variant>
        <vt:lpwstr>http://www2.aap.org/obesity/about.html</vt:lpwstr>
      </vt:variant>
      <vt:variant>
        <vt:lpwstr/>
      </vt:variant>
      <vt:variant>
        <vt:i4>5832770</vt:i4>
      </vt:variant>
      <vt:variant>
        <vt:i4>30</vt:i4>
      </vt:variant>
      <vt:variant>
        <vt:i4>0</vt:i4>
      </vt:variant>
      <vt:variant>
        <vt:i4>5</vt:i4>
      </vt:variant>
      <vt:variant>
        <vt:lpwstr>http://www.theatlantic.com/health/archive/2016/02/protect-your-womb-from-the-devil-drink/459813/</vt:lpwstr>
      </vt:variant>
      <vt:variant>
        <vt:lpwstr/>
      </vt:variant>
      <vt:variant>
        <vt:i4>3866656</vt:i4>
      </vt:variant>
      <vt:variant>
        <vt:i4>27</vt:i4>
      </vt:variant>
      <vt:variant>
        <vt:i4>0</vt:i4>
      </vt:variant>
      <vt:variant>
        <vt:i4>5</vt:i4>
      </vt:variant>
      <vt:variant>
        <vt:lpwstr>http://www.npr.org/sections/health-shots/2016/02/04/465607147/women-blast-cdcs-advice-to-use-birth-control-if-drinking-alcohol</vt:lpwstr>
      </vt:variant>
      <vt:variant>
        <vt:lpwstr/>
      </vt:variant>
      <vt:variant>
        <vt:i4>1441827</vt:i4>
      </vt:variant>
      <vt:variant>
        <vt:i4>24</vt:i4>
      </vt:variant>
      <vt:variant>
        <vt:i4>0</vt:i4>
      </vt:variant>
      <vt:variant>
        <vt:i4>5</vt:i4>
      </vt:variant>
      <vt:variant>
        <vt:lpwstr>http://www.nytimes.com/2016/02/04/health/no-alcohol-for-sexually-active-women-without-birth-control-cdc-recommends.html?_r=0</vt:lpwstr>
      </vt:variant>
      <vt:variant>
        <vt:lpwstr/>
      </vt:variant>
      <vt:variant>
        <vt:i4>7012474</vt:i4>
      </vt:variant>
      <vt:variant>
        <vt:i4>21</vt:i4>
      </vt:variant>
      <vt:variant>
        <vt:i4>0</vt:i4>
      </vt:variant>
      <vt:variant>
        <vt:i4>5</vt:i4>
      </vt:variant>
      <vt:variant>
        <vt:lpwstr>http://www2c.cdc.gov/podcasts/player.asp?f=8640232</vt:lpwstr>
      </vt:variant>
      <vt:variant>
        <vt:lpwstr/>
      </vt:variant>
      <vt:variant>
        <vt:i4>5832770</vt:i4>
      </vt:variant>
      <vt:variant>
        <vt:i4>18</vt:i4>
      </vt:variant>
      <vt:variant>
        <vt:i4>0</vt:i4>
      </vt:variant>
      <vt:variant>
        <vt:i4>5</vt:i4>
      </vt:variant>
      <vt:variant>
        <vt:lpwstr>http://www.theatlantic.com/health/archive/2016/02/protect-your-womb-from-the-devil-drink/459813/</vt:lpwstr>
      </vt:variant>
      <vt:variant>
        <vt:lpwstr/>
      </vt:variant>
      <vt:variant>
        <vt:i4>3866656</vt:i4>
      </vt:variant>
      <vt:variant>
        <vt:i4>15</vt:i4>
      </vt:variant>
      <vt:variant>
        <vt:i4>0</vt:i4>
      </vt:variant>
      <vt:variant>
        <vt:i4>5</vt:i4>
      </vt:variant>
      <vt:variant>
        <vt:lpwstr>http://www.npr.org/sections/health-shots/2016/02/04/465607147/women-blast-cdcs-advice-to-use-birth-control-if-drinking-alcohol</vt:lpwstr>
      </vt:variant>
      <vt:variant>
        <vt:lpwstr/>
      </vt:variant>
      <vt:variant>
        <vt:i4>1441827</vt:i4>
      </vt:variant>
      <vt:variant>
        <vt:i4>12</vt:i4>
      </vt:variant>
      <vt:variant>
        <vt:i4>0</vt:i4>
      </vt:variant>
      <vt:variant>
        <vt:i4>5</vt:i4>
      </vt:variant>
      <vt:variant>
        <vt:lpwstr>http://www.nytimes.com/2016/02/04/health/no-alcohol-for-sexually-active-women-without-birth-control-cdc-recommends.html?_r=0</vt:lpwstr>
      </vt:variant>
      <vt:variant>
        <vt:lpwstr/>
      </vt:variant>
      <vt:variant>
        <vt:i4>7012474</vt:i4>
      </vt:variant>
      <vt:variant>
        <vt:i4>9</vt:i4>
      </vt:variant>
      <vt:variant>
        <vt:i4>0</vt:i4>
      </vt:variant>
      <vt:variant>
        <vt:i4>5</vt:i4>
      </vt:variant>
      <vt:variant>
        <vt:lpwstr>http://www2c.cdc.gov/podcasts/player.asp?f=8640232</vt:lpwstr>
      </vt:variant>
      <vt:variant>
        <vt:lpwstr/>
      </vt:variant>
      <vt:variant>
        <vt:i4>6946936</vt:i4>
      </vt:variant>
      <vt:variant>
        <vt:i4>6</vt:i4>
      </vt:variant>
      <vt:variant>
        <vt:i4>0</vt:i4>
      </vt:variant>
      <vt:variant>
        <vt:i4>5</vt:i4>
      </vt:variant>
      <vt:variant>
        <vt:lpwstr>http://www2c.cdc.gov/podcasts/player.asp?f=8622136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Martinus Scriblerus</dc:creator>
  <cp:lastModifiedBy>Rita Mitra</cp:lastModifiedBy>
  <cp:revision>40</cp:revision>
  <cp:lastPrinted>2016-08-13T01:51:00Z</cp:lastPrinted>
  <dcterms:created xsi:type="dcterms:W3CDTF">2016-10-04T00:02:00Z</dcterms:created>
  <dcterms:modified xsi:type="dcterms:W3CDTF">2016-11-16T13:10:00Z</dcterms:modified>
</cp:coreProperties>
</file>