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E04734" w14:textId="77777777" w:rsidR="00957DC3" w:rsidRPr="009639F6" w:rsidRDefault="00957DC3" w:rsidP="00957DC3">
      <w:pPr>
        <w:keepLines/>
        <w:widowControl/>
        <w:rPr>
          <w:rFonts w:ascii="Times New Roman" w:hAnsi="Times New Roman" w:cs="Times New Roman"/>
          <w:sz w:val="24"/>
          <w:szCs w:val="24"/>
        </w:rPr>
      </w:pPr>
      <w:bookmarkStart w:id="0" w:name="_GoBack"/>
      <w:bookmarkEnd w:id="0"/>
    </w:p>
    <w:p w14:paraId="281861C2" w14:textId="77777777" w:rsidR="00957DC3" w:rsidRPr="009F77EB" w:rsidRDefault="00957DC3" w:rsidP="00957DC3">
      <w:pPr>
        <w:keepLines/>
        <w:widowControl/>
        <w:jc w:val="right"/>
        <w:rPr>
          <w:rFonts w:ascii="Times New Roman" w:hAnsi="Times New Roman" w:cs="Times New Roman"/>
          <w:sz w:val="28"/>
          <w:szCs w:val="28"/>
        </w:rPr>
      </w:pPr>
      <w:r w:rsidRPr="009F77EB">
        <w:rPr>
          <w:rFonts w:ascii="Times New Roman" w:hAnsi="Times New Roman" w:cs="Times New Roman"/>
          <w:b/>
          <w:bCs/>
          <w:sz w:val="28"/>
          <w:szCs w:val="28"/>
        </w:rPr>
        <w:t>CHAPTER 2</w:t>
      </w:r>
    </w:p>
    <w:p w14:paraId="4A6B29BA" w14:textId="77777777" w:rsidR="00957DC3" w:rsidRPr="009F77EB" w:rsidRDefault="00957DC3" w:rsidP="00957DC3">
      <w:pPr>
        <w:keepLines/>
        <w:widowControl/>
        <w:jc w:val="right"/>
        <w:rPr>
          <w:rFonts w:ascii="Times New Roman" w:hAnsi="Times New Roman" w:cs="Times New Roman"/>
          <w:sz w:val="28"/>
          <w:szCs w:val="28"/>
        </w:rPr>
      </w:pPr>
    </w:p>
    <w:p w14:paraId="0C2CA964" w14:textId="77777777" w:rsidR="00957DC3" w:rsidRPr="009F77EB" w:rsidRDefault="00957DC3" w:rsidP="00957DC3">
      <w:pPr>
        <w:keepLines/>
        <w:widowControl/>
        <w:jc w:val="right"/>
        <w:rPr>
          <w:rFonts w:ascii="Times New Roman" w:hAnsi="Times New Roman" w:cs="Times New Roman"/>
          <w:sz w:val="28"/>
          <w:szCs w:val="28"/>
        </w:rPr>
      </w:pPr>
    </w:p>
    <w:p w14:paraId="286B10D6" w14:textId="11E6A3BF" w:rsidR="00957DC3" w:rsidRPr="009F77EB" w:rsidRDefault="00CD15E1" w:rsidP="00957DC3">
      <w:pPr>
        <w:keepLines/>
        <w:widowControl/>
        <w:jc w:val="right"/>
        <w:rPr>
          <w:rFonts w:ascii="Times New Roman" w:hAnsi="Times New Roman" w:cs="Times New Roman"/>
          <w:sz w:val="24"/>
          <w:szCs w:val="24"/>
        </w:rPr>
      </w:pPr>
      <w:r>
        <w:rPr>
          <w:noProof/>
        </w:rPr>
        <mc:AlternateContent>
          <mc:Choice Requires="wps">
            <w:drawing>
              <wp:anchor distT="4294967295" distB="4294967295" distL="114300" distR="114300" simplePos="0" relativeHeight="251658240" behindDoc="0" locked="0" layoutInCell="1" allowOverlap="1" wp14:anchorId="5514872F" wp14:editId="44C9EF1A">
                <wp:simplePos x="0" y="0"/>
                <wp:positionH relativeFrom="column">
                  <wp:posOffset>13335</wp:posOffset>
                </wp:positionH>
                <wp:positionV relativeFrom="paragraph">
                  <wp:posOffset>96519</wp:posOffset>
                </wp:positionV>
                <wp:extent cx="5943600" cy="0"/>
                <wp:effectExtent l="0" t="0" r="1905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19EE1B"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7.6pt" to="469.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1W6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"/>
            </w:pict>
          </mc:Fallback>
        </mc:AlternateContent>
      </w:r>
    </w:p>
    <w:p w14:paraId="2E719B5D" w14:textId="77777777" w:rsidR="00957DC3" w:rsidRPr="009F77EB" w:rsidRDefault="00957DC3" w:rsidP="00957DC3">
      <w:pPr>
        <w:keepLines/>
        <w:widowControl/>
        <w:jc w:val="right"/>
        <w:rPr>
          <w:rFonts w:ascii="Times New Roman" w:hAnsi="Times New Roman" w:cs="Times New Roman"/>
          <w:sz w:val="24"/>
          <w:szCs w:val="24"/>
        </w:rPr>
      </w:pPr>
    </w:p>
    <w:p w14:paraId="57620C69" w14:textId="77777777" w:rsidR="00957DC3" w:rsidRPr="009F77EB" w:rsidRDefault="00957DC3" w:rsidP="00957DC3">
      <w:pPr>
        <w:keepLines/>
        <w:widowControl/>
        <w:jc w:val="right"/>
        <w:rPr>
          <w:rFonts w:ascii="Times New Roman" w:hAnsi="Times New Roman" w:cs="Times New Roman"/>
          <w:sz w:val="28"/>
          <w:szCs w:val="28"/>
        </w:rPr>
      </w:pPr>
      <w:r w:rsidRPr="009F77EB">
        <w:rPr>
          <w:rFonts w:ascii="Times New Roman" w:hAnsi="Times New Roman" w:cs="Times New Roman"/>
          <w:b/>
          <w:bCs/>
          <w:sz w:val="28"/>
          <w:szCs w:val="28"/>
        </w:rPr>
        <w:t>REPORTING INTERCORPORATE INTERESTS</w:t>
      </w:r>
      <w:r>
        <w:rPr>
          <w:rFonts w:ascii="Times New Roman" w:hAnsi="Times New Roman" w:cs="Times New Roman"/>
          <w:b/>
          <w:bCs/>
          <w:sz w:val="28"/>
          <w:szCs w:val="28"/>
        </w:rPr>
        <w:t xml:space="preserve"> AND CONSOLIDATION OF WHOLLY OWNED SUBSIDIARIES WITH NO DIFFERENTIAL</w:t>
      </w:r>
    </w:p>
    <w:p w14:paraId="6782F8E0" w14:textId="244D0000" w:rsidR="00957DC3" w:rsidRPr="009F77EB" w:rsidRDefault="00957DC3" w:rsidP="00957DC3">
      <w:pPr>
        <w:keepLines/>
        <w:widowControl/>
        <w:tabs>
          <w:tab w:val="left" w:pos="1620"/>
          <w:tab w:val="right" w:pos="936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D15E1">
        <w:rPr>
          <w:noProof/>
        </w:rPr>
        <mc:AlternateContent>
          <mc:Choice Requires="wps">
            <w:drawing>
              <wp:anchor distT="4294967295" distB="4294967295" distL="114300" distR="114300" simplePos="0" relativeHeight="251657216" behindDoc="0" locked="0" layoutInCell="1" allowOverlap="1" wp14:anchorId="0F930007" wp14:editId="56B2CC1B">
                <wp:simplePos x="0" y="0"/>
                <wp:positionH relativeFrom="column">
                  <wp:posOffset>13335</wp:posOffset>
                </wp:positionH>
                <wp:positionV relativeFrom="paragraph">
                  <wp:posOffset>168909</wp:posOffset>
                </wp:positionV>
                <wp:extent cx="5943600" cy="0"/>
                <wp:effectExtent l="0" t="0" r="1905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097337" id="Line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5pt,13.3pt" to="469.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Od1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"/>
            </w:pict>
          </mc:Fallback>
        </mc:AlternateContent>
      </w:r>
    </w:p>
    <w:p w14:paraId="26929653" w14:textId="77777777" w:rsidR="00957DC3" w:rsidRPr="009F77EB" w:rsidRDefault="00957DC3" w:rsidP="00957DC3">
      <w:pPr>
        <w:keepLines/>
        <w:widowControl/>
        <w:jc w:val="both"/>
        <w:rPr>
          <w:rFonts w:ascii="Times New Roman" w:hAnsi="Times New Roman" w:cs="Times New Roman"/>
          <w:sz w:val="24"/>
          <w:szCs w:val="24"/>
        </w:rPr>
      </w:pPr>
    </w:p>
    <w:p w14:paraId="609DA5AC" w14:textId="77777777" w:rsidR="00957DC3" w:rsidRDefault="00957DC3" w:rsidP="00957DC3">
      <w:pPr>
        <w:keepLines/>
        <w:widowControl/>
        <w:jc w:val="both"/>
        <w:rPr>
          <w:rFonts w:ascii="Times New Roman" w:hAnsi="Times New Roman" w:cs="Times New Roman"/>
          <w:sz w:val="24"/>
          <w:szCs w:val="24"/>
        </w:rPr>
      </w:pPr>
    </w:p>
    <w:p w14:paraId="1AE9A82E" w14:textId="77777777" w:rsidR="00957DC3" w:rsidRPr="00826988" w:rsidRDefault="00957DC3" w:rsidP="00957DC3">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cs="Times New Roman"/>
          <w:b/>
          <w:sz w:val="24"/>
          <w:szCs w:val="24"/>
        </w:rPr>
      </w:pPr>
      <w:r w:rsidRPr="00826988">
        <w:rPr>
          <w:rFonts w:ascii="Times New Roman" w:hAnsi="Times New Roman" w:cs="Times New Roman"/>
          <w:b/>
          <w:sz w:val="24"/>
          <w:szCs w:val="24"/>
        </w:rPr>
        <w:t>IMPORTANT NOTE TO INSTRUCTORS</w:t>
      </w:r>
    </w:p>
    <w:p w14:paraId="10E5A762" w14:textId="77777777" w:rsidR="00957DC3" w:rsidRDefault="00957DC3" w:rsidP="00957DC3">
      <w:pPr>
        <w:keepLines/>
        <w:widowControl/>
        <w:jc w:val="both"/>
        <w:rPr>
          <w:rFonts w:ascii="Times New Roman" w:hAnsi="Times New Roman" w:cs="Times New Roman"/>
          <w:sz w:val="24"/>
          <w:szCs w:val="24"/>
        </w:rPr>
      </w:pPr>
    </w:p>
    <w:p w14:paraId="555316B1" w14:textId="121332D1" w:rsidR="00957DC3" w:rsidRDefault="00957DC3" w:rsidP="00957DC3">
      <w:pPr>
        <w:pStyle w:val="bchtxfirst"/>
        <w:spacing w:line="240" w:lineRule="auto"/>
        <w:ind w:firstLine="720"/>
        <w:rPr>
          <w:rFonts w:ascii="Times New Roman" w:hAnsi="Times New Roman" w:cs="Times New Roman"/>
          <w:color w:val="auto"/>
          <w:sz w:val="24"/>
          <w:szCs w:val="24"/>
        </w:rPr>
      </w:pPr>
      <w:r>
        <w:rPr>
          <w:rFonts w:ascii="Times New Roman" w:hAnsi="Times New Roman" w:cs="Times New Roman"/>
          <w:color w:val="auto"/>
          <w:sz w:val="24"/>
          <w:szCs w:val="24"/>
        </w:rPr>
        <w:t>The 1</w:t>
      </w:r>
      <w:r w:rsidR="00250290">
        <w:rPr>
          <w:rFonts w:ascii="Times New Roman" w:hAnsi="Times New Roman" w:cs="Times New Roman"/>
          <w:color w:val="auto"/>
          <w:sz w:val="24"/>
          <w:szCs w:val="24"/>
        </w:rPr>
        <w:t>1</w:t>
      </w:r>
      <w:r w:rsidRPr="00826988">
        <w:rPr>
          <w:rFonts w:ascii="Times New Roman" w:hAnsi="Times New Roman" w:cs="Times New Roman"/>
          <w:color w:val="auto"/>
          <w:sz w:val="24"/>
          <w:szCs w:val="24"/>
          <w:vertAlign w:val="superscript"/>
        </w:rPr>
        <w:t>th</w:t>
      </w:r>
      <w:r>
        <w:rPr>
          <w:rFonts w:ascii="Times New Roman" w:hAnsi="Times New Roman" w:cs="Times New Roman"/>
          <w:color w:val="auto"/>
          <w:sz w:val="24"/>
          <w:szCs w:val="24"/>
        </w:rPr>
        <w:t xml:space="preserve"> edition uses</w:t>
      </w:r>
      <w:r w:rsidRPr="00826988">
        <w:rPr>
          <w:rFonts w:ascii="Times New Roman" w:hAnsi="Times New Roman" w:cs="Times New Roman"/>
          <w:color w:val="auto"/>
          <w:sz w:val="24"/>
          <w:szCs w:val="24"/>
        </w:rPr>
        <w:t xml:space="preserve"> a building block approach to our coverage of consolidation in chapters 2 through 5. </w:t>
      </w:r>
      <w:r>
        <w:rPr>
          <w:rFonts w:ascii="Times New Roman" w:hAnsi="Times New Roman" w:cs="Times New Roman"/>
          <w:color w:val="auto"/>
          <w:sz w:val="24"/>
          <w:szCs w:val="24"/>
        </w:rPr>
        <w:t xml:space="preserve">Chapter 2 introduces our coverage of consolidation in the most basic setting when the subsidiary is either created or purchased at an amount equal to the book value of the subsidiary’s underlying net assets. </w:t>
      </w:r>
    </w:p>
    <w:p w14:paraId="6F9A7810" w14:textId="77777777" w:rsidR="00957DC3" w:rsidRDefault="00957DC3" w:rsidP="00957DC3">
      <w:pPr>
        <w:pStyle w:val="bchtxfirst"/>
        <w:spacing w:line="240" w:lineRule="auto"/>
        <w:ind w:firstLine="720"/>
        <w:rPr>
          <w:rFonts w:ascii="Times New Roman" w:hAnsi="Times New Roman" w:cs="Times New Roman"/>
          <w:color w:val="auto"/>
          <w:sz w:val="24"/>
          <w:szCs w:val="24"/>
        </w:rPr>
      </w:pPr>
    </w:p>
    <w:p w14:paraId="13FCF002" w14:textId="77777777" w:rsidR="00957DC3" w:rsidRDefault="00933E0C" w:rsidP="00957DC3">
      <w:pPr>
        <w:pStyle w:val="bchtxfirst"/>
        <w:spacing w:line="240" w:lineRule="auto"/>
        <w:ind w:firstLine="720"/>
        <w:rPr>
          <w:rFonts w:ascii="Times New Roman" w:hAnsi="Times New Roman" w:cs="Times New Roman"/>
          <w:color w:val="auto"/>
          <w:sz w:val="24"/>
          <w:szCs w:val="24"/>
        </w:rPr>
      </w:pPr>
      <w:r>
        <w:rPr>
          <w:noProof/>
        </w:rPr>
        <w:drawing>
          <wp:inline distT="0" distB="0" distL="0" distR="0" wp14:anchorId="1574B9E1" wp14:editId="3A0B9C18">
            <wp:extent cx="4423410" cy="2317750"/>
            <wp:effectExtent l="0" t="0" r="0" b="6350"/>
            <wp:docPr id="1" name="Picture 3" descr="Consolidatio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lidation Overvi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23410" cy="2317750"/>
                    </a:xfrm>
                    <a:prstGeom prst="rect">
                      <a:avLst/>
                    </a:prstGeom>
                    <a:noFill/>
                    <a:ln>
                      <a:noFill/>
                    </a:ln>
                  </pic:spPr>
                </pic:pic>
              </a:graphicData>
            </a:graphic>
          </wp:inline>
        </w:drawing>
      </w:r>
    </w:p>
    <w:p w14:paraId="6990294F" w14:textId="77777777" w:rsidR="00957DC3" w:rsidRDefault="00957DC3" w:rsidP="00957DC3">
      <w:pPr>
        <w:pStyle w:val="bchtxfirst"/>
        <w:spacing w:line="240" w:lineRule="auto"/>
        <w:ind w:firstLine="720"/>
        <w:rPr>
          <w:rFonts w:ascii="Times New Roman" w:hAnsi="Times New Roman" w:cs="Times New Roman"/>
          <w:color w:val="auto"/>
          <w:sz w:val="24"/>
          <w:szCs w:val="24"/>
        </w:rPr>
      </w:pPr>
    </w:p>
    <w:p w14:paraId="5A8D9876" w14:textId="6495495F" w:rsidR="00957DC3" w:rsidRPr="00826988" w:rsidRDefault="00957DC3" w:rsidP="00957DC3">
      <w:pPr>
        <w:pStyle w:val="bchtxfirst"/>
        <w:spacing w:line="240" w:lineRule="auto"/>
        <w:ind w:firstLine="720"/>
        <w:rPr>
          <w:rFonts w:ascii="Times New Roman" w:hAnsi="Times New Roman" w:cs="Times New Roman"/>
          <w:sz w:val="24"/>
          <w:szCs w:val="24"/>
        </w:rPr>
      </w:pPr>
      <w:r w:rsidRPr="00826988">
        <w:rPr>
          <w:rFonts w:ascii="Times New Roman" w:hAnsi="Times New Roman" w:cs="Times New Roman"/>
          <w:color w:val="auto"/>
          <w:sz w:val="24"/>
          <w:szCs w:val="24"/>
        </w:rPr>
        <w:t xml:space="preserve">Chapter 3 explains how the basic consolidation process changes when the parent company owns less than 100 percent of the subsidiary. Chapter 4 shows how the consolidation process differs when the parent company acquires the subsidiary for an amount greater (or less) than the book value of the subsidiary’s net assets. Finally, Chapter 5 presents the most complex consolidation scenario (where the parent owns less than 100 percent of the subsidiary’s outstanding voting stock and the acquisition price is not equal to the book value of the subsidiary’s net assets). </w:t>
      </w:r>
      <w:r>
        <w:rPr>
          <w:rFonts w:ascii="Times New Roman" w:hAnsi="Times New Roman" w:cs="Times New Roman"/>
          <w:sz w:val="24"/>
          <w:szCs w:val="24"/>
        </w:rPr>
        <w:t>In order to facilitate this new approach, we emphasize that</w:t>
      </w:r>
      <w:r w:rsidRPr="00826988">
        <w:rPr>
          <w:rFonts w:ascii="Times New Roman" w:hAnsi="Times New Roman" w:cs="Times New Roman"/>
          <w:sz w:val="24"/>
          <w:szCs w:val="24"/>
        </w:rPr>
        <w:t xml:space="preserve"> </w:t>
      </w:r>
      <w:r>
        <w:rPr>
          <w:rFonts w:ascii="Times New Roman" w:hAnsi="Times New Roman" w:cs="Times New Roman"/>
          <w:sz w:val="24"/>
          <w:szCs w:val="24"/>
        </w:rPr>
        <w:t>this edition</w:t>
      </w:r>
      <w:r w:rsidRPr="00826988">
        <w:rPr>
          <w:rFonts w:ascii="Times New Roman" w:hAnsi="Times New Roman" w:cs="Times New Roman"/>
          <w:sz w:val="24"/>
          <w:szCs w:val="24"/>
        </w:rPr>
        <w:t xml:space="preserve"> includes </w:t>
      </w:r>
      <w:r w:rsidR="00CD15E1">
        <w:rPr>
          <w:rFonts w:ascii="Times New Roman" w:hAnsi="Times New Roman" w:cs="Times New Roman"/>
          <w:sz w:val="24"/>
          <w:szCs w:val="24"/>
        </w:rPr>
        <w:t>consolidation</w:t>
      </w:r>
      <w:r w:rsidRPr="00826988">
        <w:rPr>
          <w:rFonts w:ascii="Times New Roman" w:hAnsi="Times New Roman" w:cs="Times New Roman"/>
          <w:sz w:val="24"/>
          <w:szCs w:val="24"/>
        </w:rPr>
        <w:t xml:space="preserve"> entries used in consolidation to facilitate the elimination of the investment in a subsidiary in two steps: (1) first the book value portion of the investment and income from the subsidiary are eliminated and (2) then the differential portion of the investment and income from subsidiary are eliminated with separate entries.</w:t>
      </w:r>
      <w:r>
        <w:rPr>
          <w:rFonts w:ascii="Times New Roman" w:hAnsi="Times New Roman" w:cs="Times New Roman"/>
          <w:sz w:val="24"/>
          <w:szCs w:val="24"/>
        </w:rPr>
        <w:t xml:space="preserve"> </w:t>
      </w:r>
      <w:r>
        <w:rPr>
          <w:sz w:val="24"/>
          <w:szCs w:val="24"/>
        </w:rPr>
        <w:t xml:space="preserve">We believe that this approach is more intuitive for students. </w:t>
      </w:r>
      <w:r w:rsidRPr="00826988">
        <w:rPr>
          <w:rFonts w:ascii="Times New Roman" w:hAnsi="Times New Roman" w:cs="Times New Roman"/>
          <w:sz w:val="24"/>
          <w:szCs w:val="24"/>
        </w:rPr>
        <w:t xml:space="preserve">  </w:t>
      </w:r>
    </w:p>
    <w:p w14:paraId="051EBBC4" w14:textId="77777777" w:rsidR="00957DC3" w:rsidRPr="009F77EB" w:rsidRDefault="00957DC3" w:rsidP="00957DC3">
      <w:pPr>
        <w:keepLines/>
        <w:widowControl/>
        <w:jc w:val="both"/>
        <w:rPr>
          <w:rFonts w:ascii="Times New Roman" w:hAnsi="Times New Roman" w:cs="Times New Roman"/>
          <w:sz w:val="24"/>
          <w:szCs w:val="24"/>
        </w:rPr>
      </w:pPr>
      <w:r>
        <w:rPr>
          <w:rFonts w:ascii="Times New Roman" w:hAnsi="Times New Roman" w:cs="Times New Roman"/>
          <w:b/>
          <w:bCs/>
          <w:sz w:val="24"/>
          <w:szCs w:val="24"/>
        </w:rPr>
        <w:br w:type="page"/>
      </w:r>
      <w:r w:rsidRPr="009F77EB">
        <w:rPr>
          <w:rFonts w:ascii="Times New Roman" w:hAnsi="Times New Roman" w:cs="Times New Roman"/>
          <w:b/>
          <w:bCs/>
          <w:sz w:val="24"/>
          <w:szCs w:val="24"/>
        </w:rPr>
        <w:lastRenderedPageBreak/>
        <w:t>OVERVIEW OF CHAPTER</w:t>
      </w:r>
      <w:r>
        <w:rPr>
          <w:rFonts w:ascii="Times New Roman" w:hAnsi="Times New Roman" w:cs="Times New Roman"/>
          <w:b/>
          <w:bCs/>
          <w:sz w:val="24"/>
          <w:szCs w:val="24"/>
        </w:rPr>
        <w:t xml:space="preserve"> 2</w:t>
      </w:r>
    </w:p>
    <w:p w14:paraId="0715F9F7" w14:textId="77777777" w:rsidR="00957DC3" w:rsidRPr="009F77EB" w:rsidRDefault="00957DC3" w:rsidP="00957DC3">
      <w:pPr>
        <w:keepLines/>
        <w:widowControl/>
        <w:jc w:val="both"/>
        <w:rPr>
          <w:rFonts w:ascii="Times New Roman" w:hAnsi="Times New Roman" w:cs="Times New Roman"/>
          <w:sz w:val="24"/>
          <w:szCs w:val="24"/>
        </w:rPr>
      </w:pPr>
    </w:p>
    <w:p w14:paraId="71232F33" w14:textId="4E2CBF51" w:rsidR="00957DC3" w:rsidRDefault="00957DC3" w:rsidP="00957DC3">
      <w:pPr>
        <w:keepLines/>
        <w:widowControl/>
        <w:ind w:firstLine="720"/>
        <w:jc w:val="both"/>
        <w:rPr>
          <w:rFonts w:ascii="Times New Roman" w:hAnsi="Times New Roman" w:cs="Times New Roman"/>
          <w:sz w:val="24"/>
          <w:szCs w:val="24"/>
        </w:rPr>
      </w:pPr>
      <w:r w:rsidRPr="009F77EB">
        <w:rPr>
          <w:rFonts w:ascii="Times New Roman" w:hAnsi="Times New Roman" w:cs="Times New Roman"/>
          <w:sz w:val="24"/>
          <w:szCs w:val="24"/>
        </w:rPr>
        <w:t xml:space="preserve">Chapter 2 provides detailed coverage of the accounting and reporting requirements for investments in the common stock of another company. </w:t>
      </w:r>
      <w:r>
        <w:rPr>
          <w:rFonts w:ascii="Times New Roman" w:hAnsi="Times New Roman" w:cs="Times New Roman"/>
          <w:sz w:val="24"/>
          <w:szCs w:val="24"/>
        </w:rPr>
        <w:t>It presents t</w:t>
      </w:r>
      <w:r w:rsidRPr="009F77EB">
        <w:rPr>
          <w:rFonts w:ascii="Times New Roman" w:hAnsi="Times New Roman" w:cs="Times New Roman"/>
          <w:sz w:val="24"/>
          <w:szCs w:val="24"/>
        </w:rPr>
        <w:t xml:space="preserve">he criteria used in determining when equity method reporting must be applied, and </w:t>
      </w:r>
      <w:r>
        <w:rPr>
          <w:rFonts w:ascii="Times New Roman" w:hAnsi="Times New Roman" w:cs="Times New Roman"/>
          <w:sz w:val="24"/>
          <w:szCs w:val="24"/>
        </w:rPr>
        <w:t xml:space="preserve">it fully illustrates and compares </w:t>
      </w:r>
      <w:r w:rsidRPr="009F77EB">
        <w:rPr>
          <w:rFonts w:ascii="Times New Roman" w:hAnsi="Times New Roman" w:cs="Times New Roman"/>
          <w:sz w:val="24"/>
          <w:szCs w:val="24"/>
        </w:rPr>
        <w:t xml:space="preserve">both the cost method and equity method. While coverage of this topic may seem to replicate materials presented in the typical intermediate accounting sequence, many students do not have an adequate understanding of the entries recorded on the parent company's books and experience problems with the </w:t>
      </w:r>
      <w:r w:rsidR="00CD15E1">
        <w:rPr>
          <w:rFonts w:ascii="Times New Roman" w:hAnsi="Times New Roman" w:cs="Times New Roman"/>
          <w:sz w:val="24"/>
          <w:szCs w:val="24"/>
        </w:rPr>
        <w:t>consolidation</w:t>
      </w:r>
      <w:r w:rsidRPr="009F77EB">
        <w:rPr>
          <w:rFonts w:ascii="Times New Roman" w:hAnsi="Times New Roman" w:cs="Times New Roman"/>
          <w:sz w:val="24"/>
          <w:szCs w:val="24"/>
        </w:rPr>
        <w:t xml:space="preserve"> entries needed in the consolidation process as a result.</w:t>
      </w:r>
    </w:p>
    <w:p w14:paraId="61A0EF43" w14:textId="30ADB283" w:rsidR="00957DC3" w:rsidRDefault="00957DC3" w:rsidP="00957DC3">
      <w:pPr>
        <w:keepLines/>
        <w:widowControl/>
        <w:ind w:firstLine="720"/>
        <w:jc w:val="both"/>
        <w:rPr>
          <w:rFonts w:ascii="Times New Roman" w:hAnsi="Times New Roman" w:cs="Times New Roman"/>
          <w:sz w:val="24"/>
          <w:szCs w:val="24"/>
        </w:rPr>
      </w:pPr>
      <w:r w:rsidRPr="009F77EB">
        <w:rPr>
          <w:rFonts w:ascii="Times New Roman" w:hAnsi="Times New Roman" w:cs="Times New Roman"/>
          <w:sz w:val="24"/>
          <w:szCs w:val="24"/>
        </w:rPr>
        <w:t>The discuss</w:t>
      </w:r>
      <w:r>
        <w:rPr>
          <w:rFonts w:ascii="Times New Roman" w:hAnsi="Times New Roman" w:cs="Times New Roman"/>
          <w:sz w:val="24"/>
          <w:szCs w:val="24"/>
        </w:rPr>
        <w:t xml:space="preserve">ion of the cost method includes </w:t>
      </w:r>
      <w:r w:rsidRPr="009F77EB">
        <w:rPr>
          <w:rFonts w:ascii="Times New Roman" w:hAnsi="Times New Roman" w:cs="Times New Roman"/>
          <w:sz w:val="24"/>
          <w:szCs w:val="24"/>
        </w:rPr>
        <w:t>purchases and sales of additional shares subsequent to the initial investment. The discussion of the equity method significantly extends beyond the cost method coverage to include</w:t>
      </w:r>
      <w:r>
        <w:rPr>
          <w:rFonts w:ascii="Times New Roman" w:hAnsi="Times New Roman" w:cs="Times New Roman"/>
          <w:sz w:val="24"/>
          <w:szCs w:val="24"/>
        </w:rPr>
        <w:t xml:space="preserve"> </w:t>
      </w:r>
      <w:r w:rsidRPr="009F77EB">
        <w:rPr>
          <w:rFonts w:ascii="Times New Roman" w:hAnsi="Times New Roman" w:cs="Times New Roman"/>
          <w:sz w:val="24"/>
          <w:szCs w:val="24"/>
        </w:rPr>
        <w:t>chang</w:t>
      </w:r>
      <w:r>
        <w:rPr>
          <w:rFonts w:ascii="Times New Roman" w:hAnsi="Times New Roman" w:cs="Times New Roman"/>
          <w:sz w:val="24"/>
          <w:szCs w:val="24"/>
        </w:rPr>
        <w:t>es in the number of shares held</w:t>
      </w:r>
      <w:r w:rsidRPr="009F77EB">
        <w:rPr>
          <w:rFonts w:ascii="Times New Roman" w:hAnsi="Times New Roman" w:cs="Times New Roman"/>
          <w:sz w:val="24"/>
          <w:szCs w:val="24"/>
        </w:rPr>
        <w:t xml:space="preserve"> and retroactive application of the equity method when sufficient additional shares of the investee are acquired to attain significant influence. </w:t>
      </w:r>
      <w:r>
        <w:rPr>
          <w:rFonts w:ascii="Times New Roman" w:hAnsi="Times New Roman" w:cs="Times New Roman"/>
          <w:sz w:val="24"/>
          <w:szCs w:val="24"/>
        </w:rPr>
        <w:t>Chapter 2 also illustrates t</w:t>
      </w:r>
      <w:r w:rsidRPr="009F77EB">
        <w:rPr>
          <w:rFonts w:ascii="Times New Roman" w:hAnsi="Times New Roman" w:cs="Times New Roman"/>
          <w:sz w:val="24"/>
          <w:szCs w:val="24"/>
        </w:rPr>
        <w:t>he use of fair value option.</w:t>
      </w:r>
      <w:r>
        <w:rPr>
          <w:rFonts w:ascii="Times New Roman" w:hAnsi="Times New Roman" w:cs="Times New Roman"/>
          <w:sz w:val="24"/>
          <w:szCs w:val="24"/>
        </w:rPr>
        <w:t xml:space="preserve"> </w:t>
      </w:r>
    </w:p>
    <w:p w14:paraId="23A61362" w14:textId="77777777" w:rsidR="00957DC3" w:rsidRPr="004D0D71" w:rsidRDefault="00957DC3" w:rsidP="00957DC3">
      <w:pPr>
        <w:keepLines/>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We introduce the most basic setting for learning consolidation—when the subsidiary is created or 100% is purchased at book value. In this most simple scenario, there is no differential and there is no need to account for a noncontrolling interest. It allows students to become familiar with the consolidation </w:t>
      </w:r>
      <w:r w:rsidRPr="004D0D71">
        <w:rPr>
          <w:rFonts w:ascii="Times New Roman" w:hAnsi="Times New Roman" w:cs="Times New Roman"/>
          <w:sz w:val="24"/>
          <w:szCs w:val="24"/>
        </w:rPr>
        <w:t>process in the easiest possible scenario.</w:t>
      </w:r>
    </w:p>
    <w:p w14:paraId="35424CC7" w14:textId="3FDE1231" w:rsidR="00957DC3" w:rsidRPr="004D0D71" w:rsidRDefault="00957DC3" w:rsidP="00957DC3">
      <w:pPr>
        <w:keepLines/>
        <w:widowControl/>
        <w:ind w:firstLine="720"/>
        <w:jc w:val="both"/>
        <w:rPr>
          <w:rFonts w:ascii="Times New Roman" w:hAnsi="Times New Roman" w:cs="Times New Roman"/>
          <w:sz w:val="24"/>
          <w:szCs w:val="24"/>
        </w:rPr>
      </w:pPr>
      <w:r w:rsidRPr="004D0D71">
        <w:rPr>
          <w:rFonts w:ascii="Times New Roman" w:hAnsi="Times New Roman" w:cs="Times New Roman"/>
          <w:sz w:val="24"/>
          <w:szCs w:val="24"/>
        </w:rPr>
        <w:t xml:space="preserve">Appendix 2A covers many topics that may be more tangential, including </w:t>
      </w:r>
      <w:r w:rsidR="002D4B45">
        <w:rPr>
          <w:rFonts w:ascii="Times New Roman" w:hAnsi="Times New Roman" w:cs="Times New Roman"/>
          <w:sz w:val="24"/>
          <w:szCs w:val="24"/>
        </w:rPr>
        <w:t>how to determine significant influence</w:t>
      </w:r>
      <w:r w:rsidR="001C3F53">
        <w:rPr>
          <w:rFonts w:ascii="Times New Roman" w:hAnsi="Times New Roman" w:cs="Times New Roman"/>
          <w:sz w:val="24"/>
          <w:szCs w:val="24"/>
        </w:rPr>
        <w:t xml:space="preserve">, </w:t>
      </w:r>
      <w:r w:rsidRPr="004D0D71">
        <w:rPr>
          <w:rFonts w:ascii="Times New Roman" w:hAnsi="Times New Roman" w:cs="Times New Roman"/>
          <w:sz w:val="24"/>
          <w:szCs w:val="24"/>
        </w:rPr>
        <w:t xml:space="preserve">unrealized intercompany profits, </w:t>
      </w:r>
      <w:proofErr w:type="gramStart"/>
      <w:r w:rsidRPr="004D0D71">
        <w:rPr>
          <w:rFonts w:ascii="Times New Roman" w:hAnsi="Times New Roman" w:cs="Times New Roman"/>
          <w:sz w:val="24"/>
          <w:szCs w:val="24"/>
        </w:rPr>
        <w:t>additional</w:t>
      </w:r>
      <w:proofErr w:type="gramEnd"/>
      <w:r w:rsidRPr="004D0D71">
        <w:rPr>
          <w:rFonts w:ascii="Times New Roman" w:hAnsi="Times New Roman" w:cs="Times New Roman"/>
          <w:sz w:val="24"/>
          <w:szCs w:val="24"/>
        </w:rPr>
        <w:t xml:space="preserve"> requirements under </w:t>
      </w:r>
      <w:r>
        <w:rPr>
          <w:rFonts w:ascii="Times New Roman" w:hAnsi="Times New Roman" w:cs="Times New Roman"/>
          <w:sz w:val="24"/>
          <w:szCs w:val="24"/>
        </w:rPr>
        <w:t>ASC 323-10</w:t>
      </w:r>
      <w:r w:rsidRPr="004D0D71">
        <w:rPr>
          <w:rFonts w:ascii="Times New Roman" w:hAnsi="Times New Roman" w:cs="Times New Roman"/>
          <w:sz w:val="24"/>
          <w:szCs w:val="24"/>
        </w:rPr>
        <w:t>, Investors’ share of other comprehensive income</w:t>
      </w:r>
      <w:r w:rsidR="001C3F53">
        <w:rPr>
          <w:rFonts w:ascii="Times New Roman" w:hAnsi="Times New Roman" w:cs="Times New Roman"/>
          <w:sz w:val="24"/>
          <w:szCs w:val="24"/>
        </w:rPr>
        <w:t>, and alternative versions to the equity method of accounting for investments in consolidated subsidiaries</w:t>
      </w:r>
      <w:r w:rsidRPr="004D0D71">
        <w:rPr>
          <w:rFonts w:ascii="Times New Roman" w:hAnsi="Times New Roman" w:cs="Times New Roman"/>
          <w:sz w:val="24"/>
          <w:szCs w:val="24"/>
        </w:rPr>
        <w:t>.</w:t>
      </w:r>
    </w:p>
    <w:p w14:paraId="4B882E48" w14:textId="77777777" w:rsidR="00957DC3" w:rsidRPr="004D0D71" w:rsidRDefault="00957DC3" w:rsidP="00957DC3">
      <w:pPr>
        <w:keepLines/>
        <w:widowControl/>
        <w:ind w:firstLine="720"/>
        <w:jc w:val="both"/>
        <w:rPr>
          <w:rFonts w:ascii="Times New Roman" w:hAnsi="Times New Roman" w:cs="Times New Roman"/>
          <w:sz w:val="24"/>
          <w:szCs w:val="24"/>
        </w:rPr>
      </w:pPr>
      <w:r w:rsidRPr="004D0D71">
        <w:rPr>
          <w:rFonts w:ascii="Times New Roman" w:hAnsi="Times New Roman" w:cs="Times New Roman"/>
          <w:sz w:val="24"/>
          <w:szCs w:val="24"/>
        </w:rPr>
        <w:t>Appendix 2B repeats the consolidation example from the chapter when the parent company uses the cost method instead of the equity method.</w:t>
      </w:r>
    </w:p>
    <w:p w14:paraId="42645EA4" w14:textId="77777777" w:rsidR="00957DC3" w:rsidRPr="004D0D71" w:rsidRDefault="00957DC3" w:rsidP="00957DC3">
      <w:pPr>
        <w:keepLines/>
        <w:widowControl/>
        <w:jc w:val="both"/>
        <w:rPr>
          <w:rFonts w:ascii="Times New Roman" w:hAnsi="Times New Roman" w:cs="Times New Roman"/>
          <w:sz w:val="24"/>
          <w:szCs w:val="24"/>
        </w:rPr>
      </w:pPr>
      <w:r w:rsidRPr="004D0D71">
        <w:rPr>
          <w:rFonts w:ascii="Times New Roman" w:hAnsi="Times New Roman" w:cs="Times New Roman"/>
          <w:sz w:val="24"/>
          <w:szCs w:val="24"/>
        </w:rPr>
        <w:tab/>
      </w:r>
    </w:p>
    <w:p w14:paraId="1F8F954B" w14:textId="77777777" w:rsidR="00957DC3" w:rsidRPr="004D0D71" w:rsidRDefault="00957DC3" w:rsidP="00957DC3">
      <w:pPr>
        <w:widowControl/>
        <w:rPr>
          <w:rFonts w:ascii="Times New Roman" w:hAnsi="Times New Roman" w:cs="Times New Roman"/>
          <w:b/>
          <w:bCs/>
          <w:sz w:val="24"/>
          <w:szCs w:val="24"/>
        </w:rPr>
      </w:pPr>
      <w:r>
        <w:rPr>
          <w:rFonts w:ascii="Times New Roman" w:hAnsi="Times New Roman" w:cs="Times New Roman"/>
          <w:b/>
          <w:bCs/>
          <w:sz w:val="24"/>
          <w:szCs w:val="24"/>
        </w:rPr>
        <w:br w:type="page"/>
      </w:r>
      <w:r w:rsidRPr="004D0D71">
        <w:rPr>
          <w:rFonts w:ascii="Times New Roman" w:hAnsi="Times New Roman" w:cs="Times New Roman"/>
          <w:b/>
          <w:bCs/>
          <w:sz w:val="24"/>
          <w:szCs w:val="24"/>
        </w:rPr>
        <w:lastRenderedPageBreak/>
        <w:t>LEARNING OBJECTIVES</w:t>
      </w:r>
    </w:p>
    <w:p w14:paraId="625F1E4F" w14:textId="77777777" w:rsidR="00957DC3" w:rsidRPr="004D0D71" w:rsidRDefault="00957DC3" w:rsidP="00957DC3">
      <w:pPr>
        <w:widowControl/>
        <w:rPr>
          <w:rFonts w:ascii="Times New Roman" w:hAnsi="Times New Roman" w:cs="Times New Roman"/>
          <w:b/>
          <w:bCs/>
          <w:sz w:val="24"/>
          <w:szCs w:val="24"/>
        </w:rPr>
      </w:pPr>
    </w:p>
    <w:p w14:paraId="761AA226" w14:textId="77777777" w:rsidR="00957DC3" w:rsidRPr="004D0D71" w:rsidRDefault="00957DC3" w:rsidP="00957DC3">
      <w:pPr>
        <w:widowControl/>
        <w:rPr>
          <w:rFonts w:ascii="Times New Roman" w:hAnsi="Times New Roman" w:cs="Times New Roman"/>
          <w:sz w:val="24"/>
          <w:szCs w:val="24"/>
        </w:rPr>
      </w:pPr>
      <w:r w:rsidRPr="004D0D71">
        <w:rPr>
          <w:rFonts w:ascii="Times New Roman" w:hAnsi="Times New Roman" w:cs="Times New Roman"/>
          <w:sz w:val="24"/>
          <w:szCs w:val="24"/>
        </w:rPr>
        <w:t>When students finish studying this chapter, they should be able to:</w:t>
      </w:r>
    </w:p>
    <w:p w14:paraId="76CB89C2" w14:textId="77777777" w:rsidR="00957DC3" w:rsidRPr="004D0D71" w:rsidRDefault="00957DC3" w:rsidP="00957DC3">
      <w:pPr>
        <w:keepLines/>
        <w:widowControl/>
        <w:rPr>
          <w:rFonts w:ascii="Times New Roman" w:hAnsi="Times New Roman" w:cs="Times New Roman"/>
          <w:sz w:val="24"/>
          <w:szCs w:val="24"/>
        </w:rPr>
      </w:pPr>
    </w:p>
    <w:p w14:paraId="7970BE5A" w14:textId="77777777" w:rsidR="00957DC3" w:rsidRPr="004D0D71" w:rsidRDefault="00957DC3" w:rsidP="00957DC3">
      <w:pPr>
        <w:widowControl/>
        <w:tabs>
          <w:tab w:val="left" w:pos="720"/>
        </w:tabs>
        <w:ind w:left="1440" w:hanging="144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1 </w:t>
      </w:r>
      <w:r>
        <w:rPr>
          <w:rFonts w:ascii="Times New Roman" w:hAnsi="Times New Roman" w:cs="Times New Roman"/>
          <w:sz w:val="24"/>
          <w:szCs w:val="24"/>
        </w:rPr>
        <w:tab/>
      </w:r>
      <w:r w:rsidRPr="004D0D71">
        <w:rPr>
          <w:rFonts w:ascii="Times New Roman" w:hAnsi="Times New Roman" w:cs="Times New Roman"/>
          <w:sz w:val="24"/>
          <w:szCs w:val="24"/>
        </w:rPr>
        <w:t>Understand and explain how ownership and control can influence the accounting</w:t>
      </w:r>
      <w:r>
        <w:rPr>
          <w:rFonts w:ascii="Times New Roman" w:hAnsi="Times New Roman" w:cs="Times New Roman"/>
          <w:sz w:val="24"/>
          <w:szCs w:val="24"/>
        </w:rPr>
        <w:t xml:space="preserve"> </w:t>
      </w:r>
      <w:r w:rsidRPr="004D0D71">
        <w:rPr>
          <w:rFonts w:ascii="Times New Roman" w:hAnsi="Times New Roman" w:cs="Times New Roman"/>
          <w:sz w:val="24"/>
          <w:szCs w:val="24"/>
        </w:rPr>
        <w:t>for investments in common stock.</w:t>
      </w:r>
    </w:p>
    <w:p w14:paraId="75436BAB" w14:textId="77777777" w:rsidR="00957DC3" w:rsidRPr="004D0D71" w:rsidRDefault="00957DC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2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cost method for accounting for investments.</w:t>
      </w:r>
    </w:p>
    <w:p w14:paraId="36866B65" w14:textId="77777777" w:rsidR="00957DC3" w:rsidRPr="004D0D71" w:rsidRDefault="00957DC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3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equity method for accounting for investments.</w:t>
      </w:r>
    </w:p>
    <w:p w14:paraId="5DD2C74C" w14:textId="77777777" w:rsidR="00957DC3" w:rsidRPr="004D0D71" w:rsidRDefault="00957DC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4 </w:t>
      </w:r>
      <w:r>
        <w:rPr>
          <w:rFonts w:ascii="Times New Roman" w:hAnsi="Times New Roman" w:cs="Times New Roman"/>
          <w:sz w:val="24"/>
          <w:szCs w:val="24"/>
        </w:rPr>
        <w:tab/>
      </w:r>
      <w:r w:rsidRPr="004D0D71">
        <w:rPr>
          <w:rFonts w:ascii="Times New Roman" w:hAnsi="Times New Roman" w:cs="Times New Roman"/>
          <w:sz w:val="24"/>
          <w:szCs w:val="24"/>
        </w:rPr>
        <w:t>Understand and explain differences between the cost and equity methods.</w:t>
      </w:r>
    </w:p>
    <w:p w14:paraId="7A34A4FE" w14:textId="77777777" w:rsidR="00957DC3" w:rsidRPr="004D0D71" w:rsidRDefault="00957DC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5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fair value option.</w:t>
      </w:r>
    </w:p>
    <w:p w14:paraId="50AAA42D" w14:textId="456CB2F3" w:rsidR="00957DC3" w:rsidRPr="004D0D71" w:rsidRDefault="00957DC3" w:rsidP="00957DC3">
      <w:pPr>
        <w:widowControl/>
        <w:tabs>
          <w:tab w:val="left" w:pos="720"/>
        </w:tabs>
        <w:ind w:left="1440" w:hanging="144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6 </w:t>
      </w:r>
      <w:r>
        <w:rPr>
          <w:rFonts w:ascii="Times New Roman" w:hAnsi="Times New Roman" w:cs="Times New Roman"/>
          <w:sz w:val="24"/>
          <w:szCs w:val="24"/>
        </w:rPr>
        <w:tab/>
      </w:r>
      <w:r w:rsidRPr="004D0D71">
        <w:rPr>
          <w:rFonts w:ascii="Times New Roman" w:hAnsi="Times New Roman" w:cs="Times New Roman"/>
          <w:sz w:val="24"/>
          <w:szCs w:val="24"/>
        </w:rPr>
        <w:t xml:space="preserve">Make calculations and prepare basic </w:t>
      </w:r>
      <w:r w:rsidR="001C3F53">
        <w:rPr>
          <w:rFonts w:ascii="Times New Roman" w:hAnsi="Times New Roman" w:cs="Times New Roman"/>
          <w:sz w:val="24"/>
          <w:szCs w:val="24"/>
        </w:rPr>
        <w:t>consolidation</w:t>
      </w:r>
      <w:r w:rsidR="001C3F53" w:rsidRPr="004D0D71">
        <w:rPr>
          <w:rFonts w:ascii="Times New Roman" w:hAnsi="Times New Roman" w:cs="Times New Roman"/>
          <w:sz w:val="24"/>
          <w:szCs w:val="24"/>
        </w:rPr>
        <w:t xml:space="preserve"> </w:t>
      </w:r>
      <w:r w:rsidRPr="004D0D71">
        <w:rPr>
          <w:rFonts w:ascii="Times New Roman" w:hAnsi="Times New Roman" w:cs="Times New Roman"/>
          <w:sz w:val="24"/>
          <w:szCs w:val="24"/>
        </w:rPr>
        <w:t>entries for a simple</w:t>
      </w:r>
      <w:r>
        <w:rPr>
          <w:rFonts w:ascii="Times New Roman" w:hAnsi="Times New Roman" w:cs="Times New Roman"/>
          <w:sz w:val="24"/>
          <w:szCs w:val="24"/>
        </w:rPr>
        <w:t xml:space="preserve"> </w:t>
      </w:r>
      <w:r w:rsidRPr="004D0D71">
        <w:rPr>
          <w:rFonts w:ascii="Times New Roman" w:hAnsi="Times New Roman" w:cs="Times New Roman"/>
          <w:sz w:val="24"/>
          <w:szCs w:val="24"/>
        </w:rPr>
        <w:t>consolidation.</w:t>
      </w:r>
    </w:p>
    <w:p w14:paraId="3D692E96" w14:textId="77777777" w:rsidR="00957DC3" w:rsidRDefault="00957DC3" w:rsidP="00957DC3">
      <w:pPr>
        <w:keepLines/>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7 </w:t>
      </w:r>
      <w:r>
        <w:rPr>
          <w:rFonts w:ascii="Times New Roman" w:hAnsi="Times New Roman" w:cs="Times New Roman"/>
          <w:sz w:val="24"/>
          <w:szCs w:val="24"/>
        </w:rPr>
        <w:tab/>
      </w:r>
      <w:proofErr w:type="gramStart"/>
      <w:r w:rsidRPr="004D0D71">
        <w:rPr>
          <w:rFonts w:ascii="Times New Roman" w:hAnsi="Times New Roman" w:cs="Times New Roman"/>
          <w:sz w:val="24"/>
          <w:szCs w:val="24"/>
        </w:rPr>
        <w:t>Prepare</w:t>
      </w:r>
      <w:proofErr w:type="gramEnd"/>
      <w:r w:rsidRPr="004D0D71">
        <w:rPr>
          <w:rFonts w:ascii="Times New Roman" w:hAnsi="Times New Roman" w:cs="Times New Roman"/>
          <w:sz w:val="24"/>
          <w:szCs w:val="24"/>
        </w:rPr>
        <w:t xml:space="preserve"> a consolidation worksheet.</w:t>
      </w:r>
    </w:p>
    <w:p w14:paraId="072CFAFA" w14:textId="77777777" w:rsidR="00957DC3" w:rsidRDefault="00957DC3" w:rsidP="00957DC3">
      <w:pPr>
        <w:keepLines/>
        <w:widowControl/>
        <w:tabs>
          <w:tab w:val="left" w:pos="720"/>
        </w:tabs>
        <w:ind w:left="720" w:hanging="720"/>
        <w:rPr>
          <w:rFonts w:ascii="Times New Roman" w:hAnsi="Times New Roman" w:cs="Times New Roman"/>
          <w:sz w:val="24"/>
          <w:szCs w:val="24"/>
        </w:rPr>
      </w:pPr>
    </w:p>
    <w:p w14:paraId="63A4EB10" w14:textId="77777777" w:rsidR="00957DC3" w:rsidRPr="00D14882" w:rsidRDefault="00957DC3" w:rsidP="00957DC3">
      <w:pPr>
        <w:keepLines/>
        <w:widowControl/>
        <w:jc w:val="both"/>
        <w:rPr>
          <w:rFonts w:ascii="Times New Roman" w:hAnsi="Times New Roman" w:cs="Times New Roman"/>
          <w:b/>
          <w:bCs/>
          <w:sz w:val="24"/>
          <w:szCs w:val="24"/>
        </w:rPr>
      </w:pPr>
    </w:p>
    <w:p w14:paraId="48DA9F07" w14:textId="77777777" w:rsidR="00957DC3" w:rsidRDefault="00957DC3" w:rsidP="00957DC3">
      <w:pPr>
        <w:keepLines/>
        <w:widowControl/>
        <w:rPr>
          <w:rFonts w:ascii="Times New Roman" w:hAnsi="Times New Roman" w:cs="Times New Roman"/>
          <w:b/>
          <w:bCs/>
          <w:sz w:val="24"/>
          <w:szCs w:val="24"/>
        </w:rPr>
      </w:pPr>
      <w:r w:rsidRPr="00D14882">
        <w:rPr>
          <w:rFonts w:ascii="Times New Roman" w:hAnsi="Times New Roman" w:cs="Times New Roman"/>
          <w:b/>
          <w:bCs/>
          <w:sz w:val="24"/>
          <w:szCs w:val="24"/>
        </w:rPr>
        <w:t>SYNOPSIS OF CHAPTER 2</w:t>
      </w:r>
    </w:p>
    <w:p w14:paraId="06139DB2" w14:textId="77777777" w:rsidR="00957DC3" w:rsidRPr="00D14882" w:rsidRDefault="00957DC3" w:rsidP="00957DC3">
      <w:pPr>
        <w:keepLines/>
        <w:widowControl/>
        <w:rPr>
          <w:rFonts w:ascii="Times New Roman" w:hAnsi="Times New Roman" w:cs="Times New Roman"/>
          <w:sz w:val="24"/>
          <w:szCs w:val="24"/>
        </w:rPr>
      </w:pPr>
    </w:p>
    <w:p w14:paraId="39957A73" w14:textId="77777777" w:rsidR="00957DC3" w:rsidRDefault="00957DC3" w:rsidP="00957DC3">
      <w:pPr>
        <w:keepLines/>
        <w:widowControl/>
        <w:jc w:val="center"/>
        <w:rPr>
          <w:rFonts w:ascii="Times New Roman" w:hAnsi="Times New Roman" w:cs="Times New Roman"/>
          <w:b/>
          <w:bCs/>
          <w:sz w:val="24"/>
          <w:szCs w:val="24"/>
        </w:rPr>
      </w:pPr>
      <w:r w:rsidRPr="00D14882">
        <w:rPr>
          <w:rFonts w:ascii="Times New Roman" w:hAnsi="Times New Roman" w:cs="Times New Roman"/>
          <w:b/>
          <w:bCs/>
          <w:sz w:val="24"/>
          <w:szCs w:val="24"/>
        </w:rPr>
        <w:t>Reporting Intercorporate Interests</w:t>
      </w:r>
      <w:r>
        <w:rPr>
          <w:rFonts w:ascii="Times New Roman" w:hAnsi="Times New Roman" w:cs="Times New Roman"/>
          <w:b/>
          <w:bCs/>
          <w:sz w:val="24"/>
          <w:szCs w:val="24"/>
        </w:rPr>
        <w:t xml:space="preserve"> and </w:t>
      </w:r>
    </w:p>
    <w:p w14:paraId="36875DE0" w14:textId="77777777" w:rsidR="00957DC3" w:rsidRPr="00D14882" w:rsidRDefault="00957DC3" w:rsidP="00957DC3">
      <w:pPr>
        <w:keepLines/>
        <w:widowControl/>
        <w:jc w:val="center"/>
        <w:rPr>
          <w:rFonts w:ascii="Times New Roman" w:hAnsi="Times New Roman" w:cs="Times New Roman"/>
          <w:sz w:val="24"/>
          <w:szCs w:val="24"/>
        </w:rPr>
      </w:pPr>
      <w:r>
        <w:rPr>
          <w:rFonts w:ascii="Times New Roman" w:hAnsi="Times New Roman" w:cs="Times New Roman"/>
          <w:b/>
          <w:bCs/>
          <w:sz w:val="24"/>
          <w:szCs w:val="24"/>
        </w:rPr>
        <w:t>Consolidation of Wholly Owned Subsidiaries with no Differential</w:t>
      </w:r>
    </w:p>
    <w:p w14:paraId="02293AE3" w14:textId="77777777" w:rsidR="00957DC3" w:rsidRPr="00D14882" w:rsidRDefault="00957DC3" w:rsidP="00957DC3">
      <w:pPr>
        <w:keepLines/>
        <w:widowControl/>
        <w:rPr>
          <w:rFonts w:ascii="Times New Roman" w:hAnsi="Times New Roman" w:cs="Times New Roman"/>
          <w:sz w:val="24"/>
          <w:szCs w:val="24"/>
        </w:rPr>
      </w:pPr>
    </w:p>
    <w:p w14:paraId="02C4C825"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Berkshire Hathaway’s Many Investments</w:t>
      </w:r>
    </w:p>
    <w:p w14:paraId="523EF754" w14:textId="77777777" w:rsidR="00957DC3" w:rsidRPr="00D14882" w:rsidRDefault="00957DC3" w:rsidP="00957DC3">
      <w:pPr>
        <w:keepLines/>
        <w:widowControl/>
        <w:rPr>
          <w:rFonts w:ascii="Times New Roman" w:hAnsi="Times New Roman" w:cs="Times New Roman"/>
          <w:sz w:val="24"/>
          <w:szCs w:val="24"/>
        </w:rPr>
      </w:pPr>
    </w:p>
    <w:p w14:paraId="54A331B8" w14:textId="77777777" w:rsidR="00957DC3" w:rsidRPr="00D14882" w:rsidRDefault="00957DC3" w:rsidP="00957DC3">
      <w:pPr>
        <w:widowControl/>
        <w:tabs>
          <w:tab w:val="left" w:pos="720"/>
        </w:tabs>
        <w:ind w:left="1440" w:hanging="144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1 </w:t>
      </w:r>
      <w:r w:rsidRPr="00D14882">
        <w:rPr>
          <w:rFonts w:ascii="Times New Roman" w:hAnsi="Times New Roman" w:cs="Times New Roman"/>
          <w:sz w:val="24"/>
          <w:szCs w:val="24"/>
        </w:rPr>
        <w:tab/>
        <w:t>Understand and explain how ownership and control can influence the accounting for investments in common stock.</w:t>
      </w:r>
    </w:p>
    <w:p w14:paraId="13B73ABC" w14:textId="77777777" w:rsidR="00957DC3" w:rsidRPr="00D14882" w:rsidRDefault="00957DC3" w:rsidP="00957DC3">
      <w:pPr>
        <w:keepLines/>
        <w:widowControl/>
        <w:rPr>
          <w:rFonts w:ascii="Times New Roman" w:hAnsi="Times New Roman" w:cs="Times New Roman"/>
          <w:sz w:val="24"/>
          <w:szCs w:val="24"/>
        </w:rPr>
      </w:pPr>
    </w:p>
    <w:p w14:paraId="7754FE6F"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Accounting for Investments in Common Stock    </w:t>
      </w:r>
    </w:p>
    <w:p w14:paraId="12B1D4C0" w14:textId="77777777" w:rsidR="00957DC3" w:rsidRPr="00D14882" w:rsidRDefault="00957DC3" w:rsidP="00957DC3">
      <w:pPr>
        <w:keepLines/>
        <w:widowControl/>
        <w:ind w:left="720"/>
        <w:rPr>
          <w:rFonts w:ascii="Times New Roman" w:hAnsi="Times New Roman" w:cs="Times New Roman"/>
          <w:sz w:val="24"/>
          <w:szCs w:val="24"/>
        </w:rPr>
      </w:pPr>
    </w:p>
    <w:p w14:paraId="4B3B76EE" w14:textId="77777777" w:rsidR="00957DC3" w:rsidRPr="00D14882" w:rsidRDefault="00957DC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2 </w:t>
      </w:r>
      <w:r w:rsidRPr="00D14882">
        <w:rPr>
          <w:rFonts w:ascii="Times New Roman" w:hAnsi="Times New Roman" w:cs="Times New Roman"/>
          <w:sz w:val="24"/>
          <w:szCs w:val="24"/>
        </w:rPr>
        <w:tab/>
        <w:t>Prepare journal entries using the cost method for accounting for investments.</w:t>
      </w:r>
    </w:p>
    <w:p w14:paraId="434E769B" w14:textId="77777777" w:rsidR="00957DC3" w:rsidRPr="00D14882" w:rsidRDefault="00957DC3" w:rsidP="00957DC3">
      <w:pPr>
        <w:keepLines/>
        <w:widowControl/>
        <w:ind w:left="720"/>
        <w:rPr>
          <w:rFonts w:ascii="Times New Roman" w:hAnsi="Times New Roman" w:cs="Times New Roman"/>
          <w:sz w:val="24"/>
          <w:szCs w:val="24"/>
        </w:rPr>
      </w:pPr>
    </w:p>
    <w:p w14:paraId="3428F299"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Cost Method</w:t>
      </w:r>
    </w:p>
    <w:p w14:paraId="21EFACB4"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Accounting Procedures under the Cost Method</w:t>
      </w:r>
    </w:p>
    <w:p w14:paraId="02C1360F"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Declaration of Dividends in Excess of Earnings since Acquisition</w:t>
      </w:r>
    </w:p>
    <w:p w14:paraId="4943878F"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Acquisition at Interim Date</w:t>
      </w:r>
    </w:p>
    <w:p w14:paraId="3EB455F0"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Changes in the Number of Shares Held</w:t>
      </w:r>
    </w:p>
    <w:p w14:paraId="2751B2A1"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p>
    <w:p w14:paraId="043E872F" w14:textId="77777777" w:rsidR="00957DC3" w:rsidRPr="00D14882" w:rsidRDefault="00957DC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3 </w:t>
      </w:r>
      <w:r w:rsidRPr="00D14882">
        <w:rPr>
          <w:rFonts w:ascii="Times New Roman" w:hAnsi="Times New Roman" w:cs="Times New Roman"/>
          <w:sz w:val="24"/>
          <w:szCs w:val="24"/>
        </w:rPr>
        <w:tab/>
        <w:t>Prepare journal entries using the equity method for accounting for investments.</w:t>
      </w:r>
    </w:p>
    <w:p w14:paraId="6DD4CE7E" w14:textId="77777777" w:rsidR="00957DC3" w:rsidRPr="00D14882" w:rsidRDefault="00957DC3" w:rsidP="00957DC3">
      <w:pPr>
        <w:keepLines/>
        <w:widowControl/>
        <w:ind w:left="720"/>
        <w:rPr>
          <w:rFonts w:ascii="Times New Roman" w:hAnsi="Times New Roman" w:cs="Times New Roman"/>
          <w:sz w:val="24"/>
          <w:szCs w:val="24"/>
        </w:rPr>
      </w:pPr>
    </w:p>
    <w:p w14:paraId="1802AF5D"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Equity Method</w:t>
      </w:r>
    </w:p>
    <w:p w14:paraId="3A0E325E"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r w:rsidRPr="00D14882">
        <w:rPr>
          <w:rFonts w:ascii="Times New Roman" w:hAnsi="Times New Roman" w:cs="Times New Roman"/>
          <w:sz w:val="24"/>
          <w:szCs w:val="24"/>
        </w:rPr>
        <w:tab/>
        <w:t>Use of the Equity Method</w:t>
      </w:r>
    </w:p>
    <w:p w14:paraId="4DAF00BC"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Investor's Equity in the Investee</w:t>
      </w:r>
    </w:p>
    <w:p w14:paraId="4DBC1C2A"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Recognition of Income</w:t>
      </w:r>
    </w:p>
    <w:p w14:paraId="4491585D"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Recognition of Dividends</w:t>
      </w:r>
    </w:p>
    <w:p w14:paraId="16F7D136" w14:textId="7619E340" w:rsidR="00957DC3" w:rsidRPr="00D14882" w:rsidRDefault="00331755" w:rsidP="00957DC3">
      <w:pPr>
        <w:keepLines/>
        <w:widowControl/>
        <w:ind w:left="1800" w:hanging="360"/>
        <w:rPr>
          <w:rFonts w:ascii="Times New Roman" w:hAnsi="Times New Roman" w:cs="Times New Roman"/>
          <w:sz w:val="24"/>
          <w:szCs w:val="24"/>
        </w:rPr>
      </w:pPr>
      <w:r>
        <w:rPr>
          <w:rFonts w:ascii="Times New Roman" w:hAnsi="Times New Roman" w:cs="Times New Roman"/>
          <w:sz w:val="24"/>
          <w:szCs w:val="24"/>
        </w:rPr>
        <w:t>Differences in</w:t>
      </w:r>
      <w:r w:rsidR="00957DC3" w:rsidRPr="00D14882">
        <w:rPr>
          <w:rFonts w:ascii="Times New Roman" w:hAnsi="Times New Roman" w:cs="Times New Roman"/>
          <w:sz w:val="24"/>
          <w:szCs w:val="24"/>
        </w:rPr>
        <w:t xml:space="preserve"> the Carrying Amount of the Investment</w:t>
      </w:r>
      <w:r w:rsidR="00957DC3">
        <w:rPr>
          <w:rFonts w:ascii="Times New Roman" w:hAnsi="Times New Roman" w:cs="Times New Roman"/>
          <w:sz w:val="24"/>
          <w:szCs w:val="24"/>
        </w:rPr>
        <w:t xml:space="preserve"> and Investment Income</w:t>
      </w:r>
      <w:r w:rsidR="00957DC3" w:rsidRPr="00D14882">
        <w:rPr>
          <w:rFonts w:ascii="Times New Roman" w:hAnsi="Times New Roman" w:cs="Times New Roman"/>
          <w:sz w:val="24"/>
          <w:szCs w:val="24"/>
        </w:rPr>
        <w:t xml:space="preserve"> under the Cost and Equity Methods</w:t>
      </w:r>
    </w:p>
    <w:p w14:paraId="3C21CDE6"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Acquisition at Interim Date</w:t>
      </w:r>
    </w:p>
    <w:p w14:paraId="77E4BCC1"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Changes in the Number of Shares Held</w:t>
      </w:r>
    </w:p>
    <w:p w14:paraId="1D2A2DE7" w14:textId="77777777" w:rsidR="00957DC3" w:rsidRPr="00D14882" w:rsidRDefault="00957DC3" w:rsidP="00957DC3">
      <w:pPr>
        <w:keepLines/>
        <w:widowControl/>
        <w:ind w:left="720"/>
        <w:rPr>
          <w:rFonts w:ascii="Times New Roman" w:hAnsi="Times New Roman" w:cs="Times New Roman"/>
          <w:sz w:val="24"/>
          <w:szCs w:val="24"/>
        </w:rPr>
      </w:pPr>
    </w:p>
    <w:p w14:paraId="762FBF12" w14:textId="77777777" w:rsidR="00957DC3" w:rsidRPr="00D14882" w:rsidRDefault="00957DC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4 </w:t>
      </w:r>
      <w:r w:rsidRPr="00D14882">
        <w:rPr>
          <w:rFonts w:ascii="Times New Roman" w:hAnsi="Times New Roman" w:cs="Times New Roman"/>
          <w:sz w:val="24"/>
          <w:szCs w:val="24"/>
        </w:rPr>
        <w:tab/>
        <w:t>Understand and explain differences between the cost and equity methods.</w:t>
      </w:r>
    </w:p>
    <w:p w14:paraId="20C212AC" w14:textId="77777777" w:rsidR="00957DC3" w:rsidRPr="00D14882" w:rsidRDefault="00957DC3" w:rsidP="00957DC3">
      <w:pPr>
        <w:keepLines/>
        <w:widowControl/>
        <w:ind w:left="720"/>
        <w:rPr>
          <w:rFonts w:ascii="Times New Roman" w:hAnsi="Times New Roman" w:cs="Times New Roman"/>
          <w:sz w:val="24"/>
          <w:szCs w:val="24"/>
        </w:rPr>
      </w:pPr>
    </w:p>
    <w:p w14:paraId="50531126"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Comparison of the </w:t>
      </w:r>
      <w:r>
        <w:rPr>
          <w:rFonts w:ascii="Times New Roman" w:hAnsi="Times New Roman" w:cs="Times New Roman"/>
          <w:sz w:val="24"/>
          <w:szCs w:val="24"/>
        </w:rPr>
        <w:t>Cost</w:t>
      </w:r>
      <w:r w:rsidRPr="00D14882">
        <w:rPr>
          <w:rFonts w:ascii="Times New Roman" w:hAnsi="Times New Roman" w:cs="Times New Roman"/>
          <w:sz w:val="24"/>
          <w:szCs w:val="24"/>
        </w:rPr>
        <w:t xml:space="preserve"> and </w:t>
      </w:r>
      <w:r>
        <w:rPr>
          <w:rFonts w:ascii="Times New Roman" w:hAnsi="Times New Roman" w:cs="Times New Roman"/>
          <w:sz w:val="24"/>
          <w:szCs w:val="24"/>
        </w:rPr>
        <w:t>Equity</w:t>
      </w:r>
      <w:r w:rsidRPr="00D14882">
        <w:rPr>
          <w:rFonts w:ascii="Times New Roman" w:hAnsi="Times New Roman" w:cs="Times New Roman"/>
          <w:sz w:val="24"/>
          <w:szCs w:val="24"/>
        </w:rPr>
        <w:t xml:space="preserve"> Methods</w:t>
      </w:r>
    </w:p>
    <w:p w14:paraId="1DC5AF48" w14:textId="77777777" w:rsidR="00957DC3" w:rsidRPr="00D14882" w:rsidRDefault="00957DC3" w:rsidP="00957DC3">
      <w:pPr>
        <w:keepLines/>
        <w:widowControl/>
        <w:ind w:left="720"/>
        <w:rPr>
          <w:rFonts w:ascii="Times New Roman" w:hAnsi="Times New Roman" w:cs="Times New Roman"/>
          <w:sz w:val="24"/>
          <w:szCs w:val="24"/>
        </w:rPr>
      </w:pPr>
    </w:p>
    <w:p w14:paraId="43E213C7" w14:textId="77777777" w:rsidR="00957DC3" w:rsidRPr="00D14882" w:rsidRDefault="00957DC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5 </w:t>
      </w:r>
      <w:r w:rsidRPr="00D14882">
        <w:rPr>
          <w:rFonts w:ascii="Times New Roman" w:hAnsi="Times New Roman" w:cs="Times New Roman"/>
          <w:sz w:val="24"/>
          <w:szCs w:val="24"/>
        </w:rPr>
        <w:tab/>
        <w:t>Prepare journal entries using the fair value option.</w:t>
      </w:r>
    </w:p>
    <w:p w14:paraId="531DA317" w14:textId="77777777" w:rsidR="00957DC3" w:rsidRPr="00D14882" w:rsidRDefault="00957DC3" w:rsidP="00957DC3">
      <w:pPr>
        <w:keepLines/>
        <w:widowControl/>
        <w:ind w:left="720"/>
        <w:rPr>
          <w:rFonts w:ascii="Times New Roman" w:hAnsi="Times New Roman" w:cs="Times New Roman"/>
          <w:sz w:val="24"/>
          <w:szCs w:val="24"/>
        </w:rPr>
      </w:pPr>
    </w:p>
    <w:p w14:paraId="3306957A"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Fair Value Option</w:t>
      </w:r>
    </w:p>
    <w:p w14:paraId="1EA14748" w14:textId="77777777" w:rsidR="00957DC3" w:rsidRPr="00D14882" w:rsidRDefault="00957DC3" w:rsidP="00957DC3">
      <w:pPr>
        <w:keepLines/>
        <w:widowControl/>
        <w:ind w:left="720"/>
        <w:rPr>
          <w:rFonts w:ascii="Times New Roman" w:hAnsi="Times New Roman" w:cs="Times New Roman"/>
          <w:sz w:val="24"/>
          <w:szCs w:val="24"/>
        </w:rPr>
      </w:pPr>
    </w:p>
    <w:p w14:paraId="2C386674" w14:textId="5A2FF952" w:rsidR="00957DC3" w:rsidRPr="00D14882" w:rsidRDefault="00957DC3" w:rsidP="00957DC3">
      <w:pPr>
        <w:widowControl/>
        <w:tabs>
          <w:tab w:val="left" w:pos="720"/>
        </w:tabs>
        <w:ind w:left="1440" w:hanging="144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6 </w:t>
      </w:r>
      <w:r w:rsidRPr="00D14882">
        <w:rPr>
          <w:rFonts w:ascii="Times New Roman" w:hAnsi="Times New Roman" w:cs="Times New Roman"/>
          <w:sz w:val="24"/>
          <w:szCs w:val="24"/>
        </w:rPr>
        <w:tab/>
        <w:t xml:space="preserve">Make calculations and prepare basic </w:t>
      </w:r>
      <w:r w:rsidR="001C3F53">
        <w:rPr>
          <w:rFonts w:ascii="Times New Roman" w:hAnsi="Times New Roman" w:cs="Times New Roman"/>
          <w:sz w:val="24"/>
          <w:szCs w:val="24"/>
        </w:rPr>
        <w:t>consolida</w:t>
      </w:r>
      <w:r w:rsidR="001C3F53" w:rsidRPr="00D14882">
        <w:rPr>
          <w:rFonts w:ascii="Times New Roman" w:hAnsi="Times New Roman" w:cs="Times New Roman"/>
          <w:sz w:val="24"/>
          <w:szCs w:val="24"/>
        </w:rPr>
        <w:t xml:space="preserve">tion </w:t>
      </w:r>
      <w:r w:rsidRPr="00D14882">
        <w:rPr>
          <w:rFonts w:ascii="Times New Roman" w:hAnsi="Times New Roman" w:cs="Times New Roman"/>
          <w:sz w:val="24"/>
          <w:szCs w:val="24"/>
        </w:rPr>
        <w:t>entries for a simple consolidation.</w:t>
      </w:r>
    </w:p>
    <w:p w14:paraId="0ABF4D0E" w14:textId="77777777" w:rsidR="00957DC3" w:rsidRPr="00D14882" w:rsidRDefault="00957DC3" w:rsidP="00957DC3">
      <w:pPr>
        <w:keepLines/>
        <w:widowControl/>
        <w:ind w:left="720"/>
        <w:rPr>
          <w:rFonts w:ascii="Times New Roman" w:hAnsi="Times New Roman" w:cs="Times New Roman"/>
          <w:sz w:val="24"/>
          <w:szCs w:val="24"/>
        </w:rPr>
      </w:pPr>
    </w:p>
    <w:p w14:paraId="67FBCE8D"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Overview of the Consolidation Process</w:t>
      </w:r>
    </w:p>
    <w:p w14:paraId="422FE777" w14:textId="77777777" w:rsidR="00957DC3" w:rsidRPr="00D14882" w:rsidRDefault="00957DC3" w:rsidP="00957DC3">
      <w:pPr>
        <w:keepLines/>
        <w:widowControl/>
        <w:ind w:left="1080" w:hanging="360"/>
        <w:rPr>
          <w:rFonts w:ascii="Times New Roman" w:hAnsi="Times New Roman" w:cs="Times New Roman"/>
          <w:sz w:val="24"/>
          <w:szCs w:val="24"/>
        </w:rPr>
      </w:pPr>
      <w:r w:rsidRPr="00D14882">
        <w:rPr>
          <w:rFonts w:ascii="Times New Roman" w:hAnsi="Times New Roman" w:cs="Times New Roman"/>
          <w:sz w:val="24"/>
          <w:szCs w:val="24"/>
        </w:rPr>
        <w:t>Consolidation Procedures for Wholly-Owned Subsidiaries that are Created or Purchased at Book Value</w:t>
      </w:r>
    </w:p>
    <w:p w14:paraId="42CF9DD1" w14:textId="77777777" w:rsidR="00957DC3" w:rsidRPr="00D14882" w:rsidRDefault="00957DC3" w:rsidP="00957DC3">
      <w:pPr>
        <w:keepLines/>
        <w:widowControl/>
        <w:ind w:left="720"/>
        <w:rPr>
          <w:rFonts w:ascii="Times New Roman" w:hAnsi="Times New Roman" w:cs="Times New Roman"/>
          <w:sz w:val="24"/>
          <w:szCs w:val="24"/>
        </w:rPr>
      </w:pPr>
    </w:p>
    <w:p w14:paraId="31E62FBF" w14:textId="77777777" w:rsidR="00957DC3" w:rsidRPr="00D14882" w:rsidRDefault="00957DC3" w:rsidP="00957DC3">
      <w:pPr>
        <w:keepLines/>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7 </w:t>
      </w:r>
      <w:r w:rsidRPr="00D14882">
        <w:rPr>
          <w:rFonts w:ascii="Times New Roman" w:hAnsi="Times New Roman" w:cs="Times New Roman"/>
          <w:sz w:val="24"/>
          <w:szCs w:val="24"/>
        </w:rPr>
        <w:tab/>
      </w:r>
      <w:proofErr w:type="gramStart"/>
      <w:r w:rsidRPr="00D14882">
        <w:rPr>
          <w:rFonts w:ascii="Times New Roman" w:hAnsi="Times New Roman" w:cs="Times New Roman"/>
          <w:sz w:val="24"/>
          <w:szCs w:val="24"/>
        </w:rPr>
        <w:t>Prepare</w:t>
      </w:r>
      <w:proofErr w:type="gramEnd"/>
      <w:r w:rsidRPr="00D14882">
        <w:rPr>
          <w:rFonts w:ascii="Times New Roman" w:hAnsi="Times New Roman" w:cs="Times New Roman"/>
          <w:sz w:val="24"/>
          <w:szCs w:val="24"/>
        </w:rPr>
        <w:t xml:space="preserve"> a consolidation worksheet.</w:t>
      </w:r>
    </w:p>
    <w:p w14:paraId="66C27D8A" w14:textId="77777777" w:rsidR="00957DC3" w:rsidRPr="00D14882" w:rsidRDefault="00957DC3" w:rsidP="00957DC3">
      <w:pPr>
        <w:keepLines/>
        <w:widowControl/>
        <w:ind w:left="720"/>
        <w:rPr>
          <w:rFonts w:ascii="Times New Roman" w:hAnsi="Times New Roman" w:cs="Times New Roman"/>
          <w:sz w:val="24"/>
          <w:szCs w:val="24"/>
        </w:rPr>
      </w:pPr>
    </w:p>
    <w:p w14:paraId="4E56F817"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Consolidation Worksheets</w:t>
      </w:r>
    </w:p>
    <w:p w14:paraId="797865D7"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Worksheet Format</w:t>
      </w:r>
    </w:p>
    <w:p w14:paraId="1AE7E0FE" w14:textId="7D7CAE5B"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 xml:space="preserve">Nature of </w:t>
      </w:r>
      <w:r w:rsidR="00331755">
        <w:rPr>
          <w:rFonts w:ascii="Times New Roman" w:hAnsi="Times New Roman" w:cs="Times New Roman"/>
          <w:sz w:val="24"/>
          <w:szCs w:val="24"/>
        </w:rPr>
        <w:t>Consolid</w:t>
      </w:r>
      <w:r w:rsidR="00331755" w:rsidRPr="00D14882">
        <w:rPr>
          <w:rFonts w:ascii="Times New Roman" w:hAnsi="Times New Roman" w:cs="Times New Roman"/>
          <w:sz w:val="24"/>
          <w:szCs w:val="24"/>
        </w:rPr>
        <w:t xml:space="preserve">ation </w:t>
      </w:r>
      <w:r w:rsidRPr="00D14882">
        <w:rPr>
          <w:rFonts w:ascii="Times New Roman" w:hAnsi="Times New Roman" w:cs="Times New Roman"/>
          <w:sz w:val="24"/>
          <w:szCs w:val="24"/>
        </w:rPr>
        <w:t>Entries</w:t>
      </w:r>
    </w:p>
    <w:p w14:paraId="4CAF3BBA"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w:t>
      </w:r>
      <w:r>
        <w:rPr>
          <w:rFonts w:ascii="Times New Roman" w:hAnsi="Times New Roman" w:cs="Times New Roman"/>
          <w:sz w:val="24"/>
          <w:szCs w:val="24"/>
        </w:rPr>
        <w:t>ed</w:t>
      </w:r>
      <w:r w:rsidRPr="00D14882">
        <w:rPr>
          <w:rFonts w:ascii="Times New Roman" w:hAnsi="Times New Roman" w:cs="Times New Roman"/>
          <w:sz w:val="24"/>
          <w:szCs w:val="24"/>
        </w:rPr>
        <w:t xml:space="preserve"> Balance Sheet with Wholly-Owned Subsidiary</w:t>
      </w:r>
    </w:p>
    <w:p w14:paraId="79932509"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100 Percent</w:t>
      </w:r>
      <w:r>
        <w:rPr>
          <w:rFonts w:ascii="Times New Roman" w:hAnsi="Times New Roman" w:cs="Times New Roman"/>
          <w:sz w:val="24"/>
          <w:szCs w:val="24"/>
        </w:rPr>
        <w:t xml:space="preserve"> Ownership</w:t>
      </w:r>
      <w:r w:rsidRPr="00D14882">
        <w:rPr>
          <w:rFonts w:ascii="Times New Roman" w:hAnsi="Times New Roman" w:cs="Times New Roman"/>
          <w:sz w:val="24"/>
          <w:szCs w:val="24"/>
        </w:rPr>
        <w:t xml:space="preserve"> Acquired at Book Value</w:t>
      </w:r>
    </w:p>
    <w:p w14:paraId="1D00BBA3"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Consolidation Subsequent to Acquisition</w:t>
      </w:r>
    </w:p>
    <w:p w14:paraId="402B2F50"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Consolidated Net Income</w:t>
      </w:r>
    </w:p>
    <w:p w14:paraId="53C2D465"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Consolidated Retained Earnings</w:t>
      </w:r>
    </w:p>
    <w:p w14:paraId="745B19B4" w14:textId="77777777" w:rsidR="00957DC3" w:rsidRPr="00D14882" w:rsidRDefault="00957DC3" w:rsidP="00957DC3">
      <w:pPr>
        <w:keepLines/>
        <w:widowControl/>
        <w:ind w:left="1080" w:hanging="360"/>
        <w:rPr>
          <w:rFonts w:ascii="Times New Roman" w:hAnsi="Times New Roman" w:cs="Times New Roman"/>
          <w:sz w:val="24"/>
          <w:szCs w:val="24"/>
        </w:rPr>
      </w:pPr>
      <w:r w:rsidRPr="00D14882">
        <w:rPr>
          <w:rFonts w:ascii="Times New Roman" w:hAnsi="Times New Roman" w:cs="Times New Roman"/>
          <w:sz w:val="24"/>
          <w:szCs w:val="24"/>
        </w:rPr>
        <w:t>Consolidated Financial Statements—100 Percent Ownership, Created or Acquired at Book Value</w:t>
      </w:r>
    </w:p>
    <w:p w14:paraId="65F6079F"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Initial Year of Ownership</w:t>
      </w:r>
    </w:p>
    <w:p w14:paraId="2A8F5B12"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Second and Subsequent Years of Ownership</w:t>
      </w:r>
    </w:p>
    <w:p w14:paraId="58A58220" w14:textId="77777777" w:rsidR="00957DC3" w:rsidRPr="00D14882" w:rsidRDefault="00957DC3" w:rsidP="00957DC3">
      <w:pPr>
        <w:keepLines/>
        <w:widowControl/>
        <w:ind w:left="720" w:firstLine="720"/>
        <w:rPr>
          <w:rFonts w:ascii="Times New Roman" w:hAnsi="Times New Roman" w:cs="Times New Roman"/>
          <w:sz w:val="24"/>
          <w:szCs w:val="24"/>
        </w:rPr>
      </w:pPr>
      <w:r w:rsidRPr="00D14882">
        <w:rPr>
          <w:rFonts w:ascii="Times New Roman" w:hAnsi="Times New Roman" w:cs="Times New Roman"/>
          <w:sz w:val="24"/>
          <w:szCs w:val="24"/>
        </w:rPr>
        <w:t>Consolidated Net Income and Retained Earnings</w:t>
      </w:r>
    </w:p>
    <w:p w14:paraId="607DF57E" w14:textId="77777777" w:rsidR="00957DC3" w:rsidRPr="00D14882" w:rsidRDefault="00957DC3" w:rsidP="00957DC3">
      <w:pPr>
        <w:keepLines/>
        <w:widowControl/>
        <w:ind w:left="720"/>
        <w:rPr>
          <w:rFonts w:ascii="Times New Roman" w:hAnsi="Times New Roman" w:cs="Times New Roman"/>
          <w:sz w:val="24"/>
          <w:szCs w:val="24"/>
        </w:rPr>
      </w:pPr>
    </w:p>
    <w:p w14:paraId="5B3FC3E1"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Appendix 2A—Additional Considerations Relating to the Equity Method</w:t>
      </w:r>
    </w:p>
    <w:p w14:paraId="384A782A"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Determination of Significant Influence</w:t>
      </w:r>
    </w:p>
    <w:p w14:paraId="7B17F655" w14:textId="77777777" w:rsidR="00957DC3" w:rsidRPr="00D14882" w:rsidRDefault="00957DC3" w:rsidP="00957DC3">
      <w:pPr>
        <w:keepLines/>
        <w:widowControl/>
        <w:ind w:left="720" w:firstLine="720"/>
        <w:rPr>
          <w:rFonts w:ascii="Times New Roman" w:hAnsi="Times New Roman" w:cs="Times New Roman"/>
          <w:sz w:val="24"/>
          <w:szCs w:val="24"/>
        </w:rPr>
      </w:pPr>
      <w:r w:rsidRPr="00D14882">
        <w:rPr>
          <w:rFonts w:ascii="Times New Roman" w:hAnsi="Times New Roman" w:cs="Times New Roman"/>
          <w:sz w:val="24"/>
          <w:szCs w:val="24"/>
        </w:rPr>
        <w:t>Unrealized Intercompany Profits</w:t>
      </w:r>
    </w:p>
    <w:p w14:paraId="615210AA"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 xml:space="preserve">Additional Requirements of </w:t>
      </w:r>
      <w:r>
        <w:rPr>
          <w:rFonts w:ascii="Times New Roman" w:hAnsi="Times New Roman" w:cs="Times New Roman"/>
          <w:bCs/>
          <w:sz w:val="24"/>
          <w:szCs w:val="24"/>
        </w:rPr>
        <w:t>ASC 323-10</w:t>
      </w:r>
    </w:p>
    <w:p w14:paraId="24563847" w14:textId="77777777" w:rsidR="00331755" w:rsidRDefault="00957DC3" w:rsidP="00331755">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r w:rsidRPr="00D14882">
        <w:rPr>
          <w:rFonts w:ascii="Times New Roman" w:hAnsi="Times New Roman" w:cs="Times New Roman"/>
          <w:sz w:val="24"/>
          <w:szCs w:val="24"/>
        </w:rPr>
        <w:tab/>
        <w:t>Investor’s Share of Other Comprehensive Income</w:t>
      </w:r>
      <w:r w:rsidR="00331755">
        <w:rPr>
          <w:rFonts w:ascii="Times New Roman" w:hAnsi="Times New Roman" w:cs="Times New Roman"/>
          <w:sz w:val="24"/>
          <w:szCs w:val="24"/>
        </w:rPr>
        <w:tab/>
      </w:r>
    </w:p>
    <w:p w14:paraId="1AB9D290" w14:textId="77777777" w:rsidR="00331755" w:rsidRDefault="00331755" w:rsidP="00331755">
      <w:pPr>
        <w:keepLines/>
        <w:widowControl/>
        <w:ind w:left="720"/>
        <w:rPr>
          <w:rFonts w:ascii="Times New Roman" w:hAnsi="Times New Roman" w:cs="Times New Roman"/>
          <w:sz w:val="24"/>
          <w:szCs w:val="24"/>
        </w:rPr>
      </w:pPr>
      <w:r>
        <w:rPr>
          <w:rFonts w:ascii="Times New Roman" w:hAnsi="Times New Roman" w:cs="Times New Roman"/>
          <w:sz w:val="24"/>
          <w:szCs w:val="24"/>
        </w:rPr>
        <w:tab/>
      </w:r>
      <w:r w:rsidRPr="00D14882">
        <w:rPr>
          <w:rFonts w:ascii="Times New Roman" w:hAnsi="Times New Roman" w:cs="Times New Roman"/>
          <w:sz w:val="24"/>
          <w:szCs w:val="24"/>
        </w:rPr>
        <w:t xml:space="preserve">Alternative Versions of the Equity Method of Accounting for Investments in </w:t>
      </w:r>
    </w:p>
    <w:p w14:paraId="65CF9ED3" w14:textId="77777777" w:rsidR="00331755" w:rsidRPr="00D14882" w:rsidRDefault="00331755" w:rsidP="00CD15E1">
      <w:pPr>
        <w:keepLines/>
        <w:widowControl/>
        <w:ind w:left="720"/>
        <w:rPr>
          <w:rFonts w:ascii="Times New Roman" w:hAnsi="Times New Roman" w:cs="Times New Roman"/>
          <w:sz w:val="24"/>
          <w:szCs w:val="24"/>
        </w:rPr>
      </w:pPr>
      <w:r>
        <w:rPr>
          <w:rFonts w:ascii="Times New Roman" w:hAnsi="Times New Roman" w:cs="Times New Roman"/>
          <w:sz w:val="24"/>
          <w:szCs w:val="24"/>
        </w:rPr>
        <w:tab/>
        <w:t xml:space="preserve">     </w:t>
      </w:r>
      <w:r w:rsidRPr="00D14882">
        <w:rPr>
          <w:rFonts w:ascii="Times New Roman" w:hAnsi="Times New Roman" w:cs="Times New Roman"/>
          <w:sz w:val="24"/>
          <w:szCs w:val="24"/>
        </w:rPr>
        <w:t>Subsidiaries</w:t>
      </w:r>
    </w:p>
    <w:p w14:paraId="690CED8D" w14:textId="77777777" w:rsidR="00331755" w:rsidRPr="00D14882" w:rsidRDefault="00331755" w:rsidP="00957DC3">
      <w:pPr>
        <w:keepLines/>
        <w:widowControl/>
        <w:numPr>
          <w:ins w:id="1" w:author="Family Budd" w:date="2014-11-15T14:26:00Z"/>
        </w:numPr>
        <w:ind w:left="720"/>
        <w:rPr>
          <w:rFonts w:ascii="Times New Roman" w:hAnsi="Times New Roman" w:cs="Times New Roman"/>
          <w:sz w:val="24"/>
          <w:szCs w:val="24"/>
        </w:rPr>
      </w:pPr>
    </w:p>
    <w:p w14:paraId="30021F74" w14:textId="77777777" w:rsidR="00957DC3" w:rsidRPr="00D14882" w:rsidRDefault="00957DC3" w:rsidP="00957DC3">
      <w:pPr>
        <w:keepLines/>
        <w:widowControl/>
        <w:ind w:left="720"/>
        <w:rPr>
          <w:rFonts w:ascii="Times New Roman" w:hAnsi="Times New Roman" w:cs="Times New Roman"/>
          <w:sz w:val="24"/>
          <w:szCs w:val="24"/>
        </w:rPr>
      </w:pPr>
    </w:p>
    <w:p w14:paraId="5C7D67D3"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Appendix 2B—Consolidation and the Cost Method</w:t>
      </w:r>
    </w:p>
    <w:p w14:paraId="5204FCD1"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Consolidation—Year of Combination</w:t>
      </w:r>
    </w:p>
    <w:p w14:paraId="2463BEBC" w14:textId="77777777" w:rsidR="00957DC3" w:rsidRPr="00D14882" w:rsidRDefault="00957DC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Consolidation—Second Year of Ownership</w:t>
      </w:r>
    </w:p>
    <w:p w14:paraId="2198FFDA" w14:textId="77777777" w:rsidR="00957DC3" w:rsidRDefault="00957DC3" w:rsidP="00957DC3">
      <w:pPr>
        <w:keepLines/>
        <w:widowControl/>
        <w:ind w:left="720"/>
        <w:rPr>
          <w:rFonts w:ascii="Times New Roman" w:hAnsi="Times New Roman" w:cs="Times New Roman"/>
          <w:sz w:val="24"/>
          <w:szCs w:val="24"/>
        </w:rPr>
      </w:pPr>
    </w:p>
    <w:p w14:paraId="059C019A" w14:textId="77777777" w:rsidR="00957DC3" w:rsidRDefault="00957DC3" w:rsidP="00957DC3">
      <w:pPr>
        <w:keepLines/>
        <w:widowControl/>
        <w:jc w:val="both"/>
        <w:rPr>
          <w:rFonts w:ascii="Times New Roman" w:hAnsi="Times New Roman" w:cs="Times New Roman"/>
          <w:sz w:val="24"/>
          <w:szCs w:val="24"/>
        </w:rPr>
      </w:pPr>
    </w:p>
    <w:p w14:paraId="4CF61549" w14:textId="77777777" w:rsidR="00957DC3" w:rsidRDefault="00957DC3" w:rsidP="00957DC3">
      <w:pPr>
        <w:rPr>
          <w:rFonts w:ascii="Times New Roman" w:hAnsi="Times New Roman" w:cs="Times New Roman"/>
          <w:b/>
          <w:bCs/>
          <w:sz w:val="24"/>
          <w:szCs w:val="24"/>
        </w:rPr>
      </w:pPr>
    </w:p>
    <w:p w14:paraId="179B6F08" w14:textId="77777777" w:rsidR="00957DC3" w:rsidRDefault="00957DC3" w:rsidP="00957DC3">
      <w:pPr>
        <w:rPr>
          <w:rFonts w:ascii="Times New Roman" w:hAnsi="Times New Roman" w:cs="Times New Roman"/>
          <w:b/>
          <w:bCs/>
          <w:sz w:val="24"/>
          <w:szCs w:val="24"/>
        </w:rPr>
      </w:pPr>
    </w:p>
    <w:p w14:paraId="40FF53C2" w14:textId="77777777" w:rsidR="00957DC3" w:rsidRPr="008B6BD4" w:rsidRDefault="00957DC3" w:rsidP="00957DC3">
      <w:pPr>
        <w:rPr>
          <w:rFonts w:ascii="Times New Roman" w:hAnsi="Times New Roman" w:cs="Times New Roman"/>
          <w:b/>
          <w:bCs/>
          <w:sz w:val="24"/>
          <w:szCs w:val="24"/>
        </w:rPr>
      </w:pPr>
      <w:r w:rsidRPr="008B6BD4">
        <w:rPr>
          <w:rFonts w:ascii="Times New Roman" w:hAnsi="Times New Roman" w:cs="Times New Roman"/>
          <w:b/>
          <w:bCs/>
          <w:sz w:val="24"/>
          <w:szCs w:val="24"/>
        </w:rPr>
        <w:t>NOTES ON POWERPOINT SLIDES</w:t>
      </w:r>
    </w:p>
    <w:p w14:paraId="1E3D08C1" w14:textId="77777777" w:rsidR="00957DC3" w:rsidRPr="008B6BD4" w:rsidRDefault="00957DC3" w:rsidP="00957DC3">
      <w:pPr>
        <w:rPr>
          <w:rFonts w:ascii="Times New Roman" w:hAnsi="Times New Roman" w:cs="Times New Roman"/>
          <w:b/>
          <w:bCs/>
          <w:sz w:val="24"/>
          <w:szCs w:val="24"/>
        </w:rPr>
      </w:pPr>
    </w:p>
    <w:p w14:paraId="26858E56" w14:textId="77777777" w:rsidR="00957DC3" w:rsidRPr="008B6BD4" w:rsidRDefault="00957DC3" w:rsidP="00957DC3">
      <w:pPr>
        <w:rPr>
          <w:rFonts w:ascii="Times New Roman" w:hAnsi="Times New Roman" w:cs="Times New Roman"/>
          <w:sz w:val="24"/>
          <w:szCs w:val="24"/>
        </w:rPr>
      </w:pPr>
      <w:r w:rsidRPr="008B6BD4">
        <w:rPr>
          <w:rFonts w:ascii="Times New Roman" w:hAnsi="Times New Roman" w:cs="Times New Roman"/>
          <w:sz w:val="24"/>
          <w:szCs w:val="24"/>
        </w:rPr>
        <w:t xml:space="preserve">We have attempted to provide PowerPoint slides that will be useful to a broad set of users.  Since instructors often have different styles and preferences, we have attempted to include slides that will accommodate different approaches and that can be adapted to classes with different levels of preparation.  For example, some instructors prefer to introduce the material before students have read the chapter.  We have tried to facilitate these types of introductory discussions by including slides that replicate key points from the chapter.  Other instructors expect students to have read the chapter and attempted homework problems before coming to class.  As a result, they may not find it useful to review all of the topics in the chapter or to include slides that simply review many of the details they expect students to study before class.  However, instructors following this approach often like to use sample exercises and problems built into the slides that allow them to have extended discussions or to facilitate group interaction in class.  </w:t>
      </w:r>
    </w:p>
    <w:p w14:paraId="6CB231E3" w14:textId="77777777" w:rsidR="00957DC3" w:rsidRPr="008B6BD4" w:rsidRDefault="00957DC3" w:rsidP="00957DC3">
      <w:pPr>
        <w:rPr>
          <w:rFonts w:ascii="Times New Roman" w:hAnsi="Times New Roman" w:cs="Times New Roman"/>
          <w:sz w:val="24"/>
          <w:szCs w:val="24"/>
        </w:rPr>
      </w:pPr>
    </w:p>
    <w:p w14:paraId="0B30B798" w14:textId="77777777" w:rsidR="00957DC3" w:rsidRPr="008B6BD4" w:rsidRDefault="00957DC3" w:rsidP="00957DC3">
      <w:pPr>
        <w:rPr>
          <w:rFonts w:ascii="Times New Roman" w:hAnsi="Times New Roman" w:cs="Times New Roman"/>
          <w:sz w:val="24"/>
          <w:szCs w:val="24"/>
        </w:rPr>
      </w:pPr>
      <w:r w:rsidRPr="008B6BD4">
        <w:rPr>
          <w:rFonts w:ascii="Times New Roman" w:hAnsi="Times New Roman" w:cs="Times New Roman"/>
          <w:sz w:val="24"/>
          <w:szCs w:val="24"/>
        </w:rPr>
        <w:t xml:space="preserve">If instructors elect to spend two class periods on the same subject, they might find a combination of both styles to be useful by first introducing foundational material before students have read the chapter and studied the topic, followed by an extended discussion the next class period after students have read the chapter and attempted homework problems. </w:t>
      </w:r>
    </w:p>
    <w:p w14:paraId="67000BDF" w14:textId="77777777" w:rsidR="00957DC3" w:rsidRPr="008B6BD4" w:rsidRDefault="00957DC3" w:rsidP="00957DC3">
      <w:pPr>
        <w:rPr>
          <w:rFonts w:ascii="Times New Roman" w:hAnsi="Times New Roman" w:cs="Times New Roman"/>
          <w:sz w:val="24"/>
          <w:szCs w:val="24"/>
        </w:rPr>
      </w:pPr>
      <w:r w:rsidRPr="008B6BD4">
        <w:rPr>
          <w:rFonts w:ascii="Times New Roman" w:hAnsi="Times New Roman" w:cs="Times New Roman"/>
          <w:sz w:val="24"/>
          <w:szCs w:val="24"/>
        </w:rPr>
        <w:t> </w:t>
      </w:r>
    </w:p>
    <w:p w14:paraId="07D4590F" w14:textId="77777777" w:rsidR="00957DC3" w:rsidRPr="008B6BD4" w:rsidRDefault="00957DC3" w:rsidP="00957DC3">
      <w:pPr>
        <w:rPr>
          <w:rFonts w:ascii="Times New Roman" w:hAnsi="Times New Roman" w:cs="Times New Roman"/>
          <w:sz w:val="24"/>
          <w:szCs w:val="24"/>
        </w:rPr>
      </w:pPr>
      <w:r w:rsidRPr="008B6BD4">
        <w:rPr>
          <w:rFonts w:ascii="Times New Roman" w:hAnsi="Times New Roman" w:cs="Times New Roman"/>
          <w:sz w:val="24"/>
          <w:szCs w:val="24"/>
        </w:rPr>
        <w:t xml:space="preserve">We have tried to develop slides that can facilitate a flexible approach to allow instructors to select the slides that best match their objectives and style for class discussions.  This is the reason we are including over 100 slides for some chapters in the text.  We do not expect all instructors to use all slides, but the slide files should help support different teaching approaches and allow instructors to select the subset of slides that best matches their specific discussion objectives.  </w:t>
      </w:r>
    </w:p>
    <w:p w14:paraId="78694F44" w14:textId="77777777" w:rsidR="00957DC3" w:rsidRPr="008B6BD4" w:rsidRDefault="00957DC3" w:rsidP="00957DC3">
      <w:pPr>
        <w:rPr>
          <w:rFonts w:ascii="Times New Roman" w:hAnsi="Times New Roman" w:cs="Times New Roman"/>
          <w:sz w:val="24"/>
          <w:szCs w:val="24"/>
        </w:rPr>
      </w:pPr>
    </w:p>
    <w:p w14:paraId="7B12D418" w14:textId="77777777" w:rsidR="00957DC3" w:rsidRPr="008B6BD4" w:rsidRDefault="00957DC3" w:rsidP="00957DC3">
      <w:pPr>
        <w:rPr>
          <w:rFonts w:ascii="Times New Roman" w:hAnsi="Times New Roman" w:cs="Times New Roman"/>
          <w:sz w:val="24"/>
          <w:szCs w:val="24"/>
        </w:rPr>
      </w:pPr>
      <w:r w:rsidRPr="008B6BD4">
        <w:rPr>
          <w:rFonts w:ascii="Times New Roman" w:hAnsi="Times New Roman" w:cs="Times New Roman"/>
          <w:sz w:val="24"/>
          <w:szCs w:val="24"/>
        </w:rPr>
        <w:t>The slides are organized by learning objective.  We have included a slide at the beginning of each learning objective to show where the new material begins.  Instructors may or may not want to use these learning objective slides in class.  We provide them primarily as a way of organizing the material. We also include short multiple choice questions at the end of most learning objectives. Some instructors find it useful to pause periodically during class to assess students’ level of understanding.  For this reason, we include several “practice quiz questions” that can be used throughout class discussions to engage students, help them focus on key points, or to facilitate group interaction. Finally, we provide longer exercises and problems that many instructors find useful in assessing understanding and encouraging group learning.</w:t>
      </w:r>
    </w:p>
    <w:p w14:paraId="1C5F883E" w14:textId="77777777" w:rsidR="00957DC3" w:rsidRPr="008B6BD4" w:rsidRDefault="00957DC3" w:rsidP="00957DC3">
      <w:pPr>
        <w:rPr>
          <w:rFonts w:ascii="Times New Roman" w:hAnsi="Times New Roman" w:cs="Times New Roman"/>
          <w:sz w:val="24"/>
          <w:szCs w:val="24"/>
        </w:rPr>
      </w:pPr>
    </w:p>
    <w:p w14:paraId="17FA7F2E" w14:textId="77777777" w:rsidR="00957DC3" w:rsidRPr="008B6BD4" w:rsidRDefault="00957DC3" w:rsidP="00957DC3">
      <w:pPr>
        <w:tabs>
          <w:tab w:val="left" w:pos="720"/>
        </w:tabs>
        <w:ind w:left="1080" w:hanging="108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1 </w:t>
      </w:r>
      <w:r>
        <w:rPr>
          <w:rFonts w:ascii="Times New Roman" w:hAnsi="Times New Roman" w:cs="Times New Roman"/>
          <w:sz w:val="24"/>
          <w:szCs w:val="24"/>
        </w:rPr>
        <w:tab/>
      </w:r>
      <w:r w:rsidRPr="008B6BD4">
        <w:rPr>
          <w:rFonts w:ascii="Times New Roman" w:hAnsi="Times New Roman" w:cs="Times New Roman"/>
          <w:sz w:val="24"/>
          <w:szCs w:val="24"/>
        </w:rPr>
        <w:t>Understand and explain how ownership and control can influence the accounting for</w:t>
      </w:r>
      <w:r>
        <w:rPr>
          <w:rFonts w:ascii="Times New Roman" w:hAnsi="Times New Roman" w:cs="Times New Roman"/>
          <w:sz w:val="24"/>
          <w:szCs w:val="24"/>
        </w:rPr>
        <w:t xml:space="preserve"> </w:t>
      </w:r>
      <w:r w:rsidRPr="008B6BD4">
        <w:rPr>
          <w:rFonts w:ascii="Times New Roman" w:hAnsi="Times New Roman" w:cs="Times New Roman"/>
          <w:sz w:val="24"/>
          <w:szCs w:val="24"/>
        </w:rPr>
        <w:t>investments in common stock.</w:t>
      </w:r>
    </w:p>
    <w:p w14:paraId="7FEDB437" w14:textId="77777777" w:rsidR="00957DC3" w:rsidRPr="008B6BD4" w:rsidRDefault="00957DC3" w:rsidP="00957DC3">
      <w:pPr>
        <w:pStyle w:val="ColorfulList-Accent11"/>
        <w:numPr>
          <w:ilvl w:val="0"/>
          <w:numId w:val="1"/>
        </w:numPr>
        <w:tabs>
          <w:tab w:val="left" w:pos="1080"/>
        </w:tabs>
        <w:ind w:left="1080"/>
      </w:pPr>
      <w:r w:rsidRPr="008B6BD4">
        <w:t>Slides 3-7 summarize basic concepts related to LO</w:t>
      </w:r>
      <w:r>
        <w:t xml:space="preserve"> 2-</w:t>
      </w:r>
      <w:r w:rsidRPr="008B6BD4">
        <w:t>1. While slide 4 repeats the diagram from the chapter, slide 5 provides a more interactive view of the same concept.</w:t>
      </w:r>
    </w:p>
    <w:p w14:paraId="5D279E23" w14:textId="77777777" w:rsidR="00957DC3" w:rsidRPr="008B6BD4" w:rsidRDefault="00957DC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14:paraId="53EA7DCE" w14:textId="77777777" w:rsidR="00957DC3" w:rsidRPr="008B6BD4" w:rsidRDefault="00957DC3" w:rsidP="00957DC3">
      <w:pPr>
        <w:tabs>
          <w:tab w:val="left" w:pos="720"/>
        </w:tabs>
        <w:ind w:left="720" w:hanging="720"/>
        <w:rPr>
          <w:rFonts w:ascii="Times New Roman" w:hAnsi="Times New Roman" w:cs="Times New Roman"/>
          <w:sz w:val="24"/>
          <w:szCs w:val="24"/>
        </w:rPr>
      </w:pPr>
    </w:p>
    <w:p w14:paraId="65E9208D" w14:textId="77777777" w:rsidR="00957DC3" w:rsidRPr="008B6BD4" w:rsidRDefault="00957DC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cost method for accounting for investments.</w:t>
      </w:r>
    </w:p>
    <w:p w14:paraId="3B929D76" w14:textId="35FFD98C" w:rsidR="00957DC3" w:rsidRPr="008B6BD4" w:rsidRDefault="00957DC3" w:rsidP="00957DC3">
      <w:pPr>
        <w:pStyle w:val="ColorfulList-Accent11"/>
        <w:numPr>
          <w:ilvl w:val="0"/>
          <w:numId w:val="1"/>
        </w:numPr>
        <w:tabs>
          <w:tab w:val="left" w:pos="1080"/>
        </w:tabs>
        <w:ind w:left="1080"/>
      </w:pPr>
      <w:r w:rsidRPr="008B6BD4">
        <w:lastRenderedPageBreak/>
        <w:t>Slides 11-</w:t>
      </w:r>
      <w:r w:rsidR="007B3C7C">
        <w:t>19</w:t>
      </w:r>
      <w:r w:rsidRPr="008B6BD4">
        <w:t xml:space="preserve"> summarize basic concepts related to LO</w:t>
      </w:r>
      <w:r>
        <w:t xml:space="preserve"> 2-</w:t>
      </w:r>
      <w:r w:rsidRPr="008B6BD4">
        <w:t>2 related to the cost method. The simple example in slide 1</w:t>
      </w:r>
      <w:r w:rsidR="007B3C7C">
        <w:t>6</w:t>
      </w:r>
      <w:r w:rsidRPr="008B6BD4">
        <w:t xml:space="preserve"> allows students to practice cost method journal entries.</w:t>
      </w:r>
    </w:p>
    <w:p w14:paraId="02AF825A" w14:textId="77777777" w:rsidR="00957DC3" w:rsidRPr="008B6BD4" w:rsidRDefault="00957DC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14:paraId="222858F1" w14:textId="77777777" w:rsidR="00957DC3" w:rsidRPr="008B6BD4" w:rsidRDefault="00957DC3" w:rsidP="00957DC3">
      <w:pPr>
        <w:pStyle w:val="ColorfulList-Accent11"/>
        <w:tabs>
          <w:tab w:val="left" w:pos="1080"/>
        </w:tabs>
        <w:ind w:left="1080"/>
      </w:pPr>
    </w:p>
    <w:p w14:paraId="00E8C968" w14:textId="77777777" w:rsidR="00957DC3" w:rsidRPr="008B6BD4" w:rsidRDefault="00957DC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3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equity method for accounting for investments.</w:t>
      </w:r>
    </w:p>
    <w:p w14:paraId="7D835991" w14:textId="30023E04" w:rsidR="00957DC3" w:rsidRPr="008B6BD4" w:rsidRDefault="00957DC3" w:rsidP="00957DC3">
      <w:pPr>
        <w:pStyle w:val="ColorfulList-Accent11"/>
        <w:numPr>
          <w:ilvl w:val="0"/>
          <w:numId w:val="1"/>
        </w:numPr>
        <w:tabs>
          <w:tab w:val="left" w:pos="1080"/>
        </w:tabs>
        <w:ind w:left="1080"/>
      </w:pPr>
      <w:r w:rsidRPr="008B6BD4">
        <w:t>Slides 2</w:t>
      </w:r>
      <w:r w:rsidR="00231BBD">
        <w:t>2</w:t>
      </w:r>
      <w:r w:rsidRPr="008B6BD4">
        <w:t>-3</w:t>
      </w:r>
      <w:r w:rsidR="00051B56">
        <w:t>7</w:t>
      </w:r>
      <w:r w:rsidRPr="008B6BD4">
        <w:t xml:space="preserve"> summarize basic concepts related to LO</w:t>
      </w:r>
      <w:r>
        <w:t xml:space="preserve"> 2-</w:t>
      </w:r>
      <w:r w:rsidRPr="008B6BD4">
        <w:t xml:space="preserve">3 related to the equity method. The simple example in slides </w:t>
      </w:r>
      <w:r w:rsidR="00231BBD">
        <w:t>2</w:t>
      </w:r>
      <w:r w:rsidR="00051B56">
        <w:t>9</w:t>
      </w:r>
      <w:r w:rsidR="00231BBD">
        <w:t>-</w:t>
      </w:r>
      <w:r w:rsidR="00051B56">
        <w:t>30</w:t>
      </w:r>
      <w:r w:rsidRPr="008B6BD4">
        <w:t xml:space="preserve"> allows students to practice equity method journal entries.</w:t>
      </w:r>
    </w:p>
    <w:p w14:paraId="3310181F" w14:textId="77777777" w:rsidR="00957DC3" w:rsidRPr="008B6BD4" w:rsidRDefault="00957DC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14:paraId="0B7A39CD" w14:textId="77777777" w:rsidR="00957DC3" w:rsidRPr="008B6BD4" w:rsidRDefault="00957DC3" w:rsidP="00957DC3">
      <w:pPr>
        <w:tabs>
          <w:tab w:val="left" w:pos="720"/>
        </w:tabs>
        <w:ind w:left="720" w:hanging="720"/>
        <w:rPr>
          <w:rFonts w:ascii="Times New Roman" w:hAnsi="Times New Roman" w:cs="Times New Roman"/>
          <w:sz w:val="24"/>
          <w:szCs w:val="24"/>
        </w:rPr>
      </w:pPr>
    </w:p>
    <w:p w14:paraId="6B082D76" w14:textId="77777777" w:rsidR="00957DC3" w:rsidRPr="008B6BD4" w:rsidRDefault="00957DC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8B6BD4">
        <w:rPr>
          <w:rFonts w:ascii="Times New Roman" w:hAnsi="Times New Roman" w:cs="Times New Roman"/>
          <w:sz w:val="24"/>
          <w:szCs w:val="24"/>
        </w:rPr>
        <w:t>Understand and explain differences between the cost and equity methods.</w:t>
      </w:r>
    </w:p>
    <w:p w14:paraId="33C4E65A" w14:textId="2070C34C" w:rsidR="00957DC3" w:rsidRPr="008B6BD4" w:rsidRDefault="00957DC3" w:rsidP="00957DC3">
      <w:pPr>
        <w:pStyle w:val="ColorfulList-Accent11"/>
        <w:numPr>
          <w:ilvl w:val="0"/>
          <w:numId w:val="1"/>
        </w:numPr>
        <w:tabs>
          <w:tab w:val="left" w:pos="1080"/>
        </w:tabs>
        <w:ind w:left="1080"/>
      </w:pPr>
      <w:r w:rsidRPr="008B6BD4">
        <w:t xml:space="preserve">Slides </w:t>
      </w:r>
      <w:r w:rsidR="00231BBD">
        <w:t>3</w:t>
      </w:r>
      <w:r w:rsidR="00051B56">
        <w:t>9</w:t>
      </w:r>
      <w:r w:rsidR="00231BBD">
        <w:t>-4</w:t>
      </w:r>
      <w:r w:rsidR="00051B56">
        <w:t>5</w:t>
      </w:r>
      <w:r w:rsidRPr="008B6BD4">
        <w:t xml:space="preserve"> summarize basic concepts related to LO</w:t>
      </w:r>
      <w:r>
        <w:t xml:space="preserve"> 2-</w:t>
      </w:r>
      <w:r w:rsidRPr="008B6BD4">
        <w:t>4 comparing the cost and equity methods.</w:t>
      </w:r>
      <w:r w:rsidRPr="008B6BD4">
        <w:rPr>
          <w:rFonts w:eastAsia="+mn-ea"/>
          <w:color w:val="000000"/>
          <w:kern w:val="24"/>
        </w:rPr>
        <w:t xml:space="preserve"> The example in slides </w:t>
      </w:r>
      <w:r w:rsidR="00231BBD">
        <w:rPr>
          <w:rFonts w:eastAsia="+mn-ea"/>
          <w:color w:val="000000"/>
          <w:kern w:val="24"/>
        </w:rPr>
        <w:t>4</w:t>
      </w:r>
      <w:r w:rsidR="00051B56">
        <w:rPr>
          <w:rFonts w:eastAsia="+mn-ea"/>
          <w:color w:val="000000"/>
          <w:kern w:val="24"/>
        </w:rPr>
        <w:t>2</w:t>
      </w:r>
      <w:r w:rsidR="00231BBD">
        <w:rPr>
          <w:rFonts w:eastAsia="+mn-ea"/>
          <w:color w:val="000000"/>
          <w:kern w:val="24"/>
        </w:rPr>
        <w:t>-4</w:t>
      </w:r>
      <w:r w:rsidR="00051B56">
        <w:rPr>
          <w:rFonts w:eastAsia="+mn-ea"/>
          <w:color w:val="000000"/>
          <w:kern w:val="24"/>
        </w:rPr>
        <w:t>4</w:t>
      </w:r>
      <w:r w:rsidRPr="008B6BD4">
        <w:rPr>
          <w:rFonts w:eastAsia="+mn-ea"/>
          <w:color w:val="000000"/>
          <w:kern w:val="24"/>
        </w:rPr>
        <w:t xml:space="preserve"> allows students to practice making journal entries under both methods and to easily compare them.</w:t>
      </w:r>
    </w:p>
    <w:p w14:paraId="23C5E67C" w14:textId="77777777" w:rsidR="00957DC3" w:rsidRPr="008B6BD4" w:rsidRDefault="00957DC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14:paraId="7A27EA13" w14:textId="77777777" w:rsidR="00957DC3" w:rsidRPr="008B6BD4" w:rsidRDefault="00957DC3" w:rsidP="00957DC3">
      <w:pPr>
        <w:tabs>
          <w:tab w:val="left" w:pos="720"/>
        </w:tabs>
        <w:ind w:left="720" w:hanging="720"/>
        <w:rPr>
          <w:rFonts w:ascii="Times New Roman" w:hAnsi="Times New Roman" w:cs="Times New Roman"/>
          <w:sz w:val="24"/>
          <w:szCs w:val="24"/>
        </w:rPr>
      </w:pPr>
    </w:p>
    <w:p w14:paraId="684BE298" w14:textId="2263EB0D" w:rsidR="00957DC3" w:rsidRPr="008B6BD4" w:rsidRDefault="00957DC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fair value option.</w:t>
      </w:r>
    </w:p>
    <w:p w14:paraId="4240DF9F" w14:textId="5C3B77D5" w:rsidR="00957DC3" w:rsidRPr="008B6BD4" w:rsidRDefault="00957DC3" w:rsidP="00957DC3">
      <w:pPr>
        <w:pStyle w:val="ColorfulList-Accent11"/>
        <w:numPr>
          <w:ilvl w:val="0"/>
          <w:numId w:val="1"/>
        </w:numPr>
        <w:tabs>
          <w:tab w:val="left" w:pos="1080"/>
        </w:tabs>
        <w:ind w:left="1080"/>
      </w:pPr>
      <w:r w:rsidRPr="008B6BD4">
        <w:t>Slide</w:t>
      </w:r>
      <w:r w:rsidR="00231BBD">
        <w:t>s</w:t>
      </w:r>
      <w:r w:rsidRPr="008B6BD4">
        <w:t xml:space="preserve"> 4</w:t>
      </w:r>
      <w:r w:rsidR="00051B56">
        <w:t>9</w:t>
      </w:r>
      <w:r w:rsidR="00231BBD">
        <w:t>-</w:t>
      </w:r>
      <w:r w:rsidR="00051B56">
        <w:t>50</w:t>
      </w:r>
      <w:r w:rsidRPr="008B6BD4">
        <w:t xml:space="preserve"> summarizes the fair value option and slide 50 provides an example to allow students to practice the fair value option.</w:t>
      </w:r>
    </w:p>
    <w:p w14:paraId="4DCFC102" w14:textId="77777777" w:rsidR="00957DC3" w:rsidRPr="008B6BD4" w:rsidRDefault="00957DC3" w:rsidP="00957DC3">
      <w:pPr>
        <w:pStyle w:val="ColorfulList-Accent11"/>
        <w:tabs>
          <w:tab w:val="left" w:pos="1080"/>
        </w:tabs>
        <w:ind w:left="1080"/>
      </w:pPr>
      <w:r w:rsidRPr="008B6BD4">
        <w:t xml:space="preserve"> </w:t>
      </w:r>
    </w:p>
    <w:p w14:paraId="362C594C" w14:textId="25B45F4B" w:rsidR="00957DC3" w:rsidRPr="008B6BD4" w:rsidRDefault="00957DC3" w:rsidP="00957DC3">
      <w:pPr>
        <w:tabs>
          <w:tab w:val="left" w:pos="720"/>
        </w:tabs>
        <w:ind w:left="1080" w:hanging="108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6 </w:t>
      </w:r>
      <w:r>
        <w:rPr>
          <w:rFonts w:ascii="Times New Roman" w:hAnsi="Times New Roman" w:cs="Times New Roman"/>
          <w:sz w:val="24"/>
          <w:szCs w:val="24"/>
        </w:rPr>
        <w:tab/>
      </w:r>
      <w:r w:rsidRPr="008B6BD4">
        <w:rPr>
          <w:rFonts w:ascii="Times New Roman" w:hAnsi="Times New Roman" w:cs="Times New Roman"/>
          <w:sz w:val="24"/>
          <w:szCs w:val="24"/>
        </w:rPr>
        <w:t xml:space="preserve">Make calculations and prepare basic </w:t>
      </w:r>
      <w:r w:rsidR="00CD15E1">
        <w:rPr>
          <w:rFonts w:ascii="Times New Roman" w:hAnsi="Times New Roman" w:cs="Times New Roman"/>
          <w:sz w:val="24"/>
          <w:szCs w:val="24"/>
        </w:rPr>
        <w:t>consolidation</w:t>
      </w:r>
      <w:r w:rsidRPr="008B6BD4">
        <w:rPr>
          <w:rFonts w:ascii="Times New Roman" w:hAnsi="Times New Roman" w:cs="Times New Roman"/>
          <w:sz w:val="24"/>
          <w:szCs w:val="24"/>
        </w:rPr>
        <w:t xml:space="preserve"> entries for a simple consolidation.</w:t>
      </w:r>
    </w:p>
    <w:p w14:paraId="5E6A7DD7" w14:textId="6DE3414D" w:rsidR="00957DC3" w:rsidRPr="008B6BD4" w:rsidRDefault="00957DC3" w:rsidP="00957DC3">
      <w:pPr>
        <w:pStyle w:val="ColorfulList-Accent11"/>
        <w:numPr>
          <w:ilvl w:val="0"/>
          <w:numId w:val="1"/>
        </w:numPr>
        <w:tabs>
          <w:tab w:val="left" w:pos="1080"/>
        </w:tabs>
        <w:ind w:left="1080"/>
      </w:pPr>
      <w:r w:rsidRPr="008B6BD4">
        <w:t xml:space="preserve">Slides </w:t>
      </w:r>
      <w:r w:rsidR="00231BBD">
        <w:t>5</w:t>
      </w:r>
      <w:r w:rsidR="00051B56">
        <w:t>2</w:t>
      </w:r>
      <w:r w:rsidR="00231BBD">
        <w:t>-5</w:t>
      </w:r>
      <w:r w:rsidR="00051B56">
        <w:t>3</w:t>
      </w:r>
      <w:r w:rsidRPr="008B6BD4">
        <w:t xml:space="preserve"> provide a summary of the consolidation process.</w:t>
      </w:r>
    </w:p>
    <w:p w14:paraId="00E21E34" w14:textId="77777777" w:rsidR="00957DC3" w:rsidRPr="008B6BD4" w:rsidRDefault="00957DC3" w:rsidP="00957DC3">
      <w:pPr>
        <w:pStyle w:val="ColorfulList-Accent11"/>
        <w:tabs>
          <w:tab w:val="left" w:pos="1080"/>
        </w:tabs>
        <w:ind w:left="1080"/>
      </w:pPr>
    </w:p>
    <w:p w14:paraId="7DAD5AFF" w14:textId="77777777" w:rsidR="00957DC3" w:rsidRPr="008B6BD4" w:rsidRDefault="00957DC3" w:rsidP="00957DC3">
      <w:pPr>
        <w:keepLines/>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7 </w:t>
      </w:r>
      <w:r>
        <w:rPr>
          <w:rFonts w:ascii="Times New Roman" w:hAnsi="Times New Roman" w:cs="Times New Roman"/>
          <w:sz w:val="24"/>
          <w:szCs w:val="24"/>
        </w:rPr>
        <w:t xml:space="preserve">      </w:t>
      </w:r>
      <w:proofErr w:type="gramStart"/>
      <w:r w:rsidRPr="008B6BD4">
        <w:rPr>
          <w:rFonts w:ascii="Times New Roman" w:hAnsi="Times New Roman" w:cs="Times New Roman"/>
          <w:sz w:val="24"/>
          <w:szCs w:val="24"/>
        </w:rPr>
        <w:t>Prepare</w:t>
      </w:r>
      <w:proofErr w:type="gramEnd"/>
      <w:r w:rsidRPr="008B6BD4">
        <w:rPr>
          <w:rFonts w:ascii="Times New Roman" w:hAnsi="Times New Roman" w:cs="Times New Roman"/>
          <w:sz w:val="24"/>
          <w:szCs w:val="24"/>
        </w:rPr>
        <w:t xml:space="preserve"> a consolidation worksheet.</w:t>
      </w:r>
    </w:p>
    <w:p w14:paraId="7E88EBFC" w14:textId="1AEE834E" w:rsidR="00A47CDC" w:rsidRDefault="00A47CDC" w:rsidP="00A47CDC">
      <w:pPr>
        <w:pStyle w:val="ColorfulList-Accent11"/>
        <w:numPr>
          <w:ilvl w:val="0"/>
          <w:numId w:val="1"/>
        </w:numPr>
        <w:tabs>
          <w:tab w:val="left" w:pos="1080"/>
        </w:tabs>
        <w:ind w:left="1080"/>
      </w:pPr>
      <w:r>
        <w:t>Slides 5</w:t>
      </w:r>
      <w:r w:rsidR="00051B56">
        <w:t>5</w:t>
      </w:r>
      <w:r>
        <w:t>-1</w:t>
      </w:r>
      <w:r w:rsidR="00051B56">
        <w:t>10</w:t>
      </w:r>
      <w:r w:rsidRPr="008B6BD4">
        <w:t xml:space="preserve"> show students how to set up the worksheet. </w:t>
      </w:r>
    </w:p>
    <w:p w14:paraId="65D217F5" w14:textId="0D61F075" w:rsidR="00A47CDC" w:rsidRPr="008B6BD4" w:rsidRDefault="00A47CDC" w:rsidP="00A47CDC">
      <w:pPr>
        <w:pStyle w:val="ColorfulList-Accent11"/>
        <w:numPr>
          <w:ilvl w:val="0"/>
          <w:numId w:val="1"/>
        </w:numPr>
        <w:tabs>
          <w:tab w:val="left" w:pos="1080"/>
        </w:tabs>
        <w:ind w:left="1080"/>
      </w:pPr>
      <w:r w:rsidRPr="008B6BD4">
        <w:t>Slide 5</w:t>
      </w:r>
      <w:r w:rsidR="00051B56">
        <w:t>6</w:t>
      </w:r>
      <w:r w:rsidRPr="008B6BD4">
        <w:t xml:space="preserve"> allows the instructor to explain how the worksheet is used to calculate the numbers used in consolidated financial statements.</w:t>
      </w:r>
    </w:p>
    <w:p w14:paraId="47EE041F" w14:textId="4D6A26C3" w:rsidR="00A47CDC" w:rsidRPr="008B6BD4" w:rsidRDefault="000D18E8" w:rsidP="00A47CDC">
      <w:pPr>
        <w:pStyle w:val="ColorfulList-Accent11"/>
        <w:numPr>
          <w:ilvl w:val="0"/>
          <w:numId w:val="1"/>
        </w:numPr>
        <w:tabs>
          <w:tab w:val="left" w:pos="1080"/>
        </w:tabs>
        <w:ind w:left="1080"/>
      </w:pPr>
      <w:r>
        <w:t>Slides 5</w:t>
      </w:r>
      <w:r w:rsidR="00051B56">
        <w:t>7</w:t>
      </w:r>
      <w:r>
        <w:t>-5</w:t>
      </w:r>
      <w:r w:rsidR="00051B56">
        <w:t>9</w:t>
      </w:r>
      <w:r w:rsidR="00A47CDC" w:rsidRPr="008B6BD4">
        <w:t xml:space="preserve"> introduce the concept of </w:t>
      </w:r>
      <w:r>
        <w:t>consolid</w:t>
      </w:r>
      <w:r w:rsidR="00A47CDC" w:rsidRPr="008B6BD4">
        <w:t>ation entries.</w:t>
      </w:r>
    </w:p>
    <w:p w14:paraId="1120E53E" w14:textId="34209438" w:rsidR="00A47CDC" w:rsidRPr="008B6BD4" w:rsidRDefault="000D18E8" w:rsidP="00A47CDC">
      <w:pPr>
        <w:pStyle w:val="ColorfulList-Accent11"/>
        <w:numPr>
          <w:ilvl w:val="0"/>
          <w:numId w:val="1"/>
        </w:numPr>
        <w:tabs>
          <w:tab w:val="left" w:pos="1080"/>
        </w:tabs>
        <w:ind w:left="1080"/>
      </w:pPr>
      <w:r>
        <w:t xml:space="preserve">Slide </w:t>
      </w:r>
      <w:r w:rsidR="00051B56">
        <w:t>60</w:t>
      </w:r>
      <w:r w:rsidR="00A47CDC" w:rsidRPr="008B6BD4">
        <w:t xml:space="preserve"> introduces a comprehensive example to be used to illustrate the consolidation process under the equity method.</w:t>
      </w:r>
    </w:p>
    <w:p w14:paraId="3607360B" w14:textId="244B1FB8" w:rsidR="00A47CDC" w:rsidRPr="008B6BD4" w:rsidRDefault="000D18E8" w:rsidP="00A47CDC">
      <w:pPr>
        <w:pStyle w:val="ColorfulList-Accent11"/>
        <w:numPr>
          <w:ilvl w:val="0"/>
          <w:numId w:val="1"/>
        </w:numPr>
        <w:tabs>
          <w:tab w:val="left" w:pos="1080"/>
        </w:tabs>
        <w:ind w:left="1080"/>
      </w:pPr>
      <w:r>
        <w:t xml:space="preserve">Slides </w:t>
      </w:r>
      <w:r w:rsidR="00A47CDC" w:rsidRPr="008B6BD4">
        <w:t>6</w:t>
      </w:r>
      <w:r w:rsidR="00051B56">
        <w:t>1</w:t>
      </w:r>
      <w:r>
        <w:t>-7</w:t>
      </w:r>
      <w:r w:rsidR="00051B56">
        <w:t>1</w:t>
      </w:r>
      <w:r w:rsidR="00A47CDC" w:rsidRPr="008B6BD4">
        <w:t xml:space="preserve"> show how to make basic book value calculations used in the basic </w:t>
      </w:r>
      <w:r w:rsidR="00CD15E1">
        <w:t>consolidation</w:t>
      </w:r>
      <w:r w:rsidR="00A47CDC" w:rsidRPr="008B6BD4">
        <w:t xml:space="preserve"> entry. This series of slides provides the foundation for helping students begin to learn how to prepare consolidated financial statements. Instructors should spend enough time here to ensure that students understand these basic concepts.</w:t>
      </w:r>
    </w:p>
    <w:p w14:paraId="4DB11884" w14:textId="37AD53EF" w:rsidR="00957DC3" w:rsidRPr="008B6BD4" w:rsidRDefault="00957DC3" w:rsidP="00957DC3">
      <w:pPr>
        <w:pStyle w:val="ColorfulList-Accent11"/>
        <w:numPr>
          <w:ilvl w:val="0"/>
          <w:numId w:val="1"/>
        </w:numPr>
        <w:tabs>
          <w:tab w:val="left" w:pos="1080"/>
        </w:tabs>
        <w:ind w:left="1080"/>
      </w:pPr>
      <w:r w:rsidRPr="008B6BD4">
        <w:t xml:space="preserve">Slides </w:t>
      </w:r>
      <w:r w:rsidR="000D18E8">
        <w:t>7</w:t>
      </w:r>
      <w:r w:rsidR="00051B56">
        <w:t>2</w:t>
      </w:r>
      <w:r w:rsidRPr="008B6BD4">
        <w:t>-</w:t>
      </w:r>
      <w:r w:rsidR="000D18E8">
        <w:t>7</w:t>
      </w:r>
      <w:r w:rsidR="00051B56">
        <w:t>4</w:t>
      </w:r>
      <w:r w:rsidRPr="008B6BD4">
        <w:t xml:space="preserve"> show students how to set up the worksheet. In slide </w:t>
      </w:r>
      <w:r w:rsidR="000D18E8">
        <w:t>7</w:t>
      </w:r>
      <w:r w:rsidR="00051B56">
        <w:t>2</w:t>
      </w:r>
      <w:r w:rsidRPr="008B6BD4">
        <w:t xml:space="preserve"> instructors should explain that the first step in preparing a consolidation worksheet is to enter the numbers from trail balances of the parent and subsidiary into the first two columns of the worksheet. In slide </w:t>
      </w:r>
      <w:r w:rsidR="000D18E8">
        <w:t>7</w:t>
      </w:r>
      <w:r w:rsidR="00051B56">
        <w:t>3</w:t>
      </w:r>
      <w:r w:rsidRPr="008B6BD4">
        <w:t xml:space="preserve">, we emphasize that the same line items that are subtotaled in the actual financial statements of the companies need to </w:t>
      </w:r>
      <w:proofErr w:type="gramStart"/>
      <w:r w:rsidRPr="008B6BD4">
        <w:t>subtotaled</w:t>
      </w:r>
      <w:proofErr w:type="gramEnd"/>
      <w:r w:rsidRPr="008B6BD4">
        <w:t xml:space="preserve"> in the </w:t>
      </w:r>
      <w:r w:rsidR="00CD15E1">
        <w:t>consolidation</w:t>
      </w:r>
      <w:r w:rsidRPr="008B6BD4">
        <w:t xml:space="preserve"> entry columns. This is a critical point. In slide </w:t>
      </w:r>
      <w:r w:rsidR="000D18E8">
        <w:t>7</w:t>
      </w:r>
      <w:r w:rsidR="00051B56">
        <w:t>4</w:t>
      </w:r>
      <w:r w:rsidRPr="008B6BD4">
        <w:t xml:space="preserve"> we ask students to introduce the numbers from the basic </w:t>
      </w:r>
      <w:r w:rsidR="00CD15E1">
        <w:t>consolidation</w:t>
      </w:r>
      <w:r w:rsidRPr="008B6BD4">
        <w:t xml:space="preserve"> entry for the Pea Soup example from the previous section into the worksheet. We emphasize that debits and credits in </w:t>
      </w:r>
      <w:r w:rsidRPr="008B6BD4">
        <w:lastRenderedPageBreak/>
        <w:t xml:space="preserve">each sub-section need to be sub-totaled.  However, it is critical to help students understand that the articulation in the financial statements also applies to the adjustment columns.  Since net income carries down to the statement of retained earnings, the sub totals in the </w:t>
      </w:r>
      <w:r w:rsidR="00CD15E1">
        <w:t>consolidation</w:t>
      </w:r>
      <w:r w:rsidRPr="008B6BD4">
        <w:t xml:space="preserve"> entry adjustment columns must be carried down with the net income number.  Likewise, since the ending balance in retained earnings carries down from the statement of retained earnings to the balance sheet, the sub totals in the </w:t>
      </w:r>
      <w:r w:rsidR="00CD15E1">
        <w:t>consolidation</w:t>
      </w:r>
      <w:r w:rsidRPr="008B6BD4">
        <w:t xml:space="preserve"> entry columns must be carried down with the retained earnings ending balances. We spend a few minutes emphasizing the “mechanics” of the worksheet because students who try to work too quickly and skip these important details will inevitably make mistakes in their consolidation column. Emphasize that taking time to pay attention to these details will save students a significant amount of time (and headaches) in the long run.</w:t>
      </w:r>
    </w:p>
    <w:p w14:paraId="1E065599" w14:textId="3FF31516" w:rsidR="00957DC3" w:rsidRPr="008B6BD4" w:rsidRDefault="00957DC3" w:rsidP="00957DC3">
      <w:pPr>
        <w:pStyle w:val="ColorfulList-Accent11"/>
        <w:numPr>
          <w:ilvl w:val="0"/>
          <w:numId w:val="1"/>
        </w:numPr>
        <w:tabs>
          <w:tab w:val="left" w:pos="1080"/>
        </w:tabs>
        <w:ind w:left="1080"/>
      </w:pPr>
      <w:r w:rsidRPr="008B6BD4">
        <w:t xml:space="preserve">Slides </w:t>
      </w:r>
      <w:r w:rsidR="000D18E8">
        <w:t>7</w:t>
      </w:r>
      <w:r w:rsidR="00051B56">
        <w:t>5</w:t>
      </w:r>
      <w:r w:rsidRPr="008B6BD4">
        <w:t>-</w:t>
      </w:r>
      <w:r w:rsidR="00051B56">
        <w:t>80</w:t>
      </w:r>
      <w:r w:rsidRPr="008B6BD4">
        <w:t xml:space="preserve"> walk students through the consolidation worksheet one line item at a time.  We only do this once in chapter </w:t>
      </w:r>
      <w:r>
        <w:t>2</w:t>
      </w:r>
      <w:r w:rsidRPr="008B6BD4">
        <w:t>.  Once students have practiced adding across each row, we assume they can do it on future worksheets.  While this may seem like a tedious exercise (and even though this is an advanced financial accounting text), we have found from our experience that students often forget the normal balance in different types of accounts and have trouble remembering whether a debit or credit entry increases or decreases different types of accounts.  We find that walking through this exercise one time helps students to remember these basic concepts.</w:t>
      </w:r>
    </w:p>
    <w:p w14:paraId="740E99A8" w14:textId="2BB118E4" w:rsidR="00957DC3" w:rsidRPr="008B6BD4" w:rsidRDefault="00957DC3" w:rsidP="00957DC3">
      <w:pPr>
        <w:pStyle w:val="ColorfulList-Accent11"/>
        <w:numPr>
          <w:ilvl w:val="0"/>
          <w:numId w:val="1"/>
        </w:numPr>
        <w:tabs>
          <w:tab w:val="left" w:pos="1080"/>
        </w:tabs>
        <w:ind w:left="1080"/>
      </w:pPr>
      <w:r w:rsidRPr="008B6BD4">
        <w:t xml:space="preserve">Slide </w:t>
      </w:r>
      <w:r w:rsidR="000D18E8">
        <w:t>8</w:t>
      </w:r>
      <w:r w:rsidR="00051B56">
        <w:t>1</w:t>
      </w:r>
      <w:r w:rsidRPr="008B6BD4">
        <w:t xml:space="preserve"> emphasizes that when the parent uses the fully adjusted equity method, the parent’s net income and retained earnings ending balance will always be equal to the corresponding consolidated numbers.</w:t>
      </w:r>
    </w:p>
    <w:p w14:paraId="6F29C262" w14:textId="147882A1" w:rsidR="00957DC3" w:rsidRPr="008B6BD4" w:rsidRDefault="00957DC3" w:rsidP="00957DC3">
      <w:pPr>
        <w:pStyle w:val="ColorfulList-Accent11"/>
        <w:numPr>
          <w:ilvl w:val="0"/>
          <w:numId w:val="1"/>
        </w:numPr>
        <w:tabs>
          <w:tab w:val="left" w:pos="1080"/>
        </w:tabs>
        <w:ind w:left="1080"/>
      </w:pPr>
      <w:r w:rsidRPr="008B6BD4">
        <w:t xml:space="preserve">Slide </w:t>
      </w:r>
      <w:r w:rsidR="002D23A4">
        <w:t>8</w:t>
      </w:r>
      <w:r w:rsidR="00051B56">
        <w:t>2</w:t>
      </w:r>
      <w:r w:rsidR="00CD15E1">
        <w:t xml:space="preserve"> </w:t>
      </w:r>
      <w:r w:rsidRPr="008B6BD4">
        <w:t>provide</w:t>
      </w:r>
      <w:r w:rsidR="00CD15E1">
        <w:t>s</w:t>
      </w:r>
      <w:r w:rsidRPr="008B6BD4">
        <w:t xml:space="preserve"> a detailed comprehensive consolidation example. We have students work this exercise in small groups in class. Advanced preparation includes either providing students a spreadsheet file or a hard copy similar to slide </w:t>
      </w:r>
      <w:r>
        <w:t>73</w:t>
      </w:r>
      <w:r w:rsidRPr="008B6BD4">
        <w:t xml:space="preserve"> so that they can work this exercise in class. In slide </w:t>
      </w:r>
      <w:r w:rsidR="002D23A4">
        <w:t>8</w:t>
      </w:r>
      <w:r w:rsidR="00051B56">
        <w:t>3</w:t>
      </w:r>
      <w:r w:rsidRPr="008B6BD4">
        <w:t xml:space="preserve">, we ask students to work together to perform the book value calculations. In slide </w:t>
      </w:r>
      <w:r w:rsidR="002D23A4">
        <w:t>8</w:t>
      </w:r>
      <w:r w:rsidR="00051B56">
        <w:t>4</w:t>
      </w:r>
      <w:r w:rsidRPr="008B6BD4">
        <w:t xml:space="preserve">, we review the book value calculations and explain which numbers are used in the basic </w:t>
      </w:r>
      <w:r w:rsidR="00CD15E1">
        <w:t>consolidation</w:t>
      </w:r>
      <w:r w:rsidRPr="008B6BD4">
        <w:t xml:space="preserve"> entry. We then ask students to attempt the basic </w:t>
      </w:r>
      <w:r w:rsidR="00CD15E1">
        <w:t>consolidation</w:t>
      </w:r>
      <w:r w:rsidRPr="008B6BD4">
        <w:t xml:space="preserve"> entry in their groups. In slide </w:t>
      </w:r>
      <w:r w:rsidR="002D23A4">
        <w:t>8</w:t>
      </w:r>
      <w:r w:rsidR="00051B56">
        <w:t>5</w:t>
      </w:r>
      <w:r w:rsidRPr="008B6BD4">
        <w:t xml:space="preserve">, we show them the answer. </w:t>
      </w:r>
    </w:p>
    <w:p w14:paraId="30130949" w14:textId="1C2FDD69" w:rsidR="00957DC3" w:rsidRPr="008B6BD4" w:rsidRDefault="00957DC3" w:rsidP="00957DC3">
      <w:pPr>
        <w:pStyle w:val="ColorfulList-Accent11"/>
        <w:numPr>
          <w:ilvl w:val="0"/>
          <w:numId w:val="1"/>
        </w:numPr>
        <w:tabs>
          <w:tab w:val="left" w:pos="1080"/>
        </w:tabs>
        <w:ind w:left="1080"/>
      </w:pPr>
      <w:r w:rsidRPr="008B6BD4">
        <w:t xml:space="preserve">Slides </w:t>
      </w:r>
      <w:r w:rsidR="002D23A4">
        <w:t>8</w:t>
      </w:r>
      <w:r w:rsidR="00051B56">
        <w:t>6</w:t>
      </w:r>
      <w:r w:rsidR="002D23A4">
        <w:t>-8</w:t>
      </w:r>
      <w:r w:rsidR="00051B56">
        <w:t>7</w:t>
      </w:r>
      <w:r w:rsidRPr="008B6BD4">
        <w:t xml:space="preserve"> allow the instructor to explain the optional accumulated depreciation </w:t>
      </w:r>
      <w:r w:rsidR="00CD15E1">
        <w:t>consolidation</w:t>
      </w:r>
      <w:r w:rsidRPr="008B6BD4">
        <w:t xml:space="preserve"> entry. The idea is that if the company had purchased property, plant, and equipment assets “used” from another company, the acquiring company would have recorded the assets at their purchase price with zero accumulated depreciation. The acquiring company would not have been concerned with the former owner’s cost basis or accumulated depreciation. In purchasing another company, it is also useful to ensure that the fixed assets of the acquired company appear in the consolidated financial statements as if the acquiring company had acquired those assets on the date of acquisition. This </w:t>
      </w:r>
      <w:r w:rsidR="00CD15E1">
        <w:t>consolidation</w:t>
      </w:r>
      <w:r w:rsidRPr="008B6BD4">
        <w:t xml:space="preserve"> entry nets the accumulated depreciation on the date of acquisition against the cost basis, so that they appear as if they were newly acquired (at their net book values) on the acquisition date. This entry essentially allows these assets to start with a “clean slate” on the date of acquisition with no accumulated depreciation.</w:t>
      </w:r>
    </w:p>
    <w:p w14:paraId="65580DB5" w14:textId="5F6D6B83" w:rsidR="00957DC3" w:rsidRDefault="00957DC3" w:rsidP="00957DC3">
      <w:pPr>
        <w:pStyle w:val="ColorfulList-Accent11"/>
        <w:numPr>
          <w:ilvl w:val="0"/>
          <w:numId w:val="1"/>
        </w:numPr>
        <w:tabs>
          <w:tab w:val="left" w:pos="1080"/>
        </w:tabs>
        <w:ind w:left="1080"/>
      </w:pPr>
      <w:r w:rsidRPr="008B6BD4">
        <w:t xml:space="preserve">Slide </w:t>
      </w:r>
      <w:r w:rsidR="002D23A4">
        <w:t>8</w:t>
      </w:r>
      <w:r w:rsidR="00051B56">
        <w:t>8</w:t>
      </w:r>
      <w:r w:rsidRPr="008B6BD4">
        <w:t xml:space="preserve"> allows the instructor to ask students to enter the basic </w:t>
      </w:r>
      <w:r w:rsidR="00CD15E1">
        <w:t>consolidation</w:t>
      </w:r>
      <w:r w:rsidRPr="008B6BD4">
        <w:t xml:space="preserve"> entry into the adjustment columns, calculate their sub-totals, and carry down the net income </w:t>
      </w:r>
      <w:r w:rsidRPr="008B6BD4">
        <w:lastRenderedPageBreak/>
        <w:t xml:space="preserve">and retained earnings ending balance adjustments to ensure proper “mechanics” for their consolidation. After having students go through this process with their groups, we show them slide </w:t>
      </w:r>
      <w:r w:rsidR="002D23A4">
        <w:t>8</w:t>
      </w:r>
      <w:r w:rsidR="00051B56">
        <w:t>8</w:t>
      </w:r>
      <w:r w:rsidRPr="008B6BD4">
        <w:t xml:space="preserve"> BEFORE having them complete the worksheet. Slide </w:t>
      </w:r>
      <w:r>
        <w:t>8</w:t>
      </w:r>
      <w:r w:rsidR="00051B56">
        <w:t>9</w:t>
      </w:r>
      <w:r w:rsidRPr="008B6BD4">
        <w:t xml:space="preserve"> provides the solution.</w:t>
      </w:r>
    </w:p>
    <w:p w14:paraId="7E12D0EF" w14:textId="732ABE62" w:rsidR="002D23A4" w:rsidRPr="008B6BD4" w:rsidRDefault="002D23A4" w:rsidP="00957DC3">
      <w:pPr>
        <w:pStyle w:val="ColorfulList-Accent11"/>
        <w:numPr>
          <w:ilvl w:val="0"/>
          <w:numId w:val="1"/>
        </w:numPr>
        <w:tabs>
          <w:tab w:val="left" w:pos="1080"/>
        </w:tabs>
        <w:ind w:left="1080"/>
      </w:pPr>
      <w:r>
        <w:t>Slides 10</w:t>
      </w:r>
      <w:r w:rsidR="00051B56">
        <w:t>2</w:t>
      </w:r>
      <w:r>
        <w:t>-1</w:t>
      </w:r>
      <w:r w:rsidR="00051B56">
        <w:t>10</w:t>
      </w:r>
      <w:r>
        <w:t xml:space="preserve"> walk through the consolidation process in the second and following years of ownership.</w:t>
      </w:r>
    </w:p>
    <w:p w14:paraId="32E66E84" w14:textId="77777777" w:rsidR="00957DC3" w:rsidRPr="008B6BD4" w:rsidRDefault="00957DC3" w:rsidP="00957DC3">
      <w:pPr>
        <w:tabs>
          <w:tab w:val="left" w:pos="1080"/>
        </w:tabs>
        <w:rPr>
          <w:rFonts w:ascii="Times New Roman" w:hAnsi="Times New Roman" w:cs="Times New Roman"/>
          <w:sz w:val="24"/>
          <w:szCs w:val="24"/>
        </w:rPr>
      </w:pPr>
    </w:p>
    <w:p w14:paraId="4D2A8403" w14:textId="77777777" w:rsidR="00957DC3" w:rsidRPr="008B6BD4" w:rsidRDefault="00957DC3" w:rsidP="00957DC3">
      <w:pPr>
        <w:tabs>
          <w:tab w:val="left" w:pos="1080"/>
        </w:tabs>
        <w:rPr>
          <w:rFonts w:ascii="Times New Roman" w:hAnsi="Times New Roman" w:cs="Times New Roman"/>
          <w:sz w:val="24"/>
          <w:szCs w:val="24"/>
        </w:rPr>
      </w:pPr>
      <w:r w:rsidRPr="008B6BD4">
        <w:rPr>
          <w:rFonts w:ascii="Times New Roman" w:hAnsi="Times New Roman" w:cs="Times New Roman"/>
          <w:sz w:val="24"/>
          <w:szCs w:val="24"/>
        </w:rPr>
        <w:t>Appendix 2B</w:t>
      </w:r>
    </w:p>
    <w:p w14:paraId="73173A8F" w14:textId="4BF29E34" w:rsidR="002D23A4" w:rsidRDefault="002D23A4" w:rsidP="00957DC3">
      <w:pPr>
        <w:pStyle w:val="ColorfulList-Accent11"/>
        <w:numPr>
          <w:ilvl w:val="0"/>
          <w:numId w:val="1"/>
        </w:numPr>
        <w:tabs>
          <w:tab w:val="left" w:pos="1080"/>
        </w:tabs>
        <w:ind w:left="1080"/>
      </w:pPr>
      <w:r>
        <w:t>Slide 11</w:t>
      </w:r>
      <w:r w:rsidR="00051B56">
        <w:t>3</w:t>
      </w:r>
      <w:r>
        <w:t xml:space="preserve"> summarizes the difference between the cost and equity method.</w:t>
      </w:r>
    </w:p>
    <w:p w14:paraId="5837151C" w14:textId="652BE187" w:rsidR="00957DC3" w:rsidRDefault="00957DC3" w:rsidP="00957DC3">
      <w:pPr>
        <w:pStyle w:val="ColorfulList-Accent11"/>
        <w:numPr>
          <w:ilvl w:val="0"/>
          <w:numId w:val="1"/>
        </w:numPr>
        <w:tabs>
          <w:tab w:val="left" w:pos="1080"/>
        </w:tabs>
        <w:ind w:left="1080"/>
      </w:pPr>
      <w:r w:rsidRPr="008B6BD4">
        <w:t xml:space="preserve">Slides </w:t>
      </w:r>
      <w:r w:rsidR="000F2C3F">
        <w:t>11</w:t>
      </w:r>
      <w:r w:rsidR="00051B56">
        <w:t>4</w:t>
      </w:r>
      <w:r w:rsidR="000F2C3F">
        <w:t>-11</w:t>
      </w:r>
      <w:r w:rsidR="00051B56">
        <w:t>6</w:t>
      </w:r>
      <w:r w:rsidRPr="008B6BD4">
        <w:t xml:space="preserve"> repeat the same consolidation example using the cost method. Some instructors like to show students how to perform a consolidation under the cost method. </w:t>
      </w:r>
    </w:p>
    <w:p w14:paraId="5431AEE2" w14:textId="5AB2BBBE" w:rsidR="000F2C3F" w:rsidRDefault="000F2C3F" w:rsidP="00957DC3">
      <w:pPr>
        <w:pStyle w:val="ColorfulList-Accent11"/>
        <w:numPr>
          <w:ilvl w:val="0"/>
          <w:numId w:val="1"/>
        </w:numPr>
        <w:tabs>
          <w:tab w:val="left" w:pos="1080"/>
        </w:tabs>
        <w:ind w:left="1080"/>
      </w:pPr>
      <w:r>
        <w:t>Slides 11</w:t>
      </w:r>
      <w:r w:rsidR="00051B56">
        <w:t>7</w:t>
      </w:r>
      <w:r>
        <w:t>-11</w:t>
      </w:r>
      <w:r w:rsidR="00051B56">
        <w:t>8</w:t>
      </w:r>
      <w:r>
        <w:t xml:space="preserve"> compare the equity method and cost method results of the example.</w:t>
      </w:r>
    </w:p>
    <w:p w14:paraId="110EFA88" w14:textId="145DE6F2" w:rsidR="000F2C3F" w:rsidRDefault="000F2C3F" w:rsidP="00957DC3">
      <w:pPr>
        <w:pStyle w:val="ColorfulList-Accent11"/>
        <w:numPr>
          <w:ilvl w:val="0"/>
          <w:numId w:val="1"/>
        </w:numPr>
        <w:tabs>
          <w:tab w:val="left" w:pos="1080"/>
        </w:tabs>
        <w:ind w:left="1080"/>
      </w:pPr>
      <w:r>
        <w:t>Slides 1</w:t>
      </w:r>
      <w:r w:rsidR="00051B56">
        <w:t>20</w:t>
      </w:r>
      <w:r>
        <w:t>-12</w:t>
      </w:r>
      <w:r w:rsidR="00051B56">
        <w:t>2</w:t>
      </w:r>
      <w:r>
        <w:t xml:space="preserve"> can be used to give students practice with the cost method.</w:t>
      </w:r>
    </w:p>
    <w:p w14:paraId="06ADF280" w14:textId="7E967019" w:rsidR="000F2C3F" w:rsidRPr="008B6BD4" w:rsidRDefault="000F2C3F" w:rsidP="00957DC3">
      <w:pPr>
        <w:pStyle w:val="ColorfulList-Accent11"/>
        <w:numPr>
          <w:ilvl w:val="0"/>
          <w:numId w:val="1"/>
        </w:numPr>
        <w:tabs>
          <w:tab w:val="left" w:pos="1080"/>
        </w:tabs>
        <w:ind w:left="1080"/>
      </w:pPr>
      <w:r>
        <w:t>Slides 12</w:t>
      </w:r>
      <w:r w:rsidR="00051B56">
        <w:t>3</w:t>
      </w:r>
      <w:r>
        <w:t>-12</w:t>
      </w:r>
      <w:r w:rsidR="00051B56">
        <w:t>4</w:t>
      </w:r>
      <w:r>
        <w:t xml:space="preserve"> present some final thoughts on the equity method and cost method comparisons.</w:t>
      </w:r>
    </w:p>
    <w:p w14:paraId="5A3CC9BA" w14:textId="77777777" w:rsidR="00957DC3" w:rsidRPr="008B6BD4" w:rsidRDefault="00957DC3" w:rsidP="00957DC3">
      <w:pPr>
        <w:tabs>
          <w:tab w:val="left" w:pos="1080"/>
        </w:tabs>
        <w:rPr>
          <w:rFonts w:ascii="Times New Roman" w:hAnsi="Times New Roman" w:cs="Times New Roman"/>
          <w:sz w:val="24"/>
          <w:szCs w:val="24"/>
        </w:rPr>
      </w:pPr>
    </w:p>
    <w:p w14:paraId="6913CB5F" w14:textId="77777777" w:rsidR="00957DC3" w:rsidRDefault="00957DC3" w:rsidP="00957DC3">
      <w:pPr>
        <w:keepLines/>
        <w:widowControl/>
        <w:jc w:val="both"/>
        <w:rPr>
          <w:rFonts w:ascii="Times New Roman" w:hAnsi="Times New Roman" w:cs="Times New Roman"/>
          <w:b/>
          <w:bCs/>
          <w:sz w:val="24"/>
          <w:szCs w:val="24"/>
        </w:rPr>
      </w:pPr>
    </w:p>
    <w:p w14:paraId="376DDD72" w14:textId="77777777" w:rsidR="00957DC3" w:rsidRPr="009F77EB" w:rsidRDefault="00957DC3" w:rsidP="00957DC3">
      <w:pPr>
        <w:keepLines/>
        <w:widowControl/>
        <w:jc w:val="both"/>
        <w:rPr>
          <w:rFonts w:ascii="Times New Roman" w:hAnsi="Times New Roman" w:cs="Times New Roman"/>
          <w:sz w:val="24"/>
          <w:szCs w:val="24"/>
        </w:rPr>
      </w:pPr>
      <w:r w:rsidRPr="007A17C2">
        <w:rPr>
          <w:rFonts w:ascii="Times New Roman" w:hAnsi="Times New Roman" w:cs="Times New Roman"/>
          <w:b/>
          <w:bCs/>
          <w:sz w:val="24"/>
          <w:szCs w:val="24"/>
        </w:rPr>
        <w:t>TEACHING IDEAS</w:t>
      </w:r>
    </w:p>
    <w:p w14:paraId="0CD52167" w14:textId="77777777" w:rsidR="00957DC3" w:rsidRPr="009F77EB" w:rsidRDefault="00957DC3" w:rsidP="00957DC3">
      <w:pPr>
        <w:keepLines/>
        <w:widowControl/>
        <w:jc w:val="both"/>
        <w:rPr>
          <w:rFonts w:ascii="Times New Roman" w:hAnsi="Times New Roman" w:cs="Times New Roman"/>
          <w:sz w:val="24"/>
          <w:szCs w:val="24"/>
        </w:rPr>
      </w:pPr>
    </w:p>
    <w:p w14:paraId="676F2EBA" w14:textId="77777777" w:rsidR="00957DC3" w:rsidRPr="009F77EB" w:rsidRDefault="00957DC3" w:rsidP="00957DC3">
      <w:pPr>
        <w:keepLines/>
        <w:widowControl/>
        <w:tabs>
          <w:tab w:val="left" w:pos="720"/>
        </w:tabs>
        <w:ind w:left="720" w:hanging="720"/>
        <w:jc w:val="both"/>
        <w:rPr>
          <w:rFonts w:ascii="Times New Roman" w:hAnsi="Times New Roman" w:cs="Times New Roman"/>
          <w:sz w:val="24"/>
          <w:szCs w:val="24"/>
        </w:rPr>
      </w:pPr>
      <w:r w:rsidRPr="009F77EB">
        <w:rPr>
          <w:rFonts w:ascii="Times New Roman" w:hAnsi="Times New Roman" w:cs="Times New Roman"/>
          <w:sz w:val="24"/>
          <w:szCs w:val="24"/>
        </w:rPr>
        <w:t>1.</w:t>
      </w:r>
      <w:r w:rsidRPr="009F77EB">
        <w:rPr>
          <w:rFonts w:ascii="Times New Roman" w:hAnsi="Times New Roman" w:cs="Times New Roman"/>
          <w:sz w:val="24"/>
          <w:szCs w:val="24"/>
        </w:rPr>
        <w:tab/>
        <w:t>Students could be asked to write a brief memo discussing why companies would be encouraged to invest in the stock of other companies. A question could be raised as to the trade-off of investing in stock of another company or increasing the capital expenditures of the company for additional fixed assets. What are the economic benefits of investing in another company?</w:t>
      </w:r>
    </w:p>
    <w:p w14:paraId="2F608C42" w14:textId="77777777" w:rsidR="00957DC3" w:rsidRPr="009F77EB" w:rsidRDefault="00957DC3" w:rsidP="00957DC3">
      <w:pPr>
        <w:keepLines/>
        <w:widowControl/>
        <w:jc w:val="both"/>
        <w:rPr>
          <w:rFonts w:ascii="Times New Roman" w:hAnsi="Times New Roman" w:cs="Times New Roman"/>
          <w:sz w:val="24"/>
          <w:szCs w:val="24"/>
        </w:rPr>
      </w:pPr>
    </w:p>
    <w:p w14:paraId="25F18F07" w14:textId="77777777" w:rsidR="00957DC3" w:rsidRPr="009F77EB" w:rsidRDefault="00957DC3" w:rsidP="00957DC3">
      <w:pPr>
        <w:keepLines/>
        <w:widowControl/>
        <w:tabs>
          <w:tab w:val="left" w:pos="720"/>
        </w:tabs>
        <w:ind w:left="720" w:hanging="720"/>
        <w:jc w:val="both"/>
        <w:rPr>
          <w:rFonts w:ascii="Times New Roman" w:hAnsi="Times New Roman" w:cs="Times New Roman"/>
          <w:sz w:val="24"/>
          <w:szCs w:val="24"/>
        </w:rPr>
      </w:pPr>
      <w:r>
        <w:rPr>
          <w:rFonts w:ascii="Times New Roman" w:hAnsi="Times New Roman" w:cs="Times New Roman"/>
          <w:sz w:val="24"/>
          <w:szCs w:val="24"/>
        </w:rPr>
        <w:t>2</w:t>
      </w:r>
      <w:r w:rsidRPr="009F77EB">
        <w:rPr>
          <w:rFonts w:ascii="Times New Roman" w:hAnsi="Times New Roman" w:cs="Times New Roman"/>
          <w:sz w:val="24"/>
          <w:szCs w:val="24"/>
        </w:rPr>
        <w:t>.</w:t>
      </w:r>
      <w:r w:rsidRPr="009F77EB">
        <w:rPr>
          <w:rFonts w:ascii="Times New Roman" w:hAnsi="Times New Roman" w:cs="Times New Roman"/>
          <w:sz w:val="24"/>
          <w:szCs w:val="24"/>
        </w:rPr>
        <w:tab/>
        <w:t xml:space="preserve">Students could be assigned a recent article on investments </w:t>
      </w:r>
      <w:r>
        <w:rPr>
          <w:rFonts w:ascii="Times New Roman" w:hAnsi="Times New Roman" w:cs="Times New Roman"/>
          <w:sz w:val="24"/>
          <w:szCs w:val="24"/>
        </w:rPr>
        <w:t xml:space="preserve">on the Internet </w:t>
      </w:r>
      <w:r w:rsidRPr="009F77EB">
        <w:rPr>
          <w:rFonts w:ascii="Times New Roman" w:hAnsi="Times New Roman" w:cs="Times New Roman"/>
          <w:sz w:val="24"/>
          <w:szCs w:val="24"/>
        </w:rPr>
        <w:t>and asked to prepare an executive summary of the article, highlighting its major points for a business executive (e.g., a corporate controller or a partner in a CPA firm) who has not read the article.</w:t>
      </w:r>
    </w:p>
    <w:p w14:paraId="3F08CB39" w14:textId="77777777" w:rsidR="00957DC3" w:rsidRPr="009F77EB" w:rsidRDefault="00957DC3" w:rsidP="00957DC3">
      <w:pPr>
        <w:keepLines/>
        <w:widowControl/>
        <w:jc w:val="both"/>
        <w:rPr>
          <w:rFonts w:ascii="Times New Roman" w:hAnsi="Times New Roman" w:cs="Times New Roman"/>
          <w:sz w:val="24"/>
          <w:szCs w:val="24"/>
        </w:rPr>
      </w:pPr>
    </w:p>
    <w:p w14:paraId="4F690EB7" w14:textId="77777777" w:rsidR="00957DC3" w:rsidRPr="009F77EB" w:rsidRDefault="00957DC3" w:rsidP="00957DC3">
      <w:pPr>
        <w:keepLines/>
        <w:widowControl/>
        <w:tabs>
          <w:tab w:val="left" w:pos="720"/>
        </w:tabs>
        <w:ind w:left="720" w:hanging="720"/>
        <w:jc w:val="both"/>
        <w:rPr>
          <w:rFonts w:ascii="Times New Roman" w:hAnsi="Times New Roman" w:cs="Times New Roman"/>
          <w:sz w:val="24"/>
          <w:szCs w:val="24"/>
        </w:rPr>
      </w:pPr>
      <w:r>
        <w:rPr>
          <w:rFonts w:ascii="Times New Roman" w:hAnsi="Times New Roman" w:cs="Times New Roman"/>
          <w:sz w:val="24"/>
          <w:szCs w:val="24"/>
        </w:rPr>
        <w:t>3</w:t>
      </w:r>
      <w:r w:rsidRPr="009F77EB">
        <w:rPr>
          <w:rFonts w:ascii="Times New Roman" w:hAnsi="Times New Roman" w:cs="Times New Roman"/>
          <w:sz w:val="24"/>
          <w:szCs w:val="24"/>
        </w:rPr>
        <w:t xml:space="preserve">. </w:t>
      </w:r>
      <w:r w:rsidRPr="009F77EB">
        <w:rPr>
          <w:rFonts w:ascii="Times New Roman" w:hAnsi="Times New Roman" w:cs="Times New Roman"/>
          <w:sz w:val="24"/>
          <w:szCs w:val="24"/>
        </w:rPr>
        <w:tab/>
        <w:t>Students could be asked to review the financial statements of a large public company and write a report on their investments. Students should list the different type of investments, percentage ownership, and method of accounting for the investments.</w:t>
      </w:r>
    </w:p>
    <w:p w14:paraId="0C66677D" w14:textId="77777777" w:rsidR="00957DC3" w:rsidRPr="009F77EB" w:rsidRDefault="00957DC3" w:rsidP="00957DC3">
      <w:pPr>
        <w:keepLines/>
        <w:widowControl/>
        <w:jc w:val="both"/>
        <w:rPr>
          <w:rFonts w:ascii="Times New Roman" w:hAnsi="Times New Roman" w:cs="Times New Roman"/>
          <w:sz w:val="24"/>
          <w:szCs w:val="24"/>
        </w:rPr>
      </w:pPr>
    </w:p>
    <w:p w14:paraId="4F9CD431" w14:textId="77777777" w:rsidR="00957DC3" w:rsidRPr="009F77EB" w:rsidRDefault="00957DC3" w:rsidP="00957DC3">
      <w:pPr>
        <w:keepLines/>
        <w:widowControl/>
        <w:jc w:val="both"/>
        <w:rPr>
          <w:rFonts w:ascii="Times New Roman" w:hAnsi="Times New Roman" w:cs="Times New Roman"/>
          <w:sz w:val="24"/>
          <w:szCs w:val="24"/>
        </w:rPr>
      </w:pPr>
    </w:p>
    <w:p w14:paraId="4E8534F7" w14:textId="77777777" w:rsidR="00957DC3" w:rsidRPr="009F77EB" w:rsidRDefault="00957DC3" w:rsidP="00957DC3">
      <w:pPr>
        <w:keepLines/>
        <w:widowControl/>
        <w:jc w:val="both"/>
        <w:rPr>
          <w:rFonts w:ascii="Times New Roman" w:hAnsi="Times New Roman" w:cs="Times New Roman"/>
          <w:sz w:val="24"/>
          <w:szCs w:val="24"/>
        </w:rPr>
      </w:pPr>
    </w:p>
    <w:p w14:paraId="674DC769" w14:textId="77777777" w:rsidR="00957DC3" w:rsidRPr="009F77EB" w:rsidRDefault="00957DC3" w:rsidP="00957DC3">
      <w:pPr>
        <w:keepLines/>
        <w:widowControl/>
        <w:jc w:val="both"/>
        <w:rPr>
          <w:rFonts w:ascii="Times New Roman" w:hAnsi="Times New Roman" w:cs="Times New Roman"/>
          <w:sz w:val="24"/>
          <w:szCs w:val="24"/>
        </w:rPr>
      </w:pPr>
    </w:p>
    <w:p w14:paraId="2DE805A0"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br w:type="page"/>
      </w:r>
      <w:r w:rsidRPr="009F77EB">
        <w:rPr>
          <w:rFonts w:ascii="Times New Roman" w:hAnsi="Times New Roman" w:cs="Times New Roman"/>
          <w:b/>
          <w:bCs/>
          <w:sz w:val="24"/>
          <w:szCs w:val="24"/>
        </w:rPr>
        <w:lastRenderedPageBreak/>
        <w:t>DESCRIPTIONS OF CASES, EXERCISES, AND PROBLEMS</w:t>
      </w:r>
    </w:p>
    <w:p w14:paraId="392C95FB" w14:textId="77777777" w:rsidR="00957DC3" w:rsidRPr="009F77EB" w:rsidRDefault="00957DC3" w:rsidP="00957DC3">
      <w:pPr>
        <w:keepLines/>
        <w:widowControl/>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957DC3" w:rsidRPr="00822A6E" w14:paraId="17A17E7A" w14:textId="77777777">
        <w:trPr>
          <w:trHeight w:val="403"/>
        </w:trPr>
        <w:tc>
          <w:tcPr>
            <w:tcW w:w="1260" w:type="dxa"/>
            <w:tcBorders>
              <w:top w:val="single" w:sz="6" w:space="0" w:color="auto"/>
              <w:left w:val="single" w:sz="6" w:space="0" w:color="auto"/>
              <w:bottom w:val="nil"/>
              <w:right w:val="nil"/>
            </w:tcBorders>
          </w:tcPr>
          <w:p w14:paraId="7E828344"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C2-1</w:t>
            </w:r>
            <w:r>
              <w:rPr>
                <w:rFonts w:ascii="Times New Roman" w:hAnsi="Times New Roman" w:cs="Times New Roman"/>
                <w:b/>
                <w:bCs/>
                <w:sz w:val="24"/>
                <w:szCs w:val="24"/>
                <w:lang w:val="pt-BR"/>
              </w:rPr>
              <w:t>A</w:t>
            </w:r>
          </w:p>
          <w:p w14:paraId="6FF2B3AC"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20 min.</w:t>
            </w:r>
          </w:p>
          <w:p w14:paraId="4CE3C3F2"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2, 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3</w:t>
            </w:r>
          </w:p>
          <w:p w14:paraId="58E0FB7F"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E</w:t>
            </w:r>
          </w:p>
        </w:tc>
        <w:tc>
          <w:tcPr>
            <w:tcW w:w="8100" w:type="dxa"/>
            <w:tcBorders>
              <w:top w:val="single" w:sz="6" w:space="0" w:color="auto"/>
              <w:left w:val="single" w:sz="6" w:space="0" w:color="auto"/>
              <w:bottom w:val="nil"/>
              <w:right w:val="single" w:sz="6" w:space="0" w:color="auto"/>
            </w:tcBorders>
          </w:tcPr>
          <w:p w14:paraId="4A1D1625"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Choice of Accounting Method</w:t>
            </w:r>
          </w:p>
          <w:p w14:paraId="58E76F91"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The criteria used in determining significant influence are reviewed. Students also must specify when investment income will be greater under the cost method and when it will be greater under the equity method. They should also explain why the use of the equity method becomes more appropriate as the percentage of ownership increases.</w:t>
            </w:r>
          </w:p>
          <w:p w14:paraId="41AFFD9E"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451CDC88" w14:textId="77777777">
        <w:trPr>
          <w:trHeight w:val="403"/>
        </w:trPr>
        <w:tc>
          <w:tcPr>
            <w:tcW w:w="1260" w:type="dxa"/>
            <w:tcBorders>
              <w:top w:val="single" w:sz="6" w:space="0" w:color="auto"/>
              <w:left w:val="single" w:sz="6" w:space="0" w:color="auto"/>
              <w:bottom w:val="nil"/>
              <w:right w:val="nil"/>
            </w:tcBorders>
          </w:tcPr>
          <w:p w14:paraId="297DCD43" w14:textId="77777777" w:rsidR="00957DC3" w:rsidRPr="00A23FD5" w:rsidRDefault="00957DC3" w:rsidP="00957DC3">
            <w:pPr>
              <w:keepLines/>
              <w:widowControl/>
              <w:rPr>
                <w:rFonts w:ascii="Times New Roman" w:hAnsi="Times New Roman" w:cs="Times New Roman"/>
                <w:b/>
                <w:bCs/>
                <w:sz w:val="24"/>
                <w:szCs w:val="24"/>
                <w:lang w:val="pt-BR"/>
              </w:rPr>
            </w:pPr>
            <w:r w:rsidRPr="00A23FD5">
              <w:rPr>
                <w:rFonts w:ascii="Times New Roman" w:hAnsi="Times New Roman" w:cs="Times New Roman"/>
                <w:b/>
                <w:bCs/>
                <w:sz w:val="24"/>
                <w:szCs w:val="24"/>
                <w:lang w:val="pt-BR"/>
              </w:rPr>
              <w:t>C2-2</w:t>
            </w:r>
          </w:p>
          <w:p w14:paraId="5A384CFE" w14:textId="77777777" w:rsidR="00957DC3" w:rsidRPr="00A23FD5" w:rsidRDefault="00957DC3" w:rsidP="00957DC3">
            <w:pPr>
              <w:keepLines/>
              <w:widowControl/>
              <w:rPr>
                <w:rFonts w:ascii="Times New Roman" w:hAnsi="Times New Roman" w:cs="Times New Roman"/>
                <w:sz w:val="24"/>
                <w:szCs w:val="24"/>
                <w:lang w:val="pt-BR"/>
              </w:rPr>
            </w:pPr>
            <w:r w:rsidRPr="00A23FD5">
              <w:rPr>
                <w:rFonts w:ascii="Times New Roman" w:hAnsi="Times New Roman" w:cs="Times New Roman"/>
                <w:sz w:val="24"/>
                <w:szCs w:val="24"/>
                <w:lang w:val="pt-BR"/>
              </w:rPr>
              <w:t>30 min.</w:t>
            </w:r>
          </w:p>
          <w:p w14:paraId="3CEE9B51" w14:textId="77777777" w:rsidR="00957DC3" w:rsidRPr="00A23FD5" w:rsidRDefault="00957DC3" w:rsidP="00957DC3">
            <w:pPr>
              <w:keepLines/>
              <w:widowControl/>
              <w:rPr>
                <w:rFonts w:ascii="Times New Roman" w:hAnsi="Times New Roman" w:cs="Times New Roman"/>
                <w:b/>
                <w:bCs/>
                <w:sz w:val="24"/>
                <w:szCs w:val="24"/>
                <w:lang w:val="pt-BR"/>
              </w:rPr>
            </w:pPr>
            <w:r w:rsidRPr="00A23FD5">
              <w:rPr>
                <w:rFonts w:ascii="Times New Roman" w:hAnsi="Times New Roman" w:cs="Times New Roman"/>
                <w:sz w:val="24"/>
                <w:szCs w:val="24"/>
                <w:lang w:val="pt-BR"/>
              </w:rPr>
              <w:t>LO 2-2, LO</w:t>
            </w:r>
            <w:r>
              <w:rPr>
                <w:rFonts w:ascii="Times New Roman" w:hAnsi="Times New Roman" w:cs="Times New Roman"/>
                <w:sz w:val="24"/>
                <w:szCs w:val="24"/>
                <w:lang w:val="pt-BR"/>
              </w:rPr>
              <w:t xml:space="preserve"> 2-</w:t>
            </w:r>
            <w:r w:rsidRPr="00A23FD5">
              <w:rPr>
                <w:rFonts w:ascii="Times New Roman" w:hAnsi="Times New Roman" w:cs="Times New Roman"/>
                <w:sz w:val="24"/>
                <w:szCs w:val="24"/>
                <w:lang w:val="pt-BR"/>
              </w:rPr>
              <w:t>3</w:t>
            </w:r>
          </w:p>
          <w:p w14:paraId="28C9539C" w14:textId="77777777" w:rsidR="00957DC3" w:rsidRPr="00933E0C" w:rsidRDefault="00957DC3" w:rsidP="00957DC3">
            <w:pPr>
              <w:keepLines/>
              <w:widowControl/>
              <w:rPr>
                <w:rFonts w:ascii="Times New Roman" w:hAnsi="Times New Roman" w:cs="Times New Roman"/>
                <w:sz w:val="24"/>
                <w:szCs w:val="24"/>
                <w:lang w:val="pt-BR"/>
              </w:rPr>
            </w:pPr>
            <w:r w:rsidRPr="00A23FD5">
              <w:rPr>
                <w:rFonts w:ascii="Times New Roman" w:hAnsi="Times New Roman" w:cs="Times New Roman"/>
                <w:sz w:val="24"/>
                <w:szCs w:val="24"/>
                <w:lang w:val="pt-BR"/>
              </w:rPr>
              <w:t>M</w:t>
            </w:r>
          </w:p>
          <w:p w14:paraId="4E9951B3" w14:textId="77777777" w:rsidR="00957DC3" w:rsidRPr="00A23FD5" w:rsidRDefault="00957DC3" w:rsidP="00957DC3">
            <w:pPr>
              <w:keepLines/>
              <w:widowControl/>
              <w:rPr>
                <w:rFonts w:ascii="Times New Roman" w:hAnsi="Times New Roman" w:cs="Times New Roman"/>
                <w:sz w:val="24"/>
                <w:szCs w:val="24"/>
                <w:lang w:val="pt-BR"/>
              </w:rPr>
            </w:pPr>
          </w:p>
        </w:tc>
        <w:tc>
          <w:tcPr>
            <w:tcW w:w="8100" w:type="dxa"/>
            <w:tcBorders>
              <w:top w:val="single" w:sz="6" w:space="0" w:color="auto"/>
              <w:left w:val="single" w:sz="6" w:space="0" w:color="auto"/>
              <w:bottom w:val="nil"/>
              <w:right w:val="single" w:sz="6" w:space="0" w:color="auto"/>
            </w:tcBorders>
          </w:tcPr>
          <w:p w14:paraId="6AE02B8C"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 xml:space="preserve">Intercorporate Ownership </w:t>
            </w:r>
          </w:p>
          <w:p w14:paraId="34F38CC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are required to research current authoritative pronouncements and develop a memorandum to management supporting the use of either the cost or equity method in accounting for the company’s investment.  They should support their findings with citations and quotations from the appropriate literature.</w:t>
            </w:r>
          </w:p>
          <w:p w14:paraId="7E6D6085"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0D6D99ED" w14:textId="77777777">
        <w:trPr>
          <w:trHeight w:val="403"/>
        </w:trPr>
        <w:tc>
          <w:tcPr>
            <w:tcW w:w="1260" w:type="dxa"/>
            <w:tcBorders>
              <w:top w:val="single" w:sz="6" w:space="0" w:color="auto"/>
              <w:left w:val="single" w:sz="6" w:space="0" w:color="auto"/>
              <w:bottom w:val="nil"/>
              <w:right w:val="nil"/>
            </w:tcBorders>
          </w:tcPr>
          <w:p w14:paraId="7F451DF3"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C2-3</w:t>
            </w:r>
            <w:r>
              <w:rPr>
                <w:rFonts w:ascii="Times New Roman" w:hAnsi="Times New Roman" w:cs="Times New Roman"/>
                <w:b/>
                <w:bCs/>
                <w:sz w:val="24"/>
                <w:szCs w:val="24"/>
              </w:rPr>
              <w:t>A</w:t>
            </w:r>
          </w:p>
          <w:p w14:paraId="199AFD99"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30 min.</w:t>
            </w:r>
          </w:p>
          <w:p w14:paraId="69FF960B"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0D2C1E6F" w14:textId="77777777" w:rsidR="00957DC3" w:rsidRPr="00933E0C"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70983428"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Application of the Equity Method</w:t>
            </w:r>
          </w:p>
          <w:p w14:paraId="1A15C657"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review authoritative pronouncements to determine whether the company should utilize the cost or equity method subsequent to the sale of part of its investment.  Students must prepare a memorandum to the controller and outline and support their opinion.</w:t>
            </w:r>
          </w:p>
          <w:p w14:paraId="5066A8FC"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7A19F24A" w14:textId="77777777">
        <w:trPr>
          <w:trHeight w:val="1182"/>
        </w:trPr>
        <w:tc>
          <w:tcPr>
            <w:tcW w:w="1260" w:type="dxa"/>
            <w:tcBorders>
              <w:top w:val="single" w:sz="6" w:space="0" w:color="auto"/>
              <w:left w:val="single" w:sz="6" w:space="0" w:color="auto"/>
              <w:bottom w:val="nil"/>
              <w:right w:val="nil"/>
            </w:tcBorders>
          </w:tcPr>
          <w:p w14:paraId="40B6CC6C"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C2-4</w:t>
            </w:r>
          </w:p>
          <w:p w14:paraId="3FCD3555"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w:t>
            </w:r>
            <w:r>
              <w:rPr>
                <w:rFonts w:ascii="Times New Roman" w:hAnsi="Times New Roman" w:cs="Times New Roman"/>
                <w:sz w:val="24"/>
                <w:szCs w:val="24"/>
              </w:rPr>
              <w:t>5</w:t>
            </w:r>
            <w:r w:rsidRPr="00822A6E">
              <w:rPr>
                <w:rFonts w:ascii="Times New Roman" w:hAnsi="Times New Roman" w:cs="Times New Roman"/>
                <w:sz w:val="24"/>
                <w:szCs w:val="24"/>
              </w:rPr>
              <w:t xml:space="preserve"> min.</w:t>
            </w:r>
          </w:p>
          <w:p w14:paraId="3E83DF83"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2-6, LO 2-7</w:t>
            </w:r>
          </w:p>
          <w:p w14:paraId="64227210" w14:textId="77777777" w:rsidR="00957DC3" w:rsidRPr="00822A6E" w:rsidRDefault="00933E0C" w:rsidP="00957DC3">
            <w:pPr>
              <w:keepLines/>
              <w:widowControl/>
              <w:rPr>
                <w:rFonts w:ascii="Times New Roman" w:hAnsi="Times New Roman" w:cs="Times New Roman"/>
                <w:sz w:val="24"/>
                <w:szCs w:val="24"/>
              </w:rPr>
            </w:pPr>
            <w:r>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187EC8F9"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Need for Consolidation Process</w:t>
            </w:r>
          </w:p>
          <w:p w14:paraId="52F0C748"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An effective answer to this case requires an understanding of which balances must be eliminated in order to avoid misstating the consolidated balance sheet totals.</w:t>
            </w:r>
          </w:p>
        </w:tc>
      </w:tr>
      <w:tr w:rsidR="00957DC3" w:rsidRPr="00822A6E" w14:paraId="3B158A6A" w14:textId="77777777">
        <w:trPr>
          <w:trHeight w:val="1281"/>
        </w:trPr>
        <w:tc>
          <w:tcPr>
            <w:tcW w:w="1260" w:type="dxa"/>
            <w:tcBorders>
              <w:top w:val="single" w:sz="6" w:space="0" w:color="auto"/>
              <w:left w:val="single" w:sz="6" w:space="0" w:color="auto"/>
              <w:bottom w:val="nil"/>
              <w:right w:val="nil"/>
            </w:tcBorders>
          </w:tcPr>
          <w:p w14:paraId="5070F89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C2-5</w:t>
            </w:r>
          </w:p>
          <w:p w14:paraId="18FEA96E" w14:textId="77777777" w:rsidR="00957DC3"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25</w:t>
            </w:r>
            <w:r w:rsidRPr="00822A6E">
              <w:rPr>
                <w:rFonts w:ascii="Times New Roman" w:hAnsi="Times New Roman" w:cs="Times New Roman"/>
                <w:sz w:val="24"/>
                <w:szCs w:val="24"/>
              </w:rPr>
              <w:t xml:space="preserve"> min.</w:t>
            </w:r>
          </w:p>
          <w:p w14:paraId="7CB6A73E"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2-1</w:t>
            </w:r>
          </w:p>
          <w:p w14:paraId="063ADDE7"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1B5F9B72"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Account Presentation</w:t>
            </w:r>
          </w:p>
          <w:p w14:paraId="3DDB248E"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Students must research authoritative literature to determine the proper way of combining account balances from different subsidiaries. A memorandum that reports findings and provides the necessary supporting references is required.</w:t>
            </w:r>
          </w:p>
          <w:p w14:paraId="1B1621A5" w14:textId="77777777" w:rsidR="00957DC3" w:rsidRPr="00922C9F" w:rsidRDefault="00957DC3" w:rsidP="00957DC3">
            <w:pPr>
              <w:keepLines/>
              <w:widowControl/>
              <w:rPr>
                <w:rFonts w:ascii="Times New Roman" w:hAnsi="Times New Roman" w:cs="Times New Roman"/>
                <w:sz w:val="24"/>
                <w:szCs w:val="24"/>
              </w:rPr>
            </w:pPr>
          </w:p>
        </w:tc>
      </w:tr>
      <w:tr w:rsidR="00957DC3" w:rsidRPr="00822A6E" w14:paraId="49606CF6" w14:textId="77777777">
        <w:trPr>
          <w:trHeight w:val="403"/>
        </w:trPr>
        <w:tc>
          <w:tcPr>
            <w:tcW w:w="1260" w:type="dxa"/>
            <w:tcBorders>
              <w:top w:val="single" w:sz="6" w:space="0" w:color="auto"/>
              <w:left w:val="single" w:sz="6" w:space="0" w:color="auto"/>
              <w:bottom w:val="single" w:sz="6" w:space="0" w:color="auto"/>
              <w:right w:val="nil"/>
            </w:tcBorders>
          </w:tcPr>
          <w:p w14:paraId="446BC552"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C2-6</w:t>
            </w:r>
          </w:p>
          <w:p w14:paraId="757DB932" w14:textId="77777777" w:rsidR="00957DC3"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25</w:t>
            </w:r>
            <w:r w:rsidRPr="00822A6E">
              <w:rPr>
                <w:rFonts w:ascii="Times New Roman" w:hAnsi="Times New Roman" w:cs="Times New Roman"/>
                <w:sz w:val="24"/>
                <w:szCs w:val="24"/>
              </w:rPr>
              <w:t xml:space="preserve"> min.</w:t>
            </w:r>
          </w:p>
          <w:p w14:paraId="7336AE45"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2-6, LO 2-7</w:t>
            </w:r>
          </w:p>
          <w:p w14:paraId="13C877B1"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0CA48710" w14:textId="77777777" w:rsidR="00957DC3" w:rsidRPr="00922C9F" w:rsidRDefault="00957DC3" w:rsidP="00957DC3">
            <w:pPr>
              <w:keepLines/>
              <w:widowControl/>
              <w:rPr>
                <w:rFonts w:ascii="Times New Roman" w:hAnsi="Times New Roman" w:cs="Times New Roman"/>
                <w:sz w:val="24"/>
                <w:szCs w:val="24"/>
              </w:rPr>
            </w:pPr>
            <w:r>
              <w:rPr>
                <w:rFonts w:ascii="Times New Roman" w:hAnsi="Times New Roman" w:cs="Times New Roman"/>
                <w:b/>
                <w:bCs/>
                <w:sz w:val="24"/>
                <w:szCs w:val="24"/>
              </w:rPr>
              <w:t>Consolidating an Unprofitable Subsidiary</w:t>
            </w:r>
          </w:p>
          <w:p w14:paraId="1EDE2869" w14:textId="77777777" w:rsidR="00957DC3" w:rsidRPr="0034304D" w:rsidRDefault="00957DC3" w:rsidP="00957DC3">
            <w:pPr>
              <w:keepLines/>
              <w:widowControl/>
              <w:rPr>
                <w:rFonts w:ascii="Times New Roman" w:hAnsi="Times New Roman" w:cs="Times New Roman"/>
                <w:sz w:val="24"/>
                <w:szCs w:val="24"/>
              </w:rPr>
            </w:pPr>
            <w:r w:rsidRPr="0034304D">
              <w:rPr>
                <w:rFonts w:ascii="Times New Roman" w:hAnsi="Times New Roman" w:cs="Times New Roman"/>
                <w:sz w:val="24"/>
                <w:szCs w:val="24"/>
              </w:rPr>
              <w:t>An unprofitable venture is currently consolidated with a profitable entity without separately disclosing the loss. Students must research the issue to determine if disclosure is necessary, and describe what type of disclosures will be necessary in the financial statement notes or the management discussion. Reference to authoritative literature must be included in a memorandum to the treasurer.</w:t>
            </w:r>
          </w:p>
          <w:p w14:paraId="4BC11571" w14:textId="77777777" w:rsidR="00957DC3" w:rsidRPr="00922C9F" w:rsidRDefault="00957DC3" w:rsidP="00957DC3">
            <w:pPr>
              <w:keepLines/>
              <w:widowControl/>
              <w:rPr>
                <w:rFonts w:ascii="Times New Roman" w:hAnsi="Times New Roman" w:cs="Times New Roman"/>
                <w:sz w:val="24"/>
                <w:szCs w:val="24"/>
              </w:rPr>
            </w:pPr>
          </w:p>
        </w:tc>
      </w:tr>
      <w:tr w:rsidR="00957DC3" w:rsidRPr="00822A6E" w14:paraId="3E5D78B3" w14:textId="77777777">
        <w:trPr>
          <w:trHeight w:val="1281"/>
        </w:trPr>
        <w:tc>
          <w:tcPr>
            <w:tcW w:w="1260" w:type="dxa"/>
            <w:tcBorders>
              <w:top w:val="single" w:sz="6" w:space="0" w:color="auto"/>
              <w:left w:val="single" w:sz="6" w:space="0" w:color="auto"/>
              <w:bottom w:val="single" w:sz="6" w:space="0" w:color="auto"/>
              <w:right w:val="nil"/>
            </w:tcBorders>
          </w:tcPr>
          <w:p w14:paraId="1340FC33"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E2-1</w:t>
            </w:r>
          </w:p>
          <w:p w14:paraId="3F17FA68"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15EE455F"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70E7FBF7"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0EBA2440"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Multiple-Choice Questions on Use of Cost and Equity Methods</w:t>
            </w:r>
          </w:p>
          <w:p w14:paraId="160D65EC" w14:textId="77777777" w:rsidR="00957DC3" w:rsidRDefault="00957DC3" w:rsidP="00957DC3">
            <w:pPr>
              <w:keepLines/>
              <w:widowControl/>
              <w:rPr>
                <w:rFonts w:ascii="Times New Roman" w:hAnsi="Times New Roman" w:cs="Times New Roman"/>
                <w:sz w:val="24"/>
                <w:szCs w:val="24"/>
              </w:rPr>
            </w:pPr>
            <w:r w:rsidRPr="00AA4B94">
              <w:rPr>
                <w:rFonts w:ascii="Times New Roman" w:hAnsi="Times New Roman" w:cs="Times New Roman"/>
                <w:b/>
                <w:sz w:val="24"/>
                <w:szCs w:val="24"/>
              </w:rPr>
              <w:t>[AICPA Adapted]</w:t>
            </w:r>
            <w:r w:rsidRPr="00822A6E">
              <w:rPr>
                <w:rFonts w:ascii="Times New Roman" w:hAnsi="Times New Roman" w:cs="Times New Roman"/>
                <w:sz w:val="24"/>
                <w:szCs w:val="24"/>
              </w:rPr>
              <w:t xml:space="preserve">  </w:t>
            </w:r>
          </w:p>
          <w:p w14:paraId="1B0BCAD4" w14:textId="0DBE79F9"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w:t>
            </w:r>
            <w:r w:rsidR="007A17C2">
              <w:rPr>
                <w:rFonts w:ascii="Times New Roman" w:hAnsi="Times New Roman" w:cs="Times New Roman"/>
                <w:sz w:val="24"/>
                <w:szCs w:val="24"/>
              </w:rPr>
              <w:t>ix</w:t>
            </w:r>
            <w:r w:rsidRPr="00822A6E">
              <w:rPr>
                <w:rFonts w:ascii="Times New Roman" w:hAnsi="Times New Roman" w:cs="Times New Roman"/>
                <w:sz w:val="24"/>
                <w:szCs w:val="24"/>
              </w:rPr>
              <w:t xml:space="preserve"> multiple-choice questions deal with basic applications of the cost and equity methods and when each should be used.</w:t>
            </w:r>
          </w:p>
          <w:p w14:paraId="2E70F46B" w14:textId="77777777" w:rsidR="00957DC3" w:rsidRPr="00822A6E" w:rsidRDefault="00957DC3" w:rsidP="00957DC3">
            <w:pPr>
              <w:keepLines/>
              <w:widowControl/>
              <w:rPr>
                <w:rFonts w:ascii="Times New Roman" w:hAnsi="Times New Roman" w:cs="Times New Roman"/>
                <w:sz w:val="24"/>
                <w:szCs w:val="24"/>
              </w:rPr>
            </w:pPr>
          </w:p>
        </w:tc>
      </w:tr>
    </w:tbl>
    <w:p w14:paraId="22EC3DFA" w14:textId="77777777" w:rsidR="00957DC3" w:rsidRDefault="00957DC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957DC3" w:rsidRPr="00822A6E" w14:paraId="5088CEA4" w14:textId="77777777">
        <w:trPr>
          <w:trHeight w:val="403"/>
        </w:trPr>
        <w:tc>
          <w:tcPr>
            <w:tcW w:w="1260" w:type="dxa"/>
            <w:tcBorders>
              <w:top w:val="single" w:sz="6" w:space="0" w:color="auto"/>
              <w:left w:val="single" w:sz="6" w:space="0" w:color="auto"/>
              <w:bottom w:val="single" w:sz="6" w:space="0" w:color="auto"/>
              <w:right w:val="nil"/>
            </w:tcBorders>
          </w:tcPr>
          <w:p w14:paraId="5C125638"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lastRenderedPageBreak/>
              <w:t>E2-2</w:t>
            </w:r>
          </w:p>
          <w:p w14:paraId="4682773D" w14:textId="77777777" w:rsidR="00957DC3"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5</w:t>
            </w:r>
            <w:r w:rsidRPr="00822A6E">
              <w:rPr>
                <w:rFonts w:ascii="Times New Roman" w:hAnsi="Times New Roman" w:cs="Times New Roman"/>
                <w:sz w:val="24"/>
                <w:szCs w:val="24"/>
              </w:rPr>
              <w:t xml:space="preserve"> min.</w:t>
            </w:r>
          </w:p>
          <w:p w14:paraId="16253149"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2-4</w:t>
            </w:r>
          </w:p>
          <w:p w14:paraId="2BE073F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5CCEB322"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 Choice Questions on Intercorporate Investments</w:t>
            </w:r>
          </w:p>
          <w:p w14:paraId="00BB13B8"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Two</w:t>
            </w:r>
            <w:r w:rsidRPr="00822A6E">
              <w:rPr>
                <w:rFonts w:ascii="Times New Roman" w:hAnsi="Times New Roman" w:cs="Times New Roman"/>
                <w:sz w:val="24"/>
                <w:szCs w:val="24"/>
              </w:rPr>
              <w:t xml:space="preserve"> multiple-choice questions deal with conceptual issues related to the cost and equity methods.</w:t>
            </w:r>
          </w:p>
          <w:p w14:paraId="23F030B1"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5FF2BE18" w14:textId="77777777">
        <w:trPr>
          <w:trHeight w:val="1002"/>
        </w:trPr>
        <w:tc>
          <w:tcPr>
            <w:tcW w:w="1260" w:type="dxa"/>
            <w:tcBorders>
              <w:top w:val="single" w:sz="6" w:space="0" w:color="auto"/>
              <w:left w:val="single" w:sz="6" w:space="0" w:color="auto"/>
              <w:bottom w:val="single" w:sz="6" w:space="0" w:color="auto"/>
              <w:right w:val="nil"/>
            </w:tcBorders>
          </w:tcPr>
          <w:p w14:paraId="2B6C54D7"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E2-3</w:t>
            </w:r>
          </w:p>
          <w:p w14:paraId="75FF836F"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66623687"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2-3</w:t>
            </w:r>
          </w:p>
          <w:p w14:paraId="60D2C6F6"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1127B71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Multiple-Choice Questions on Applying Equity Method</w:t>
            </w:r>
          </w:p>
          <w:p w14:paraId="3BA8B504" w14:textId="5F59EC58"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[AICPA Adapted] F</w:t>
            </w:r>
            <w:r w:rsidR="007A17C2">
              <w:rPr>
                <w:rFonts w:ascii="Times New Roman" w:hAnsi="Times New Roman" w:cs="Times New Roman"/>
                <w:sz w:val="24"/>
                <w:szCs w:val="24"/>
              </w:rPr>
              <w:t>our</w:t>
            </w:r>
            <w:r w:rsidRPr="00822A6E">
              <w:rPr>
                <w:rFonts w:ascii="Times New Roman" w:hAnsi="Times New Roman" w:cs="Times New Roman"/>
                <w:sz w:val="24"/>
                <w:szCs w:val="24"/>
              </w:rPr>
              <w:t xml:space="preserve"> multiple-choice questions focus primarily on the computation of equity method income.</w:t>
            </w:r>
          </w:p>
          <w:p w14:paraId="5235405B"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694040BE" w14:textId="77777777">
        <w:trPr>
          <w:trHeight w:val="1281"/>
        </w:trPr>
        <w:tc>
          <w:tcPr>
            <w:tcW w:w="1260" w:type="dxa"/>
            <w:tcBorders>
              <w:top w:val="single" w:sz="6" w:space="0" w:color="auto"/>
              <w:left w:val="single" w:sz="6" w:space="0" w:color="auto"/>
              <w:bottom w:val="nil"/>
              <w:right w:val="nil"/>
            </w:tcBorders>
          </w:tcPr>
          <w:p w14:paraId="7E739327"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4</w:t>
            </w:r>
          </w:p>
          <w:p w14:paraId="32E149B6"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14:paraId="07D59F6A"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2-4</w:t>
            </w:r>
          </w:p>
          <w:p w14:paraId="2951663F"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14:paraId="32CC5654"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Cost versus Equity Reporting</w:t>
            </w:r>
          </w:p>
          <w:p w14:paraId="6418AD61"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compute the income to be reported for three years under the (a) cost method and (b) the equity method. Liquidating dividends exist for the cost method.</w:t>
            </w:r>
          </w:p>
          <w:p w14:paraId="21C04C6A"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74508172" w14:textId="77777777">
        <w:trPr>
          <w:trHeight w:val="1561"/>
        </w:trPr>
        <w:tc>
          <w:tcPr>
            <w:tcW w:w="1260" w:type="dxa"/>
            <w:tcBorders>
              <w:top w:val="single" w:sz="6" w:space="0" w:color="auto"/>
              <w:left w:val="single" w:sz="6" w:space="0" w:color="auto"/>
              <w:bottom w:val="nil"/>
              <w:right w:val="nil"/>
            </w:tcBorders>
          </w:tcPr>
          <w:p w14:paraId="6100A8B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5</w:t>
            </w:r>
          </w:p>
          <w:p w14:paraId="71565431"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10 min.</w:t>
            </w:r>
          </w:p>
          <w:p w14:paraId="17E8CD78"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591F3D33"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14:paraId="1E7BA7B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Acquisition Price</w:t>
            </w:r>
          </w:p>
          <w:p w14:paraId="08DEF22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Given the net income and dividend payments of an investee for a three-year period and the ending balance in the investment account on the investor's books, the acquisition price paid by the investor is computed under cost and equity method reporting.</w:t>
            </w:r>
          </w:p>
          <w:p w14:paraId="6BFD6D21"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4424619A" w14:textId="77777777">
        <w:trPr>
          <w:trHeight w:val="1561"/>
        </w:trPr>
        <w:tc>
          <w:tcPr>
            <w:tcW w:w="1260" w:type="dxa"/>
            <w:tcBorders>
              <w:top w:val="single" w:sz="6" w:space="0" w:color="auto"/>
              <w:left w:val="single" w:sz="6" w:space="0" w:color="auto"/>
              <w:bottom w:val="nil"/>
              <w:right w:val="nil"/>
            </w:tcBorders>
          </w:tcPr>
          <w:p w14:paraId="4F82F95C"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6</w:t>
            </w:r>
          </w:p>
          <w:p w14:paraId="6EA51D81"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14:paraId="4F69CAF5"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289C04D4"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0471FB1B"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Investment Income</w:t>
            </w:r>
          </w:p>
          <w:p w14:paraId="23BAF63B"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The investor's income is computed for a four-year period using both the cost and equity methods. Journal entries for the final year are recorded under both methods. Dividends in excess of earnings are paid in the third year.</w:t>
            </w:r>
          </w:p>
          <w:p w14:paraId="5684EA7B"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36A60036" w14:textId="77777777">
        <w:trPr>
          <w:trHeight w:val="403"/>
        </w:trPr>
        <w:tc>
          <w:tcPr>
            <w:tcW w:w="1260" w:type="dxa"/>
            <w:tcBorders>
              <w:top w:val="single" w:sz="6" w:space="0" w:color="auto"/>
              <w:left w:val="single" w:sz="6" w:space="0" w:color="auto"/>
              <w:bottom w:val="nil"/>
              <w:right w:val="nil"/>
            </w:tcBorders>
          </w:tcPr>
          <w:p w14:paraId="42C12085"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7</w:t>
            </w:r>
          </w:p>
          <w:p w14:paraId="0609646A"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315DDEAC"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2-3</w:t>
            </w:r>
          </w:p>
          <w:p w14:paraId="79342DB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14:paraId="61CBDA3E"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Investment Value</w:t>
            </w:r>
          </w:p>
          <w:p w14:paraId="64805F0D"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Calculation of the investment account balance is required for three consecutive years.</w:t>
            </w:r>
          </w:p>
          <w:p w14:paraId="2BCB7075"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64B3F93D" w14:textId="77777777">
        <w:trPr>
          <w:trHeight w:val="403"/>
        </w:trPr>
        <w:tc>
          <w:tcPr>
            <w:tcW w:w="1260" w:type="dxa"/>
            <w:tcBorders>
              <w:top w:val="single" w:sz="6" w:space="0" w:color="auto"/>
              <w:left w:val="single" w:sz="6" w:space="0" w:color="auto"/>
              <w:bottom w:val="single" w:sz="6" w:space="0" w:color="auto"/>
              <w:right w:val="nil"/>
            </w:tcBorders>
          </w:tcPr>
          <w:p w14:paraId="1962EAF1"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b/>
                <w:bCs/>
                <w:sz w:val="24"/>
                <w:szCs w:val="24"/>
              </w:rPr>
              <w:t>E2-</w:t>
            </w:r>
            <w:r w:rsidRPr="00822A6E">
              <w:rPr>
                <w:rFonts w:ascii="Times New Roman" w:hAnsi="Times New Roman" w:cs="Times New Roman"/>
                <w:b/>
                <w:bCs/>
                <w:sz w:val="24"/>
                <w:szCs w:val="24"/>
              </w:rPr>
              <w:t>8</w:t>
            </w:r>
            <w:r>
              <w:rPr>
                <w:rFonts w:ascii="Times New Roman" w:hAnsi="Times New Roman" w:cs="Times New Roman"/>
                <w:b/>
                <w:bCs/>
                <w:sz w:val="24"/>
                <w:szCs w:val="24"/>
              </w:rPr>
              <w:t>A</w:t>
            </w:r>
          </w:p>
          <w:p w14:paraId="02DBD26E"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5 min.</w:t>
            </w:r>
          </w:p>
          <w:p w14:paraId="46248640"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023F1940"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49B8681E"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Income Reporting</w:t>
            </w:r>
          </w:p>
          <w:p w14:paraId="427F25C3"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Separate recognition of an extraordinary gain reported by the investee is required on an investor's books.</w:t>
            </w:r>
          </w:p>
          <w:p w14:paraId="22D872AC"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206BB0AA" w14:textId="77777777">
        <w:trPr>
          <w:trHeight w:val="403"/>
        </w:trPr>
        <w:tc>
          <w:tcPr>
            <w:tcW w:w="1260" w:type="dxa"/>
            <w:tcBorders>
              <w:top w:val="single" w:sz="6" w:space="0" w:color="auto"/>
              <w:left w:val="single" w:sz="6" w:space="0" w:color="auto"/>
              <w:bottom w:val="single" w:sz="6" w:space="0" w:color="auto"/>
              <w:right w:val="nil"/>
            </w:tcBorders>
          </w:tcPr>
          <w:p w14:paraId="676D814F"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b/>
                <w:bCs/>
                <w:sz w:val="24"/>
                <w:szCs w:val="24"/>
              </w:rPr>
              <w:t>E2-</w:t>
            </w:r>
            <w:r w:rsidRPr="00822A6E">
              <w:rPr>
                <w:rFonts w:ascii="Times New Roman" w:hAnsi="Times New Roman" w:cs="Times New Roman"/>
                <w:b/>
                <w:bCs/>
                <w:sz w:val="24"/>
                <w:szCs w:val="24"/>
              </w:rPr>
              <w:t>9</w:t>
            </w:r>
          </w:p>
          <w:p w14:paraId="6F069FF8"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6C33D8FD"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2-4, LO 2-5</w:t>
            </w:r>
          </w:p>
          <w:p w14:paraId="1C185155"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6BF4E140"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Method</w:t>
            </w:r>
          </w:p>
          <w:p w14:paraId="2C723702" w14:textId="77777777" w:rsidR="00957DC3" w:rsidRPr="00822A6E" w:rsidRDefault="00957DC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Net income has to be calculated under three methods – cost, equity, and fair value methods.</w:t>
            </w:r>
          </w:p>
          <w:p w14:paraId="34B50ACA"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4F16D752" w14:textId="77777777">
        <w:trPr>
          <w:trHeight w:val="403"/>
        </w:trPr>
        <w:tc>
          <w:tcPr>
            <w:tcW w:w="1260" w:type="dxa"/>
            <w:tcBorders>
              <w:top w:val="single" w:sz="6" w:space="0" w:color="auto"/>
              <w:left w:val="single" w:sz="6" w:space="0" w:color="auto"/>
              <w:bottom w:val="single" w:sz="6" w:space="0" w:color="auto"/>
              <w:right w:val="nil"/>
            </w:tcBorders>
          </w:tcPr>
          <w:p w14:paraId="5E6535F5"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0</w:t>
            </w:r>
          </w:p>
          <w:p w14:paraId="6BD3EDCA"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3C564CE7"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2-3, LO 2-5</w:t>
            </w:r>
          </w:p>
          <w:p w14:paraId="55D110C2"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507CD052"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Recognition</w:t>
            </w:r>
          </w:p>
          <w:p w14:paraId="5F50BE91"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Journal entries are required for all transactions occurring during the year of purchase assuming that the investor utilizes (1) the equity method and (2) the fair value method.</w:t>
            </w:r>
          </w:p>
          <w:p w14:paraId="37ABA648" w14:textId="77777777" w:rsidR="00957DC3" w:rsidRPr="00822A6E" w:rsidRDefault="00957DC3" w:rsidP="00957DC3">
            <w:pPr>
              <w:keepLines/>
              <w:widowControl/>
              <w:rPr>
                <w:rFonts w:ascii="Times New Roman" w:hAnsi="Times New Roman" w:cs="Times New Roman"/>
                <w:sz w:val="24"/>
                <w:szCs w:val="24"/>
              </w:rPr>
            </w:pPr>
          </w:p>
        </w:tc>
      </w:tr>
    </w:tbl>
    <w:p w14:paraId="3A4F4359" w14:textId="77777777" w:rsidR="00957DC3" w:rsidRDefault="00957DC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957DC3" w:rsidRPr="00822A6E" w14:paraId="28D4F6D5" w14:textId="77777777">
        <w:trPr>
          <w:trHeight w:val="403"/>
        </w:trPr>
        <w:tc>
          <w:tcPr>
            <w:tcW w:w="1260" w:type="dxa"/>
            <w:tcBorders>
              <w:top w:val="single" w:sz="6" w:space="0" w:color="auto"/>
              <w:left w:val="single" w:sz="6" w:space="0" w:color="auto"/>
              <w:bottom w:val="single" w:sz="6" w:space="0" w:color="auto"/>
              <w:right w:val="nil"/>
            </w:tcBorders>
          </w:tcPr>
          <w:p w14:paraId="0DD79004" w14:textId="77777777" w:rsidR="00957DC3" w:rsidRPr="003D75A9" w:rsidRDefault="00957DC3" w:rsidP="00957DC3">
            <w:pPr>
              <w:keepLines/>
              <w:widowControl/>
              <w:rPr>
                <w:rFonts w:ascii="Times New Roman" w:hAnsi="Times New Roman" w:cs="Times New Roman"/>
                <w:sz w:val="24"/>
                <w:szCs w:val="24"/>
                <w:lang w:val="pt-BR"/>
              </w:rPr>
            </w:pPr>
            <w:r w:rsidRPr="003D75A9">
              <w:rPr>
                <w:rFonts w:ascii="Times New Roman" w:hAnsi="Times New Roman" w:cs="Times New Roman"/>
                <w:b/>
                <w:bCs/>
                <w:sz w:val="24"/>
                <w:szCs w:val="24"/>
                <w:lang w:val="pt-BR"/>
              </w:rPr>
              <w:lastRenderedPageBreak/>
              <w:t>E2-11A</w:t>
            </w:r>
          </w:p>
          <w:p w14:paraId="21BCA566" w14:textId="77777777" w:rsidR="00957DC3" w:rsidRPr="003D75A9" w:rsidRDefault="00957DC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15 min.</w:t>
            </w:r>
          </w:p>
          <w:p w14:paraId="5D21F984" w14:textId="77777777" w:rsidR="00957DC3" w:rsidRPr="003D75A9" w:rsidRDefault="00957DC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LO 2-3, LO 2-5</w:t>
            </w:r>
          </w:p>
          <w:p w14:paraId="7B6E3762" w14:textId="77777777" w:rsidR="00957DC3" w:rsidRPr="003D75A9" w:rsidRDefault="00957DC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4E4FA329"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Investee with Preferred Stock Outstanding</w:t>
            </w:r>
          </w:p>
          <w:p w14:paraId="60333FC6" w14:textId="77777777" w:rsidR="00957DC3" w:rsidRPr="00822A6E" w:rsidRDefault="00957DC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Journal entries must be given for the investor under the equity method. Preferred stock information is provided.</w:t>
            </w:r>
          </w:p>
          <w:p w14:paraId="29226DA4"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3E265FC5" w14:textId="77777777">
        <w:trPr>
          <w:trHeight w:val="403"/>
        </w:trPr>
        <w:tc>
          <w:tcPr>
            <w:tcW w:w="1260" w:type="dxa"/>
            <w:tcBorders>
              <w:top w:val="single" w:sz="6" w:space="0" w:color="auto"/>
              <w:left w:val="single" w:sz="6" w:space="0" w:color="auto"/>
              <w:bottom w:val="single" w:sz="6" w:space="0" w:color="auto"/>
              <w:right w:val="nil"/>
            </w:tcBorders>
          </w:tcPr>
          <w:p w14:paraId="0D0E2372"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2</w:t>
            </w:r>
            <w:r>
              <w:rPr>
                <w:rFonts w:ascii="Times New Roman" w:hAnsi="Times New Roman" w:cs="Times New Roman"/>
                <w:b/>
                <w:bCs/>
                <w:sz w:val="24"/>
                <w:szCs w:val="24"/>
              </w:rPr>
              <w:t>A</w:t>
            </w:r>
          </w:p>
          <w:p w14:paraId="72728CA0"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2F89C984"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54049C4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4FED1D86"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Other Comprehensive Income Reported by Investee</w:t>
            </w:r>
          </w:p>
          <w:p w14:paraId="56927891" w14:textId="77777777" w:rsidR="00957DC3" w:rsidRPr="00822A6E" w:rsidRDefault="00957DC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Journal entries must be given for the investor. Operating income and other comprehensive income reported by the investee is provided.</w:t>
            </w:r>
          </w:p>
          <w:p w14:paraId="4C28392D"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441B9704" w14:textId="77777777">
        <w:trPr>
          <w:trHeight w:val="1650"/>
        </w:trPr>
        <w:tc>
          <w:tcPr>
            <w:tcW w:w="1260" w:type="dxa"/>
            <w:tcBorders>
              <w:top w:val="single" w:sz="6" w:space="0" w:color="auto"/>
              <w:left w:val="single" w:sz="6" w:space="0" w:color="auto"/>
              <w:bottom w:val="nil"/>
              <w:right w:val="nil"/>
            </w:tcBorders>
          </w:tcPr>
          <w:p w14:paraId="6134DC09"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3</w:t>
            </w:r>
            <w:r>
              <w:rPr>
                <w:rFonts w:ascii="Times New Roman" w:hAnsi="Times New Roman" w:cs="Times New Roman"/>
                <w:b/>
                <w:bCs/>
                <w:sz w:val="24"/>
                <w:szCs w:val="24"/>
              </w:rPr>
              <w:t>A</w:t>
            </w:r>
          </w:p>
          <w:p w14:paraId="43EA2C72"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10 min.</w:t>
            </w:r>
          </w:p>
          <w:p w14:paraId="09B7EFD4"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70784665"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14:paraId="51317B3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Other Comprehensive Income Reported by Investee</w:t>
            </w:r>
          </w:p>
          <w:p w14:paraId="7251B863" w14:textId="77777777" w:rsidR="00957DC3" w:rsidRPr="00822A6E" w:rsidDel="009D6E0A"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The investee records an operating loss in the first year and a gain in the second year. Dividends are paid in both years. It also reports other comprehensive income in the second year. The balance in the investor’s equity-method investment account is given at the end of the second year. The purchase price must be calculated.</w:t>
            </w:r>
          </w:p>
        </w:tc>
      </w:tr>
      <w:tr w:rsidR="00957DC3" w:rsidRPr="00822A6E" w14:paraId="25C5ECF8" w14:textId="77777777">
        <w:trPr>
          <w:trHeight w:val="1002"/>
        </w:trPr>
        <w:tc>
          <w:tcPr>
            <w:tcW w:w="1260" w:type="dxa"/>
            <w:tcBorders>
              <w:top w:val="single" w:sz="6" w:space="0" w:color="auto"/>
              <w:left w:val="single" w:sz="6" w:space="0" w:color="auto"/>
              <w:bottom w:val="nil"/>
              <w:right w:val="nil"/>
            </w:tcBorders>
          </w:tcPr>
          <w:p w14:paraId="717D4167"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w:t>
            </w:r>
            <w:r>
              <w:rPr>
                <w:rFonts w:ascii="Times New Roman" w:hAnsi="Times New Roman" w:cs="Times New Roman"/>
                <w:b/>
                <w:bCs/>
                <w:sz w:val="24"/>
                <w:szCs w:val="24"/>
              </w:rPr>
              <w:t>14</w:t>
            </w:r>
          </w:p>
          <w:p w14:paraId="6D42FB29" w14:textId="77777777" w:rsidR="00957DC3"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20 min.</w:t>
            </w:r>
          </w:p>
          <w:p w14:paraId="3DAA3FB8" w14:textId="77777777" w:rsidR="00957DC3" w:rsidRPr="00922C9F"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2-7</w:t>
            </w:r>
          </w:p>
          <w:p w14:paraId="475B3801"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1180671E" w14:textId="159535E1"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 xml:space="preserve">Basic </w:t>
            </w:r>
            <w:r w:rsidR="00CD15E1">
              <w:rPr>
                <w:rFonts w:ascii="Times New Roman" w:hAnsi="Times New Roman" w:cs="Times New Roman"/>
                <w:b/>
                <w:bCs/>
                <w:sz w:val="24"/>
                <w:szCs w:val="24"/>
              </w:rPr>
              <w:t>Consolidation</w:t>
            </w:r>
            <w:r w:rsidRPr="00922C9F">
              <w:rPr>
                <w:rFonts w:ascii="Times New Roman" w:hAnsi="Times New Roman" w:cs="Times New Roman"/>
                <w:b/>
                <w:bCs/>
                <w:sz w:val="24"/>
                <w:szCs w:val="24"/>
              </w:rPr>
              <w:t xml:space="preserve"> Entr</w:t>
            </w:r>
            <w:r>
              <w:rPr>
                <w:rFonts w:ascii="Times New Roman" w:hAnsi="Times New Roman" w:cs="Times New Roman"/>
                <w:b/>
                <w:bCs/>
                <w:sz w:val="24"/>
                <w:szCs w:val="24"/>
              </w:rPr>
              <w:t>y</w:t>
            </w:r>
          </w:p>
          <w:p w14:paraId="06009AD5" w14:textId="1840A985" w:rsidR="00957DC3" w:rsidRPr="00922C9F" w:rsidRDefault="00CD15E1" w:rsidP="00957DC3">
            <w:pPr>
              <w:keepLines/>
              <w:widowControl/>
              <w:rPr>
                <w:rFonts w:ascii="Times New Roman" w:hAnsi="Times New Roman" w:cs="Times New Roman"/>
                <w:sz w:val="24"/>
                <w:szCs w:val="24"/>
              </w:rPr>
            </w:pPr>
            <w:r>
              <w:rPr>
                <w:rFonts w:ascii="Times New Roman" w:hAnsi="Times New Roman" w:cs="Times New Roman"/>
                <w:sz w:val="24"/>
                <w:szCs w:val="24"/>
              </w:rPr>
              <w:t>Consolidation</w:t>
            </w:r>
            <w:r w:rsidR="00957DC3" w:rsidRPr="00922C9F">
              <w:rPr>
                <w:rFonts w:ascii="Times New Roman" w:hAnsi="Times New Roman" w:cs="Times New Roman"/>
                <w:sz w:val="24"/>
                <w:szCs w:val="24"/>
              </w:rPr>
              <w:t xml:space="preserve"> entr</w:t>
            </w:r>
            <w:r w:rsidR="00957DC3">
              <w:rPr>
                <w:rFonts w:ascii="Times New Roman" w:hAnsi="Times New Roman" w:cs="Times New Roman"/>
                <w:sz w:val="24"/>
                <w:szCs w:val="24"/>
              </w:rPr>
              <w:t>y</w:t>
            </w:r>
            <w:r w:rsidR="00957DC3" w:rsidRPr="00922C9F">
              <w:rPr>
                <w:rFonts w:ascii="Times New Roman" w:hAnsi="Times New Roman" w:cs="Times New Roman"/>
                <w:sz w:val="24"/>
                <w:szCs w:val="24"/>
              </w:rPr>
              <w:t xml:space="preserve"> </w:t>
            </w:r>
            <w:r w:rsidR="00957DC3">
              <w:rPr>
                <w:rFonts w:ascii="Times New Roman" w:hAnsi="Times New Roman" w:cs="Times New Roman"/>
                <w:sz w:val="24"/>
                <w:szCs w:val="24"/>
              </w:rPr>
              <w:t xml:space="preserve">is </w:t>
            </w:r>
            <w:r w:rsidR="00957DC3" w:rsidRPr="00922C9F">
              <w:rPr>
                <w:rFonts w:ascii="Times New Roman" w:hAnsi="Times New Roman" w:cs="Times New Roman"/>
                <w:sz w:val="24"/>
                <w:szCs w:val="24"/>
              </w:rPr>
              <w:t xml:space="preserve">required assuming </w:t>
            </w:r>
            <w:r w:rsidR="00957DC3">
              <w:rPr>
                <w:rFonts w:ascii="Times New Roman" w:hAnsi="Times New Roman" w:cs="Times New Roman"/>
                <w:sz w:val="24"/>
                <w:szCs w:val="24"/>
              </w:rPr>
              <w:t xml:space="preserve">acquisition </w:t>
            </w:r>
            <w:r w:rsidR="00957DC3" w:rsidRPr="00922C9F">
              <w:rPr>
                <w:rFonts w:ascii="Times New Roman" w:hAnsi="Times New Roman" w:cs="Times New Roman"/>
                <w:sz w:val="24"/>
                <w:szCs w:val="24"/>
              </w:rPr>
              <w:t>of 100% of an investee's stock.</w:t>
            </w:r>
          </w:p>
          <w:p w14:paraId="604081F1" w14:textId="77777777" w:rsidR="00957DC3" w:rsidRPr="00922C9F" w:rsidRDefault="00957DC3" w:rsidP="00957DC3">
            <w:pPr>
              <w:keepLines/>
              <w:widowControl/>
              <w:rPr>
                <w:rFonts w:ascii="Times New Roman" w:hAnsi="Times New Roman" w:cs="Times New Roman"/>
                <w:sz w:val="24"/>
                <w:szCs w:val="24"/>
              </w:rPr>
            </w:pPr>
          </w:p>
        </w:tc>
      </w:tr>
      <w:tr w:rsidR="00957DC3" w:rsidRPr="00822A6E" w14:paraId="44742501" w14:textId="77777777">
        <w:trPr>
          <w:trHeight w:val="1380"/>
        </w:trPr>
        <w:tc>
          <w:tcPr>
            <w:tcW w:w="1260" w:type="dxa"/>
            <w:tcBorders>
              <w:top w:val="single" w:sz="6" w:space="0" w:color="auto"/>
              <w:left w:val="single" w:sz="6" w:space="0" w:color="auto"/>
              <w:bottom w:val="nil"/>
              <w:right w:val="nil"/>
            </w:tcBorders>
          </w:tcPr>
          <w:p w14:paraId="3520A795"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b/>
                <w:bCs/>
                <w:sz w:val="24"/>
                <w:szCs w:val="24"/>
                <w:lang w:val="pt-BR"/>
              </w:rPr>
              <w:t>E</w:t>
            </w:r>
            <w:r>
              <w:rPr>
                <w:rFonts w:ascii="Times New Roman" w:hAnsi="Times New Roman" w:cs="Times New Roman"/>
                <w:b/>
                <w:bCs/>
                <w:sz w:val="24"/>
                <w:szCs w:val="24"/>
                <w:lang w:val="pt-BR"/>
              </w:rPr>
              <w:t>2</w:t>
            </w:r>
            <w:r w:rsidRPr="000A768E">
              <w:rPr>
                <w:rFonts w:ascii="Times New Roman" w:hAnsi="Times New Roman" w:cs="Times New Roman"/>
                <w:b/>
                <w:bCs/>
                <w:sz w:val="24"/>
                <w:szCs w:val="24"/>
                <w:lang w:val="pt-BR"/>
              </w:rPr>
              <w:t>-15</w:t>
            </w:r>
          </w:p>
          <w:p w14:paraId="40C9CF87"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25 min.</w:t>
            </w:r>
          </w:p>
          <w:p w14:paraId="192B4410"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6, 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7</w:t>
            </w:r>
          </w:p>
          <w:p w14:paraId="2BDEE15F"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E</w:t>
            </w:r>
          </w:p>
        </w:tc>
        <w:tc>
          <w:tcPr>
            <w:tcW w:w="8100" w:type="dxa"/>
            <w:tcBorders>
              <w:top w:val="single" w:sz="6" w:space="0" w:color="auto"/>
              <w:left w:val="single" w:sz="6" w:space="0" w:color="auto"/>
              <w:bottom w:val="nil"/>
              <w:right w:val="single" w:sz="6" w:space="0" w:color="auto"/>
            </w:tcBorders>
          </w:tcPr>
          <w:p w14:paraId="2078BEE6"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Balance Sheet W</w:t>
            </w:r>
            <w:r>
              <w:rPr>
                <w:rFonts w:ascii="Times New Roman" w:hAnsi="Times New Roman" w:cs="Times New Roman"/>
                <w:b/>
                <w:bCs/>
                <w:sz w:val="24"/>
                <w:szCs w:val="24"/>
              </w:rPr>
              <w:t>orksheet</w:t>
            </w:r>
          </w:p>
          <w:p w14:paraId="534038AC" w14:textId="77777777" w:rsidR="00957DC3"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A simple balance sheet w</w:t>
            </w:r>
            <w:r>
              <w:rPr>
                <w:rFonts w:ascii="Times New Roman" w:hAnsi="Times New Roman" w:cs="Times New Roman"/>
                <w:sz w:val="24"/>
                <w:szCs w:val="24"/>
              </w:rPr>
              <w:t>orksheet</w:t>
            </w:r>
            <w:r w:rsidRPr="00922C9F">
              <w:rPr>
                <w:rFonts w:ascii="Times New Roman" w:hAnsi="Times New Roman" w:cs="Times New Roman"/>
                <w:sz w:val="24"/>
                <w:szCs w:val="24"/>
              </w:rPr>
              <w:t xml:space="preserve"> </w:t>
            </w:r>
            <w:r>
              <w:rPr>
                <w:rFonts w:ascii="Times New Roman" w:hAnsi="Times New Roman" w:cs="Times New Roman"/>
                <w:sz w:val="24"/>
                <w:szCs w:val="24"/>
              </w:rPr>
              <w:t xml:space="preserve">following the business consolidation </w:t>
            </w:r>
            <w:r w:rsidRPr="00922C9F">
              <w:rPr>
                <w:rFonts w:ascii="Times New Roman" w:hAnsi="Times New Roman" w:cs="Times New Roman"/>
                <w:sz w:val="24"/>
                <w:szCs w:val="24"/>
              </w:rPr>
              <w:t>is required. An entry for elimination of the investment account and the stockholders' equity balances of the subsidiary is needed.</w:t>
            </w:r>
          </w:p>
          <w:p w14:paraId="61CB0463" w14:textId="77777777" w:rsidR="00957DC3" w:rsidRPr="00922C9F" w:rsidRDefault="00957DC3" w:rsidP="00957DC3">
            <w:pPr>
              <w:keepLines/>
              <w:widowControl/>
              <w:rPr>
                <w:rFonts w:ascii="Times New Roman" w:hAnsi="Times New Roman" w:cs="Times New Roman"/>
                <w:sz w:val="24"/>
                <w:szCs w:val="24"/>
              </w:rPr>
            </w:pPr>
          </w:p>
        </w:tc>
      </w:tr>
      <w:tr w:rsidR="00957DC3" w:rsidRPr="00822A6E" w14:paraId="63B775BE" w14:textId="77777777">
        <w:trPr>
          <w:trHeight w:val="1002"/>
        </w:trPr>
        <w:tc>
          <w:tcPr>
            <w:tcW w:w="1260" w:type="dxa"/>
            <w:tcBorders>
              <w:top w:val="single" w:sz="6" w:space="0" w:color="auto"/>
              <w:left w:val="single" w:sz="6" w:space="0" w:color="auto"/>
              <w:bottom w:val="nil"/>
              <w:right w:val="nil"/>
            </w:tcBorders>
          </w:tcPr>
          <w:p w14:paraId="36BC6571"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-1</w:t>
            </w:r>
            <w:r>
              <w:rPr>
                <w:rFonts w:ascii="Times New Roman" w:hAnsi="Times New Roman" w:cs="Times New Roman"/>
                <w:b/>
                <w:bCs/>
                <w:sz w:val="24"/>
                <w:szCs w:val="24"/>
              </w:rPr>
              <w:t>6</w:t>
            </w:r>
          </w:p>
          <w:p w14:paraId="748C5DDD" w14:textId="77777777" w:rsidR="00957DC3"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40 min.</w:t>
            </w:r>
          </w:p>
          <w:p w14:paraId="47F9E1DE" w14:textId="77777777" w:rsidR="00957DC3" w:rsidRPr="00922C9F"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2-3, LO 2-7</w:t>
            </w:r>
          </w:p>
          <w:p w14:paraId="585AE1C8"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14:paraId="31949138" w14:textId="77777777" w:rsidR="00957DC3" w:rsidRPr="00922C9F" w:rsidRDefault="00957DC3" w:rsidP="00957DC3">
            <w:pPr>
              <w:keepLines/>
              <w:widowControl/>
              <w:rPr>
                <w:rFonts w:ascii="Times New Roman" w:hAnsi="Times New Roman" w:cs="Times New Roman"/>
                <w:sz w:val="24"/>
                <w:szCs w:val="24"/>
              </w:rPr>
            </w:pPr>
            <w:r>
              <w:rPr>
                <w:rFonts w:ascii="Times New Roman" w:hAnsi="Times New Roman" w:cs="Times New Roman"/>
                <w:b/>
                <w:bCs/>
                <w:sz w:val="24"/>
                <w:szCs w:val="24"/>
              </w:rPr>
              <w:t>Consolidation Entries for Wholly Owned Subsidiary</w:t>
            </w:r>
          </w:p>
          <w:p w14:paraId="2B93E9D6"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 xml:space="preserve">Students must </w:t>
            </w:r>
            <w:r>
              <w:rPr>
                <w:rFonts w:ascii="Times New Roman" w:hAnsi="Times New Roman" w:cs="Times New Roman"/>
                <w:sz w:val="24"/>
                <w:szCs w:val="24"/>
              </w:rPr>
              <w:t>prepare journal entries for an acquisition using the equity method</w:t>
            </w:r>
            <w:r w:rsidRPr="00922C9F">
              <w:rPr>
                <w:rFonts w:ascii="Times New Roman" w:hAnsi="Times New Roman" w:cs="Times New Roman"/>
                <w:sz w:val="24"/>
                <w:szCs w:val="24"/>
              </w:rPr>
              <w:t>.</w:t>
            </w:r>
          </w:p>
          <w:p w14:paraId="647E7E12" w14:textId="03B41050" w:rsidR="00957DC3" w:rsidRPr="00922C9F" w:rsidRDefault="00CD15E1" w:rsidP="00957DC3">
            <w:pPr>
              <w:keepLines/>
              <w:widowControl/>
              <w:rPr>
                <w:rFonts w:ascii="Times New Roman" w:hAnsi="Times New Roman" w:cs="Times New Roman"/>
                <w:sz w:val="24"/>
                <w:szCs w:val="24"/>
              </w:rPr>
            </w:pPr>
            <w:r>
              <w:rPr>
                <w:rFonts w:ascii="Times New Roman" w:hAnsi="Times New Roman" w:cs="Times New Roman"/>
                <w:sz w:val="24"/>
                <w:szCs w:val="24"/>
              </w:rPr>
              <w:t>Consolidation</w:t>
            </w:r>
            <w:r w:rsidR="00957DC3">
              <w:rPr>
                <w:rFonts w:ascii="Times New Roman" w:hAnsi="Times New Roman" w:cs="Times New Roman"/>
                <w:sz w:val="24"/>
                <w:szCs w:val="24"/>
              </w:rPr>
              <w:t xml:space="preserve"> entries to prepare consolidated financial statements are required.</w:t>
            </w:r>
          </w:p>
        </w:tc>
      </w:tr>
      <w:tr w:rsidR="00957DC3" w:rsidRPr="00822A6E" w14:paraId="1FD81C01" w14:textId="77777777">
        <w:trPr>
          <w:trHeight w:val="1002"/>
        </w:trPr>
        <w:tc>
          <w:tcPr>
            <w:tcW w:w="1260" w:type="dxa"/>
            <w:tcBorders>
              <w:top w:val="single" w:sz="6" w:space="0" w:color="auto"/>
              <w:left w:val="single" w:sz="6" w:space="0" w:color="auto"/>
              <w:bottom w:val="single" w:sz="6" w:space="0" w:color="auto"/>
              <w:right w:val="nil"/>
            </w:tcBorders>
          </w:tcPr>
          <w:p w14:paraId="102CE7DF" w14:textId="77777777" w:rsidR="00957DC3" w:rsidRPr="00922C9F" w:rsidRDefault="00957DC3" w:rsidP="00957DC3">
            <w:pPr>
              <w:keepLines/>
              <w:widowControl/>
              <w:rPr>
                <w:rFonts w:ascii="Times New Roman" w:hAnsi="Times New Roman" w:cs="Times New Roman"/>
                <w:b/>
                <w:bCs/>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-1</w:t>
            </w:r>
            <w:r>
              <w:rPr>
                <w:rFonts w:ascii="Times New Roman" w:hAnsi="Times New Roman" w:cs="Times New Roman"/>
                <w:b/>
                <w:bCs/>
                <w:sz w:val="24"/>
                <w:szCs w:val="24"/>
              </w:rPr>
              <w:t>7</w:t>
            </w:r>
          </w:p>
          <w:p w14:paraId="25C8146E" w14:textId="77777777" w:rsidR="00957DC3"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15 min.</w:t>
            </w:r>
          </w:p>
          <w:p w14:paraId="07C47F34" w14:textId="77777777" w:rsidR="00957DC3" w:rsidRPr="00922C9F"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2-3, LO 2-7</w:t>
            </w:r>
          </w:p>
          <w:p w14:paraId="1850AD0F" w14:textId="77777777" w:rsidR="00957DC3" w:rsidRPr="00922C9F" w:rsidRDefault="00957DC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6A0BD0A5" w14:textId="77777777" w:rsidR="00957DC3" w:rsidRPr="0034304D" w:rsidRDefault="00957DC3" w:rsidP="00957DC3">
            <w:pPr>
              <w:keepLines/>
              <w:widowControl/>
              <w:rPr>
                <w:rFonts w:ascii="Times New Roman" w:hAnsi="Times New Roman" w:cs="Times New Roman"/>
                <w:sz w:val="24"/>
                <w:szCs w:val="24"/>
              </w:rPr>
            </w:pPr>
            <w:r w:rsidRPr="0034304D">
              <w:rPr>
                <w:rFonts w:ascii="Times New Roman" w:hAnsi="Times New Roman" w:cs="Times New Roman"/>
                <w:b/>
                <w:bCs/>
                <w:sz w:val="24"/>
                <w:szCs w:val="24"/>
              </w:rPr>
              <w:t>Basic Consolidation Entries for Fully Owned Subsidiary</w:t>
            </w:r>
          </w:p>
          <w:p w14:paraId="62502C9F" w14:textId="2DE27AFF" w:rsidR="00957DC3" w:rsidRPr="0034304D" w:rsidRDefault="00957DC3" w:rsidP="00957DC3">
            <w:pPr>
              <w:keepLines/>
              <w:widowControl/>
              <w:rPr>
                <w:rFonts w:ascii="Times New Roman" w:hAnsi="Times New Roman" w:cs="Times New Roman"/>
                <w:sz w:val="24"/>
                <w:szCs w:val="24"/>
              </w:rPr>
            </w:pPr>
            <w:r w:rsidRPr="0034304D">
              <w:rPr>
                <w:rFonts w:ascii="Times New Roman" w:hAnsi="Times New Roman" w:cs="Times New Roman"/>
                <w:sz w:val="24"/>
                <w:szCs w:val="24"/>
              </w:rPr>
              <w:t xml:space="preserve">Journal entries recorded by the parent company and the </w:t>
            </w:r>
            <w:r w:rsidR="00CD15E1">
              <w:rPr>
                <w:rFonts w:ascii="Times New Roman" w:hAnsi="Times New Roman" w:cs="Times New Roman"/>
                <w:sz w:val="24"/>
                <w:szCs w:val="24"/>
              </w:rPr>
              <w:t>consolidation</w:t>
            </w:r>
            <w:r w:rsidRPr="0034304D">
              <w:rPr>
                <w:rFonts w:ascii="Times New Roman" w:hAnsi="Times New Roman" w:cs="Times New Roman"/>
                <w:sz w:val="24"/>
                <w:szCs w:val="24"/>
              </w:rPr>
              <w:t xml:space="preserve"> entries needed to prepare consolidated statements at the end of the first year of ownership are required for a fully-owned subsidiary.</w:t>
            </w:r>
          </w:p>
          <w:p w14:paraId="38CCB212" w14:textId="77777777" w:rsidR="00957DC3" w:rsidRPr="00922C9F" w:rsidRDefault="00957DC3" w:rsidP="00957DC3">
            <w:pPr>
              <w:keepLines/>
              <w:widowControl/>
              <w:rPr>
                <w:rFonts w:ascii="Times New Roman" w:hAnsi="Times New Roman" w:cs="Times New Roman"/>
                <w:sz w:val="24"/>
                <w:szCs w:val="24"/>
              </w:rPr>
            </w:pPr>
          </w:p>
        </w:tc>
      </w:tr>
      <w:tr w:rsidR="00957DC3" w:rsidRPr="00822A6E" w14:paraId="09E3D699" w14:textId="77777777">
        <w:trPr>
          <w:trHeight w:val="1002"/>
        </w:trPr>
        <w:tc>
          <w:tcPr>
            <w:tcW w:w="1260" w:type="dxa"/>
            <w:tcBorders>
              <w:top w:val="single" w:sz="6" w:space="0" w:color="auto"/>
              <w:left w:val="single" w:sz="6" w:space="0" w:color="auto"/>
              <w:bottom w:val="single" w:sz="6" w:space="0" w:color="auto"/>
              <w:right w:val="nil"/>
            </w:tcBorders>
          </w:tcPr>
          <w:p w14:paraId="40B7266F"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1</w:t>
            </w:r>
            <w:r w:rsidRPr="00822A6E">
              <w:rPr>
                <w:rFonts w:ascii="Times New Roman" w:hAnsi="Times New Roman" w:cs="Times New Roman"/>
                <w:b/>
                <w:bCs/>
                <w:sz w:val="24"/>
                <w:szCs w:val="24"/>
              </w:rPr>
              <w:t>8</w:t>
            </w:r>
          </w:p>
          <w:p w14:paraId="4D4A4285"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r>
              <w:rPr>
                <w:rFonts w:ascii="Times New Roman" w:hAnsi="Times New Roman" w:cs="Times New Roman"/>
                <w:sz w:val="24"/>
                <w:szCs w:val="24"/>
              </w:rPr>
              <w:t>.</w:t>
            </w:r>
          </w:p>
          <w:p w14:paraId="34E6CC1F"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14:paraId="15319901"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H</w:t>
            </w:r>
          </w:p>
        </w:tc>
        <w:tc>
          <w:tcPr>
            <w:tcW w:w="8100" w:type="dxa"/>
            <w:tcBorders>
              <w:top w:val="single" w:sz="6" w:space="0" w:color="auto"/>
              <w:left w:val="single" w:sz="6" w:space="0" w:color="auto"/>
              <w:bottom w:val="single" w:sz="6" w:space="0" w:color="auto"/>
              <w:right w:val="single" w:sz="6" w:space="0" w:color="auto"/>
            </w:tcBorders>
          </w:tcPr>
          <w:p w14:paraId="2AC789BD"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Retroactive Recognition</w:t>
            </w:r>
          </w:p>
          <w:p w14:paraId="43FBF159"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show the journal entries to be recorded on an investor’s books assuming that an increase in the percentage ownership over the past three years requires retroactive application of the equity method.</w:t>
            </w:r>
          </w:p>
          <w:p w14:paraId="3366CD6E" w14:textId="77777777" w:rsidR="00957DC3" w:rsidRPr="00822A6E" w:rsidDel="009D6E0A" w:rsidRDefault="00957DC3" w:rsidP="00957DC3">
            <w:pPr>
              <w:keepLines/>
              <w:widowControl/>
              <w:rPr>
                <w:rFonts w:ascii="Times New Roman" w:hAnsi="Times New Roman" w:cs="Times New Roman"/>
                <w:bCs/>
                <w:sz w:val="24"/>
                <w:szCs w:val="24"/>
              </w:rPr>
            </w:pPr>
          </w:p>
        </w:tc>
      </w:tr>
      <w:tr w:rsidR="00957DC3" w:rsidRPr="00822A6E" w14:paraId="7ACF2652" w14:textId="77777777">
        <w:trPr>
          <w:trHeight w:val="403"/>
        </w:trPr>
        <w:tc>
          <w:tcPr>
            <w:tcW w:w="1260" w:type="dxa"/>
            <w:tcBorders>
              <w:top w:val="single" w:sz="6" w:space="0" w:color="auto"/>
              <w:left w:val="single" w:sz="6" w:space="0" w:color="auto"/>
              <w:bottom w:val="single" w:sz="6" w:space="0" w:color="auto"/>
              <w:right w:val="nil"/>
            </w:tcBorders>
          </w:tcPr>
          <w:p w14:paraId="04AC52B3"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19</w:t>
            </w:r>
          </w:p>
          <w:p w14:paraId="61ED4975"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14:paraId="672802B1"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2-4, LO 2-5</w:t>
            </w:r>
          </w:p>
          <w:p w14:paraId="04FC1D71"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5702230F"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Method</w:t>
            </w:r>
          </w:p>
          <w:p w14:paraId="0807DA55" w14:textId="77777777" w:rsidR="00957DC3" w:rsidRPr="00822A6E" w:rsidRDefault="00957DC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Investment income and the balances in the investment account are to be calculated for three years, assuming the cost method, the equity method, and the fair value method.</w:t>
            </w:r>
          </w:p>
          <w:p w14:paraId="304FA73A" w14:textId="77777777" w:rsidR="00957DC3" w:rsidRPr="00822A6E" w:rsidRDefault="00957DC3" w:rsidP="00957DC3">
            <w:pPr>
              <w:keepLines/>
              <w:widowControl/>
              <w:rPr>
                <w:rFonts w:ascii="Times New Roman" w:hAnsi="Times New Roman" w:cs="Times New Roman"/>
                <w:sz w:val="24"/>
                <w:szCs w:val="24"/>
              </w:rPr>
            </w:pPr>
          </w:p>
        </w:tc>
      </w:tr>
    </w:tbl>
    <w:p w14:paraId="77FE1837" w14:textId="77777777" w:rsidR="00957DC3" w:rsidRDefault="00957DC3"/>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957DC3" w:rsidRPr="00822A6E" w14:paraId="3CAEF690" w14:textId="77777777">
        <w:trPr>
          <w:trHeight w:val="403"/>
        </w:trPr>
        <w:tc>
          <w:tcPr>
            <w:tcW w:w="1260" w:type="dxa"/>
            <w:tcBorders>
              <w:top w:val="single" w:sz="6" w:space="0" w:color="auto"/>
              <w:left w:val="single" w:sz="6" w:space="0" w:color="auto"/>
              <w:bottom w:val="single" w:sz="6" w:space="0" w:color="auto"/>
              <w:right w:val="nil"/>
            </w:tcBorders>
          </w:tcPr>
          <w:p w14:paraId="69F3DCB4"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lastRenderedPageBreak/>
              <w:t>P2-</w:t>
            </w:r>
            <w:r>
              <w:rPr>
                <w:rFonts w:ascii="Times New Roman" w:hAnsi="Times New Roman" w:cs="Times New Roman"/>
                <w:b/>
                <w:bCs/>
                <w:sz w:val="24"/>
                <w:szCs w:val="24"/>
              </w:rPr>
              <w:t>20</w:t>
            </w:r>
          </w:p>
          <w:p w14:paraId="4B66E6CB"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14:paraId="45B0C7D2"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2-5</w:t>
            </w:r>
          </w:p>
          <w:p w14:paraId="29EEA778"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439B7AD0" w14:textId="77777777" w:rsidR="00957DC3" w:rsidRPr="00822A6E" w:rsidRDefault="00957DC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Journal entries</w:t>
            </w:r>
          </w:p>
          <w:p w14:paraId="3EC35DB2" w14:textId="77777777" w:rsidR="00957DC3" w:rsidRPr="00822A6E" w:rsidRDefault="00957DC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All journal entries made by the investor are required for two years, assuming the usage of the fair value method.</w:t>
            </w:r>
          </w:p>
          <w:p w14:paraId="67EE5139"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76FBCC55" w14:textId="77777777">
        <w:trPr>
          <w:trHeight w:val="403"/>
        </w:trPr>
        <w:tc>
          <w:tcPr>
            <w:tcW w:w="1260" w:type="dxa"/>
            <w:tcBorders>
              <w:top w:val="single" w:sz="6" w:space="0" w:color="auto"/>
              <w:left w:val="single" w:sz="6" w:space="0" w:color="auto"/>
              <w:bottom w:val="nil"/>
              <w:right w:val="nil"/>
            </w:tcBorders>
          </w:tcPr>
          <w:p w14:paraId="1F35B9A6"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21A</w:t>
            </w:r>
          </w:p>
          <w:p w14:paraId="6B1FC5C8"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25 min.</w:t>
            </w:r>
          </w:p>
          <w:p w14:paraId="3CF37780" w14:textId="77777777" w:rsidR="00957DC3" w:rsidRPr="00822A6E" w:rsidRDefault="00957DC3" w:rsidP="00957DC3">
            <w:pPr>
              <w:keepLines/>
              <w:widowControl/>
              <w:rPr>
                <w:rFonts w:ascii="Times New Roman" w:hAnsi="Times New Roman" w:cs="Times New Roman"/>
                <w:sz w:val="24"/>
                <w:szCs w:val="24"/>
              </w:rPr>
            </w:pPr>
            <w:r>
              <w:rPr>
                <w:rFonts w:ascii="Times New Roman" w:hAnsi="Times New Roman" w:cs="Times New Roman"/>
                <w:sz w:val="24"/>
                <w:szCs w:val="24"/>
              </w:rPr>
              <w:t>LO 2-5</w:t>
            </w:r>
          </w:p>
          <w:p w14:paraId="633C4E6D"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H</w:t>
            </w:r>
          </w:p>
        </w:tc>
        <w:tc>
          <w:tcPr>
            <w:tcW w:w="8100" w:type="dxa"/>
            <w:tcBorders>
              <w:top w:val="single" w:sz="6" w:space="0" w:color="auto"/>
              <w:left w:val="single" w:sz="6" w:space="0" w:color="auto"/>
              <w:bottom w:val="nil"/>
              <w:right w:val="single" w:sz="6" w:space="0" w:color="auto"/>
            </w:tcBorders>
          </w:tcPr>
          <w:p w14:paraId="1B999F24"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Other Comprehensive Income Reported by Investee</w:t>
            </w:r>
          </w:p>
          <w:p w14:paraId="6F7ADEFF"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An investee reports other comprehensive income during the period. Students must compute the equity-method income reported for the year, the increase in the balance in the investment account for the year, the amount of other comprehensive income reported by the investee, and the market value of the securities reported as available-for-sale by the investee at the end of the year.</w:t>
            </w:r>
          </w:p>
          <w:p w14:paraId="57C9E24F"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1425808B" w14:textId="77777777">
        <w:trPr>
          <w:trHeight w:val="403"/>
        </w:trPr>
        <w:tc>
          <w:tcPr>
            <w:tcW w:w="1260" w:type="dxa"/>
            <w:tcBorders>
              <w:top w:val="single" w:sz="6" w:space="0" w:color="auto"/>
              <w:left w:val="single" w:sz="6" w:space="0" w:color="auto"/>
              <w:bottom w:val="single" w:sz="6" w:space="0" w:color="auto"/>
              <w:right w:val="nil"/>
            </w:tcBorders>
          </w:tcPr>
          <w:p w14:paraId="34DADEB4"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b/>
                <w:bCs/>
                <w:sz w:val="24"/>
                <w:szCs w:val="24"/>
                <w:lang w:val="pt-BR"/>
              </w:rPr>
              <w:t>P2-22</w:t>
            </w:r>
            <w:r>
              <w:rPr>
                <w:rFonts w:ascii="Times New Roman" w:hAnsi="Times New Roman" w:cs="Times New Roman"/>
                <w:b/>
                <w:bCs/>
                <w:sz w:val="24"/>
                <w:szCs w:val="24"/>
                <w:lang w:val="pt-BR"/>
              </w:rPr>
              <w:t>A</w:t>
            </w:r>
          </w:p>
          <w:p w14:paraId="4B9E62C0"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45 min.</w:t>
            </w:r>
          </w:p>
          <w:p w14:paraId="163F44E8"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3, LO</w:t>
            </w:r>
            <w:r>
              <w:rPr>
                <w:rFonts w:ascii="Times New Roman" w:hAnsi="Times New Roman" w:cs="Times New Roman"/>
                <w:sz w:val="24"/>
                <w:szCs w:val="24"/>
                <w:lang w:val="pt-BR"/>
              </w:rPr>
              <w:t xml:space="preserve"> 2-7</w:t>
            </w:r>
          </w:p>
          <w:p w14:paraId="14433401" w14:textId="77777777" w:rsidR="00957DC3" w:rsidRPr="000A768E" w:rsidRDefault="00957DC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H</w:t>
            </w:r>
          </w:p>
        </w:tc>
        <w:tc>
          <w:tcPr>
            <w:tcW w:w="8100" w:type="dxa"/>
            <w:tcBorders>
              <w:top w:val="single" w:sz="6" w:space="0" w:color="auto"/>
              <w:left w:val="single" w:sz="6" w:space="0" w:color="auto"/>
              <w:bottom w:val="single" w:sz="6" w:space="0" w:color="auto"/>
              <w:right w:val="single" w:sz="6" w:space="0" w:color="auto"/>
            </w:tcBorders>
          </w:tcPr>
          <w:p w14:paraId="712EB4EB" w14:textId="77777777" w:rsidR="00957DC3" w:rsidRPr="00822A6E" w:rsidRDefault="00957DC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Equity-Method Income Statement</w:t>
            </w:r>
          </w:p>
          <w:p w14:paraId="27DFA22B" w14:textId="77777777" w:rsidR="00957DC3" w:rsidRDefault="00957DC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An income statement and a retained earnings statement for both the investee and investor must be prepared. The investee has discontinued operations, an extraordinary item, and a cumulative adjustment from a change of accounting principle. This problem presents a good review of income statement disclosures for the investee and the resulting disclosures needed in the financial statements of the investor.</w:t>
            </w:r>
          </w:p>
          <w:p w14:paraId="495D1CC5" w14:textId="77777777" w:rsidR="00957DC3" w:rsidRPr="00822A6E" w:rsidRDefault="00957DC3" w:rsidP="00957DC3">
            <w:pPr>
              <w:keepLines/>
              <w:widowControl/>
              <w:rPr>
                <w:rFonts w:ascii="Times New Roman" w:hAnsi="Times New Roman" w:cs="Times New Roman"/>
                <w:sz w:val="24"/>
                <w:szCs w:val="24"/>
              </w:rPr>
            </w:pPr>
          </w:p>
        </w:tc>
      </w:tr>
      <w:tr w:rsidR="00957DC3" w:rsidRPr="00822A6E" w14:paraId="60BB7D2E" w14:textId="77777777">
        <w:trPr>
          <w:trHeight w:val="403"/>
        </w:trPr>
        <w:tc>
          <w:tcPr>
            <w:tcW w:w="1260" w:type="dxa"/>
            <w:tcBorders>
              <w:top w:val="single" w:sz="6" w:space="0" w:color="auto"/>
              <w:left w:val="single" w:sz="6" w:space="0" w:color="auto"/>
              <w:bottom w:val="single" w:sz="6" w:space="0" w:color="auto"/>
              <w:right w:val="nil"/>
            </w:tcBorders>
          </w:tcPr>
          <w:p w14:paraId="7DC11934"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P2-23</w:t>
            </w:r>
          </w:p>
          <w:p w14:paraId="73F0CF62"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14:paraId="7850C73A"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4DF7FA2D"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3D455ECC" w14:textId="77777777" w:rsidR="00957DC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(Equity Method)</w:t>
            </w:r>
            <w:r>
              <w:rPr>
                <w:rFonts w:ascii="Times New Roman" w:hAnsi="Times New Roman" w:cs="Times New Roman"/>
                <w:bCs/>
                <w:sz w:val="24"/>
                <w:szCs w:val="24"/>
              </w:rPr>
              <w:t xml:space="preserve"> Students are asked to prepare journal entries on a parent company’s books at the time of an acquisition and then to prepare a consolidation worksheet at the end of the first year.</w:t>
            </w:r>
          </w:p>
          <w:p w14:paraId="295298C5" w14:textId="77777777" w:rsidR="00957DC3" w:rsidRPr="009D5C73" w:rsidRDefault="00957DC3" w:rsidP="00957DC3">
            <w:pPr>
              <w:keepLines/>
              <w:widowControl/>
              <w:rPr>
                <w:rFonts w:ascii="Times New Roman" w:hAnsi="Times New Roman" w:cs="Times New Roman"/>
                <w:bCs/>
                <w:sz w:val="24"/>
                <w:szCs w:val="24"/>
              </w:rPr>
            </w:pPr>
          </w:p>
        </w:tc>
      </w:tr>
      <w:tr w:rsidR="00957DC3" w:rsidRPr="00822A6E" w14:paraId="280F424A" w14:textId="77777777">
        <w:trPr>
          <w:trHeight w:val="403"/>
        </w:trPr>
        <w:tc>
          <w:tcPr>
            <w:tcW w:w="1260" w:type="dxa"/>
            <w:tcBorders>
              <w:top w:val="single" w:sz="6" w:space="0" w:color="auto"/>
              <w:left w:val="single" w:sz="6" w:space="0" w:color="auto"/>
              <w:bottom w:val="single" w:sz="6" w:space="0" w:color="auto"/>
              <w:right w:val="nil"/>
            </w:tcBorders>
          </w:tcPr>
          <w:p w14:paraId="13BE2FB8"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P2-24</w:t>
            </w:r>
          </w:p>
          <w:p w14:paraId="02396FCD"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14:paraId="7082C9A9"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647F4F75"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03181E0A" w14:textId="77777777" w:rsidR="00957DC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(Equity Method)</w:t>
            </w:r>
            <w:r>
              <w:rPr>
                <w:rFonts w:ascii="Times New Roman" w:hAnsi="Times New Roman" w:cs="Times New Roman"/>
                <w:bCs/>
                <w:sz w:val="24"/>
                <w:szCs w:val="24"/>
              </w:rPr>
              <w:t xml:space="preserve"> As a continuation of P2-23, students are asked to prepare equity method journal entries on a parent company’s books related to the subsidiary and then to prepare a consolidation worksheet at the end of the second year.</w:t>
            </w:r>
          </w:p>
          <w:p w14:paraId="4F4513A3" w14:textId="77777777" w:rsidR="00957DC3" w:rsidRPr="009D5C73" w:rsidRDefault="00957DC3" w:rsidP="00957DC3">
            <w:pPr>
              <w:keepLines/>
              <w:widowControl/>
              <w:rPr>
                <w:rFonts w:ascii="Times New Roman" w:hAnsi="Times New Roman" w:cs="Times New Roman"/>
                <w:bCs/>
                <w:sz w:val="24"/>
                <w:szCs w:val="24"/>
              </w:rPr>
            </w:pPr>
          </w:p>
        </w:tc>
      </w:tr>
      <w:tr w:rsidR="00957DC3" w:rsidRPr="00822A6E" w14:paraId="6C63D5E4" w14:textId="77777777">
        <w:trPr>
          <w:trHeight w:val="403"/>
        </w:trPr>
        <w:tc>
          <w:tcPr>
            <w:tcW w:w="1260" w:type="dxa"/>
            <w:tcBorders>
              <w:top w:val="single" w:sz="6" w:space="0" w:color="auto"/>
              <w:left w:val="single" w:sz="6" w:space="0" w:color="auto"/>
              <w:bottom w:val="single" w:sz="6" w:space="0" w:color="auto"/>
              <w:right w:val="nil"/>
            </w:tcBorders>
          </w:tcPr>
          <w:p w14:paraId="6C6ED4D7"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P2-25</w:t>
            </w:r>
          </w:p>
          <w:p w14:paraId="72E832A4"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35 min.</w:t>
            </w:r>
          </w:p>
          <w:p w14:paraId="50EBA534"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7B2D9DD2"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200C6AA4" w14:textId="77777777" w:rsidR="00957DC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(Equity Method)</w:t>
            </w:r>
            <w:r>
              <w:rPr>
                <w:rFonts w:ascii="Times New Roman" w:hAnsi="Times New Roman" w:cs="Times New Roman"/>
                <w:bCs/>
                <w:sz w:val="24"/>
                <w:szCs w:val="24"/>
              </w:rPr>
              <w:t xml:space="preserve"> Students are asked to prepare journal entries on a parent company’s books at the time of an acquisition and then to prepare a consolidation worksheet at the end of the first year.</w:t>
            </w:r>
          </w:p>
          <w:p w14:paraId="1763D80B" w14:textId="77777777" w:rsidR="00957DC3" w:rsidRPr="009D5C73" w:rsidRDefault="00957DC3" w:rsidP="00957DC3">
            <w:pPr>
              <w:keepLines/>
              <w:widowControl/>
              <w:rPr>
                <w:rFonts w:ascii="Times New Roman" w:hAnsi="Times New Roman" w:cs="Times New Roman"/>
                <w:bCs/>
                <w:sz w:val="24"/>
                <w:szCs w:val="24"/>
              </w:rPr>
            </w:pPr>
          </w:p>
        </w:tc>
      </w:tr>
      <w:tr w:rsidR="00957DC3" w:rsidRPr="00822A6E" w14:paraId="3E47DE57" w14:textId="77777777">
        <w:trPr>
          <w:trHeight w:val="403"/>
        </w:trPr>
        <w:tc>
          <w:tcPr>
            <w:tcW w:w="1260" w:type="dxa"/>
            <w:tcBorders>
              <w:top w:val="single" w:sz="6" w:space="0" w:color="auto"/>
              <w:left w:val="single" w:sz="6" w:space="0" w:color="auto"/>
              <w:bottom w:val="single" w:sz="6" w:space="0" w:color="auto"/>
              <w:right w:val="nil"/>
            </w:tcBorders>
          </w:tcPr>
          <w:p w14:paraId="4D117900"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P2-26</w:t>
            </w:r>
          </w:p>
          <w:p w14:paraId="325BC181"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35 min.</w:t>
            </w:r>
          </w:p>
          <w:p w14:paraId="051B36CD"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00120E26"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4FB579B5" w14:textId="77777777" w:rsidR="00957DC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(Equity Method)</w:t>
            </w:r>
            <w:r>
              <w:rPr>
                <w:rFonts w:ascii="Times New Roman" w:hAnsi="Times New Roman" w:cs="Times New Roman"/>
                <w:bCs/>
                <w:sz w:val="24"/>
                <w:szCs w:val="24"/>
              </w:rPr>
              <w:t xml:space="preserve"> As a continuation of P2-25, students are asked to prepare equity method journal entries on a parent company’s books related to the subsidiary and then to prepare a consolidation worksheet at the end of the second year.</w:t>
            </w:r>
          </w:p>
          <w:p w14:paraId="000AED8D" w14:textId="77777777" w:rsidR="00957DC3" w:rsidRPr="009D5C73" w:rsidRDefault="00957DC3" w:rsidP="00957DC3">
            <w:pPr>
              <w:keepLines/>
              <w:widowControl/>
              <w:rPr>
                <w:rFonts w:ascii="Times New Roman" w:hAnsi="Times New Roman" w:cs="Times New Roman"/>
                <w:bCs/>
                <w:sz w:val="24"/>
                <w:szCs w:val="24"/>
              </w:rPr>
            </w:pPr>
          </w:p>
        </w:tc>
      </w:tr>
      <w:tr w:rsidR="00957DC3" w:rsidRPr="00822A6E" w14:paraId="7AB4EC37" w14:textId="77777777">
        <w:trPr>
          <w:trHeight w:val="1758"/>
        </w:trPr>
        <w:tc>
          <w:tcPr>
            <w:tcW w:w="1260" w:type="dxa"/>
            <w:tcBorders>
              <w:top w:val="single" w:sz="6" w:space="0" w:color="auto"/>
              <w:left w:val="single" w:sz="6" w:space="0" w:color="auto"/>
              <w:bottom w:val="single" w:sz="6" w:space="0" w:color="auto"/>
              <w:right w:val="nil"/>
            </w:tcBorders>
          </w:tcPr>
          <w:p w14:paraId="66297836"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lastRenderedPageBreak/>
              <w:t>P2-27</w:t>
            </w:r>
            <w:r>
              <w:rPr>
                <w:rFonts w:ascii="Times New Roman" w:hAnsi="Times New Roman" w:cs="Times New Roman"/>
                <w:b/>
                <w:bCs/>
                <w:sz w:val="24"/>
                <w:szCs w:val="24"/>
                <w:lang w:val="pt-BR"/>
              </w:rPr>
              <w:t>B</w:t>
            </w:r>
          </w:p>
          <w:p w14:paraId="5FF59777"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14:paraId="6BC0A6FD" w14:textId="17CCD03A"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007C189B">
              <w:rPr>
                <w:rFonts w:ascii="Times New Roman" w:hAnsi="Times New Roman" w:cs="Times New Roman"/>
                <w:bCs/>
                <w:sz w:val="24"/>
                <w:szCs w:val="24"/>
                <w:lang w:val="pt-BR"/>
              </w:rPr>
              <w:t>2</w:t>
            </w:r>
            <w:r w:rsidRPr="000A768E">
              <w:rPr>
                <w:rFonts w:ascii="Times New Roman" w:hAnsi="Times New Roman" w:cs="Times New Roman"/>
                <w:bCs/>
                <w:sz w:val="24"/>
                <w:szCs w:val="24"/>
                <w:lang w:val="pt-BR"/>
              </w:rPr>
              <w:t>,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58D3344A"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3989E8CE" w14:textId="77777777" w:rsidR="00957DC3" w:rsidRPr="009D5C7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(Cost Method)</w:t>
            </w:r>
            <w:r>
              <w:rPr>
                <w:rFonts w:ascii="Times New Roman" w:hAnsi="Times New Roman" w:cs="Times New Roman"/>
                <w:bCs/>
                <w:sz w:val="24"/>
                <w:szCs w:val="24"/>
              </w:rPr>
              <w:t xml:space="preserve"> This problem uses the same data as provided in P2-23 except that it assumes the parent uses the cost method for subsidiary investments. Students are asked to prepare journal entries on a parent company’s books at the time of an acquisition and then to prepare a consolidation worksheet at the end of the first year.</w:t>
            </w:r>
          </w:p>
        </w:tc>
      </w:tr>
      <w:tr w:rsidR="00957DC3" w:rsidRPr="00822A6E" w14:paraId="0E2D7980" w14:textId="77777777">
        <w:trPr>
          <w:trHeight w:val="403"/>
        </w:trPr>
        <w:tc>
          <w:tcPr>
            <w:tcW w:w="1260" w:type="dxa"/>
            <w:tcBorders>
              <w:top w:val="single" w:sz="6" w:space="0" w:color="auto"/>
              <w:left w:val="single" w:sz="6" w:space="0" w:color="auto"/>
              <w:bottom w:val="single" w:sz="6" w:space="0" w:color="auto"/>
              <w:right w:val="nil"/>
            </w:tcBorders>
          </w:tcPr>
          <w:p w14:paraId="09D701D4"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P2-28</w:t>
            </w:r>
            <w:r>
              <w:rPr>
                <w:rFonts w:ascii="Times New Roman" w:hAnsi="Times New Roman" w:cs="Times New Roman"/>
                <w:b/>
                <w:bCs/>
                <w:sz w:val="24"/>
                <w:szCs w:val="24"/>
                <w:lang w:val="pt-BR"/>
              </w:rPr>
              <w:t>B</w:t>
            </w:r>
          </w:p>
          <w:p w14:paraId="186DE1A2" w14:textId="77777777"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14:paraId="4A75BF7F" w14:textId="275CF5E6" w:rsidR="00957DC3" w:rsidRPr="000A768E" w:rsidRDefault="00957DC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007C189B">
              <w:rPr>
                <w:rFonts w:ascii="Times New Roman" w:hAnsi="Times New Roman" w:cs="Times New Roman"/>
                <w:bCs/>
                <w:sz w:val="24"/>
                <w:szCs w:val="24"/>
                <w:lang w:val="pt-BR"/>
              </w:rPr>
              <w:t>2</w:t>
            </w:r>
            <w:r w:rsidRPr="000A768E">
              <w:rPr>
                <w:rFonts w:ascii="Times New Roman" w:hAnsi="Times New Roman" w:cs="Times New Roman"/>
                <w:bCs/>
                <w:sz w:val="24"/>
                <w:szCs w:val="24"/>
                <w:lang w:val="pt-BR"/>
              </w:rPr>
              <w:t>,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14:paraId="22403518" w14:textId="77777777" w:rsidR="00957DC3" w:rsidRPr="000A768E" w:rsidRDefault="00957DC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14:paraId="144197EA" w14:textId="77777777" w:rsidR="00957DC3" w:rsidRDefault="00957DC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(Cost Method)</w:t>
            </w:r>
            <w:r>
              <w:rPr>
                <w:rFonts w:ascii="Times New Roman" w:hAnsi="Times New Roman" w:cs="Times New Roman"/>
                <w:bCs/>
                <w:sz w:val="24"/>
                <w:szCs w:val="24"/>
              </w:rPr>
              <w:t xml:space="preserve"> This problem uses the same data as provided in P2-24 except that it assumes the parent uses the cost method for subsidiary investments. As a continuation of P2-27, students are asked to prepare any cost method journal entries on a parent company’s books related to the subsidiary and then to prepare a consolidation worksheet at the end of the second year.</w:t>
            </w:r>
          </w:p>
          <w:p w14:paraId="336D9658" w14:textId="77777777" w:rsidR="00957DC3" w:rsidRPr="009D5C73" w:rsidRDefault="00957DC3" w:rsidP="00957DC3">
            <w:pPr>
              <w:keepLines/>
              <w:widowControl/>
              <w:rPr>
                <w:rFonts w:ascii="Times New Roman" w:hAnsi="Times New Roman" w:cs="Times New Roman"/>
                <w:bCs/>
                <w:sz w:val="24"/>
                <w:szCs w:val="24"/>
              </w:rPr>
            </w:pPr>
          </w:p>
        </w:tc>
      </w:tr>
    </w:tbl>
    <w:p w14:paraId="019ADA94" w14:textId="77777777" w:rsidR="00957DC3" w:rsidRDefault="00957DC3" w:rsidP="00957DC3">
      <w:pPr>
        <w:keepLines/>
        <w:widowControl/>
        <w:jc w:val="center"/>
        <w:rPr>
          <w:rFonts w:ascii="Times New Roman" w:hAnsi="Times New Roman" w:cs="Times New Roman"/>
          <w:sz w:val="24"/>
          <w:szCs w:val="24"/>
        </w:rPr>
      </w:pPr>
    </w:p>
    <w:p w14:paraId="2CC00049" w14:textId="77777777" w:rsidR="00957DC3" w:rsidRPr="00D14882" w:rsidRDefault="00957DC3" w:rsidP="00957DC3">
      <w:pPr>
        <w:keepLines/>
        <w:widowControl/>
        <w:rPr>
          <w:rFonts w:ascii="Times New Roman" w:hAnsi="Times New Roman" w:cs="Times New Roman"/>
          <w:b/>
          <w:sz w:val="24"/>
          <w:szCs w:val="24"/>
        </w:rPr>
      </w:pPr>
      <w:r w:rsidRPr="00D14882">
        <w:rPr>
          <w:rFonts w:ascii="Times New Roman" w:hAnsi="Times New Roman" w:cs="Times New Roman"/>
          <w:b/>
          <w:sz w:val="24"/>
          <w:szCs w:val="24"/>
        </w:rPr>
        <w:t>OTHER RESOURCES</w:t>
      </w:r>
    </w:p>
    <w:p w14:paraId="5CD7C3EA" w14:textId="77777777" w:rsidR="00957DC3" w:rsidRDefault="00957DC3" w:rsidP="00957DC3">
      <w:pPr>
        <w:keepLines/>
        <w:widowControl/>
        <w:jc w:val="center"/>
        <w:rPr>
          <w:rFonts w:ascii="Times New Roman" w:hAnsi="Times New Roman" w:cs="Times New Roman"/>
          <w:sz w:val="24"/>
          <w:szCs w:val="24"/>
        </w:rPr>
      </w:pPr>
    </w:p>
    <w:p w14:paraId="5C83D3B7" w14:textId="77777777" w:rsidR="00957DC3" w:rsidRPr="009F77EB" w:rsidRDefault="00957DC3" w:rsidP="00957DC3">
      <w:pPr>
        <w:keepLines/>
        <w:widowControl/>
        <w:jc w:val="center"/>
        <w:rPr>
          <w:rFonts w:ascii="Times New Roman" w:hAnsi="Times New Roman" w:cs="Times New Roman"/>
          <w:sz w:val="24"/>
          <w:szCs w:val="24"/>
        </w:rPr>
      </w:pPr>
    </w:p>
    <w:p w14:paraId="485E049F" w14:textId="77777777" w:rsidR="00957DC3" w:rsidRPr="009F77EB" w:rsidRDefault="00957DC3" w:rsidP="00957DC3">
      <w:pPr>
        <w:keepLines/>
        <w:widowControl/>
        <w:ind w:left="720"/>
        <w:rPr>
          <w:rFonts w:ascii="Times New Roman" w:hAnsi="Times New Roman" w:cs="Times New Roman"/>
          <w:sz w:val="24"/>
          <w:szCs w:val="24"/>
        </w:rPr>
        <w:sectPr w:rsidR="00957DC3" w:rsidRPr="009F77EB">
          <w:headerReference w:type="default" r:id="rId9"/>
          <w:footerReference w:type="default" r:id="rId10"/>
          <w:headerReference w:type="first" r:id="rId11"/>
          <w:footerReference w:type="first" r:id="rId12"/>
          <w:type w:val="continuous"/>
          <w:pgSz w:w="12240" w:h="15840" w:code="1"/>
          <w:pgMar w:top="1440" w:right="1440" w:bottom="1440" w:left="1440" w:header="720" w:footer="720" w:gutter="0"/>
          <w:pgNumType w:start="1"/>
          <w:cols w:space="720"/>
          <w:titlePg/>
        </w:sectPr>
      </w:pPr>
    </w:p>
    <w:p w14:paraId="59E42C3D" w14:textId="77777777" w:rsidR="00957DC3" w:rsidRPr="009F77EB" w:rsidRDefault="00957DC3" w:rsidP="00957DC3">
      <w:pPr>
        <w:keepLines/>
        <w:widowControl/>
        <w:jc w:val="center"/>
        <w:rPr>
          <w:rFonts w:ascii="Times New Roman" w:hAnsi="Times New Roman" w:cs="Times New Roman"/>
          <w:b/>
          <w:bCs/>
          <w:sz w:val="24"/>
          <w:szCs w:val="24"/>
        </w:rPr>
      </w:pPr>
      <w:r>
        <w:rPr>
          <w:rFonts w:ascii="Times New Roman" w:hAnsi="Times New Roman" w:cs="Times New Roman"/>
          <w:b/>
          <w:bCs/>
          <w:sz w:val="24"/>
          <w:szCs w:val="24"/>
        </w:rPr>
        <w:lastRenderedPageBreak/>
        <w:t>Level o</w:t>
      </w:r>
      <w:r w:rsidRPr="009F77EB">
        <w:rPr>
          <w:rFonts w:ascii="Times New Roman" w:hAnsi="Times New Roman" w:cs="Times New Roman"/>
          <w:b/>
          <w:bCs/>
          <w:sz w:val="24"/>
          <w:szCs w:val="24"/>
        </w:rPr>
        <w:t xml:space="preserve">f Ownership </w:t>
      </w:r>
      <w:r>
        <w:rPr>
          <w:rFonts w:ascii="Times New Roman" w:hAnsi="Times New Roman" w:cs="Times New Roman"/>
          <w:b/>
          <w:bCs/>
          <w:sz w:val="24"/>
          <w:szCs w:val="24"/>
        </w:rPr>
        <w:t>a</w:t>
      </w:r>
      <w:r w:rsidRPr="009F77EB">
        <w:rPr>
          <w:rFonts w:ascii="Times New Roman" w:hAnsi="Times New Roman" w:cs="Times New Roman"/>
          <w:b/>
          <w:bCs/>
          <w:sz w:val="24"/>
          <w:szCs w:val="24"/>
        </w:rPr>
        <w:t xml:space="preserve">nd Accounting </w:t>
      </w:r>
      <w:r>
        <w:rPr>
          <w:rFonts w:ascii="Times New Roman" w:hAnsi="Times New Roman" w:cs="Times New Roman"/>
          <w:b/>
          <w:bCs/>
          <w:sz w:val="24"/>
          <w:szCs w:val="24"/>
        </w:rPr>
        <w:t>a</w:t>
      </w:r>
      <w:r w:rsidRPr="009F77EB">
        <w:rPr>
          <w:rFonts w:ascii="Times New Roman" w:hAnsi="Times New Roman" w:cs="Times New Roman"/>
          <w:b/>
          <w:bCs/>
          <w:sz w:val="24"/>
          <w:szCs w:val="24"/>
        </w:rPr>
        <w:t>nd Reporting</w:t>
      </w:r>
    </w:p>
    <w:p w14:paraId="21821041" w14:textId="77777777" w:rsidR="00957DC3" w:rsidRPr="009F77EB" w:rsidRDefault="00957DC3" w:rsidP="00957DC3">
      <w:pPr>
        <w:keepLines/>
        <w:widowControl/>
        <w:rPr>
          <w:rFonts w:ascii="Times New Roman" w:hAnsi="Times New Roman" w:cs="Times New Roman"/>
          <w:b/>
          <w:bCs/>
          <w:sz w:val="24"/>
          <w:szCs w:val="24"/>
        </w:rPr>
      </w:pPr>
    </w:p>
    <w:p w14:paraId="15B65D44" w14:textId="77777777" w:rsidR="00957DC3" w:rsidRPr="009F77EB" w:rsidRDefault="00933E0C" w:rsidP="00957DC3">
      <w:pPr>
        <w:keepLines/>
        <w:widowControl/>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6A7016C3" wp14:editId="69263312">
            <wp:extent cx="5922645" cy="2891790"/>
            <wp:effectExtent l="0" t="0" r="1905" b="3810"/>
            <wp:docPr id="2" name="Picture 2" descr="Fig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2645" cy="2891790"/>
                    </a:xfrm>
                    <a:prstGeom prst="rect">
                      <a:avLst/>
                    </a:prstGeom>
                    <a:noFill/>
                    <a:ln>
                      <a:noFill/>
                    </a:ln>
                  </pic:spPr>
                </pic:pic>
              </a:graphicData>
            </a:graphic>
          </wp:inline>
        </w:drawing>
      </w:r>
      <w:r w:rsidR="00957DC3" w:rsidRPr="009F77EB">
        <w:rPr>
          <w:rFonts w:ascii="Times New Roman" w:hAnsi="Times New Roman" w:cs="Times New Roman"/>
          <w:b/>
          <w:bCs/>
          <w:sz w:val="24"/>
          <w:szCs w:val="24"/>
        </w:rPr>
        <w:br w:type="page"/>
      </w:r>
    </w:p>
    <w:p w14:paraId="1024B067" w14:textId="77777777" w:rsidR="00957DC3" w:rsidRDefault="00957DC3" w:rsidP="00957DC3">
      <w:pPr>
        <w:keepLines/>
        <w:widowControl/>
        <w:jc w:val="center"/>
        <w:rPr>
          <w:rFonts w:ascii="Times New Roman" w:hAnsi="Times New Roman" w:cs="Times New Roman"/>
          <w:b/>
          <w:bCs/>
          <w:sz w:val="26"/>
          <w:szCs w:val="26"/>
        </w:rPr>
      </w:pPr>
      <w:r>
        <w:rPr>
          <w:rFonts w:ascii="Times New Roman" w:hAnsi="Times New Roman" w:cs="Times New Roman"/>
          <w:b/>
          <w:bCs/>
          <w:sz w:val="26"/>
          <w:szCs w:val="26"/>
        </w:rPr>
        <w:lastRenderedPageBreak/>
        <w:t>Chapter 2</w:t>
      </w:r>
    </w:p>
    <w:p w14:paraId="6A9029D2" w14:textId="77777777" w:rsidR="00957DC3" w:rsidRPr="00D14882" w:rsidRDefault="00957DC3" w:rsidP="00957DC3">
      <w:pPr>
        <w:keepLines/>
        <w:widowControl/>
        <w:jc w:val="center"/>
        <w:rPr>
          <w:rFonts w:ascii="Times New Roman" w:hAnsi="Times New Roman" w:cs="Times New Roman"/>
          <w:b/>
          <w:bCs/>
          <w:sz w:val="26"/>
          <w:szCs w:val="26"/>
        </w:rPr>
      </w:pPr>
      <w:r w:rsidRPr="00D14882">
        <w:rPr>
          <w:rFonts w:ascii="Times New Roman" w:hAnsi="Times New Roman" w:cs="Times New Roman"/>
          <w:b/>
          <w:bCs/>
          <w:sz w:val="26"/>
          <w:szCs w:val="26"/>
        </w:rPr>
        <w:t>Investment Example</w:t>
      </w:r>
    </w:p>
    <w:p w14:paraId="37A1454A" w14:textId="77777777" w:rsidR="00957DC3" w:rsidRPr="009F77EB" w:rsidRDefault="00957DC3" w:rsidP="00957DC3">
      <w:pPr>
        <w:keepLines/>
        <w:widowControl/>
        <w:jc w:val="center"/>
        <w:rPr>
          <w:rFonts w:ascii="Times New Roman" w:hAnsi="Times New Roman" w:cs="Times New Roman"/>
          <w:b/>
          <w:bCs/>
          <w:sz w:val="26"/>
          <w:szCs w:val="26"/>
        </w:rPr>
      </w:pPr>
    </w:p>
    <w:p w14:paraId="40EC0638" w14:textId="77777777" w:rsidR="00957DC3" w:rsidRPr="009F77EB" w:rsidRDefault="00957DC3" w:rsidP="00957DC3">
      <w:pPr>
        <w:keepLines/>
        <w:widowControl/>
        <w:jc w:val="both"/>
        <w:rPr>
          <w:rFonts w:ascii="Times New Roman" w:hAnsi="Times New Roman" w:cs="Times New Roman"/>
          <w:b/>
          <w:bCs/>
          <w:sz w:val="24"/>
          <w:szCs w:val="24"/>
        </w:rPr>
      </w:pPr>
      <w:r w:rsidRPr="009F77EB">
        <w:rPr>
          <w:rFonts w:ascii="Times New Roman" w:hAnsi="Times New Roman" w:cs="Times New Roman"/>
          <w:sz w:val="24"/>
          <w:szCs w:val="24"/>
        </w:rPr>
        <w:t>On July 1, 20X8, A Company purchases a 20 percent ownership interest in B Company for $500.  At this date, the book value of B’s assets is $2,000 and the fair value of B’s depreciable assets is $300 greater than book value. Depreciable assets have a remaining economic life of 10 years. Goodwill is not amortized.</w:t>
      </w:r>
      <w:r w:rsidRPr="009F77EB">
        <w:rPr>
          <w:rFonts w:ascii="Times New Roman" w:hAnsi="Times New Roman" w:cs="Times New Roman"/>
          <w:b/>
          <w:bCs/>
          <w:sz w:val="24"/>
          <w:szCs w:val="24"/>
        </w:rPr>
        <w:t xml:space="preserve"> </w:t>
      </w:r>
    </w:p>
    <w:p w14:paraId="39B7601F" w14:textId="77777777" w:rsidR="00957DC3" w:rsidRPr="009F77EB" w:rsidRDefault="00957DC3" w:rsidP="00957DC3">
      <w:pPr>
        <w:keepLines/>
        <w:widowControl/>
        <w:jc w:val="both"/>
        <w:rPr>
          <w:rFonts w:ascii="Times New Roman" w:hAnsi="Times New Roman" w:cs="Times New Roman"/>
          <w:sz w:val="24"/>
          <w:szCs w:val="24"/>
        </w:rPr>
      </w:pPr>
      <w:r w:rsidRPr="009F77EB">
        <w:rPr>
          <w:rFonts w:ascii="Times New Roman" w:hAnsi="Times New Roman" w:cs="Times New Roman"/>
          <w:sz w:val="24"/>
          <w:szCs w:val="24"/>
        </w:rPr>
        <w:t>B Company reports net income of $400 for the year, earned evenly throughout the year. Dividends of $300 are declared and paid on December 31.</w:t>
      </w:r>
    </w:p>
    <w:p w14:paraId="4AEF4D91" w14:textId="77777777" w:rsidR="00957DC3" w:rsidRPr="009F77EB" w:rsidRDefault="00957DC3" w:rsidP="00957DC3">
      <w:pPr>
        <w:keepLines/>
        <w:widowControl/>
        <w:jc w:val="both"/>
        <w:rPr>
          <w:rFonts w:ascii="Times New Roman" w:hAnsi="Times New Roman" w:cs="Times New Roman"/>
          <w:b/>
          <w:bCs/>
          <w:sz w:val="24"/>
          <w:szCs w:val="24"/>
        </w:rPr>
      </w:pPr>
    </w:p>
    <w:p w14:paraId="597F9861"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A. Assume that A Company is able to exert significant influence over B Company.</w:t>
      </w:r>
    </w:p>
    <w:p w14:paraId="0F059FE0"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B. Assume that A Company is unable to exert significant influence over B Company.</w:t>
      </w:r>
    </w:p>
    <w:p w14:paraId="65D317A9" w14:textId="77777777" w:rsidR="00957DC3" w:rsidRPr="009F77EB" w:rsidRDefault="00957DC3" w:rsidP="00957DC3">
      <w:pPr>
        <w:keepLines/>
        <w:widowControl/>
        <w:rPr>
          <w:rFonts w:ascii="Times New Roman" w:hAnsi="Times New Roman" w:cs="Times New Roman"/>
          <w:sz w:val="24"/>
          <w:szCs w:val="24"/>
        </w:rPr>
      </w:pPr>
    </w:p>
    <w:p w14:paraId="6E3F8C94" w14:textId="77777777" w:rsidR="00957DC3" w:rsidRPr="009F77EB" w:rsidRDefault="00957DC3" w:rsidP="00957DC3">
      <w:pPr>
        <w:keepLines/>
        <w:widowControl/>
        <w:rPr>
          <w:rFonts w:ascii="Times New Roman" w:hAnsi="Times New Roman" w:cs="Times New Roman"/>
          <w:sz w:val="24"/>
          <w:szCs w:val="24"/>
        </w:rPr>
      </w:pPr>
    </w:p>
    <w:p w14:paraId="1700EFF8" w14:textId="77777777" w:rsidR="00957DC3" w:rsidRPr="009F77EB" w:rsidRDefault="00933E0C" w:rsidP="00957DC3">
      <w:pPr>
        <w:keepLines/>
        <w:widowControl/>
        <w:rPr>
          <w:rFonts w:ascii="Times New Roman" w:hAnsi="Times New Roman" w:cs="Times New Roman"/>
          <w:sz w:val="24"/>
          <w:szCs w:val="24"/>
        </w:rPr>
      </w:pPr>
      <w:r>
        <w:rPr>
          <w:noProof/>
        </w:rPr>
        <w:drawing>
          <wp:inline distT="0" distB="0" distL="0" distR="0" wp14:anchorId="79821985" wp14:editId="0F19F74F">
            <wp:extent cx="2711450" cy="16694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1450" cy="1669415"/>
                    </a:xfrm>
                    <a:prstGeom prst="rect">
                      <a:avLst/>
                    </a:prstGeom>
                    <a:noFill/>
                    <a:ln>
                      <a:noFill/>
                    </a:ln>
                  </pic:spPr>
                </pic:pic>
              </a:graphicData>
            </a:graphic>
          </wp:inline>
        </w:drawing>
      </w:r>
    </w:p>
    <w:p w14:paraId="1A02CDA5"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b/>
          <w:bCs/>
          <w:sz w:val="24"/>
          <w:szCs w:val="24"/>
        </w:rPr>
        <w:t>A.  EQUITY METHOD</w:t>
      </w:r>
    </w:p>
    <w:p w14:paraId="7897F088" w14:textId="77777777" w:rsidR="00957DC3" w:rsidRPr="009F77EB" w:rsidRDefault="00957DC3" w:rsidP="00957DC3">
      <w:pPr>
        <w:keepLines/>
        <w:widowControl/>
        <w:rPr>
          <w:rFonts w:ascii="Times New Roman" w:hAnsi="Times New Roman" w:cs="Times New Roman"/>
          <w:sz w:val="24"/>
          <w:szCs w:val="24"/>
        </w:rPr>
      </w:pPr>
    </w:p>
    <w:p w14:paraId="77F37715" w14:textId="77777777" w:rsidR="00957DC3"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Changes in Investment Account and Calculation of End of Period Balance:</w:t>
      </w:r>
    </w:p>
    <w:p w14:paraId="522C4D33" w14:textId="77777777" w:rsidR="00957DC3" w:rsidRPr="009F77EB" w:rsidRDefault="00957DC3" w:rsidP="00957DC3">
      <w:pPr>
        <w:keepLines/>
        <w:widowControl/>
        <w:rPr>
          <w:rFonts w:ascii="Times New Roman" w:hAnsi="Times New Roman" w:cs="Times New Roman"/>
          <w:sz w:val="24"/>
          <w:szCs w:val="24"/>
        </w:rPr>
      </w:pPr>
    </w:p>
    <w:p w14:paraId="089A7F03" w14:textId="77777777" w:rsidR="00957DC3" w:rsidRPr="00C865BA" w:rsidRDefault="00933E0C" w:rsidP="00957DC3">
      <w:pPr>
        <w:keepLines/>
        <w:widowControl/>
        <w:rPr>
          <w:rFonts w:ascii="Times New Roman" w:hAnsi="Times New Roman" w:cs="Times New Roman"/>
          <w:sz w:val="24"/>
          <w:szCs w:val="24"/>
        </w:rPr>
      </w:pPr>
      <w:r>
        <w:rPr>
          <w:noProof/>
        </w:rPr>
        <w:drawing>
          <wp:inline distT="0" distB="0" distL="0" distR="0" wp14:anchorId="72314C11" wp14:editId="6840151F">
            <wp:extent cx="2828290" cy="13506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28290" cy="1350645"/>
                    </a:xfrm>
                    <a:prstGeom prst="rect">
                      <a:avLst/>
                    </a:prstGeom>
                    <a:noFill/>
                    <a:ln>
                      <a:noFill/>
                    </a:ln>
                  </pic:spPr>
                </pic:pic>
              </a:graphicData>
            </a:graphic>
          </wp:inline>
        </w:drawing>
      </w:r>
    </w:p>
    <w:p w14:paraId="2A0755A1" w14:textId="77777777" w:rsidR="00957DC3" w:rsidRPr="00C865BA" w:rsidRDefault="00957DC3" w:rsidP="00957DC3">
      <w:pPr>
        <w:keepLines/>
        <w:widowControl/>
        <w:rPr>
          <w:rFonts w:ascii="Times New Roman" w:hAnsi="Times New Roman" w:cs="Times New Roman"/>
          <w:sz w:val="24"/>
          <w:szCs w:val="24"/>
        </w:rPr>
      </w:pPr>
    </w:p>
    <w:p w14:paraId="766CDC86"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Income from Equity Investment:</w:t>
      </w:r>
    </w:p>
    <w:p w14:paraId="4954F51E" w14:textId="77777777" w:rsidR="00957DC3" w:rsidRPr="009F77EB" w:rsidRDefault="00957DC3" w:rsidP="00957DC3">
      <w:pPr>
        <w:keepLines/>
        <w:widowControl/>
        <w:rPr>
          <w:rFonts w:ascii="Times New Roman" w:hAnsi="Times New Roman" w:cs="Times New Roman"/>
          <w:sz w:val="24"/>
          <w:szCs w:val="24"/>
        </w:rPr>
      </w:pPr>
    </w:p>
    <w:p w14:paraId="5B4C643A" w14:textId="77777777" w:rsidR="00957DC3" w:rsidRPr="009F77EB" w:rsidRDefault="00957DC3" w:rsidP="00957DC3">
      <w:pPr>
        <w:keepLines/>
        <w:widowControl/>
        <w:rPr>
          <w:rFonts w:ascii="Times New Roman" w:hAnsi="Times New Roman" w:cs="Times New Roman"/>
          <w:b/>
          <w:bCs/>
          <w:sz w:val="24"/>
          <w:szCs w:val="24"/>
        </w:rPr>
      </w:pPr>
      <w:r w:rsidRPr="009F77EB">
        <w:rPr>
          <w:rFonts w:ascii="Times New Roman" w:hAnsi="Times New Roman" w:cs="Times New Roman"/>
          <w:sz w:val="24"/>
          <w:szCs w:val="24"/>
        </w:rPr>
        <w:object w:dxaOrig="3951" w:dyaOrig="1474" w14:anchorId="7D772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35pt;height:72.85pt" o:ole="">
            <v:imagedata r:id="rId16" o:title=""/>
          </v:shape>
          <o:OLEObject Type="Embed" ProgID="Excel.Sheet.8" ShapeID="_x0000_i1025" DrawAspect="Content" ObjectID="_1492498650" r:id="rId17"/>
        </w:object>
      </w:r>
    </w:p>
    <w:p w14:paraId="1CADE73B" w14:textId="77777777" w:rsidR="00957DC3" w:rsidRDefault="00957DC3" w:rsidP="00957DC3">
      <w:pPr>
        <w:keepLines/>
        <w:widowControl/>
        <w:rPr>
          <w:rFonts w:ascii="Times New Roman" w:hAnsi="Times New Roman" w:cs="Times New Roman"/>
          <w:b/>
          <w:bCs/>
          <w:sz w:val="24"/>
          <w:szCs w:val="24"/>
        </w:rPr>
      </w:pPr>
    </w:p>
    <w:p w14:paraId="568C73F6" w14:textId="77777777" w:rsidR="00957DC3" w:rsidRDefault="00957DC3" w:rsidP="00957DC3">
      <w:pPr>
        <w:keepLines/>
        <w:widowControl/>
        <w:rPr>
          <w:rFonts w:ascii="Times New Roman" w:hAnsi="Times New Roman" w:cs="Times New Roman"/>
          <w:b/>
          <w:bCs/>
          <w:sz w:val="24"/>
          <w:szCs w:val="24"/>
        </w:rPr>
      </w:pPr>
    </w:p>
    <w:p w14:paraId="654980AD" w14:textId="77777777" w:rsidR="00957DC3" w:rsidRPr="009F77EB" w:rsidRDefault="00957DC3" w:rsidP="00957DC3">
      <w:pPr>
        <w:keepLines/>
        <w:widowControl/>
        <w:rPr>
          <w:rFonts w:ascii="Times New Roman" w:hAnsi="Times New Roman" w:cs="Times New Roman"/>
          <w:b/>
          <w:bCs/>
          <w:sz w:val="24"/>
          <w:szCs w:val="24"/>
        </w:rPr>
      </w:pPr>
    </w:p>
    <w:p w14:paraId="4FDA64A8" w14:textId="77777777" w:rsidR="00957DC3" w:rsidRPr="009F77EB" w:rsidRDefault="00957DC3" w:rsidP="00957DC3">
      <w:pPr>
        <w:keepLines/>
        <w:widowControl/>
        <w:rPr>
          <w:rFonts w:ascii="Times New Roman" w:hAnsi="Times New Roman" w:cs="Times New Roman"/>
          <w:b/>
          <w:bCs/>
          <w:sz w:val="24"/>
          <w:szCs w:val="24"/>
        </w:rPr>
      </w:pPr>
      <w:r>
        <w:rPr>
          <w:rFonts w:ascii="Times New Roman" w:hAnsi="Times New Roman" w:cs="Times New Roman"/>
          <w:b/>
          <w:bCs/>
          <w:sz w:val="24"/>
          <w:szCs w:val="24"/>
        </w:rPr>
        <w:br w:type="page"/>
      </w:r>
      <w:r w:rsidRPr="009F77EB">
        <w:rPr>
          <w:rFonts w:ascii="Times New Roman" w:hAnsi="Times New Roman" w:cs="Times New Roman"/>
          <w:b/>
          <w:bCs/>
          <w:sz w:val="24"/>
          <w:szCs w:val="24"/>
        </w:rPr>
        <w:lastRenderedPageBreak/>
        <w:t>B.  COST METHOD</w:t>
      </w:r>
    </w:p>
    <w:p w14:paraId="08546BE2" w14:textId="77777777" w:rsidR="00957DC3" w:rsidRPr="009F77EB" w:rsidRDefault="00957DC3" w:rsidP="00957DC3">
      <w:pPr>
        <w:keepLines/>
        <w:widowControl/>
        <w:rPr>
          <w:rFonts w:ascii="Times New Roman" w:hAnsi="Times New Roman" w:cs="Times New Roman"/>
          <w:b/>
          <w:bCs/>
          <w:sz w:val="24"/>
          <w:szCs w:val="24"/>
        </w:rPr>
      </w:pPr>
    </w:p>
    <w:tbl>
      <w:tblPr>
        <w:tblW w:w="0" w:type="auto"/>
        <w:tblLayout w:type="fixed"/>
        <w:tblLook w:val="01E0" w:firstRow="1" w:lastRow="1" w:firstColumn="1" w:lastColumn="1" w:noHBand="0" w:noVBand="0"/>
      </w:tblPr>
      <w:tblGrid>
        <w:gridCol w:w="5058"/>
        <w:gridCol w:w="1080"/>
        <w:gridCol w:w="810"/>
      </w:tblGrid>
      <w:tr w:rsidR="00957DC3" w:rsidRPr="00E03F82" w14:paraId="71C13084" w14:textId="77777777">
        <w:tc>
          <w:tcPr>
            <w:tcW w:w="5058" w:type="dxa"/>
          </w:tcPr>
          <w:p w14:paraId="29BB7154" w14:textId="77777777" w:rsidR="00957DC3" w:rsidRPr="00E03F82" w:rsidRDefault="00957DC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Dividend on December 31:</w:t>
            </w:r>
          </w:p>
        </w:tc>
        <w:tc>
          <w:tcPr>
            <w:tcW w:w="1080" w:type="dxa"/>
          </w:tcPr>
          <w:p w14:paraId="16F76E26" w14:textId="77777777" w:rsidR="00957DC3" w:rsidRPr="00E03F82" w:rsidRDefault="00957DC3" w:rsidP="00957DC3">
            <w:pPr>
              <w:keepLines/>
              <w:widowControl/>
              <w:spacing w:before="120"/>
              <w:jc w:val="right"/>
              <w:rPr>
                <w:rFonts w:ascii="Times New Roman" w:hAnsi="Times New Roman" w:cs="Times New Roman"/>
                <w:sz w:val="24"/>
                <w:szCs w:val="24"/>
              </w:rPr>
            </w:pPr>
          </w:p>
        </w:tc>
        <w:tc>
          <w:tcPr>
            <w:tcW w:w="810" w:type="dxa"/>
          </w:tcPr>
          <w:p w14:paraId="2D4957FC" w14:textId="77777777" w:rsidR="00957DC3" w:rsidRPr="00E03F82" w:rsidRDefault="00957DC3" w:rsidP="00957DC3">
            <w:pPr>
              <w:keepLines/>
              <w:widowControl/>
              <w:spacing w:before="120"/>
              <w:jc w:val="right"/>
              <w:rPr>
                <w:rFonts w:ascii="Times New Roman" w:hAnsi="Times New Roman" w:cs="Times New Roman"/>
                <w:sz w:val="24"/>
                <w:szCs w:val="24"/>
              </w:rPr>
            </w:pPr>
          </w:p>
        </w:tc>
      </w:tr>
      <w:tr w:rsidR="00957DC3" w:rsidRPr="00E03F82" w14:paraId="78F140AA" w14:textId="77777777">
        <w:tc>
          <w:tcPr>
            <w:tcW w:w="5058" w:type="dxa"/>
          </w:tcPr>
          <w:p w14:paraId="1B6F2D38" w14:textId="77777777" w:rsidR="00957DC3" w:rsidRPr="00E03F82" w:rsidRDefault="00957DC3" w:rsidP="00957DC3">
            <w:pPr>
              <w:keepLines/>
              <w:widowControl/>
              <w:spacing w:before="120"/>
              <w:rPr>
                <w:rFonts w:ascii="Times New Roman" w:hAnsi="Times New Roman" w:cs="Times New Roman"/>
                <w:sz w:val="24"/>
                <w:szCs w:val="24"/>
              </w:rPr>
            </w:pPr>
          </w:p>
        </w:tc>
        <w:tc>
          <w:tcPr>
            <w:tcW w:w="1080" w:type="dxa"/>
          </w:tcPr>
          <w:p w14:paraId="13267B2A"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b/>
                <w:bCs/>
                <w:sz w:val="24"/>
                <w:szCs w:val="24"/>
              </w:rPr>
              <w:t>Total</w:t>
            </w:r>
            <w:r w:rsidRPr="00E03F82">
              <w:rPr>
                <w:rFonts w:ascii="Arial" w:hAnsi="Arial" w:cs="Arial"/>
                <w:sz w:val="22"/>
                <w:szCs w:val="22"/>
              </w:rPr>
              <w:t> </w:t>
            </w:r>
          </w:p>
        </w:tc>
        <w:tc>
          <w:tcPr>
            <w:tcW w:w="810" w:type="dxa"/>
          </w:tcPr>
          <w:p w14:paraId="464FA81D"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b/>
                <w:bCs/>
                <w:sz w:val="24"/>
                <w:szCs w:val="24"/>
              </w:rPr>
              <w:t>20%</w:t>
            </w:r>
          </w:p>
        </w:tc>
      </w:tr>
      <w:tr w:rsidR="00957DC3" w:rsidRPr="00E03F82" w14:paraId="711515D9" w14:textId="77777777">
        <w:tc>
          <w:tcPr>
            <w:tcW w:w="5058" w:type="dxa"/>
          </w:tcPr>
          <w:p w14:paraId="5A4ABBAF" w14:textId="77777777" w:rsidR="00957DC3" w:rsidRPr="00E03F82" w:rsidRDefault="00957DC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 xml:space="preserve">Income from 7/1 to 12/31      </w:t>
            </w:r>
          </w:p>
        </w:tc>
        <w:tc>
          <w:tcPr>
            <w:tcW w:w="1080" w:type="dxa"/>
          </w:tcPr>
          <w:p w14:paraId="000F0138"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$200</w:t>
            </w:r>
            <w:r w:rsidRPr="00E03F82">
              <w:rPr>
                <w:rFonts w:ascii="Arial" w:hAnsi="Arial" w:cs="Arial"/>
                <w:sz w:val="22"/>
                <w:szCs w:val="22"/>
              </w:rPr>
              <w:t> </w:t>
            </w:r>
            <w:r w:rsidRPr="00E03F82">
              <w:rPr>
                <w:rFonts w:ascii="Times New Roman" w:hAnsi="Times New Roman" w:cs="Times New Roman"/>
                <w:sz w:val="24"/>
                <w:szCs w:val="24"/>
              </w:rPr>
              <w:t xml:space="preserve">   </w:t>
            </w:r>
          </w:p>
        </w:tc>
        <w:tc>
          <w:tcPr>
            <w:tcW w:w="810" w:type="dxa"/>
          </w:tcPr>
          <w:p w14:paraId="5AAE703F"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$40</w:t>
            </w:r>
            <w:r w:rsidRPr="00E03F82">
              <w:rPr>
                <w:rFonts w:ascii="Arial" w:hAnsi="Arial" w:cs="Arial"/>
                <w:sz w:val="22"/>
                <w:szCs w:val="22"/>
              </w:rPr>
              <w:t> </w:t>
            </w:r>
          </w:p>
        </w:tc>
      </w:tr>
      <w:tr w:rsidR="00957DC3" w:rsidRPr="00E03F82" w14:paraId="1BD43AD0" w14:textId="77777777">
        <w:tc>
          <w:tcPr>
            <w:tcW w:w="5058" w:type="dxa"/>
          </w:tcPr>
          <w:p w14:paraId="50F42210" w14:textId="77777777" w:rsidR="00957DC3" w:rsidRPr="00E03F82" w:rsidRDefault="00957DC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Dividend on December 31</w:t>
            </w:r>
          </w:p>
        </w:tc>
        <w:tc>
          <w:tcPr>
            <w:tcW w:w="1080" w:type="dxa"/>
          </w:tcPr>
          <w:p w14:paraId="40CB9FF2"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 xml:space="preserve">(300)    </w:t>
            </w:r>
          </w:p>
        </w:tc>
        <w:tc>
          <w:tcPr>
            <w:tcW w:w="810" w:type="dxa"/>
          </w:tcPr>
          <w:p w14:paraId="5EC3E27A"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(60)</w:t>
            </w:r>
          </w:p>
        </w:tc>
      </w:tr>
      <w:tr w:rsidR="00957DC3" w:rsidRPr="00E03F82" w14:paraId="371EC688" w14:textId="77777777">
        <w:tc>
          <w:tcPr>
            <w:tcW w:w="5058" w:type="dxa"/>
          </w:tcPr>
          <w:p w14:paraId="37E104E5" w14:textId="77777777" w:rsidR="00957DC3" w:rsidRPr="00E03F82" w:rsidRDefault="00957DC3" w:rsidP="00957DC3">
            <w:pPr>
              <w:keepLines/>
              <w:widowControl/>
              <w:spacing w:before="120"/>
              <w:rPr>
                <w:rFonts w:ascii="Times New Roman" w:hAnsi="Times New Roman" w:cs="Times New Roman"/>
                <w:sz w:val="24"/>
                <w:szCs w:val="24"/>
              </w:rPr>
            </w:pPr>
            <w:proofErr w:type="spellStart"/>
            <w:r w:rsidRPr="00E03F82">
              <w:rPr>
                <w:rFonts w:ascii="Times New Roman" w:hAnsi="Times New Roman" w:cs="Times New Roman"/>
                <w:sz w:val="24"/>
                <w:szCs w:val="24"/>
              </w:rPr>
              <w:t>Preacquisition</w:t>
            </w:r>
            <w:proofErr w:type="spellEnd"/>
            <w:r w:rsidRPr="00E03F82">
              <w:rPr>
                <w:rFonts w:ascii="Times New Roman" w:hAnsi="Times New Roman" w:cs="Times New Roman"/>
                <w:sz w:val="24"/>
                <w:szCs w:val="24"/>
              </w:rPr>
              <w:t xml:space="preserve"> earnings distributed</w:t>
            </w:r>
          </w:p>
        </w:tc>
        <w:tc>
          <w:tcPr>
            <w:tcW w:w="1080" w:type="dxa"/>
          </w:tcPr>
          <w:p w14:paraId="4E859C08"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 xml:space="preserve">$(100)   </w:t>
            </w:r>
          </w:p>
        </w:tc>
        <w:tc>
          <w:tcPr>
            <w:tcW w:w="810" w:type="dxa"/>
          </w:tcPr>
          <w:p w14:paraId="76BFCCC0" w14:textId="77777777" w:rsidR="00957DC3" w:rsidRPr="00E03F82" w:rsidRDefault="00957DC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$(20)</w:t>
            </w:r>
          </w:p>
        </w:tc>
      </w:tr>
      <w:tr w:rsidR="00957DC3" w:rsidRPr="00E03F82" w14:paraId="2F4C5A0D" w14:textId="77777777">
        <w:tc>
          <w:tcPr>
            <w:tcW w:w="5058" w:type="dxa"/>
          </w:tcPr>
          <w:p w14:paraId="32B30EB9" w14:textId="77777777" w:rsidR="00957DC3" w:rsidRPr="00E03F82" w:rsidRDefault="00957DC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(Return of Investment Capital)</w:t>
            </w:r>
          </w:p>
        </w:tc>
        <w:tc>
          <w:tcPr>
            <w:tcW w:w="1080" w:type="dxa"/>
          </w:tcPr>
          <w:p w14:paraId="1A489558" w14:textId="77777777" w:rsidR="00957DC3" w:rsidRPr="00E03F82" w:rsidRDefault="00957DC3" w:rsidP="00957DC3">
            <w:pPr>
              <w:keepLines/>
              <w:widowControl/>
              <w:spacing w:before="120"/>
              <w:jc w:val="right"/>
              <w:rPr>
                <w:rFonts w:ascii="Times New Roman" w:hAnsi="Times New Roman" w:cs="Times New Roman"/>
                <w:sz w:val="24"/>
                <w:szCs w:val="24"/>
              </w:rPr>
            </w:pPr>
          </w:p>
        </w:tc>
        <w:tc>
          <w:tcPr>
            <w:tcW w:w="810" w:type="dxa"/>
          </w:tcPr>
          <w:p w14:paraId="6D96050B" w14:textId="77777777" w:rsidR="00957DC3" w:rsidRPr="00E03F82" w:rsidRDefault="00957DC3" w:rsidP="00957DC3">
            <w:pPr>
              <w:keepLines/>
              <w:widowControl/>
              <w:spacing w:before="120"/>
              <w:jc w:val="right"/>
              <w:rPr>
                <w:rFonts w:ascii="Times New Roman" w:hAnsi="Times New Roman" w:cs="Times New Roman"/>
                <w:sz w:val="24"/>
                <w:szCs w:val="24"/>
              </w:rPr>
            </w:pPr>
          </w:p>
        </w:tc>
      </w:tr>
    </w:tbl>
    <w:p w14:paraId="1F2783A9" w14:textId="77777777" w:rsidR="00957DC3" w:rsidRPr="009F77EB" w:rsidRDefault="00957DC3" w:rsidP="00957DC3">
      <w:pPr>
        <w:keepLines/>
        <w:widowControl/>
        <w:rPr>
          <w:rFonts w:ascii="Times New Roman" w:hAnsi="Times New Roman" w:cs="Times New Roman"/>
          <w:sz w:val="24"/>
          <w:szCs w:val="24"/>
        </w:rPr>
      </w:pPr>
    </w:p>
    <w:p w14:paraId="49F2A331"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Changes in Investment Account and Calculation of End of Period Balance:</w:t>
      </w:r>
    </w:p>
    <w:p w14:paraId="7C6B5C80" w14:textId="77777777" w:rsidR="00957DC3" w:rsidRPr="009F77EB" w:rsidRDefault="00957DC3" w:rsidP="00957DC3">
      <w:pPr>
        <w:keepLines/>
        <w:widowControl/>
        <w:rPr>
          <w:rFonts w:ascii="Times New Roman" w:hAnsi="Times New Roman" w:cs="Times New Roman"/>
          <w:b/>
          <w:bCs/>
          <w:sz w:val="24"/>
          <w:szCs w:val="24"/>
        </w:rPr>
      </w:pPr>
    </w:p>
    <w:p w14:paraId="3DC88234"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object w:dxaOrig="4204" w:dyaOrig="1459" w14:anchorId="5EB84FE0">
          <v:shape id="_x0000_i1026" type="#_x0000_t75" style="width:210.05pt;height:72.85pt" o:ole="">
            <v:imagedata r:id="rId18" o:title=""/>
          </v:shape>
          <o:OLEObject Type="Embed" ProgID="Excel.Sheet.8" ShapeID="_x0000_i1026" DrawAspect="Content" ObjectID="_1492498651" r:id="rId19"/>
        </w:object>
      </w:r>
    </w:p>
    <w:p w14:paraId="5037C75A" w14:textId="77777777" w:rsidR="00957DC3" w:rsidRPr="009F77EB" w:rsidRDefault="00957DC3" w:rsidP="00957DC3">
      <w:pPr>
        <w:keepLines/>
        <w:widowControl/>
        <w:rPr>
          <w:rFonts w:ascii="Times New Roman" w:hAnsi="Times New Roman" w:cs="Times New Roman"/>
          <w:sz w:val="24"/>
          <w:szCs w:val="24"/>
        </w:rPr>
      </w:pPr>
    </w:p>
    <w:p w14:paraId="06E7A5F5" w14:textId="77777777" w:rsidR="00957DC3" w:rsidRPr="009F77EB" w:rsidRDefault="00957DC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Income from Equity Investment:</w:t>
      </w:r>
    </w:p>
    <w:p w14:paraId="7FD66ECF" w14:textId="77777777" w:rsidR="00957DC3" w:rsidRPr="009F77EB" w:rsidRDefault="00957DC3" w:rsidP="00957DC3">
      <w:pPr>
        <w:keepLines/>
        <w:widowControl/>
        <w:rPr>
          <w:rFonts w:ascii="Times New Roman" w:hAnsi="Times New Roman" w:cs="Times New Roman"/>
          <w:b/>
          <w:bCs/>
          <w:sz w:val="24"/>
          <w:szCs w:val="24"/>
        </w:rPr>
      </w:pPr>
    </w:p>
    <w:p w14:paraId="6065EDFD" w14:textId="77777777" w:rsidR="00957DC3" w:rsidRPr="009F77EB" w:rsidRDefault="00957DC3" w:rsidP="00957DC3">
      <w:pPr>
        <w:keepLines/>
        <w:widowControl/>
        <w:rPr>
          <w:rFonts w:ascii="Times New Roman" w:hAnsi="Times New Roman" w:cs="Times New Roman"/>
          <w:b/>
          <w:bCs/>
          <w:sz w:val="24"/>
          <w:szCs w:val="24"/>
        </w:rPr>
      </w:pPr>
      <w:r w:rsidRPr="009F77EB">
        <w:rPr>
          <w:rFonts w:ascii="Times New Roman" w:hAnsi="Times New Roman" w:cs="Times New Roman"/>
          <w:b/>
          <w:bCs/>
          <w:sz w:val="24"/>
          <w:szCs w:val="24"/>
        </w:rPr>
        <w:object w:dxaOrig="2739" w:dyaOrig="340" w14:anchorId="5FDD1D50">
          <v:shape id="_x0000_i1027" type="#_x0000_t75" style="width:137.2pt;height:16.95pt" o:ole="">
            <v:imagedata r:id="rId20" o:title=""/>
          </v:shape>
          <o:OLEObject Type="Embed" ProgID="Excel.Sheet.8" ShapeID="_x0000_i1027" DrawAspect="Content" ObjectID="_1492498652" r:id="rId21"/>
        </w:object>
      </w:r>
    </w:p>
    <w:p w14:paraId="4167E73D" w14:textId="77777777" w:rsidR="00957DC3" w:rsidRPr="009F77EB" w:rsidRDefault="00957DC3" w:rsidP="00957DC3">
      <w:pPr>
        <w:keepLines/>
        <w:widowControl/>
        <w:rPr>
          <w:rFonts w:ascii="Times New Roman" w:hAnsi="Times New Roman" w:cs="Times New Roman"/>
          <w:b/>
          <w:bCs/>
          <w:sz w:val="24"/>
          <w:szCs w:val="24"/>
        </w:rPr>
      </w:pPr>
    </w:p>
    <w:p w14:paraId="4A1EF151" w14:textId="77777777" w:rsidR="00957DC3" w:rsidRPr="009F77EB" w:rsidRDefault="00957DC3" w:rsidP="00957DC3">
      <w:pPr>
        <w:keepLines/>
        <w:widowControl/>
        <w:rPr>
          <w:rFonts w:ascii="Times New Roman" w:hAnsi="Times New Roman" w:cs="Times New Roman"/>
          <w:b/>
          <w:bCs/>
          <w:sz w:val="22"/>
          <w:szCs w:val="22"/>
        </w:rPr>
      </w:pPr>
    </w:p>
    <w:p w14:paraId="201C8852" w14:textId="77777777" w:rsidR="00957DC3" w:rsidRPr="009F77EB" w:rsidRDefault="00957DC3" w:rsidP="00957DC3">
      <w:pPr>
        <w:keepLines/>
        <w:widowControl/>
        <w:rPr>
          <w:rFonts w:ascii="Times New Roman" w:hAnsi="Times New Roman" w:cs="Times New Roman"/>
          <w:sz w:val="22"/>
          <w:szCs w:val="22"/>
        </w:rPr>
      </w:pPr>
      <w:r w:rsidRPr="009F77EB">
        <w:rPr>
          <w:rFonts w:ascii="Times New Roman" w:hAnsi="Times New Roman" w:cs="Times New Roman"/>
          <w:b/>
          <w:bCs/>
          <w:sz w:val="22"/>
          <w:szCs w:val="22"/>
        </w:rPr>
        <w:t>COMPARISON OF COST AND EQUITY METHODS</w:t>
      </w:r>
    </w:p>
    <w:p w14:paraId="01A667BE" w14:textId="77777777" w:rsidR="00957DC3" w:rsidRPr="009F77EB" w:rsidRDefault="00957DC3" w:rsidP="00957DC3">
      <w:pPr>
        <w:keepLines/>
        <w:widowControl/>
        <w:tabs>
          <w:tab w:val="left" w:pos="720"/>
        </w:tabs>
        <w:ind w:left="720" w:hanging="720"/>
        <w:rPr>
          <w:rFonts w:ascii="Times New Roman" w:hAnsi="Times New Roman" w:cs="Times New Roman"/>
          <w:sz w:val="22"/>
          <w:szCs w:val="22"/>
        </w:rPr>
      </w:pPr>
      <w:r w:rsidRPr="009F77EB">
        <w:rPr>
          <w:rFonts w:ascii="Times New Roman" w:hAnsi="Times New Roman" w:cs="Times New Roman"/>
          <w:sz w:val="22"/>
          <w:szCs w:val="22"/>
        </w:rPr>
        <w:tab/>
      </w:r>
    </w:p>
    <w:p w14:paraId="67E68F1B" w14:textId="77777777" w:rsidR="00957DC3" w:rsidRPr="009F77EB" w:rsidRDefault="00957DC3" w:rsidP="00957DC3">
      <w:pPr>
        <w:keepLines/>
        <w:widowControl/>
        <w:rPr>
          <w:rFonts w:ascii="Times New Roman" w:hAnsi="Times New Roman" w:cs="Times New Roman"/>
          <w:sz w:val="22"/>
          <w:szCs w:val="22"/>
          <w:u w:val="single"/>
        </w:rPr>
      </w:pPr>
    </w:p>
    <w:tbl>
      <w:tblPr>
        <w:tblW w:w="9844" w:type="dxa"/>
        <w:jc w:val="center"/>
        <w:tblLayout w:type="fixed"/>
        <w:tblLook w:val="01E0" w:firstRow="1" w:lastRow="1" w:firstColumn="1" w:lastColumn="1" w:noHBand="0" w:noVBand="0"/>
      </w:tblPr>
      <w:tblGrid>
        <w:gridCol w:w="3582"/>
        <w:gridCol w:w="288"/>
        <w:gridCol w:w="1620"/>
        <w:gridCol w:w="602"/>
        <w:gridCol w:w="630"/>
        <w:gridCol w:w="270"/>
        <w:gridCol w:w="1648"/>
        <w:gridCol w:w="608"/>
        <w:gridCol w:w="596"/>
      </w:tblGrid>
      <w:tr w:rsidR="00957DC3" w:rsidRPr="00E03F82" w14:paraId="6D45C3BD" w14:textId="77777777">
        <w:trPr>
          <w:jc w:val="center"/>
        </w:trPr>
        <w:tc>
          <w:tcPr>
            <w:tcW w:w="3582" w:type="dxa"/>
            <w:tcBorders>
              <w:bottom w:val="single" w:sz="4" w:space="0" w:color="auto"/>
            </w:tcBorders>
          </w:tcPr>
          <w:p w14:paraId="130CE9A9" w14:textId="77777777" w:rsidR="00957DC3" w:rsidRPr="00E03F82" w:rsidRDefault="00957DC3" w:rsidP="00957DC3">
            <w:pPr>
              <w:keepLines/>
              <w:widowControl/>
              <w:ind w:firstLine="522"/>
              <w:rPr>
                <w:rFonts w:ascii="Times New Roman" w:hAnsi="Times New Roman" w:cs="Times New Roman"/>
                <w:sz w:val="22"/>
                <w:szCs w:val="22"/>
              </w:rPr>
            </w:pPr>
            <w:r w:rsidRPr="00E03F82">
              <w:rPr>
                <w:rFonts w:ascii="Times New Roman" w:hAnsi="Times New Roman" w:cs="Times New Roman"/>
                <w:sz w:val="22"/>
                <w:szCs w:val="22"/>
              </w:rPr>
              <w:t>Transaction</w:t>
            </w:r>
          </w:p>
        </w:tc>
        <w:tc>
          <w:tcPr>
            <w:tcW w:w="288" w:type="dxa"/>
          </w:tcPr>
          <w:p w14:paraId="716CB815" w14:textId="77777777" w:rsidR="00957DC3" w:rsidRPr="00E03F82" w:rsidRDefault="00957DC3" w:rsidP="00957DC3">
            <w:pPr>
              <w:keepLines/>
              <w:widowControl/>
              <w:jc w:val="center"/>
              <w:rPr>
                <w:rFonts w:ascii="Times New Roman" w:hAnsi="Times New Roman" w:cs="Times New Roman"/>
                <w:sz w:val="22"/>
                <w:szCs w:val="22"/>
              </w:rPr>
            </w:pPr>
          </w:p>
        </w:tc>
        <w:tc>
          <w:tcPr>
            <w:tcW w:w="2852" w:type="dxa"/>
            <w:gridSpan w:val="3"/>
            <w:tcBorders>
              <w:bottom w:val="single" w:sz="4" w:space="0" w:color="auto"/>
            </w:tcBorders>
          </w:tcPr>
          <w:p w14:paraId="72DEE69A" w14:textId="77777777" w:rsidR="00957DC3" w:rsidRPr="00E03F82" w:rsidRDefault="00957DC3" w:rsidP="00957DC3">
            <w:pPr>
              <w:keepLines/>
              <w:widowControl/>
              <w:jc w:val="center"/>
              <w:rPr>
                <w:rFonts w:ascii="Times New Roman" w:hAnsi="Times New Roman" w:cs="Times New Roman"/>
                <w:sz w:val="22"/>
                <w:szCs w:val="22"/>
              </w:rPr>
            </w:pPr>
            <w:r w:rsidRPr="00E03F82">
              <w:rPr>
                <w:rFonts w:ascii="Times New Roman" w:hAnsi="Times New Roman" w:cs="Times New Roman"/>
                <w:sz w:val="22"/>
                <w:szCs w:val="22"/>
              </w:rPr>
              <w:t>COST METHOD</w:t>
            </w:r>
          </w:p>
        </w:tc>
        <w:tc>
          <w:tcPr>
            <w:tcW w:w="270" w:type="dxa"/>
          </w:tcPr>
          <w:p w14:paraId="6C418E37" w14:textId="77777777" w:rsidR="00957DC3" w:rsidRPr="00E03F82" w:rsidRDefault="00957DC3" w:rsidP="00957DC3">
            <w:pPr>
              <w:keepLines/>
              <w:widowControl/>
              <w:ind w:right="-18"/>
              <w:jc w:val="center"/>
              <w:rPr>
                <w:rFonts w:ascii="Times New Roman" w:hAnsi="Times New Roman" w:cs="Times New Roman"/>
                <w:sz w:val="22"/>
                <w:szCs w:val="22"/>
              </w:rPr>
            </w:pPr>
          </w:p>
        </w:tc>
        <w:tc>
          <w:tcPr>
            <w:tcW w:w="2852" w:type="dxa"/>
            <w:gridSpan w:val="3"/>
            <w:tcBorders>
              <w:bottom w:val="single" w:sz="4" w:space="0" w:color="auto"/>
            </w:tcBorders>
          </w:tcPr>
          <w:p w14:paraId="29F9BFF4" w14:textId="77777777" w:rsidR="00957DC3" w:rsidRPr="00E03F82" w:rsidRDefault="00957DC3" w:rsidP="00957DC3">
            <w:pPr>
              <w:keepLines/>
              <w:widowControl/>
              <w:ind w:right="-18"/>
              <w:jc w:val="center"/>
              <w:rPr>
                <w:rFonts w:ascii="Times New Roman" w:hAnsi="Times New Roman" w:cs="Times New Roman"/>
                <w:sz w:val="22"/>
                <w:szCs w:val="22"/>
              </w:rPr>
            </w:pPr>
            <w:r w:rsidRPr="00E03F82">
              <w:rPr>
                <w:rFonts w:ascii="Times New Roman" w:hAnsi="Times New Roman" w:cs="Times New Roman"/>
                <w:sz w:val="22"/>
                <w:szCs w:val="22"/>
              </w:rPr>
              <w:t>EQUITY METHOD</w:t>
            </w:r>
          </w:p>
        </w:tc>
      </w:tr>
      <w:tr w:rsidR="00957DC3" w:rsidRPr="00E03F82" w14:paraId="332F91A5" w14:textId="77777777">
        <w:trPr>
          <w:jc w:val="center"/>
        </w:trPr>
        <w:tc>
          <w:tcPr>
            <w:tcW w:w="3582" w:type="dxa"/>
            <w:tcBorders>
              <w:top w:val="single" w:sz="4" w:space="0" w:color="auto"/>
            </w:tcBorders>
          </w:tcPr>
          <w:p w14:paraId="28730A2B" w14:textId="77777777" w:rsidR="00957DC3" w:rsidRPr="00E03F82" w:rsidRDefault="00957DC3" w:rsidP="00957DC3">
            <w:pPr>
              <w:keepLines/>
              <w:widowControl/>
              <w:rPr>
                <w:rFonts w:ascii="Times New Roman" w:hAnsi="Times New Roman" w:cs="Times New Roman"/>
                <w:sz w:val="22"/>
                <w:szCs w:val="22"/>
                <w:u w:val="single"/>
              </w:rPr>
            </w:pPr>
          </w:p>
        </w:tc>
        <w:tc>
          <w:tcPr>
            <w:tcW w:w="288" w:type="dxa"/>
          </w:tcPr>
          <w:p w14:paraId="6059EBA9" w14:textId="77777777" w:rsidR="00957DC3" w:rsidRPr="00E03F82" w:rsidRDefault="00957DC3" w:rsidP="00957DC3">
            <w:pPr>
              <w:keepLines/>
              <w:widowControl/>
              <w:rPr>
                <w:rFonts w:ascii="Times New Roman" w:hAnsi="Times New Roman" w:cs="Times New Roman"/>
                <w:sz w:val="22"/>
                <w:szCs w:val="22"/>
                <w:u w:val="single"/>
              </w:rPr>
            </w:pPr>
          </w:p>
        </w:tc>
        <w:tc>
          <w:tcPr>
            <w:tcW w:w="1620" w:type="dxa"/>
            <w:tcBorders>
              <w:bottom w:val="single" w:sz="4" w:space="0" w:color="auto"/>
            </w:tcBorders>
          </w:tcPr>
          <w:p w14:paraId="74B29CA4" w14:textId="77777777" w:rsidR="00957DC3" w:rsidRPr="00E03F82" w:rsidRDefault="00957DC3" w:rsidP="00957DC3">
            <w:pPr>
              <w:keepLines/>
              <w:widowControl/>
              <w:rPr>
                <w:rFonts w:ascii="Times New Roman" w:hAnsi="Times New Roman" w:cs="Times New Roman"/>
                <w:sz w:val="22"/>
                <w:szCs w:val="22"/>
                <w:u w:val="single"/>
              </w:rPr>
            </w:pPr>
          </w:p>
        </w:tc>
        <w:tc>
          <w:tcPr>
            <w:tcW w:w="602" w:type="dxa"/>
            <w:tcBorders>
              <w:bottom w:val="single" w:sz="4" w:space="0" w:color="auto"/>
            </w:tcBorders>
          </w:tcPr>
          <w:p w14:paraId="03302F27"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bottom w:val="single" w:sz="4" w:space="0" w:color="auto"/>
            </w:tcBorders>
          </w:tcPr>
          <w:p w14:paraId="6A8D8A1C"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Pr>
          <w:p w14:paraId="52F8550D" w14:textId="77777777" w:rsidR="00957DC3" w:rsidRPr="00E03F82" w:rsidRDefault="00957DC3" w:rsidP="00957DC3">
            <w:pPr>
              <w:keepLines/>
              <w:widowControl/>
              <w:rPr>
                <w:rFonts w:ascii="Times New Roman" w:hAnsi="Times New Roman" w:cs="Times New Roman"/>
                <w:sz w:val="22"/>
                <w:szCs w:val="22"/>
                <w:u w:val="single"/>
              </w:rPr>
            </w:pPr>
          </w:p>
        </w:tc>
        <w:tc>
          <w:tcPr>
            <w:tcW w:w="1648" w:type="dxa"/>
            <w:tcBorders>
              <w:bottom w:val="single" w:sz="4" w:space="0" w:color="auto"/>
            </w:tcBorders>
          </w:tcPr>
          <w:p w14:paraId="1BE3AE63" w14:textId="77777777" w:rsidR="00957DC3" w:rsidRPr="00E03F82" w:rsidRDefault="00957DC3" w:rsidP="00957DC3">
            <w:pPr>
              <w:keepLines/>
              <w:widowControl/>
              <w:rPr>
                <w:rFonts w:ascii="Times New Roman" w:hAnsi="Times New Roman" w:cs="Times New Roman"/>
                <w:sz w:val="22"/>
                <w:szCs w:val="22"/>
                <w:u w:val="single"/>
              </w:rPr>
            </w:pPr>
          </w:p>
        </w:tc>
        <w:tc>
          <w:tcPr>
            <w:tcW w:w="608" w:type="dxa"/>
            <w:tcBorders>
              <w:bottom w:val="single" w:sz="4" w:space="0" w:color="auto"/>
            </w:tcBorders>
          </w:tcPr>
          <w:p w14:paraId="08A5DD91"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596" w:type="dxa"/>
            <w:tcBorders>
              <w:bottom w:val="single" w:sz="4" w:space="0" w:color="auto"/>
            </w:tcBorders>
          </w:tcPr>
          <w:p w14:paraId="5E31AFBB"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38803D51" w14:textId="77777777">
        <w:trPr>
          <w:jc w:val="center"/>
        </w:trPr>
        <w:tc>
          <w:tcPr>
            <w:tcW w:w="3582" w:type="dxa"/>
          </w:tcPr>
          <w:p w14:paraId="42F33252"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1.)  Acquired stock</w:t>
            </w:r>
          </w:p>
        </w:tc>
        <w:tc>
          <w:tcPr>
            <w:tcW w:w="288" w:type="dxa"/>
            <w:tcBorders>
              <w:right w:val="single" w:sz="4" w:space="0" w:color="auto"/>
            </w:tcBorders>
          </w:tcPr>
          <w:p w14:paraId="06DE434B" w14:textId="77777777" w:rsidR="00957DC3" w:rsidRPr="00E03F82" w:rsidRDefault="00957DC3" w:rsidP="00957DC3">
            <w:pPr>
              <w:keepLines/>
              <w:widowControl/>
              <w:rPr>
                <w:rFonts w:ascii="Times New Roman" w:hAnsi="Times New Roman" w:cs="Times New Roman"/>
                <w:sz w:val="22"/>
                <w:szCs w:val="22"/>
              </w:rPr>
            </w:pPr>
          </w:p>
        </w:tc>
        <w:tc>
          <w:tcPr>
            <w:tcW w:w="1620" w:type="dxa"/>
            <w:tcBorders>
              <w:top w:val="single" w:sz="4" w:space="0" w:color="auto"/>
              <w:left w:val="single" w:sz="4" w:space="0" w:color="auto"/>
            </w:tcBorders>
          </w:tcPr>
          <w:p w14:paraId="17C83D03"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2" w:type="dxa"/>
            <w:tcBorders>
              <w:top w:val="single" w:sz="4" w:space="0" w:color="auto"/>
            </w:tcBorders>
          </w:tcPr>
          <w:p w14:paraId="77D9485F"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630" w:type="dxa"/>
            <w:tcBorders>
              <w:top w:val="single" w:sz="4" w:space="0" w:color="auto"/>
              <w:right w:val="single" w:sz="4" w:space="0" w:color="auto"/>
            </w:tcBorders>
          </w:tcPr>
          <w:p w14:paraId="65BA4BC3"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left w:val="single" w:sz="4" w:space="0" w:color="auto"/>
              <w:right w:val="single" w:sz="4" w:space="0" w:color="auto"/>
            </w:tcBorders>
          </w:tcPr>
          <w:p w14:paraId="36F95D5E" w14:textId="77777777" w:rsidR="00957DC3" w:rsidRPr="00E03F82" w:rsidRDefault="00957DC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14:paraId="177FBDB6"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top w:val="single" w:sz="4" w:space="0" w:color="auto"/>
            </w:tcBorders>
          </w:tcPr>
          <w:p w14:paraId="1A9DAB70"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596" w:type="dxa"/>
            <w:tcBorders>
              <w:top w:val="single" w:sz="4" w:space="0" w:color="auto"/>
              <w:right w:val="single" w:sz="4" w:space="0" w:color="auto"/>
            </w:tcBorders>
          </w:tcPr>
          <w:p w14:paraId="2DC6A3A2"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114E337A" w14:textId="77777777">
        <w:trPr>
          <w:jc w:val="center"/>
        </w:trPr>
        <w:tc>
          <w:tcPr>
            <w:tcW w:w="3582" w:type="dxa"/>
          </w:tcPr>
          <w:p w14:paraId="2ABD207F" w14:textId="77777777" w:rsidR="00957DC3" w:rsidRPr="00E03F82" w:rsidRDefault="00957DC3" w:rsidP="00957DC3">
            <w:pPr>
              <w:keepLines/>
              <w:widowControl/>
              <w:rPr>
                <w:rFonts w:ascii="Times New Roman" w:hAnsi="Times New Roman" w:cs="Times New Roman"/>
                <w:sz w:val="22"/>
                <w:szCs w:val="22"/>
                <w:u w:val="single"/>
              </w:rPr>
            </w:pPr>
          </w:p>
        </w:tc>
        <w:tc>
          <w:tcPr>
            <w:tcW w:w="288" w:type="dxa"/>
            <w:tcBorders>
              <w:right w:val="single" w:sz="4" w:space="0" w:color="auto"/>
            </w:tcBorders>
          </w:tcPr>
          <w:p w14:paraId="34947A56" w14:textId="77777777" w:rsidR="00957DC3" w:rsidRPr="00E03F82" w:rsidRDefault="00957DC3" w:rsidP="00957DC3">
            <w:pPr>
              <w:keepLines/>
              <w:widowControl/>
              <w:ind w:firstLine="256"/>
              <w:rPr>
                <w:rFonts w:ascii="Times New Roman" w:hAnsi="Times New Roman" w:cs="Times New Roman"/>
                <w:sz w:val="22"/>
                <w:szCs w:val="22"/>
              </w:rPr>
            </w:pPr>
          </w:p>
        </w:tc>
        <w:tc>
          <w:tcPr>
            <w:tcW w:w="1620" w:type="dxa"/>
            <w:tcBorders>
              <w:left w:val="single" w:sz="4" w:space="0" w:color="auto"/>
              <w:bottom w:val="single" w:sz="4" w:space="0" w:color="auto"/>
            </w:tcBorders>
          </w:tcPr>
          <w:p w14:paraId="3F25F2AF" w14:textId="77777777" w:rsidR="00957DC3" w:rsidRPr="00E03F82" w:rsidRDefault="00957DC3" w:rsidP="00957DC3">
            <w:pPr>
              <w:keepLines/>
              <w:widowControl/>
              <w:ind w:firstLine="256"/>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2" w:type="dxa"/>
            <w:tcBorders>
              <w:bottom w:val="single" w:sz="4" w:space="0" w:color="auto"/>
            </w:tcBorders>
          </w:tcPr>
          <w:p w14:paraId="2DDBFB51"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bottom w:val="single" w:sz="4" w:space="0" w:color="auto"/>
              <w:right w:val="single" w:sz="4" w:space="0" w:color="auto"/>
            </w:tcBorders>
          </w:tcPr>
          <w:p w14:paraId="6B4520CC"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270" w:type="dxa"/>
            <w:tcBorders>
              <w:left w:val="single" w:sz="4" w:space="0" w:color="auto"/>
              <w:right w:val="single" w:sz="4" w:space="0" w:color="auto"/>
            </w:tcBorders>
          </w:tcPr>
          <w:p w14:paraId="56083229" w14:textId="77777777" w:rsidR="00957DC3" w:rsidRPr="00E03F82" w:rsidRDefault="00957DC3" w:rsidP="00957DC3">
            <w:pPr>
              <w:keepLines/>
              <w:widowControl/>
              <w:ind w:firstLine="251"/>
              <w:rPr>
                <w:rFonts w:ascii="Times New Roman" w:hAnsi="Times New Roman" w:cs="Times New Roman"/>
                <w:sz w:val="22"/>
                <w:szCs w:val="22"/>
                <w:u w:val="single"/>
              </w:rPr>
            </w:pPr>
          </w:p>
        </w:tc>
        <w:tc>
          <w:tcPr>
            <w:tcW w:w="1648" w:type="dxa"/>
            <w:tcBorders>
              <w:left w:val="single" w:sz="4" w:space="0" w:color="auto"/>
              <w:bottom w:val="single" w:sz="4" w:space="0" w:color="auto"/>
            </w:tcBorders>
          </w:tcPr>
          <w:p w14:paraId="13793912" w14:textId="77777777" w:rsidR="00957DC3" w:rsidRPr="00E03F82" w:rsidRDefault="00957DC3" w:rsidP="00957DC3">
            <w:pPr>
              <w:keepLines/>
              <w:widowControl/>
              <w:ind w:firstLine="251"/>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8" w:type="dxa"/>
            <w:tcBorders>
              <w:bottom w:val="single" w:sz="4" w:space="0" w:color="auto"/>
            </w:tcBorders>
          </w:tcPr>
          <w:p w14:paraId="2C8F29C7"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14:paraId="0B4280A7"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r>
      <w:tr w:rsidR="00957DC3" w:rsidRPr="00E03F82" w14:paraId="0ADDADBC" w14:textId="77777777">
        <w:trPr>
          <w:jc w:val="center"/>
        </w:trPr>
        <w:tc>
          <w:tcPr>
            <w:tcW w:w="3582" w:type="dxa"/>
          </w:tcPr>
          <w:p w14:paraId="00199AA1" w14:textId="77777777" w:rsidR="00957DC3" w:rsidRPr="00E03F82" w:rsidRDefault="00957DC3" w:rsidP="00957DC3">
            <w:pPr>
              <w:keepLines/>
              <w:widowControl/>
              <w:rPr>
                <w:rFonts w:ascii="Times New Roman" w:hAnsi="Times New Roman" w:cs="Times New Roman"/>
                <w:sz w:val="22"/>
                <w:szCs w:val="22"/>
              </w:rPr>
            </w:pPr>
          </w:p>
        </w:tc>
        <w:tc>
          <w:tcPr>
            <w:tcW w:w="288" w:type="dxa"/>
          </w:tcPr>
          <w:p w14:paraId="714DB4A7" w14:textId="77777777" w:rsidR="00957DC3" w:rsidRPr="00E03F82" w:rsidRDefault="00957DC3" w:rsidP="00957DC3">
            <w:pPr>
              <w:keepLines/>
              <w:widowControl/>
              <w:rPr>
                <w:rFonts w:ascii="Times New Roman" w:hAnsi="Times New Roman" w:cs="Times New Roman"/>
                <w:sz w:val="22"/>
                <w:szCs w:val="22"/>
              </w:rPr>
            </w:pPr>
          </w:p>
        </w:tc>
        <w:tc>
          <w:tcPr>
            <w:tcW w:w="1620" w:type="dxa"/>
            <w:tcBorders>
              <w:top w:val="single" w:sz="4" w:space="0" w:color="auto"/>
            </w:tcBorders>
          </w:tcPr>
          <w:p w14:paraId="4D186447" w14:textId="77777777" w:rsidR="00957DC3" w:rsidRPr="00E03F82" w:rsidRDefault="00957DC3" w:rsidP="00957DC3">
            <w:pPr>
              <w:keepLines/>
              <w:widowControl/>
              <w:rPr>
                <w:rFonts w:ascii="Times New Roman" w:hAnsi="Times New Roman" w:cs="Times New Roman"/>
                <w:sz w:val="22"/>
                <w:szCs w:val="22"/>
              </w:rPr>
            </w:pPr>
          </w:p>
        </w:tc>
        <w:tc>
          <w:tcPr>
            <w:tcW w:w="602" w:type="dxa"/>
            <w:tcBorders>
              <w:top w:val="single" w:sz="4" w:space="0" w:color="auto"/>
            </w:tcBorders>
          </w:tcPr>
          <w:p w14:paraId="3BCBD7C7"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top w:val="single" w:sz="4" w:space="0" w:color="auto"/>
            </w:tcBorders>
          </w:tcPr>
          <w:p w14:paraId="1621BAEC"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Pr>
          <w:p w14:paraId="270CAA1B" w14:textId="77777777" w:rsidR="00957DC3" w:rsidRPr="00E03F82" w:rsidRDefault="00957DC3" w:rsidP="00957DC3">
            <w:pPr>
              <w:keepLines/>
              <w:widowControl/>
              <w:rPr>
                <w:rFonts w:ascii="Times New Roman" w:hAnsi="Times New Roman" w:cs="Times New Roman"/>
                <w:sz w:val="22"/>
                <w:szCs w:val="22"/>
              </w:rPr>
            </w:pPr>
          </w:p>
        </w:tc>
        <w:tc>
          <w:tcPr>
            <w:tcW w:w="1648" w:type="dxa"/>
            <w:tcBorders>
              <w:top w:val="single" w:sz="4" w:space="0" w:color="auto"/>
              <w:bottom w:val="single" w:sz="4" w:space="0" w:color="auto"/>
            </w:tcBorders>
          </w:tcPr>
          <w:p w14:paraId="2BE69465" w14:textId="77777777" w:rsidR="00957DC3" w:rsidRPr="00E03F82" w:rsidRDefault="00957DC3" w:rsidP="00957DC3">
            <w:pPr>
              <w:keepLines/>
              <w:widowControl/>
              <w:rPr>
                <w:rFonts w:ascii="Times New Roman" w:hAnsi="Times New Roman" w:cs="Times New Roman"/>
                <w:sz w:val="22"/>
                <w:szCs w:val="22"/>
              </w:rPr>
            </w:pPr>
          </w:p>
        </w:tc>
        <w:tc>
          <w:tcPr>
            <w:tcW w:w="608" w:type="dxa"/>
            <w:tcBorders>
              <w:top w:val="single" w:sz="4" w:space="0" w:color="auto"/>
              <w:bottom w:val="single" w:sz="4" w:space="0" w:color="auto"/>
            </w:tcBorders>
          </w:tcPr>
          <w:p w14:paraId="47D79E37" w14:textId="77777777" w:rsidR="00957DC3" w:rsidRPr="00E03F82" w:rsidRDefault="00957DC3" w:rsidP="00957DC3">
            <w:pPr>
              <w:keepLines/>
              <w:widowControl/>
              <w:jc w:val="right"/>
              <w:rPr>
                <w:rFonts w:ascii="Times New Roman" w:hAnsi="Times New Roman" w:cs="Times New Roman"/>
                <w:sz w:val="22"/>
                <w:szCs w:val="22"/>
              </w:rPr>
            </w:pPr>
          </w:p>
        </w:tc>
        <w:tc>
          <w:tcPr>
            <w:tcW w:w="596" w:type="dxa"/>
            <w:tcBorders>
              <w:top w:val="single" w:sz="4" w:space="0" w:color="auto"/>
              <w:bottom w:val="single" w:sz="4" w:space="0" w:color="auto"/>
            </w:tcBorders>
          </w:tcPr>
          <w:p w14:paraId="35DD6E4F"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7B53A162" w14:textId="77777777">
        <w:trPr>
          <w:jc w:val="center"/>
        </w:trPr>
        <w:tc>
          <w:tcPr>
            <w:tcW w:w="3582" w:type="dxa"/>
          </w:tcPr>
          <w:p w14:paraId="755EC163"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xml:space="preserve">2.)  Investee reports  income </w:t>
            </w:r>
          </w:p>
        </w:tc>
        <w:tc>
          <w:tcPr>
            <w:tcW w:w="288" w:type="dxa"/>
          </w:tcPr>
          <w:p w14:paraId="4F2DE6BA" w14:textId="77777777" w:rsidR="00957DC3" w:rsidRPr="00E03F82" w:rsidRDefault="00957DC3" w:rsidP="00957DC3">
            <w:pPr>
              <w:keepLines/>
              <w:widowControl/>
              <w:rPr>
                <w:rFonts w:ascii="Times New Roman" w:hAnsi="Times New Roman" w:cs="Times New Roman"/>
                <w:sz w:val="22"/>
                <w:szCs w:val="22"/>
              </w:rPr>
            </w:pPr>
          </w:p>
        </w:tc>
        <w:tc>
          <w:tcPr>
            <w:tcW w:w="1620" w:type="dxa"/>
          </w:tcPr>
          <w:p w14:paraId="2EF95FD6"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no entry ---</w:t>
            </w:r>
          </w:p>
        </w:tc>
        <w:tc>
          <w:tcPr>
            <w:tcW w:w="602" w:type="dxa"/>
          </w:tcPr>
          <w:p w14:paraId="2FDE6EA8"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Pr>
          <w:p w14:paraId="0347FBAD"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14:paraId="7B8ECAC0" w14:textId="77777777" w:rsidR="00957DC3" w:rsidRPr="00E03F82" w:rsidRDefault="00957DC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14:paraId="30051CB7"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top w:val="single" w:sz="4" w:space="0" w:color="auto"/>
            </w:tcBorders>
          </w:tcPr>
          <w:p w14:paraId="4F2B77B7"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c>
          <w:tcPr>
            <w:tcW w:w="596" w:type="dxa"/>
            <w:tcBorders>
              <w:top w:val="single" w:sz="4" w:space="0" w:color="auto"/>
              <w:right w:val="single" w:sz="4" w:space="0" w:color="auto"/>
            </w:tcBorders>
          </w:tcPr>
          <w:p w14:paraId="519C7C26"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410F056A" w14:textId="77777777">
        <w:trPr>
          <w:jc w:val="center"/>
        </w:trPr>
        <w:tc>
          <w:tcPr>
            <w:tcW w:w="3582" w:type="dxa"/>
          </w:tcPr>
          <w:p w14:paraId="526315CD" w14:textId="77777777" w:rsidR="00957DC3" w:rsidRPr="00E03F82" w:rsidRDefault="00957DC3" w:rsidP="00957DC3">
            <w:pPr>
              <w:keepLines/>
              <w:widowControl/>
              <w:rPr>
                <w:rFonts w:ascii="Times New Roman" w:hAnsi="Times New Roman" w:cs="Times New Roman"/>
                <w:sz w:val="22"/>
                <w:szCs w:val="22"/>
              </w:rPr>
            </w:pPr>
          </w:p>
        </w:tc>
        <w:tc>
          <w:tcPr>
            <w:tcW w:w="288" w:type="dxa"/>
          </w:tcPr>
          <w:p w14:paraId="3E483436" w14:textId="77777777" w:rsidR="00957DC3" w:rsidRPr="00E03F82" w:rsidRDefault="00957DC3" w:rsidP="00957DC3">
            <w:pPr>
              <w:keepLines/>
              <w:widowControl/>
              <w:rPr>
                <w:rFonts w:ascii="Times New Roman" w:hAnsi="Times New Roman" w:cs="Times New Roman"/>
                <w:sz w:val="22"/>
                <w:szCs w:val="22"/>
              </w:rPr>
            </w:pPr>
          </w:p>
        </w:tc>
        <w:tc>
          <w:tcPr>
            <w:tcW w:w="1620" w:type="dxa"/>
          </w:tcPr>
          <w:p w14:paraId="7307D42E" w14:textId="77777777" w:rsidR="00957DC3" w:rsidRPr="00E03F82" w:rsidRDefault="00957DC3" w:rsidP="00957DC3">
            <w:pPr>
              <w:keepLines/>
              <w:widowControl/>
              <w:rPr>
                <w:rFonts w:ascii="Times New Roman" w:hAnsi="Times New Roman" w:cs="Times New Roman"/>
                <w:sz w:val="22"/>
                <w:szCs w:val="22"/>
              </w:rPr>
            </w:pPr>
          </w:p>
        </w:tc>
        <w:tc>
          <w:tcPr>
            <w:tcW w:w="602" w:type="dxa"/>
          </w:tcPr>
          <w:p w14:paraId="0E63DD61"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Pr>
          <w:p w14:paraId="28307EAC"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14:paraId="67785B4F" w14:textId="77777777" w:rsidR="00957DC3" w:rsidRPr="00E03F82" w:rsidRDefault="00957DC3" w:rsidP="00957DC3">
            <w:pPr>
              <w:keepLines/>
              <w:widowControl/>
              <w:rPr>
                <w:rFonts w:ascii="Times New Roman" w:hAnsi="Times New Roman" w:cs="Times New Roman"/>
                <w:sz w:val="22"/>
                <w:szCs w:val="22"/>
              </w:rPr>
            </w:pPr>
          </w:p>
        </w:tc>
        <w:tc>
          <w:tcPr>
            <w:tcW w:w="2256" w:type="dxa"/>
            <w:gridSpan w:val="2"/>
            <w:tcBorders>
              <w:left w:val="single" w:sz="4" w:space="0" w:color="auto"/>
              <w:bottom w:val="single" w:sz="4" w:space="0" w:color="auto"/>
            </w:tcBorders>
          </w:tcPr>
          <w:p w14:paraId="0F53C2D7" w14:textId="77777777" w:rsidR="00957DC3" w:rsidRPr="00E03F82" w:rsidRDefault="00957DC3" w:rsidP="00957DC3">
            <w:pPr>
              <w:keepLines/>
              <w:widowControl/>
              <w:ind w:firstLine="252"/>
              <w:rPr>
                <w:rFonts w:ascii="Times New Roman" w:hAnsi="Times New Roman" w:cs="Times New Roman"/>
                <w:sz w:val="22"/>
                <w:szCs w:val="22"/>
                <w:u w:val="single"/>
              </w:rPr>
            </w:pPr>
            <w:r w:rsidRPr="00E03F82">
              <w:rPr>
                <w:rFonts w:ascii="Times New Roman" w:hAnsi="Times New Roman" w:cs="Times New Roman"/>
                <w:sz w:val="22"/>
                <w:szCs w:val="22"/>
              </w:rPr>
              <w:t>Income-Invest.</w:t>
            </w:r>
          </w:p>
        </w:tc>
        <w:tc>
          <w:tcPr>
            <w:tcW w:w="596" w:type="dxa"/>
            <w:tcBorders>
              <w:bottom w:val="single" w:sz="4" w:space="0" w:color="auto"/>
              <w:right w:val="single" w:sz="4" w:space="0" w:color="auto"/>
            </w:tcBorders>
          </w:tcPr>
          <w:p w14:paraId="1B665D1E"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r>
      <w:tr w:rsidR="00957DC3" w:rsidRPr="00E03F82" w14:paraId="7554C8F4" w14:textId="77777777">
        <w:trPr>
          <w:jc w:val="center"/>
        </w:trPr>
        <w:tc>
          <w:tcPr>
            <w:tcW w:w="3582" w:type="dxa"/>
          </w:tcPr>
          <w:p w14:paraId="784F9237" w14:textId="77777777" w:rsidR="00957DC3" w:rsidRPr="00E03F82" w:rsidRDefault="00957DC3" w:rsidP="00957DC3">
            <w:pPr>
              <w:keepLines/>
              <w:widowControl/>
              <w:rPr>
                <w:rFonts w:ascii="Times New Roman" w:hAnsi="Times New Roman" w:cs="Times New Roman"/>
                <w:sz w:val="22"/>
                <w:szCs w:val="22"/>
              </w:rPr>
            </w:pPr>
          </w:p>
        </w:tc>
        <w:tc>
          <w:tcPr>
            <w:tcW w:w="288" w:type="dxa"/>
          </w:tcPr>
          <w:p w14:paraId="1FA9389A" w14:textId="77777777" w:rsidR="00957DC3" w:rsidRPr="00E03F82" w:rsidRDefault="00957DC3" w:rsidP="00957DC3">
            <w:pPr>
              <w:keepLines/>
              <w:widowControl/>
              <w:rPr>
                <w:rFonts w:ascii="Times New Roman" w:hAnsi="Times New Roman" w:cs="Times New Roman"/>
                <w:sz w:val="22"/>
                <w:szCs w:val="22"/>
              </w:rPr>
            </w:pPr>
          </w:p>
        </w:tc>
        <w:tc>
          <w:tcPr>
            <w:tcW w:w="1620" w:type="dxa"/>
            <w:tcBorders>
              <w:bottom w:val="single" w:sz="4" w:space="0" w:color="auto"/>
            </w:tcBorders>
          </w:tcPr>
          <w:p w14:paraId="39ED1FB9" w14:textId="77777777" w:rsidR="00957DC3" w:rsidRPr="00E03F82" w:rsidRDefault="00957DC3" w:rsidP="00957DC3">
            <w:pPr>
              <w:keepLines/>
              <w:widowControl/>
              <w:rPr>
                <w:rFonts w:ascii="Times New Roman" w:hAnsi="Times New Roman" w:cs="Times New Roman"/>
                <w:sz w:val="22"/>
                <w:szCs w:val="22"/>
              </w:rPr>
            </w:pPr>
          </w:p>
        </w:tc>
        <w:tc>
          <w:tcPr>
            <w:tcW w:w="602" w:type="dxa"/>
            <w:tcBorders>
              <w:bottom w:val="single" w:sz="4" w:space="0" w:color="auto"/>
            </w:tcBorders>
          </w:tcPr>
          <w:p w14:paraId="58E6C363" w14:textId="77777777" w:rsidR="00957DC3" w:rsidRPr="00E03F82" w:rsidRDefault="00957DC3" w:rsidP="00957DC3">
            <w:pPr>
              <w:keepLines/>
              <w:widowControl/>
              <w:jc w:val="right"/>
              <w:rPr>
                <w:rFonts w:ascii="Times New Roman" w:hAnsi="Times New Roman" w:cs="Times New Roman"/>
                <w:sz w:val="22"/>
                <w:szCs w:val="22"/>
              </w:rPr>
            </w:pPr>
          </w:p>
        </w:tc>
        <w:tc>
          <w:tcPr>
            <w:tcW w:w="630" w:type="dxa"/>
            <w:tcBorders>
              <w:bottom w:val="single" w:sz="4" w:space="0" w:color="auto"/>
            </w:tcBorders>
          </w:tcPr>
          <w:p w14:paraId="27E29C3C"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Pr>
          <w:p w14:paraId="3B907985" w14:textId="77777777" w:rsidR="00957DC3" w:rsidRPr="00E03F82" w:rsidRDefault="00957DC3" w:rsidP="00957DC3">
            <w:pPr>
              <w:keepLines/>
              <w:widowControl/>
              <w:rPr>
                <w:rFonts w:ascii="Times New Roman" w:hAnsi="Times New Roman" w:cs="Times New Roman"/>
                <w:sz w:val="22"/>
                <w:szCs w:val="22"/>
              </w:rPr>
            </w:pPr>
          </w:p>
        </w:tc>
        <w:tc>
          <w:tcPr>
            <w:tcW w:w="1648" w:type="dxa"/>
            <w:tcBorders>
              <w:top w:val="single" w:sz="4" w:space="0" w:color="auto"/>
              <w:bottom w:val="single" w:sz="4" w:space="0" w:color="auto"/>
            </w:tcBorders>
          </w:tcPr>
          <w:p w14:paraId="3092C759" w14:textId="77777777" w:rsidR="00957DC3" w:rsidRPr="00E03F82" w:rsidRDefault="00957DC3" w:rsidP="00957DC3">
            <w:pPr>
              <w:keepLines/>
              <w:widowControl/>
              <w:rPr>
                <w:rFonts w:ascii="Times New Roman" w:hAnsi="Times New Roman" w:cs="Times New Roman"/>
                <w:sz w:val="22"/>
                <w:szCs w:val="22"/>
              </w:rPr>
            </w:pPr>
          </w:p>
        </w:tc>
        <w:tc>
          <w:tcPr>
            <w:tcW w:w="608" w:type="dxa"/>
            <w:tcBorders>
              <w:top w:val="single" w:sz="4" w:space="0" w:color="auto"/>
              <w:bottom w:val="single" w:sz="4" w:space="0" w:color="auto"/>
            </w:tcBorders>
          </w:tcPr>
          <w:p w14:paraId="09F6679E" w14:textId="77777777" w:rsidR="00957DC3" w:rsidRPr="00E03F82" w:rsidRDefault="00957DC3" w:rsidP="00957DC3">
            <w:pPr>
              <w:keepLines/>
              <w:widowControl/>
              <w:jc w:val="right"/>
              <w:rPr>
                <w:rFonts w:ascii="Times New Roman" w:hAnsi="Times New Roman" w:cs="Times New Roman"/>
                <w:sz w:val="22"/>
                <w:szCs w:val="22"/>
              </w:rPr>
            </w:pPr>
          </w:p>
        </w:tc>
        <w:tc>
          <w:tcPr>
            <w:tcW w:w="596" w:type="dxa"/>
            <w:tcBorders>
              <w:top w:val="single" w:sz="4" w:space="0" w:color="auto"/>
              <w:bottom w:val="single" w:sz="4" w:space="0" w:color="auto"/>
            </w:tcBorders>
          </w:tcPr>
          <w:p w14:paraId="4CF1DA69"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6FFD1F46" w14:textId="77777777">
        <w:trPr>
          <w:jc w:val="center"/>
        </w:trPr>
        <w:tc>
          <w:tcPr>
            <w:tcW w:w="3582" w:type="dxa"/>
          </w:tcPr>
          <w:p w14:paraId="50AE3E89"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3.)  Investee declares cash dividends</w:t>
            </w:r>
          </w:p>
        </w:tc>
        <w:tc>
          <w:tcPr>
            <w:tcW w:w="288" w:type="dxa"/>
            <w:tcBorders>
              <w:right w:val="single" w:sz="4" w:space="0" w:color="auto"/>
            </w:tcBorders>
          </w:tcPr>
          <w:p w14:paraId="47A1FE63" w14:textId="77777777" w:rsidR="00957DC3" w:rsidRPr="00E03F82" w:rsidRDefault="00957DC3" w:rsidP="00957DC3">
            <w:pPr>
              <w:keepLines/>
              <w:widowControl/>
              <w:rPr>
                <w:rFonts w:ascii="Times New Roman" w:hAnsi="Times New Roman" w:cs="Times New Roman"/>
                <w:sz w:val="22"/>
                <w:szCs w:val="22"/>
              </w:rPr>
            </w:pPr>
          </w:p>
        </w:tc>
        <w:tc>
          <w:tcPr>
            <w:tcW w:w="1620" w:type="dxa"/>
            <w:tcBorders>
              <w:top w:val="single" w:sz="4" w:space="0" w:color="auto"/>
              <w:left w:val="single" w:sz="4" w:space="0" w:color="auto"/>
            </w:tcBorders>
          </w:tcPr>
          <w:p w14:paraId="2CA8F608"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2" w:type="dxa"/>
            <w:tcBorders>
              <w:top w:val="single" w:sz="4" w:space="0" w:color="auto"/>
            </w:tcBorders>
          </w:tcPr>
          <w:p w14:paraId="68F3511E"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c>
          <w:tcPr>
            <w:tcW w:w="630" w:type="dxa"/>
            <w:tcBorders>
              <w:top w:val="single" w:sz="4" w:space="0" w:color="auto"/>
              <w:right w:val="single" w:sz="4" w:space="0" w:color="auto"/>
            </w:tcBorders>
          </w:tcPr>
          <w:p w14:paraId="597BDF49"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left w:val="single" w:sz="4" w:space="0" w:color="auto"/>
              <w:right w:val="single" w:sz="4" w:space="0" w:color="auto"/>
            </w:tcBorders>
          </w:tcPr>
          <w:p w14:paraId="0031E93C" w14:textId="77777777" w:rsidR="00957DC3" w:rsidRPr="00E03F82" w:rsidRDefault="00957DC3" w:rsidP="00957DC3">
            <w:pPr>
              <w:keepLines/>
              <w:widowControl/>
              <w:rPr>
                <w:rFonts w:ascii="Times New Roman" w:hAnsi="Times New Roman" w:cs="Times New Roman"/>
                <w:sz w:val="22"/>
                <w:szCs w:val="22"/>
              </w:rPr>
            </w:pPr>
          </w:p>
        </w:tc>
        <w:tc>
          <w:tcPr>
            <w:tcW w:w="1648" w:type="dxa"/>
            <w:tcBorders>
              <w:top w:val="single" w:sz="4" w:space="0" w:color="auto"/>
              <w:left w:val="single" w:sz="4" w:space="0" w:color="auto"/>
            </w:tcBorders>
          </w:tcPr>
          <w:p w14:paraId="15CD63FD" w14:textId="77777777" w:rsidR="00957DC3" w:rsidRPr="00E03F82" w:rsidRDefault="00957DC3" w:rsidP="00957DC3">
            <w:pPr>
              <w:keepLines/>
              <w:widowControl/>
              <w:rPr>
                <w:rFonts w:ascii="Times New Roman" w:hAnsi="Times New Roman" w:cs="Times New Roman"/>
                <w:sz w:val="22"/>
                <w:szCs w:val="22"/>
              </w:rPr>
            </w:pPr>
            <w:r w:rsidRPr="00E03F82">
              <w:rPr>
                <w:rFonts w:ascii="Times New Roman" w:hAnsi="Times New Roman" w:cs="Times New Roman"/>
                <w:sz w:val="22"/>
                <w:szCs w:val="22"/>
              </w:rPr>
              <w:t>Cash</w:t>
            </w:r>
          </w:p>
        </w:tc>
        <w:tc>
          <w:tcPr>
            <w:tcW w:w="608" w:type="dxa"/>
            <w:tcBorders>
              <w:top w:val="single" w:sz="4" w:space="0" w:color="auto"/>
            </w:tcBorders>
          </w:tcPr>
          <w:p w14:paraId="03819571"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c>
          <w:tcPr>
            <w:tcW w:w="596" w:type="dxa"/>
            <w:tcBorders>
              <w:top w:val="single" w:sz="4" w:space="0" w:color="auto"/>
              <w:right w:val="single" w:sz="4" w:space="0" w:color="auto"/>
            </w:tcBorders>
          </w:tcPr>
          <w:p w14:paraId="1D4EB832"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511482BE" w14:textId="77777777">
        <w:trPr>
          <w:jc w:val="center"/>
        </w:trPr>
        <w:tc>
          <w:tcPr>
            <w:tcW w:w="3582" w:type="dxa"/>
          </w:tcPr>
          <w:p w14:paraId="5CA5ACED" w14:textId="77777777" w:rsidR="00957DC3" w:rsidRPr="00E03F82" w:rsidRDefault="00957DC3" w:rsidP="00957DC3">
            <w:pPr>
              <w:keepLines/>
              <w:widowControl/>
              <w:rPr>
                <w:rFonts w:ascii="Times New Roman" w:hAnsi="Times New Roman" w:cs="Times New Roman"/>
                <w:sz w:val="22"/>
                <w:szCs w:val="22"/>
              </w:rPr>
            </w:pPr>
          </w:p>
        </w:tc>
        <w:tc>
          <w:tcPr>
            <w:tcW w:w="288" w:type="dxa"/>
            <w:tcBorders>
              <w:right w:val="single" w:sz="4" w:space="0" w:color="auto"/>
            </w:tcBorders>
          </w:tcPr>
          <w:p w14:paraId="5AE7DA89" w14:textId="77777777" w:rsidR="00957DC3" w:rsidRPr="00E03F82" w:rsidRDefault="00957DC3" w:rsidP="00957DC3">
            <w:pPr>
              <w:keepLines/>
              <w:widowControl/>
              <w:ind w:firstLine="252"/>
              <w:rPr>
                <w:rFonts w:ascii="Times New Roman" w:hAnsi="Times New Roman" w:cs="Times New Roman"/>
                <w:sz w:val="22"/>
                <w:szCs w:val="22"/>
              </w:rPr>
            </w:pPr>
          </w:p>
        </w:tc>
        <w:tc>
          <w:tcPr>
            <w:tcW w:w="1620" w:type="dxa"/>
            <w:tcBorders>
              <w:left w:val="single" w:sz="4" w:space="0" w:color="auto"/>
            </w:tcBorders>
          </w:tcPr>
          <w:p w14:paraId="0BB79CD4" w14:textId="77777777" w:rsidR="00957DC3" w:rsidRPr="00E03F82" w:rsidRDefault="00957DC3" w:rsidP="00957DC3">
            <w:pPr>
              <w:keepLines/>
              <w:widowControl/>
              <w:ind w:firstLine="252"/>
              <w:rPr>
                <w:rFonts w:ascii="Times New Roman" w:hAnsi="Times New Roman" w:cs="Times New Roman"/>
                <w:sz w:val="22"/>
                <w:szCs w:val="22"/>
              </w:rPr>
            </w:pPr>
            <w:r w:rsidRPr="00E03F82">
              <w:rPr>
                <w:rFonts w:ascii="Times New Roman" w:hAnsi="Times New Roman" w:cs="Times New Roman"/>
                <w:sz w:val="22"/>
                <w:szCs w:val="22"/>
              </w:rPr>
              <w:t>Div. Income</w:t>
            </w:r>
          </w:p>
        </w:tc>
        <w:tc>
          <w:tcPr>
            <w:tcW w:w="602" w:type="dxa"/>
          </w:tcPr>
          <w:p w14:paraId="1E082970"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right w:val="single" w:sz="4" w:space="0" w:color="auto"/>
            </w:tcBorders>
          </w:tcPr>
          <w:p w14:paraId="3A2A7EE9"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c>
          <w:tcPr>
            <w:tcW w:w="270" w:type="dxa"/>
            <w:tcBorders>
              <w:left w:val="single" w:sz="4" w:space="0" w:color="auto"/>
              <w:right w:val="single" w:sz="4" w:space="0" w:color="auto"/>
            </w:tcBorders>
          </w:tcPr>
          <w:p w14:paraId="0B538697" w14:textId="77777777" w:rsidR="00957DC3" w:rsidRPr="00E03F82" w:rsidRDefault="00957DC3" w:rsidP="00957DC3">
            <w:pPr>
              <w:keepLines/>
              <w:widowControl/>
              <w:ind w:firstLine="241"/>
              <w:rPr>
                <w:rFonts w:ascii="Times New Roman" w:hAnsi="Times New Roman" w:cs="Times New Roman"/>
                <w:sz w:val="22"/>
                <w:szCs w:val="22"/>
              </w:rPr>
            </w:pPr>
          </w:p>
        </w:tc>
        <w:tc>
          <w:tcPr>
            <w:tcW w:w="1648" w:type="dxa"/>
            <w:tcBorders>
              <w:left w:val="single" w:sz="4" w:space="0" w:color="auto"/>
              <w:bottom w:val="single" w:sz="4" w:space="0" w:color="auto"/>
            </w:tcBorders>
          </w:tcPr>
          <w:p w14:paraId="1E5F0F72" w14:textId="77777777" w:rsidR="00957DC3" w:rsidRPr="00E03F82" w:rsidRDefault="00957DC3" w:rsidP="00957DC3">
            <w:pPr>
              <w:keepLines/>
              <w:widowControl/>
              <w:ind w:firstLine="241"/>
              <w:rPr>
                <w:rFonts w:ascii="Times New Roman" w:hAnsi="Times New Roman" w:cs="Times New Roman"/>
                <w:sz w:val="22"/>
                <w:szCs w:val="22"/>
              </w:rPr>
            </w:pPr>
            <w:r w:rsidRPr="00E03F82">
              <w:rPr>
                <w:rFonts w:ascii="Times New Roman" w:hAnsi="Times New Roman" w:cs="Times New Roman"/>
                <w:sz w:val="22"/>
                <w:szCs w:val="22"/>
              </w:rPr>
              <w:t>Investment</w:t>
            </w:r>
          </w:p>
        </w:tc>
        <w:tc>
          <w:tcPr>
            <w:tcW w:w="608" w:type="dxa"/>
            <w:tcBorders>
              <w:bottom w:val="single" w:sz="4" w:space="0" w:color="auto"/>
            </w:tcBorders>
          </w:tcPr>
          <w:p w14:paraId="3FE051EB"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14:paraId="1BB3857B"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r>
      <w:tr w:rsidR="00957DC3" w:rsidRPr="00E03F82" w14:paraId="13B31336" w14:textId="77777777">
        <w:trPr>
          <w:jc w:val="center"/>
        </w:trPr>
        <w:tc>
          <w:tcPr>
            <w:tcW w:w="3582" w:type="dxa"/>
          </w:tcPr>
          <w:p w14:paraId="1AE8A2AB" w14:textId="77777777" w:rsidR="00957DC3" w:rsidRPr="00E03F82" w:rsidRDefault="00957DC3" w:rsidP="00957DC3">
            <w:pPr>
              <w:keepLines/>
              <w:widowControl/>
              <w:rPr>
                <w:rFonts w:ascii="Times New Roman" w:hAnsi="Times New Roman" w:cs="Times New Roman"/>
                <w:sz w:val="22"/>
                <w:szCs w:val="22"/>
              </w:rPr>
            </w:pPr>
          </w:p>
        </w:tc>
        <w:tc>
          <w:tcPr>
            <w:tcW w:w="288" w:type="dxa"/>
            <w:tcBorders>
              <w:right w:val="single" w:sz="4" w:space="0" w:color="auto"/>
            </w:tcBorders>
          </w:tcPr>
          <w:p w14:paraId="69B54652" w14:textId="77777777" w:rsidR="00957DC3" w:rsidRPr="00E03F82" w:rsidRDefault="00957DC3" w:rsidP="00957DC3">
            <w:pPr>
              <w:keepLines/>
              <w:widowControl/>
              <w:ind w:firstLine="252"/>
              <w:rPr>
                <w:rFonts w:ascii="Times New Roman" w:hAnsi="Times New Roman" w:cs="Times New Roman"/>
                <w:sz w:val="22"/>
                <w:szCs w:val="22"/>
              </w:rPr>
            </w:pPr>
          </w:p>
        </w:tc>
        <w:tc>
          <w:tcPr>
            <w:tcW w:w="1620" w:type="dxa"/>
            <w:tcBorders>
              <w:left w:val="single" w:sz="4" w:space="0" w:color="auto"/>
              <w:bottom w:val="single" w:sz="4" w:space="0" w:color="auto"/>
            </w:tcBorders>
          </w:tcPr>
          <w:p w14:paraId="6A57AD93" w14:textId="77777777" w:rsidR="00957DC3" w:rsidRPr="00E03F82" w:rsidRDefault="00957DC3" w:rsidP="00957DC3">
            <w:pPr>
              <w:keepLines/>
              <w:widowControl/>
              <w:ind w:firstLine="252"/>
              <w:rPr>
                <w:rFonts w:ascii="Times New Roman" w:hAnsi="Times New Roman" w:cs="Times New Roman"/>
                <w:sz w:val="22"/>
                <w:szCs w:val="22"/>
              </w:rPr>
            </w:pPr>
            <w:r w:rsidRPr="00E03F82">
              <w:rPr>
                <w:rFonts w:ascii="Times New Roman" w:hAnsi="Times New Roman" w:cs="Times New Roman"/>
                <w:sz w:val="22"/>
                <w:szCs w:val="22"/>
              </w:rPr>
              <w:t>Investment</w:t>
            </w:r>
          </w:p>
        </w:tc>
        <w:tc>
          <w:tcPr>
            <w:tcW w:w="602" w:type="dxa"/>
            <w:tcBorders>
              <w:bottom w:val="single" w:sz="4" w:space="0" w:color="auto"/>
            </w:tcBorders>
          </w:tcPr>
          <w:p w14:paraId="40AACEEC"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bottom w:val="single" w:sz="4" w:space="0" w:color="auto"/>
              <w:right w:val="single" w:sz="4" w:space="0" w:color="auto"/>
            </w:tcBorders>
          </w:tcPr>
          <w:p w14:paraId="73D10A80"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20</w:t>
            </w:r>
          </w:p>
        </w:tc>
        <w:tc>
          <w:tcPr>
            <w:tcW w:w="270" w:type="dxa"/>
            <w:tcBorders>
              <w:left w:val="single" w:sz="4" w:space="0" w:color="auto"/>
            </w:tcBorders>
          </w:tcPr>
          <w:p w14:paraId="358CB761" w14:textId="77777777" w:rsidR="00957DC3" w:rsidRPr="00E03F82" w:rsidRDefault="00957DC3" w:rsidP="00957DC3">
            <w:pPr>
              <w:keepLines/>
              <w:widowControl/>
              <w:rPr>
                <w:rFonts w:ascii="Times New Roman" w:hAnsi="Times New Roman" w:cs="Times New Roman"/>
                <w:sz w:val="22"/>
                <w:szCs w:val="22"/>
              </w:rPr>
            </w:pPr>
          </w:p>
        </w:tc>
        <w:tc>
          <w:tcPr>
            <w:tcW w:w="1648" w:type="dxa"/>
            <w:tcBorders>
              <w:top w:val="single" w:sz="4" w:space="0" w:color="auto"/>
            </w:tcBorders>
          </w:tcPr>
          <w:p w14:paraId="7263C6D9" w14:textId="77777777" w:rsidR="00957DC3" w:rsidRPr="00E03F82" w:rsidRDefault="00957DC3" w:rsidP="00957DC3">
            <w:pPr>
              <w:keepLines/>
              <w:widowControl/>
              <w:rPr>
                <w:rFonts w:ascii="Times New Roman" w:hAnsi="Times New Roman" w:cs="Times New Roman"/>
                <w:sz w:val="22"/>
                <w:szCs w:val="22"/>
              </w:rPr>
            </w:pPr>
          </w:p>
        </w:tc>
        <w:tc>
          <w:tcPr>
            <w:tcW w:w="608" w:type="dxa"/>
            <w:tcBorders>
              <w:top w:val="single" w:sz="4" w:space="0" w:color="auto"/>
            </w:tcBorders>
          </w:tcPr>
          <w:p w14:paraId="78D05F06"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596" w:type="dxa"/>
            <w:tcBorders>
              <w:top w:val="single" w:sz="4" w:space="0" w:color="auto"/>
            </w:tcBorders>
          </w:tcPr>
          <w:p w14:paraId="6CDA7478"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1E343453" w14:textId="77777777">
        <w:trPr>
          <w:jc w:val="center"/>
        </w:trPr>
        <w:tc>
          <w:tcPr>
            <w:tcW w:w="3582" w:type="dxa"/>
          </w:tcPr>
          <w:p w14:paraId="57F4BC95" w14:textId="77777777" w:rsidR="00957DC3" w:rsidRPr="00E03F82" w:rsidRDefault="00957DC3" w:rsidP="00957DC3">
            <w:pPr>
              <w:keepLines/>
              <w:widowControl/>
              <w:rPr>
                <w:rFonts w:ascii="Times New Roman" w:hAnsi="Times New Roman" w:cs="Times New Roman"/>
                <w:sz w:val="22"/>
                <w:szCs w:val="22"/>
              </w:rPr>
            </w:pPr>
          </w:p>
        </w:tc>
        <w:tc>
          <w:tcPr>
            <w:tcW w:w="288" w:type="dxa"/>
          </w:tcPr>
          <w:p w14:paraId="62F38248" w14:textId="77777777" w:rsidR="00957DC3" w:rsidRPr="00E03F82" w:rsidRDefault="00957DC3" w:rsidP="00957DC3">
            <w:pPr>
              <w:keepLines/>
              <w:widowControl/>
              <w:rPr>
                <w:rFonts w:ascii="Times New Roman" w:hAnsi="Times New Roman" w:cs="Times New Roman"/>
                <w:sz w:val="22"/>
                <w:szCs w:val="22"/>
              </w:rPr>
            </w:pPr>
          </w:p>
        </w:tc>
        <w:tc>
          <w:tcPr>
            <w:tcW w:w="1620" w:type="dxa"/>
            <w:tcBorders>
              <w:top w:val="single" w:sz="4" w:space="0" w:color="auto"/>
            </w:tcBorders>
          </w:tcPr>
          <w:p w14:paraId="32DA0269" w14:textId="77777777" w:rsidR="00957DC3" w:rsidRPr="00E03F82" w:rsidRDefault="00957DC3" w:rsidP="00957DC3">
            <w:pPr>
              <w:keepLines/>
              <w:widowControl/>
              <w:rPr>
                <w:rFonts w:ascii="Times New Roman" w:hAnsi="Times New Roman" w:cs="Times New Roman"/>
                <w:sz w:val="22"/>
                <w:szCs w:val="22"/>
              </w:rPr>
            </w:pPr>
          </w:p>
        </w:tc>
        <w:tc>
          <w:tcPr>
            <w:tcW w:w="602" w:type="dxa"/>
            <w:tcBorders>
              <w:top w:val="single" w:sz="4" w:space="0" w:color="auto"/>
            </w:tcBorders>
          </w:tcPr>
          <w:p w14:paraId="709B5274"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Borders>
              <w:top w:val="single" w:sz="4" w:space="0" w:color="auto"/>
            </w:tcBorders>
          </w:tcPr>
          <w:p w14:paraId="11B723F4"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Pr>
          <w:p w14:paraId="39EB0C33" w14:textId="77777777" w:rsidR="00957DC3" w:rsidRPr="00E03F82" w:rsidRDefault="00957DC3" w:rsidP="00957DC3">
            <w:pPr>
              <w:keepLines/>
              <w:widowControl/>
              <w:rPr>
                <w:rFonts w:ascii="Times New Roman" w:hAnsi="Times New Roman" w:cs="Times New Roman"/>
                <w:sz w:val="22"/>
                <w:szCs w:val="22"/>
              </w:rPr>
            </w:pPr>
          </w:p>
        </w:tc>
        <w:tc>
          <w:tcPr>
            <w:tcW w:w="1648" w:type="dxa"/>
            <w:tcBorders>
              <w:bottom w:val="single" w:sz="4" w:space="0" w:color="auto"/>
            </w:tcBorders>
          </w:tcPr>
          <w:p w14:paraId="093FE216" w14:textId="77777777" w:rsidR="00957DC3" w:rsidRPr="00E03F82" w:rsidRDefault="00957DC3" w:rsidP="00957DC3">
            <w:pPr>
              <w:keepLines/>
              <w:widowControl/>
              <w:rPr>
                <w:rFonts w:ascii="Times New Roman" w:hAnsi="Times New Roman" w:cs="Times New Roman"/>
                <w:sz w:val="22"/>
                <w:szCs w:val="22"/>
              </w:rPr>
            </w:pPr>
          </w:p>
        </w:tc>
        <w:tc>
          <w:tcPr>
            <w:tcW w:w="608" w:type="dxa"/>
            <w:tcBorders>
              <w:bottom w:val="single" w:sz="4" w:space="0" w:color="auto"/>
            </w:tcBorders>
          </w:tcPr>
          <w:p w14:paraId="72D12C7F" w14:textId="77777777" w:rsidR="00957DC3" w:rsidRPr="00E03F82" w:rsidRDefault="00957DC3" w:rsidP="00957DC3">
            <w:pPr>
              <w:keepLines/>
              <w:widowControl/>
              <w:jc w:val="right"/>
              <w:rPr>
                <w:rFonts w:ascii="Times New Roman" w:hAnsi="Times New Roman" w:cs="Times New Roman"/>
                <w:sz w:val="22"/>
                <w:szCs w:val="22"/>
              </w:rPr>
            </w:pPr>
          </w:p>
        </w:tc>
        <w:tc>
          <w:tcPr>
            <w:tcW w:w="596" w:type="dxa"/>
            <w:tcBorders>
              <w:bottom w:val="single" w:sz="4" w:space="0" w:color="auto"/>
            </w:tcBorders>
          </w:tcPr>
          <w:p w14:paraId="5DA5016A"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001E558E" w14:textId="77777777">
        <w:trPr>
          <w:jc w:val="center"/>
        </w:trPr>
        <w:tc>
          <w:tcPr>
            <w:tcW w:w="3582" w:type="dxa"/>
          </w:tcPr>
          <w:p w14:paraId="53C80E72"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4.)  Amortization of differential</w:t>
            </w:r>
          </w:p>
        </w:tc>
        <w:tc>
          <w:tcPr>
            <w:tcW w:w="288" w:type="dxa"/>
          </w:tcPr>
          <w:p w14:paraId="3CDF1164" w14:textId="77777777" w:rsidR="00957DC3" w:rsidRPr="00E03F82" w:rsidRDefault="00957DC3" w:rsidP="00957DC3">
            <w:pPr>
              <w:keepLines/>
              <w:widowControl/>
              <w:rPr>
                <w:rFonts w:ascii="Times New Roman" w:hAnsi="Times New Roman" w:cs="Times New Roman"/>
                <w:sz w:val="22"/>
                <w:szCs w:val="22"/>
              </w:rPr>
            </w:pPr>
          </w:p>
        </w:tc>
        <w:tc>
          <w:tcPr>
            <w:tcW w:w="1620" w:type="dxa"/>
          </w:tcPr>
          <w:p w14:paraId="54AB0B55"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no entry ---</w:t>
            </w:r>
          </w:p>
        </w:tc>
        <w:tc>
          <w:tcPr>
            <w:tcW w:w="602" w:type="dxa"/>
          </w:tcPr>
          <w:p w14:paraId="40DEAC32"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Pr>
          <w:p w14:paraId="3980DEB8"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14:paraId="1FED098B" w14:textId="77777777" w:rsidR="00957DC3" w:rsidRPr="00E03F82" w:rsidRDefault="00957DC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14:paraId="6393E506" w14:textId="77777777" w:rsidR="00957DC3" w:rsidRPr="00E03F82" w:rsidRDefault="00957DC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Income-Invest.</w:t>
            </w:r>
          </w:p>
        </w:tc>
        <w:tc>
          <w:tcPr>
            <w:tcW w:w="608" w:type="dxa"/>
            <w:tcBorders>
              <w:top w:val="single" w:sz="4" w:space="0" w:color="auto"/>
            </w:tcBorders>
          </w:tcPr>
          <w:p w14:paraId="3BC5F49E"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3</w:t>
            </w:r>
          </w:p>
        </w:tc>
        <w:tc>
          <w:tcPr>
            <w:tcW w:w="596" w:type="dxa"/>
            <w:tcBorders>
              <w:top w:val="single" w:sz="4" w:space="0" w:color="auto"/>
              <w:right w:val="single" w:sz="4" w:space="0" w:color="auto"/>
            </w:tcBorders>
          </w:tcPr>
          <w:p w14:paraId="34461848" w14:textId="77777777" w:rsidR="00957DC3" w:rsidRPr="00E03F82" w:rsidRDefault="00957DC3" w:rsidP="00957DC3">
            <w:pPr>
              <w:keepLines/>
              <w:widowControl/>
              <w:jc w:val="right"/>
              <w:rPr>
                <w:rFonts w:ascii="Times New Roman" w:hAnsi="Times New Roman" w:cs="Times New Roman"/>
                <w:sz w:val="22"/>
                <w:szCs w:val="22"/>
                <w:u w:val="single"/>
              </w:rPr>
            </w:pPr>
          </w:p>
        </w:tc>
      </w:tr>
      <w:tr w:rsidR="00957DC3" w:rsidRPr="00E03F82" w14:paraId="34E6983A" w14:textId="77777777">
        <w:trPr>
          <w:jc w:val="center"/>
        </w:trPr>
        <w:tc>
          <w:tcPr>
            <w:tcW w:w="3582" w:type="dxa"/>
          </w:tcPr>
          <w:p w14:paraId="26C4E26F" w14:textId="77777777" w:rsidR="00957DC3" w:rsidRPr="00E03F82" w:rsidRDefault="00957DC3" w:rsidP="00957DC3">
            <w:pPr>
              <w:keepLines/>
              <w:widowControl/>
              <w:rPr>
                <w:rFonts w:ascii="Times New Roman" w:hAnsi="Times New Roman" w:cs="Times New Roman"/>
                <w:sz w:val="22"/>
                <w:szCs w:val="22"/>
                <w:u w:val="single"/>
              </w:rPr>
            </w:pPr>
          </w:p>
        </w:tc>
        <w:tc>
          <w:tcPr>
            <w:tcW w:w="288" w:type="dxa"/>
          </w:tcPr>
          <w:p w14:paraId="6A2F787E" w14:textId="77777777" w:rsidR="00957DC3" w:rsidRPr="00E03F82" w:rsidRDefault="00957DC3" w:rsidP="00957DC3">
            <w:pPr>
              <w:keepLines/>
              <w:widowControl/>
              <w:rPr>
                <w:rFonts w:ascii="Times New Roman" w:hAnsi="Times New Roman" w:cs="Times New Roman"/>
                <w:sz w:val="22"/>
                <w:szCs w:val="22"/>
                <w:u w:val="single"/>
              </w:rPr>
            </w:pPr>
          </w:p>
        </w:tc>
        <w:tc>
          <w:tcPr>
            <w:tcW w:w="1620" w:type="dxa"/>
          </w:tcPr>
          <w:p w14:paraId="3A2E5C88" w14:textId="77777777" w:rsidR="00957DC3" w:rsidRPr="00E03F82" w:rsidRDefault="00957DC3" w:rsidP="00957DC3">
            <w:pPr>
              <w:keepLines/>
              <w:widowControl/>
              <w:rPr>
                <w:rFonts w:ascii="Times New Roman" w:hAnsi="Times New Roman" w:cs="Times New Roman"/>
                <w:sz w:val="22"/>
                <w:szCs w:val="22"/>
                <w:u w:val="single"/>
              </w:rPr>
            </w:pPr>
          </w:p>
        </w:tc>
        <w:tc>
          <w:tcPr>
            <w:tcW w:w="602" w:type="dxa"/>
          </w:tcPr>
          <w:p w14:paraId="1FA09052"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630" w:type="dxa"/>
          </w:tcPr>
          <w:p w14:paraId="6DCD5521"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14:paraId="7947CDCB" w14:textId="77777777" w:rsidR="00957DC3" w:rsidRPr="00E03F82" w:rsidRDefault="00957DC3" w:rsidP="00957DC3">
            <w:pPr>
              <w:keepLines/>
              <w:widowControl/>
              <w:ind w:firstLine="241"/>
              <w:rPr>
                <w:rFonts w:ascii="Times New Roman" w:hAnsi="Times New Roman" w:cs="Times New Roman"/>
                <w:sz w:val="22"/>
                <w:szCs w:val="22"/>
                <w:u w:val="single"/>
              </w:rPr>
            </w:pPr>
          </w:p>
        </w:tc>
        <w:tc>
          <w:tcPr>
            <w:tcW w:w="1648" w:type="dxa"/>
            <w:tcBorders>
              <w:left w:val="single" w:sz="4" w:space="0" w:color="auto"/>
              <w:bottom w:val="single" w:sz="4" w:space="0" w:color="auto"/>
            </w:tcBorders>
          </w:tcPr>
          <w:p w14:paraId="52AED9DC" w14:textId="77777777" w:rsidR="00957DC3" w:rsidRPr="00E03F82" w:rsidRDefault="00957DC3" w:rsidP="00957DC3">
            <w:pPr>
              <w:keepLines/>
              <w:widowControl/>
              <w:ind w:firstLine="241"/>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bottom w:val="single" w:sz="4" w:space="0" w:color="auto"/>
            </w:tcBorders>
          </w:tcPr>
          <w:p w14:paraId="18E8A32B" w14:textId="77777777" w:rsidR="00957DC3" w:rsidRPr="00E03F82" w:rsidRDefault="00957DC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14:paraId="2FC85EB8" w14:textId="77777777" w:rsidR="00957DC3" w:rsidRPr="00E03F82" w:rsidRDefault="00957DC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3</w:t>
            </w:r>
          </w:p>
        </w:tc>
      </w:tr>
    </w:tbl>
    <w:p w14:paraId="0D6ACBAE" w14:textId="77777777" w:rsidR="00957DC3" w:rsidRPr="009639F6" w:rsidRDefault="00957DC3" w:rsidP="00957DC3">
      <w:pPr>
        <w:keepLines/>
        <w:widowControl/>
        <w:rPr>
          <w:rFonts w:ascii="Times New Roman" w:hAnsi="Times New Roman" w:cs="Times New Roman"/>
          <w:sz w:val="22"/>
          <w:szCs w:val="22"/>
          <w:u w:val="single"/>
        </w:rPr>
      </w:pPr>
    </w:p>
    <w:sectPr w:rsidR="00957DC3" w:rsidRPr="009639F6" w:rsidSect="00B67F49">
      <w:headerReference w:type="default" r:id="rId22"/>
      <w:type w:val="continuous"/>
      <w:pgSz w:w="12240" w:h="15840"/>
      <w:pgMar w:top="540" w:right="1440" w:bottom="1440" w:left="144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4F39C" w14:textId="77777777" w:rsidR="00A85152" w:rsidRDefault="00A85152">
      <w:r>
        <w:separator/>
      </w:r>
    </w:p>
  </w:endnote>
  <w:endnote w:type="continuationSeparator" w:id="0">
    <w:p w14:paraId="0B8D1849" w14:textId="77777777" w:rsidR="00A85152" w:rsidRDefault="00A85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EE69" w14:textId="77777777" w:rsidR="00051B56" w:rsidRPr="000E6ADC" w:rsidRDefault="00051B56" w:rsidP="00957DC3">
    <w:pPr>
      <w:pStyle w:val="Footer"/>
      <w:jc w:val="center"/>
      <w:rPr>
        <w:rFonts w:ascii="Times New Roman" w:hAnsi="Times New Roman" w:cs="Times New Roman"/>
        <w:spacing w:val="4"/>
      </w:rPr>
    </w:pPr>
    <w:r w:rsidRPr="000E6ADC">
      <w:rPr>
        <w:rFonts w:ascii="Times New Roman" w:hAnsi="Times New Roman" w:cs="Times New Roman"/>
        <w:spacing w:val="4"/>
      </w:rPr>
      <w:t>2-</w:t>
    </w:r>
    <w:r>
      <w:fldChar w:fldCharType="begin"/>
    </w:r>
    <w:r>
      <w:instrText xml:space="preserve"> PAGE  \* MERGEFORMAT </w:instrText>
    </w:r>
    <w:r>
      <w:fldChar w:fldCharType="separate"/>
    </w:r>
    <w:r w:rsidR="001B064E" w:rsidRPr="001B064E">
      <w:rPr>
        <w:rFonts w:ascii="Times New Roman" w:hAnsi="Times New Roman" w:cs="Times New Roman"/>
        <w:noProof/>
        <w:spacing w:val="4"/>
      </w:rPr>
      <w:t>2</w:t>
    </w:r>
    <w:r>
      <w:rPr>
        <w:rFonts w:ascii="Times New Roman" w:hAnsi="Times New Roman" w:cs="Times New Roman"/>
        <w:noProof/>
        <w:spacing w:val="4"/>
      </w:rPr>
      <w:fldChar w:fldCharType="end"/>
    </w:r>
  </w:p>
  <w:p w14:paraId="15EDF56F" w14:textId="77777777" w:rsidR="00051B56" w:rsidRPr="000E6ADC" w:rsidRDefault="00051B56" w:rsidP="00957D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1415E" w14:textId="77777777" w:rsidR="00051B56" w:rsidRPr="006820A2" w:rsidRDefault="00051B56" w:rsidP="006820A2">
    <w:pPr>
      <w:pStyle w:val="Footer"/>
      <w:jc w:val="center"/>
      <w:rPr>
        <w:rFonts w:ascii="Times New Roman" w:hAnsi="Times New Roman" w:cs="Times New Roman"/>
        <w:sz w:val="18"/>
      </w:rPr>
    </w:pPr>
  </w:p>
  <w:p w14:paraId="7C957DF6" w14:textId="0E56D697" w:rsidR="00051B56" w:rsidRPr="006820A2" w:rsidRDefault="001B064E" w:rsidP="006820A2">
    <w:pPr>
      <w:pStyle w:val="Footer"/>
      <w:rPr>
        <w:rFonts w:ascii="Times New Roman" w:hAnsi="Times New Roman" w:cs="Times New Roman"/>
        <w:sz w:val="16"/>
      </w:rPr>
    </w:pPr>
    <w:r>
      <w:rPr>
        <w:rFonts w:ascii="Times New Roman" w:hAnsi="Times New Roman" w:cs="Times New Roman"/>
        <w:bCs/>
        <w:i/>
        <w:iCs/>
        <w:sz w:val="16"/>
      </w:rPr>
      <w:t xml:space="preserve">Copyright © 2016 by </w:t>
    </w:r>
    <w:r w:rsidR="00051B56" w:rsidRPr="006820A2">
      <w:rPr>
        <w:rFonts w:ascii="Times New Roman" w:hAnsi="Times New Roman" w:cs="Times New Roman"/>
        <w:bCs/>
        <w:i/>
        <w:iCs/>
        <w:sz w:val="16"/>
      </w:rPr>
      <w:t>McGraw-Hill Education.  This is proprietary material solely for authorized instructor use.  Not authorized for sale or distribution in any manner.  This document may not be copied, scanned, duplicated, forwarded, distributed, or posted on a website in whole or part.</w:t>
    </w:r>
  </w:p>
  <w:p w14:paraId="0E0E4184" w14:textId="77777777" w:rsidR="00051B56" w:rsidRPr="000E6ADC" w:rsidRDefault="00051B56" w:rsidP="00957DC3">
    <w:pPr>
      <w:pStyle w:val="Footer"/>
      <w:jc w:val="center"/>
      <w:rPr>
        <w:rFonts w:ascii="Times New Roman" w:hAnsi="Times New Roman" w:cs="Times New Roman"/>
        <w:spacing w:val="4"/>
      </w:rPr>
    </w:pPr>
    <w:r w:rsidRPr="000E6ADC">
      <w:rPr>
        <w:rFonts w:ascii="Times New Roman" w:hAnsi="Times New Roman" w:cs="Times New Roman"/>
        <w:spacing w:val="4"/>
      </w:rPr>
      <w:t>2-</w:t>
    </w:r>
    <w:r>
      <w:fldChar w:fldCharType="begin"/>
    </w:r>
    <w:r>
      <w:instrText xml:space="preserve"> PAGE  \* MERGEFORMAT </w:instrText>
    </w:r>
    <w:r>
      <w:fldChar w:fldCharType="separate"/>
    </w:r>
    <w:r w:rsidR="001B064E" w:rsidRPr="001B064E">
      <w:rPr>
        <w:rFonts w:ascii="Times New Roman" w:hAnsi="Times New Roman" w:cs="Times New Roman"/>
        <w:noProof/>
        <w:spacing w:val="4"/>
      </w:rPr>
      <w:t>1</w:t>
    </w:r>
    <w:r>
      <w:rPr>
        <w:rFonts w:ascii="Times New Roman" w:hAnsi="Times New Roman" w:cs="Times New Roman"/>
        <w:noProof/>
        <w:spacing w:val="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C2302" w14:textId="77777777" w:rsidR="00A85152" w:rsidRDefault="00A85152">
      <w:r>
        <w:separator/>
      </w:r>
    </w:p>
  </w:footnote>
  <w:footnote w:type="continuationSeparator" w:id="0">
    <w:p w14:paraId="7584B559" w14:textId="77777777" w:rsidR="00A85152" w:rsidRDefault="00A851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627D3" w14:textId="77777777" w:rsidR="00051B56" w:rsidRPr="000E6ADC" w:rsidRDefault="00051B56" w:rsidP="00957DC3">
    <w:pPr>
      <w:pStyle w:val="Header"/>
      <w:rPr>
        <w:rFonts w:ascii="Times New Roman" w:hAnsi="Times New Roman" w:cs="Times New Roman"/>
        <w:spacing w:val="4"/>
        <w:szCs w:val="24"/>
      </w:rPr>
    </w:pPr>
    <w:r w:rsidRPr="000E6ADC">
      <w:rPr>
        <w:rFonts w:ascii="Times New Roman" w:hAnsi="Times New Roman" w:cs="Times New Roman"/>
        <w:spacing w:val="4"/>
        <w:szCs w:val="24"/>
      </w:rPr>
      <w:t>Chapter 02 - REPORTING INTERCORPORATE INTERESTS</w:t>
    </w:r>
  </w:p>
  <w:p w14:paraId="7D42B851" w14:textId="77777777" w:rsidR="00051B56" w:rsidRPr="000E6ADC" w:rsidRDefault="00051B56" w:rsidP="00957DC3">
    <w:pPr>
      <w:pStyle w:val="Header"/>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E80A6" w14:textId="77777777" w:rsidR="00051B56" w:rsidRPr="005B6C44" w:rsidRDefault="00051B56" w:rsidP="00957DC3">
    <w:pPr>
      <w:pStyle w:val="Header"/>
      <w:rPr>
        <w:rFonts w:ascii="Times New Roman" w:hAnsi="Times New Roman" w:cs="Times New Roman"/>
        <w:spacing w:val="4"/>
      </w:rPr>
    </w:pPr>
    <w:r>
      <w:rPr>
        <w:rFonts w:ascii="Times New Roman" w:hAnsi="Times New Roman" w:cs="Times New Roman"/>
        <w:spacing w:val="4"/>
      </w:rPr>
      <w:t xml:space="preserve">Chapter </w:t>
    </w:r>
    <w:r w:rsidRPr="005B6C44">
      <w:rPr>
        <w:rFonts w:ascii="Times New Roman" w:hAnsi="Times New Roman" w:cs="Times New Roman"/>
        <w:spacing w:val="4"/>
      </w:rPr>
      <w:t xml:space="preserve">2 - REPORTING INTERCORPORATE INTERESTS </w:t>
    </w:r>
    <w:r w:rsidRPr="005B6C44">
      <w:rPr>
        <w:rFonts w:ascii="Times New Roman" w:hAnsi="Times New Roman" w:cs="Times New Roman"/>
        <w:bCs/>
      </w:rPr>
      <w:t>AND CONSOLIDATION OF WHOLLY OWNED SUBSIDIARIES WITH NO DIFFERENTIAL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243D2" w14:textId="77777777" w:rsidR="00051B56" w:rsidRPr="000E6ADC" w:rsidRDefault="00051B56" w:rsidP="00957DC3">
    <w:pPr>
      <w:pStyle w:val="Header"/>
      <w:rPr>
        <w:rFonts w:ascii="Times New Roman" w:hAnsi="Times New Roman" w:cs="Times New Roman"/>
        <w:spacing w:val="4"/>
        <w:szCs w:val="24"/>
      </w:rPr>
    </w:pPr>
    <w:r w:rsidRPr="000E6ADC">
      <w:rPr>
        <w:rFonts w:ascii="Times New Roman" w:hAnsi="Times New Roman" w:cs="Times New Roman"/>
        <w:spacing w:val="4"/>
        <w:szCs w:val="24"/>
      </w:rPr>
      <w:t>Chapter 02 - REPORTING INTERCORPORATE INTERESTS</w:t>
    </w:r>
  </w:p>
  <w:p w14:paraId="5E70BBB5" w14:textId="77777777" w:rsidR="00051B56" w:rsidRPr="000E6ADC" w:rsidRDefault="00051B56" w:rsidP="00957DC3">
    <w:pPr>
      <w:pStyle w:val="Heade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629EA"/>
    <w:multiLevelType w:val="hybridMultilevel"/>
    <w:tmpl w:val="4F68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9F6"/>
    <w:rsid w:val="00051B56"/>
    <w:rsid w:val="000D18E8"/>
    <w:rsid w:val="000D4710"/>
    <w:rsid w:val="000F2C3F"/>
    <w:rsid w:val="001B064E"/>
    <w:rsid w:val="001C3F53"/>
    <w:rsid w:val="00231BBD"/>
    <w:rsid w:val="00250290"/>
    <w:rsid w:val="002D23A4"/>
    <w:rsid w:val="002D4B45"/>
    <w:rsid w:val="00331755"/>
    <w:rsid w:val="00386FFA"/>
    <w:rsid w:val="005671BB"/>
    <w:rsid w:val="005E08D7"/>
    <w:rsid w:val="006820A2"/>
    <w:rsid w:val="007A17C2"/>
    <w:rsid w:val="007B3C7C"/>
    <w:rsid w:val="007C189B"/>
    <w:rsid w:val="00831D0A"/>
    <w:rsid w:val="008369B9"/>
    <w:rsid w:val="00933E0C"/>
    <w:rsid w:val="00957DC3"/>
    <w:rsid w:val="009639F6"/>
    <w:rsid w:val="00A47CDC"/>
    <w:rsid w:val="00A85152"/>
    <w:rsid w:val="00B67F49"/>
    <w:rsid w:val="00C21256"/>
    <w:rsid w:val="00CD15E1"/>
    <w:rsid w:val="00F2664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CB4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A36"/>
    <w:pPr>
      <w:widowControl w:val="0"/>
      <w:autoSpaceDE w:val="0"/>
      <w:autoSpaceDN w:val="0"/>
      <w:adjustRightInd w:val="0"/>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rsid w:val="009639F6"/>
    <w:pPr>
      <w:tabs>
        <w:tab w:val="center" w:pos="4320"/>
        <w:tab w:val="right" w:pos="8640"/>
      </w:tabs>
    </w:pPr>
  </w:style>
  <w:style w:type="table" w:styleId="TableGrid">
    <w:name w:val="Table Grid"/>
    <w:basedOn w:val="TableNormal"/>
    <w:rsid w:val="009639F6"/>
    <w:pPr>
      <w:widowControl w:val="0"/>
      <w:autoSpaceDE w:val="0"/>
      <w:autoSpaceDN w:val="0"/>
      <w:adjustRightInd w:val="0"/>
    </w:pPr>
    <w:rPr>
      <w:rFonts w:ascii="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D322D"/>
    <w:rPr>
      <w:rFonts w:ascii="Tahoma" w:hAnsi="Tahoma" w:cs="Tahoma"/>
      <w:sz w:val="16"/>
      <w:szCs w:val="16"/>
    </w:rPr>
  </w:style>
  <w:style w:type="paragraph" w:customStyle="1" w:styleId="bchtxfirst">
    <w:name w:val="bch_tx.first"/>
    <w:basedOn w:val="Normal"/>
    <w:rsid w:val="00826988"/>
    <w:pPr>
      <w:spacing w:line="240" w:lineRule="atLeast"/>
      <w:jc w:val="both"/>
      <w:textAlignment w:val="center"/>
    </w:pPr>
    <w:rPr>
      <w:rFonts w:ascii="TimesNewRomanPS" w:hAnsi="TimesNewRomanPS" w:cs="TimesNewRomanPS"/>
      <w:color w:val="000000"/>
      <w:sz w:val="21"/>
      <w:szCs w:val="21"/>
    </w:rPr>
  </w:style>
  <w:style w:type="paragraph" w:customStyle="1" w:styleId="ColorfulList-Accent11">
    <w:name w:val="Colorful List - Accent 11"/>
    <w:basedOn w:val="Normal"/>
    <w:uiPriority w:val="34"/>
    <w:qFormat/>
    <w:rsid w:val="008B6BD4"/>
    <w:pPr>
      <w:widowControl/>
      <w:autoSpaceDE/>
      <w:autoSpaceDN/>
      <w:adjustRightInd/>
      <w:ind w:left="720"/>
      <w:contextualSpacing/>
    </w:pPr>
    <w:rPr>
      <w:rFonts w:ascii="Times New Roman" w:eastAsia="Calibri" w:hAnsi="Times New Roman" w:cs="Times New Roman"/>
      <w:sz w:val="24"/>
      <w:szCs w:val="24"/>
    </w:rPr>
  </w:style>
  <w:style w:type="character" w:styleId="CommentReference">
    <w:name w:val="annotation reference"/>
    <w:rsid w:val="00A412C5"/>
    <w:rPr>
      <w:sz w:val="16"/>
      <w:szCs w:val="16"/>
    </w:rPr>
  </w:style>
  <w:style w:type="paragraph" w:styleId="CommentText">
    <w:name w:val="annotation text"/>
    <w:basedOn w:val="Normal"/>
    <w:link w:val="CommentTextChar"/>
    <w:rsid w:val="00A412C5"/>
    <w:rPr>
      <w:rFonts w:cs="Times New Roman"/>
      <w:lang w:val="x-none" w:eastAsia="x-none"/>
    </w:rPr>
  </w:style>
  <w:style w:type="character" w:customStyle="1" w:styleId="CommentTextChar">
    <w:name w:val="Comment Text Char"/>
    <w:link w:val="CommentText"/>
    <w:rsid w:val="00A412C5"/>
    <w:rPr>
      <w:rFonts w:ascii="Courier New" w:hAnsi="Courier New" w:cs="Courier New"/>
    </w:rPr>
  </w:style>
  <w:style w:type="paragraph" w:styleId="CommentSubject">
    <w:name w:val="annotation subject"/>
    <w:basedOn w:val="CommentText"/>
    <w:next w:val="CommentText"/>
    <w:link w:val="CommentSubjectChar"/>
    <w:rsid w:val="00A412C5"/>
    <w:rPr>
      <w:b/>
      <w:bCs/>
    </w:rPr>
  </w:style>
  <w:style w:type="character" w:customStyle="1" w:styleId="CommentSubjectChar">
    <w:name w:val="Comment Subject Char"/>
    <w:link w:val="CommentSubject"/>
    <w:rsid w:val="00A412C5"/>
    <w:rPr>
      <w:rFonts w:ascii="Courier New" w:hAnsi="Courier New" w:cs="Courier New"/>
      <w:b/>
      <w:bCs/>
    </w:rPr>
  </w:style>
  <w:style w:type="character" w:customStyle="1" w:styleId="FooterChar">
    <w:name w:val="Footer Char"/>
    <w:basedOn w:val="DefaultParagraphFont"/>
    <w:link w:val="Footer"/>
    <w:uiPriority w:val="99"/>
    <w:rsid w:val="006820A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A36"/>
    <w:pPr>
      <w:widowControl w:val="0"/>
      <w:autoSpaceDE w:val="0"/>
      <w:autoSpaceDN w:val="0"/>
      <w:adjustRightInd w:val="0"/>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link w:val="FooterChar"/>
    <w:uiPriority w:val="99"/>
    <w:rsid w:val="009639F6"/>
    <w:pPr>
      <w:tabs>
        <w:tab w:val="center" w:pos="4320"/>
        <w:tab w:val="right" w:pos="8640"/>
      </w:tabs>
    </w:pPr>
  </w:style>
  <w:style w:type="table" w:styleId="TableGrid">
    <w:name w:val="Table Grid"/>
    <w:basedOn w:val="TableNormal"/>
    <w:rsid w:val="009639F6"/>
    <w:pPr>
      <w:widowControl w:val="0"/>
      <w:autoSpaceDE w:val="0"/>
      <w:autoSpaceDN w:val="0"/>
      <w:adjustRightInd w:val="0"/>
    </w:pPr>
    <w:rPr>
      <w:rFonts w:ascii="Courier New" w:hAnsi="Courier New" w:cs="Courier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D322D"/>
    <w:rPr>
      <w:rFonts w:ascii="Tahoma" w:hAnsi="Tahoma" w:cs="Tahoma"/>
      <w:sz w:val="16"/>
      <w:szCs w:val="16"/>
    </w:rPr>
  </w:style>
  <w:style w:type="paragraph" w:customStyle="1" w:styleId="bchtxfirst">
    <w:name w:val="bch_tx.first"/>
    <w:basedOn w:val="Normal"/>
    <w:rsid w:val="00826988"/>
    <w:pPr>
      <w:spacing w:line="240" w:lineRule="atLeast"/>
      <w:jc w:val="both"/>
      <w:textAlignment w:val="center"/>
    </w:pPr>
    <w:rPr>
      <w:rFonts w:ascii="TimesNewRomanPS" w:hAnsi="TimesNewRomanPS" w:cs="TimesNewRomanPS"/>
      <w:color w:val="000000"/>
      <w:sz w:val="21"/>
      <w:szCs w:val="21"/>
    </w:rPr>
  </w:style>
  <w:style w:type="paragraph" w:customStyle="1" w:styleId="ColorfulList-Accent11">
    <w:name w:val="Colorful List - Accent 11"/>
    <w:basedOn w:val="Normal"/>
    <w:uiPriority w:val="34"/>
    <w:qFormat/>
    <w:rsid w:val="008B6BD4"/>
    <w:pPr>
      <w:widowControl/>
      <w:autoSpaceDE/>
      <w:autoSpaceDN/>
      <w:adjustRightInd/>
      <w:ind w:left="720"/>
      <w:contextualSpacing/>
    </w:pPr>
    <w:rPr>
      <w:rFonts w:ascii="Times New Roman" w:eastAsia="Calibri" w:hAnsi="Times New Roman" w:cs="Times New Roman"/>
      <w:sz w:val="24"/>
      <w:szCs w:val="24"/>
    </w:rPr>
  </w:style>
  <w:style w:type="character" w:styleId="CommentReference">
    <w:name w:val="annotation reference"/>
    <w:rsid w:val="00A412C5"/>
    <w:rPr>
      <w:sz w:val="16"/>
      <w:szCs w:val="16"/>
    </w:rPr>
  </w:style>
  <w:style w:type="paragraph" w:styleId="CommentText">
    <w:name w:val="annotation text"/>
    <w:basedOn w:val="Normal"/>
    <w:link w:val="CommentTextChar"/>
    <w:rsid w:val="00A412C5"/>
    <w:rPr>
      <w:rFonts w:cs="Times New Roman"/>
      <w:lang w:val="x-none" w:eastAsia="x-none"/>
    </w:rPr>
  </w:style>
  <w:style w:type="character" w:customStyle="1" w:styleId="CommentTextChar">
    <w:name w:val="Comment Text Char"/>
    <w:link w:val="CommentText"/>
    <w:rsid w:val="00A412C5"/>
    <w:rPr>
      <w:rFonts w:ascii="Courier New" w:hAnsi="Courier New" w:cs="Courier New"/>
    </w:rPr>
  </w:style>
  <w:style w:type="paragraph" w:styleId="CommentSubject">
    <w:name w:val="annotation subject"/>
    <w:basedOn w:val="CommentText"/>
    <w:next w:val="CommentText"/>
    <w:link w:val="CommentSubjectChar"/>
    <w:rsid w:val="00A412C5"/>
    <w:rPr>
      <w:b/>
      <w:bCs/>
    </w:rPr>
  </w:style>
  <w:style w:type="character" w:customStyle="1" w:styleId="CommentSubjectChar">
    <w:name w:val="Comment Subject Char"/>
    <w:link w:val="CommentSubject"/>
    <w:rsid w:val="00A412C5"/>
    <w:rPr>
      <w:rFonts w:ascii="Courier New" w:hAnsi="Courier New" w:cs="Courier New"/>
      <w:b/>
      <w:bCs/>
    </w:rPr>
  </w:style>
  <w:style w:type="character" w:customStyle="1" w:styleId="FooterChar">
    <w:name w:val="Footer Char"/>
    <w:basedOn w:val="DefaultParagraphFont"/>
    <w:link w:val="Footer"/>
    <w:uiPriority w:val="99"/>
    <w:rsid w:val="006820A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0093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media/image6.emf"/><Relationship Id="rId3" Type="http://schemas.microsoft.com/office/2007/relationships/stylesWithEffects" Target="stylesWithEffects.xml"/><Relationship Id="rId21" Type="http://schemas.openxmlformats.org/officeDocument/2006/relationships/oleObject" Target="embeddings/Microsoft_Excel_97-2003_Worksheet3.xls"/><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Microsoft_Excel_97-2003_Worksheet1.xls"/><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Microsoft_Excel_97-2003_Worksheet2.xls"/><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4419</Words>
  <Characters>25192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CHAPTER 2</vt:lpstr>
    </vt:vector>
  </TitlesOfParts>
  <Company>The McGraw-Hill Companies</Company>
  <LinksUpToDate>false</LinksUpToDate>
  <CharactersWithSpaces>29552</CharactersWithSpaces>
  <SharedDoc>false</SharedDoc>
  <HLinks>
    <vt:vector size="6" baseType="variant">
      <vt:variant>
        <vt:i4>7995518</vt:i4>
      </vt:variant>
      <vt:variant>
        <vt:i4>30047</vt:i4>
      </vt:variant>
      <vt:variant>
        <vt:i4>1026</vt:i4>
      </vt:variant>
      <vt:variant>
        <vt:i4>1</vt:i4>
      </vt:variant>
      <vt:variant>
        <vt:lpwstr>Figure 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MHE</dc:creator>
  <cp:lastModifiedBy>Moran, Kevin</cp:lastModifiedBy>
  <cp:revision>4</cp:revision>
  <cp:lastPrinted>2006-10-17T20:06:00Z</cp:lastPrinted>
  <dcterms:created xsi:type="dcterms:W3CDTF">2015-04-27T15:15:00Z</dcterms:created>
  <dcterms:modified xsi:type="dcterms:W3CDTF">2015-05-07T15:11:00Z</dcterms:modified>
</cp:coreProperties>
</file>