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BD1" w:rsidRPr="0023609A" w:rsidRDefault="009F1BD1" w:rsidP="009F1BD1">
      <w:pPr>
        <w:ind w:left="1440" w:hanging="1440"/>
        <w:jc w:val="center"/>
        <w:rPr>
          <w:rFonts w:ascii="Arial" w:hAnsi="Arial"/>
          <w:b/>
          <w:sz w:val="28"/>
          <w:szCs w:val="28"/>
          <w:lang w:val="en-AU"/>
        </w:rPr>
      </w:pPr>
      <w:r w:rsidRPr="0023609A">
        <w:rPr>
          <w:rFonts w:ascii="Arial" w:hAnsi="Arial"/>
          <w:b/>
          <w:sz w:val="28"/>
          <w:szCs w:val="28"/>
          <w:lang w:val="en-AU"/>
        </w:rPr>
        <w:t>Chapter 2</w:t>
      </w:r>
    </w:p>
    <w:p w:rsidR="009F1BD1" w:rsidRPr="0023609A" w:rsidRDefault="009F1BD1" w:rsidP="009F1BD1">
      <w:pPr>
        <w:ind w:left="1440" w:hanging="1440"/>
        <w:jc w:val="center"/>
        <w:rPr>
          <w:rFonts w:ascii="Arial" w:hAnsi="Arial"/>
          <w:b/>
          <w:sz w:val="28"/>
          <w:szCs w:val="28"/>
          <w:lang w:val="en-AU"/>
        </w:rPr>
      </w:pPr>
    </w:p>
    <w:p w:rsidR="009F1BD1" w:rsidRPr="0023609A" w:rsidRDefault="009F1BD1" w:rsidP="009F1BD1">
      <w:pPr>
        <w:jc w:val="center"/>
        <w:rPr>
          <w:rFonts w:ascii="Arial" w:hAnsi="Arial"/>
          <w:b/>
          <w:sz w:val="28"/>
          <w:szCs w:val="28"/>
          <w:lang w:val="en-AU"/>
        </w:rPr>
      </w:pPr>
      <w:r w:rsidRPr="0023609A">
        <w:rPr>
          <w:rFonts w:ascii="Arial" w:hAnsi="Arial"/>
          <w:b/>
          <w:sz w:val="28"/>
          <w:szCs w:val="28"/>
          <w:lang w:val="en-AU"/>
        </w:rPr>
        <w:t>Product costing: Manufacturing processes, cost terminology and cost flows</w:t>
      </w:r>
    </w:p>
    <w:p w:rsidR="009F1BD1" w:rsidRPr="0023609A" w:rsidRDefault="009F1BD1" w:rsidP="009F1BD1">
      <w:pPr>
        <w:ind w:left="1440" w:hanging="1440"/>
        <w:rPr>
          <w:rFonts w:ascii="Arial" w:hAnsi="Arial"/>
          <w:b/>
          <w:sz w:val="28"/>
          <w:szCs w:val="28"/>
          <w:lang w:val="en-AU"/>
        </w:rPr>
      </w:pPr>
    </w:p>
    <w:p w:rsidR="009F1BD1" w:rsidRPr="0023609A" w:rsidRDefault="009F1BD1" w:rsidP="009F1BD1">
      <w:pPr>
        <w:ind w:left="1440" w:hanging="1440"/>
        <w:rPr>
          <w:rFonts w:ascii="Arial" w:hAnsi="Arial"/>
          <w:b/>
          <w:sz w:val="28"/>
          <w:szCs w:val="28"/>
          <w:lang w:val="en-AU"/>
        </w:rPr>
      </w:pPr>
      <w:r>
        <w:rPr>
          <w:rFonts w:ascii="Arial" w:hAnsi="Arial"/>
          <w:b/>
          <w:sz w:val="28"/>
          <w:szCs w:val="28"/>
          <w:lang w:val="en-AU"/>
        </w:rPr>
        <w:t>Solution</w:t>
      </w:r>
      <w:r w:rsidRPr="0023609A">
        <w:rPr>
          <w:rFonts w:ascii="Arial" w:hAnsi="Arial"/>
          <w:b/>
          <w:sz w:val="28"/>
          <w:szCs w:val="28"/>
          <w:lang w:val="en-AU"/>
        </w:rPr>
        <w:t>s</w:t>
      </w:r>
    </w:p>
    <w:p w:rsidR="009F1BD1" w:rsidRPr="003D7491" w:rsidRDefault="009F1BD1" w:rsidP="009F1BD1">
      <w:pPr>
        <w:ind w:left="1440" w:hanging="720"/>
        <w:rPr>
          <w:rFonts w:ascii="Arial" w:hAnsi="Arial"/>
          <w:lang w:val="en-AU"/>
        </w:rPr>
      </w:pPr>
    </w:p>
    <w:p w:rsidR="009F1BD1" w:rsidRPr="0023609A" w:rsidRDefault="009F1BD1" w:rsidP="009F1BD1">
      <w:pPr>
        <w:rPr>
          <w:rFonts w:ascii="Arial" w:hAnsi="Arial"/>
          <w:lang w:val="en-AU"/>
        </w:rPr>
      </w:pPr>
      <w:r w:rsidRPr="0023609A">
        <w:rPr>
          <w:rFonts w:ascii="Arial" w:hAnsi="Arial"/>
          <w:lang w:val="en-AU"/>
        </w:rPr>
        <w:t>1.</w:t>
      </w:r>
      <w:r w:rsidRPr="0023609A">
        <w:rPr>
          <w:rFonts w:ascii="Arial" w:hAnsi="Arial"/>
          <w:lang w:val="en-AU"/>
        </w:rPr>
        <w:tab/>
        <w:t>(</w:t>
      </w:r>
      <w:r>
        <w:rPr>
          <w:rFonts w:ascii="Arial" w:hAnsi="Arial"/>
          <w:lang w:val="en-AU"/>
        </w:rPr>
        <w:t>LO</w:t>
      </w:r>
      <w:r w:rsidRPr="0023609A">
        <w:rPr>
          <w:rFonts w:ascii="Arial" w:hAnsi="Arial"/>
          <w:lang w:val="en-AU"/>
        </w:rPr>
        <w:t>2 and 5)</w:t>
      </w:r>
    </w:p>
    <w:p w:rsidR="009F1BD1" w:rsidRPr="0023609A" w:rsidRDefault="009F1BD1" w:rsidP="009F1BD1">
      <w:pPr>
        <w:keepNext/>
        <w:rPr>
          <w:rFonts w:ascii="Arial" w:hAnsi="Arial"/>
          <w:lang w:val="en-AU"/>
        </w:rPr>
      </w:pPr>
      <w:r w:rsidRPr="0023609A">
        <w:rPr>
          <w:rFonts w:ascii="Arial" w:hAnsi="Arial"/>
          <w:lang w:val="en-AU"/>
        </w:rPr>
        <w:tab/>
      </w:r>
    </w:p>
    <w:p w:rsidR="009F1BD1" w:rsidRPr="0023609A" w:rsidRDefault="009F1BD1" w:rsidP="009F1BD1">
      <w:pPr>
        <w:numPr>
          <w:ilvl w:val="0"/>
          <w:numId w:val="1"/>
        </w:numPr>
        <w:tabs>
          <w:tab w:val="clear" w:pos="1080"/>
          <w:tab w:val="num" w:pos="1440"/>
        </w:tabs>
        <w:ind w:left="1440" w:hanging="720"/>
        <w:rPr>
          <w:rFonts w:ascii="Arial" w:hAnsi="Arial"/>
          <w:lang w:val="en-AU"/>
        </w:rPr>
      </w:pPr>
      <w:r w:rsidRPr="0023609A">
        <w:rPr>
          <w:rFonts w:ascii="Arial" w:hAnsi="Arial"/>
          <w:lang w:val="en-AU"/>
        </w:rPr>
        <w:t>Reducing inventory by such a significant amount may negatively affect the company’s ability to deliver to its customers. The company will have to work closely with its suppliers to ensure a steady stream of inventory on a just-in-time basis so that customer needs can be filled quickly.</w:t>
      </w:r>
    </w:p>
    <w:p w:rsidR="009F1BD1" w:rsidRPr="0023609A" w:rsidRDefault="009F1BD1" w:rsidP="009F1BD1">
      <w:pPr>
        <w:ind w:left="720"/>
        <w:rPr>
          <w:rFonts w:ascii="Arial" w:hAnsi="Arial"/>
          <w:lang w:val="en-AU"/>
        </w:rPr>
      </w:pPr>
    </w:p>
    <w:p w:rsidR="009F1BD1" w:rsidRPr="0023609A" w:rsidRDefault="009F1BD1" w:rsidP="009F1BD1">
      <w:pPr>
        <w:numPr>
          <w:ilvl w:val="0"/>
          <w:numId w:val="1"/>
        </w:numPr>
        <w:tabs>
          <w:tab w:val="clear" w:pos="1080"/>
        </w:tabs>
        <w:ind w:left="1440" w:hanging="720"/>
        <w:rPr>
          <w:rFonts w:ascii="Arial" w:hAnsi="Arial"/>
          <w:lang w:val="en-AU"/>
        </w:rPr>
      </w:pPr>
      <w:r w:rsidRPr="0023609A">
        <w:rPr>
          <w:rFonts w:ascii="Arial" w:hAnsi="Arial"/>
          <w:lang w:val="en-AU"/>
        </w:rPr>
        <w:t xml:space="preserve">The reduction will likely need to be accomplished by </w:t>
      </w:r>
      <w:r>
        <w:rPr>
          <w:rFonts w:ascii="Arial" w:hAnsi="Arial"/>
          <w:lang w:val="en-AU"/>
        </w:rPr>
        <w:t>‘</w:t>
      </w:r>
      <w:r w:rsidRPr="0023609A">
        <w:rPr>
          <w:rFonts w:ascii="Arial" w:hAnsi="Arial"/>
          <w:lang w:val="en-AU"/>
        </w:rPr>
        <w:t>consuming</w:t>
      </w:r>
      <w:r>
        <w:rPr>
          <w:rFonts w:ascii="Arial" w:hAnsi="Arial"/>
          <w:lang w:val="en-AU"/>
        </w:rPr>
        <w:t>’</w:t>
      </w:r>
      <w:r w:rsidRPr="0023609A">
        <w:rPr>
          <w:rFonts w:ascii="Arial" w:hAnsi="Arial"/>
          <w:lang w:val="en-AU"/>
        </w:rPr>
        <w:t xml:space="preserve"> the inventory by shipping it to customers as it is ordered without simultaneously replacing the inventory in the company’s warehouse. It is possible that the company could arrange for some suppliers to accept returns of inventory, but this is not likely to be a successful approach with all suppliers.</w:t>
      </w:r>
    </w:p>
    <w:p w:rsidR="009F1BD1" w:rsidRPr="0023609A" w:rsidRDefault="009F1BD1" w:rsidP="009F1BD1">
      <w:pPr>
        <w:rPr>
          <w:rFonts w:ascii="Arial" w:hAnsi="Arial"/>
          <w:lang w:val="en-AU"/>
        </w:rPr>
      </w:pPr>
    </w:p>
    <w:p w:rsidR="009F1BD1" w:rsidRPr="0023609A" w:rsidRDefault="009F1BD1" w:rsidP="009F1BD1">
      <w:pPr>
        <w:numPr>
          <w:ilvl w:val="0"/>
          <w:numId w:val="1"/>
        </w:numPr>
        <w:tabs>
          <w:tab w:val="clear" w:pos="1080"/>
        </w:tabs>
        <w:ind w:left="1440" w:hanging="720"/>
        <w:rPr>
          <w:rFonts w:ascii="Arial" w:hAnsi="Arial"/>
          <w:lang w:val="en-AU"/>
        </w:rPr>
      </w:pPr>
      <w:r w:rsidRPr="0023609A">
        <w:rPr>
          <w:rFonts w:ascii="Arial" w:hAnsi="Arial"/>
          <w:lang w:val="en-AU"/>
        </w:rPr>
        <w:t>The total inventory is currently valued at $722</w:t>
      </w:r>
      <w:r>
        <w:rPr>
          <w:rFonts w:ascii="Arial" w:hAnsi="Arial"/>
          <w:lang w:val="en-AU"/>
        </w:rPr>
        <w:t> 5</w:t>
      </w:r>
      <w:r w:rsidRPr="0023609A">
        <w:rPr>
          <w:rFonts w:ascii="Arial" w:hAnsi="Arial"/>
          <w:lang w:val="en-AU"/>
        </w:rPr>
        <w:t>05. Assuming an interest rate of just 3.5 per cent, the annual interest received on 80 per cent of this balance is $20</w:t>
      </w:r>
      <w:r>
        <w:rPr>
          <w:rFonts w:ascii="Arial" w:hAnsi="Arial"/>
          <w:lang w:val="en-AU"/>
        </w:rPr>
        <w:t> 2</w:t>
      </w:r>
      <w:r w:rsidRPr="0023609A">
        <w:rPr>
          <w:rFonts w:ascii="Arial" w:hAnsi="Arial"/>
          <w:lang w:val="en-AU"/>
        </w:rPr>
        <w:t>30.14.</w:t>
      </w:r>
    </w:p>
    <w:p w:rsidR="009F1BD1" w:rsidRPr="0023609A" w:rsidRDefault="009F1BD1" w:rsidP="009F1BD1">
      <w:pPr>
        <w:ind w:left="1440" w:hanging="720"/>
        <w:rPr>
          <w:rFonts w:ascii="Arial" w:hAnsi="Arial"/>
          <w:lang w:val="en-AU"/>
        </w:rPr>
      </w:pPr>
    </w:p>
    <w:p w:rsidR="009F1BD1" w:rsidRPr="0023609A" w:rsidRDefault="009F1BD1" w:rsidP="009F1BD1">
      <w:pPr>
        <w:numPr>
          <w:ilvl w:val="0"/>
          <w:numId w:val="1"/>
        </w:numPr>
        <w:tabs>
          <w:tab w:val="clear" w:pos="1080"/>
        </w:tabs>
        <w:ind w:left="1440" w:hanging="720"/>
        <w:rPr>
          <w:rFonts w:ascii="Arial" w:hAnsi="Arial"/>
          <w:lang w:val="en-AU"/>
        </w:rPr>
      </w:pPr>
      <w:r w:rsidRPr="0023609A">
        <w:rPr>
          <w:rFonts w:ascii="Arial" w:hAnsi="Arial"/>
          <w:lang w:val="en-AU"/>
        </w:rPr>
        <w:t>If Ken’s estimates are correct, there will be a decrease in sales of $760</w:t>
      </w:r>
      <w:r>
        <w:rPr>
          <w:rFonts w:ascii="Arial" w:hAnsi="Arial"/>
          <w:lang w:val="en-AU"/>
        </w:rPr>
        <w:t> 0</w:t>
      </w:r>
      <w:r w:rsidRPr="0023609A">
        <w:rPr>
          <w:rFonts w:ascii="Arial" w:hAnsi="Arial"/>
          <w:lang w:val="en-AU"/>
        </w:rPr>
        <w:t>00 (20% of $3</w:t>
      </w:r>
      <w:r>
        <w:rPr>
          <w:rFonts w:ascii="Arial" w:hAnsi="Arial"/>
          <w:lang w:val="en-AU"/>
        </w:rPr>
        <w:t> 8</w:t>
      </w:r>
      <w:r w:rsidRPr="0023609A">
        <w:rPr>
          <w:rFonts w:ascii="Arial" w:hAnsi="Arial"/>
          <w:lang w:val="en-AU"/>
        </w:rPr>
        <w:t>00</w:t>
      </w:r>
      <w:r>
        <w:rPr>
          <w:rFonts w:ascii="Arial" w:hAnsi="Arial"/>
          <w:lang w:val="en-AU"/>
        </w:rPr>
        <w:t> 0</w:t>
      </w:r>
      <w:r w:rsidRPr="0023609A">
        <w:rPr>
          <w:rFonts w:ascii="Arial" w:hAnsi="Arial"/>
          <w:lang w:val="en-AU"/>
        </w:rPr>
        <w:t>00) and a decrease in gross profits of $228</w:t>
      </w:r>
      <w:r>
        <w:rPr>
          <w:rFonts w:ascii="Arial" w:hAnsi="Arial"/>
          <w:lang w:val="en-AU"/>
        </w:rPr>
        <w:t> 0</w:t>
      </w:r>
      <w:r w:rsidRPr="0023609A">
        <w:rPr>
          <w:rFonts w:ascii="Arial" w:hAnsi="Arial"/>
          <w:lang w:val="en-AU"/>
        </w:rPr>
        <w:t>00 (30% of $760</w:t>
      </w:r>
      <w:r>
        <w:rPr>
          <w:rFonts w:ascii="Arial" w:hAnsi="Arial"/>
          <w:lang w:val="en-AU"/>
        </w:rPr>
        <w:t> 0</w:t>
      </w:r>
      <w:r w:rsidRPr="0023609A">
        <w:rPr>
          <w:rFonts w:ascii="Arial" w:hAnsi="Arial"/>
          <w:lang w:val="en-AU"/>
        </w:rPr>
        <w:t>00).</w:t>
      </w:r>
    </w:p>
    <w:p w:rsidR="009F1BD1" w:rsidRPr="0023609A" w:rsidRDefault="009F1BD1" w:rsidP="009F1BD1">
      <w:pPr>
        <w:ind w:left="1440" w:hanging="720"/>
        <w:rPr>
          <w:rFonts w:ascii="Arial" w:hAnsi="Arial"/>
          <w:lang w:val="en-AU"/>
        </w:rPr>
      </w:pPr>
    </w:p>
    <w:p w:rsidR="009F1BD1" w:rsidRPr="0023609A" w:rsidRDefault="009F1BD1" w:rsidP="009F1BD1">
      <w:pPr>
        <w:numPr>
          <w:ilvl w:val="0"/>
          <w:numId w:val="1"/>
        </w:numPr>
        <w:tabs>
          <w:tab w:val="clear" w:pos="1080"/>
        </w:tabs>
        <w:ind w:left="1440" w:hanging="720"/>
        <w:rPr>
          <w:rFonts w:ascii="Arial" w:hAnsi="Arial"/>
          <w:lang w:val="en-AU"/>
        </w:rPr>
      </w:pPr>
      <w:r w:rsidRPr="0023609A">
        <w:rPr>
          <w:rFonts w:ascii="Arial" w:hAnsi="Arial"/>
          <w:lang w:val="en-AU"/>
        </w:rPr>
        <w:t>JIT is not for every company, but the techniques may work if the company is committed to them. The primary challenge will be ensuring an orderly transition to a very low inventory. The company will have to work closely with suppliers and customers to ensure that products are available whenever needed. This will likely drive some costs higher because suppliers will almost certainly increase prices to cover the increased costs of more frequent shipments to Colt Kitchen. On the other hand, the company may feel that the price increases will be offset by the income earned on the free cash.</w:t>
      </w:r>
    </w:p>
    <w:p w:rsidR="009F1BD1" w:rsidRPr="0023609A" w:rsidRDefault="009F1BD1" w:rsidP="009F1BD1">
      <w:pPr>
        <w:rPr>
          <w:rFonts w:ascii="Arial" w:hAnsi="Arial"/>
          <w:lang w:val="en-AU"/>
        </w:rPr>
      </w:pPr>
    </w:p>
    <w:p w:rsidR="009F1BD1" w:rsidRPr="0023609A" w:rsidRDefault="009F1BD1" w:rsidP="009F1BD1">
      <w:pPr>
        <w:keepNext/>
        <w:keepLines/>
        <w:spacing w:after="240"/>
        <w:ind w:left="720" w:hanging="720"/>
        <w:rPr>
          <w:rFonts w:ascii="Arial" w:hAnsi="Arial"/>
          <w:lang w:val="en-AU"/>
        </w:rPr>
      </w:pPr>
      <w:r w:rsidRPr="0023609A">
        <w:rPr>
          <w:rFonts w:ascii="Arial" w:hAnsi="Arial"/>
          <w:lang w:val="en-AU"/>
        </w:rPr>
        <w:lastRenderedPageBreak/>
        <w:t>2.</w:t>
      </w:r>
      <w:r w:rsidRPr="0023609A">
        <w:rPr>
          <w:rFonts w:ascii="Arial" w:hAnsi="Arial"/>
          <w:lang w:val="en-AU"/>
        </w:rPr>
        <w:tab/>
        <w:t>(</w:t>
      </w:r>
      <w:r>
        <w:rPr>
          <w:rFonts w:ascii="Arial" w:hAnsi="Arial"/>
          <w:lang w:val="en-AU"/>
        </w:rPr>
        <w:t>LO</w:t>
      </w:r>
      <w:r w:rsidRPr="0023609A">
        <w:rPr>
          <w:rFonts w:ascii="Arial" w:hAnsi="Arial"/>
          <w:lang w:val="en-AU"/>
        </w:rPr>
        <w:t>3 and 5</w:t>
      </w:r>
      <w:r>
        <w:rPr>
          <w:rFonts w:ascii="Arial" w:hAnsi="Arial"/>
          <w:lang w:val="en-AU"/>
        </w:rPr>
        <w:t>)</w:t>
      </w:r>
    </w:p>
    <w:p w:rsidR="009F1BD1" w:rsidRPr="0023609A" w:rsidRDefault="009F1BD1" w:rsidP="009F1BD1">
      <w:pPr>
        <w:keepNext/>
        <w:keepLines/>
        <w:numPr>
          <w:ilvl w:val="0"/>
          <w:numId w:val="2"/>
        </w:numPr>
        <w:tabs>
          <w:tab w:val="clear" w:pos="1080"/>
        </w:tabs>
        <w:ind w:left="1440" w:hanging="720"/>
        <w:rPr>
          <w:rFonts w:ascii="Arial" w:hAnsi="Arial"/>
          <w:lang w:val="en-AU"/>
        </w:rPr>
      </w:pPr>
      <w:r w:rsidRPr="0023609A">
        <w:rPr>
          <w:rFonts w:ascii="Arial" w:hAnsi="Arial"/>
          <w:lang w:val="en-AU"/>
        </w:rPr>
        <w:t>Advertising expense is a period expense and should be included in ‘selling and administrative expenses’. By including the advertising in overhead, the company is able to increase product costs which become assets. Only when products are sold are their costs shown on the income statement as cost of goods sold. By including a portion of advertising expense in overhead, the company’s net income is higher in the short run than it would otherwise be.</w:t>
      </w:r>
    </w:p>
    <w:p w:rsidR="009F1BD1" w:rsidRPr="0023609A" w:rsidRDefault="009F1BD1" w:rsidP="009F1BD1">
      <w:pPr>
        <w:keepNext/>
        <w:keepLines/>
        <w:ind w:left="720"/>
        <w:rPr>
          <w:rFonts w:ascii="Arial" w:hAnsi="Arial"/>
          <w:lang w:val="en-AU"/>
        </w:rPr>
      </w:pPr>
    </w:p>
    <w:p w:rsidR="009F1BD1" w:rsidRPr="0023609A" w:rsidRDefault="009F1BD1" w:rsidP="009F1BD1">
      <w:pPr>
        <w:numPr>
          <w:ilvl w:val="0"/>
          <w:numId w:val="2"/>
        </w:numPr>
        <w:tabs>
          <w:tab w:val="clear" w:pos="1080"/>
        </w:tabs>
        <w:ind w:left="1440" w:hanging="720"/>
        <w:rPr>
          <w:rFonts w:ascii="Arial" w:hAnsi="Arial"/>
          <w:lang w:val="en-AU"/>
        </w:rPr>
      </w:pPr>
      <w:r w:rsidRPr="0023609A">
        <w:rPr>
          <w:rFonts w:ascii="Arial" w:hAnsi="Arial"/>
          <w:lang w:val="en-AU"/>
        </w:rPr>
        <w:t>No, for the same reason as advertising expense is not validly part of overhead. Management salaries are properly categorised as a period cost and should be included in ‘selling and administrative expense’.</w:t>
      </w:r>
    </w:p>
    <w:p w:rsidR="009F1BD1" w:rsidRPr="0023609A" w:rsidRDefault="009F1BD1" w:rsidP="009F1BD1">
      <w:pPr>
        <w:rPr>
          <w:rFonts w:ascii="Arial" w:hAnsi="Arial"/>
          <w:lang w:val="en-AU"/>
        </w:rPr>
      </w:pPr>
    </w:p>
    <w:p w:rsidR="009F1BD1" w:rsidRPr="0023609A" w:rsidRDefault="009F1BD1" w:rsidP="009F1BD1">
      <w:pPr>
        <w:numPr>
          <w:ilvl w:val="0"/>
          <w:numId w:val="2"/>
        </w:numPr>
        <w:tabs>
          <w:tab w:val="clear" w:pos="1080"/>
        </w:tabs>
        <w:ind w:left="1440" w:hanging="720"/>
        <w:rPr>
          <w:rFonts w:ascii="Arial" w:hAnsi="Arial"/>
          <w:lang w:val="en-AU"/>
        </w:rPr>
      </w:pPr>
      <w:r w:rsidRPr="0023609A">
        <w:rPr>
          <w:rFonts w:ascii="Arial" w:hAnsi="Arial"/>
          <w:lang w:val="en-AU"/>
        </w:rPr>
        <w:t>See the answer to A above.</w:t>
      </w:r>
    </w:p>
    <w:p w:rsidR="009F1BD1" w:rsidRPr="0023609A" w:rsidRDefault="009F1BD1" w:rsidP="009F1BD1">
      <w:pPr>
        <w:rPr>
          <w:rFonts w:ascii="Arial" w:hAnsi="Arial"/>
          <w:lang w:val="en-AU"/>
        </w:rPr>
      </w:pPr>
    </w:p>
    <w:p w:rsidR="009F1BD1" w:rsidRPr="0023609A" w:rsidRDefault="009F1BD1" w:rsidP="009F1BD1">
      <w:pPr>
        <w:jc w:val="center"/>
        <w:rPr>
          <w:rFonts w:ascii="Arial" w:hAnsi="Arial"/>
          <w:lang w:val="en-AU"/>
        </w:rPr>
      </w:pPr>
    </w:p>
    <w:p w:rsidR="00FE395E" w:rsidRPr="009F1BD1" w:rsidRDefault="00FE395E">
      <w:pPr>
        <w:rPr>
          <w:lang w:val="en-AU"/>
        </w:rPr>
      </w:pPr>
    </w:p>
    <w:sectPr w:rsidR="00FE395E" w:rsidRPr="009F1BD1"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357885"/>
    <w:multiLevelType w:val="hybridMultilevel"/>
    <w:tmpl w:val="413E5494"/>
    <w:lvl w:ilvl="0" w:tplc="FFFFFFFF">
      <w:start w:val="1"/>
      <w:numFmt w:val="upperLetter"/>
      <w:lvlText w:val="%1."/>
      <w:lvlJc w:val="left"/>
      <w:pPr>
        <w:tabs>
          <w:tab w:val="num" w:pos="1080"/>
        </w:tabs>
        <w:ind w:left="108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66ED5677"/>
    <w:multiLevelType w:val="hybridMultilevel"/>
    <w:tmpl w:val="4FD64564"/>
    <w:lvl w:ilvl="0" w:tplc="FFFFFFFF">
      <w:start w:val="1"/>
      <w:numFmt w:val="upperLetter"/>
      <w:lvlText w:val="%1."/>
      <w:lvlJc w:val="left"/>
      <w:pPr>
        <w:tabs>
          <w:tab w:val="num" w:pos="1080"/>
        </w:tabs>
        <w:ind w:left="1080" w:hanging="360"/>
      </w:pPr>
      <w:rPr>
        <w:rFonts w:hint="default"/>
      </w:rPr>
    </w:lvl>
    <w:lvl w:ilvl="1" w:tplc="0409000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20"/>
  <w:characterSpacingControl w:val="doNotCompress"/>
  <w:compat/>
  <w:rsids>
    <w:rsidRoot w:val="009F1BD1"/>
    <w:rsid w:val="008C5D3F"/>
    <w:rsid w:val="009F1BD1"/>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BD1"/>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2047</Characters>
  <Application>Microsoft Office Word</Application>
  <DocSecurity>0</DocSecurity>
  <Lines>17</Lines>
  <Paragraphs>4</Paragraphs>
  <ScaleCrop>false</ScaleCrop>
  <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2018-09-25T08:26:00Z</dcterms:created>
  <dcterms:modified xsi:type="dcterms:W3CDTF">2018-09-25T08:26:00Z</dcterms:modified>
</cp:coreProperties>
</file>